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98E" w:rsidRPr="002954A1" w:rsidRDefault="00564288" w:rsidP="00CF02C9">
      <w:pPr>
        <w:spacing w:line="240" w:lineRule="auto"/>
      </w:pPr>
      <w:r w:rsidRPr="002954A1">
        <w:rPr>
          <w:noProof/>
          <w:lang w:eastAsia="en-AU"/>
        </w:rPr>
        <w:drawing>
          <wp:anchor distT="0" distB="0" distL="114300" distR="114300" simplePos="0" relativeHeight="251658752" behindDoc="1" locked="0" layoutInCell="1" allowOverlap="1" wp14:anchorId="2B4ECBE9" wp14:editId="08F18450">
            <wp:simplePos x="0" y="0"/>
            <wp:positionH relativeFrom="column">
              <wp:posOffset>-635635</wp:posOffset>
            </wp:positionH>
            <wp:positionV relativeFrom="paragraph">
              <wp:posOffset>-187325</wp:posOffset>
            </wp:positionV>
            <wp:extent cx="2057400" cy="3668395"/>
            <wp:effectExtent l="0" t="0" r="0" b="8255"/>
            <wp:wrapNone/>
            <wp:docPr id="44" name="Picture 0" descr="Description: UQ_graphic-02.jpg" title="University of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UQ_graphic-02.jpg"/>
                    <pic:cNvPicPr>
                      <a:picLocks noChangeAspect="1" noChangeArrowheads="1"/>
                    </pic:cNvPicPr>
                  </pic:nvPicPr>
                  <pic:blipFill>
                    <a:blip r:embed="rId9" cstate="print"/>
                    <a:srcRect/>
                    <a:stretch>
                      <a:fillRect/>
                    </a:stretch>
                  </pic:blipFill>
                  <pic:spPr bwMode="auto">
                    <a:xfrm>
                      <a:off x="0" y="0"/>
                      <a:ext cx="2057400" cy="3668395"/>
                    </a:xfrm>
                    <a:prstGeom prst="rect">
                      <a:avLst/>
                    </a:prstGeom>
                    <a:noFill/>
                    <a:ln w="9525">
                      <a:noFill/>
                      <a:miter lim="800000"/>
                      <a:headEnd/>
                      <a:tailEnd/>
                    </a:ln>
                  </pic:spPr>
                </pic:pic>
              </a:graphicData>
            </a:graphic>
          </wp:anchor>
        </w:drawing>
      </w:r>
    </w:p>
    <w:p w:rsidR="0067298E" w:rsidRPr="002954A1" w:rsidRDefault="0067298E" w:rsidP="00CF02C9">
      <w:pPr>
        <w:spacing w:line="240" w:lineRule="auto"/>
      </w:pPr>
    </w:p>
    <w:p w:rsidR="008C3318" w:rsidRPr="001F4CE3" w:rsidRDefault="008C3318" w:rsidP="008C3318">
      <w:pPr>
        <w:spacing w:afterLines="120" w:after="288"/>
        <w:ind w:left="3402"/>
        <w:jc w:val="left"/>
        <w:rPr>
          <w:rFonts w:ascii="Helvetica" w:hAnsi="Helvetica" w:cs="Arial"/>
          <w:b/>
          <w:color w:val="C00000"/>
          <w:sz w:val="52"/>
          <w:szCs w:val="52"/>
          <w:lang w:val="en-US"/>
        </w:rPr>
      </w:pPr>
      <w:r w:rsidRPr="002954A1">
        <w:rPr>
          <w:noProof/>
          <w:lang w:eastAsia="en-AU"/>
        </w:rPr>
        <w:drawing>
          <wp:anchor distT="0" distB="0" distL="114300" distR="114300" simplePos="0" relativeHeight="251661312" behindDoc="1" locked="0" layoutInCell="1" allowOverlap="1" wp14:anchorId="3F96B90A" wp14:editId="144598F7">
            <wp:simplePos x="0" y="0"/>
            <wp:positionH relativeFrom="column">
              <wp:posOffset>-254635</wp:posOffset>
            </wp:positionH>
            <wp:positionV relativeFrom="paragraph">
              <wp:posOffset>387350</wp:posOffset>
            </wp:positionV>
            <wp:extent cx="1295400" cy="371475"/>
            <wp:effectExtent l="0" t="0" r="0" b="9525"/>
            <wp:wrapNone/>
            <wp:docPr id="50" name="Picture 2" descr="Description: UQlogoC-colour-M.jpg" title="University of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QlogoC-colour-M.jpg"/>
                    <pic:cNvPicPr>
                      <a:picLocks noChangeAspect="1" noChangeArrowheads="1"/>
                    </pic:cNvPicPr>
                  </pic:nvPicPr>
                  <pic:blipFill>
                    <a:blip r:embed="rId10" cstate="print"/>
                    <a:srcRect/>
                    <a:stretch>
                      <a:fillRect/>
                    </a:stretch>
                  </pic:blipFill>
                  <pic:spPr bwMode="auto">
                    <a:xfrm>
                      <a:off x="0" y="0"/>
                      <a:ext cx="1295400" cy="371475"/>
                    </a:xfrm>
                    <a:prstGeom prst="rect">
                      <a:avLst/>
                    </a:prstGeom>
                    <a:noFill/>
                    <a:ln w="9525">
                      <a:noFill/>
                      <a:miter lim="800000"/>
                      <a:headEnd/>
                      <a:tailEnd/>
                    </a:ln>
                  </pic:spPr>
                </pic:pic>
              </a:graphicData>
            </a:graphic>
          </wp:anchor>
        </w:drawing>
      </w:r>
      <w:r>
        <w:rPr>
          <w:rStyle w:val="TitleChar"/>
          <w:rFonts w:ascii="Helvetica" w:eastAsia="Calibri" w:hAnsi="Helvetica" w:cs="Arial"/>
        </w:rPr>
        <w:t>Paid Parental Leave Evaluation</w:t>
      </w:r>
    </w:p>
    <w:p w:rsidR="008C3318" w:rsidRDefault="008C3318" w:rsidP="008C3318">
      <w:pPr>
        <w:spacing w:afterLines="120" w:after="288"/>
        <w:ind w:left="3402"/>
      </w:pPr>
      <w:r>
        <w:rPr>
          <w:rFonts w:ascii="Helvetica" w:hAnsi="Helvetica" w:cs="Arial"/>
          <w:b/>
          <w:sz w:val="28"/>
          <w:szCs w:val="28"/>
          <w:lang w:val="en-US"/>
        </w:rPr>
        <w:t xml:space="preserve">PHASE 2 </w:t>
      </w:r>
      <w:proofErr w:type="gramStart"/>
      <w:r w:rsidRPr="009B4BD9">
        <w:rPr>
          <w:rFonts w:ascii="Helvetica" w:hAnsi="Helvetica" w:cs="Arial"/>
          <w:b/>
          <w:sz w:val="28"/>
          <w:szCs w:val="28"/>
          <w:lang w:val="en-US"/>
        </w:rPr>
        <w:t>REPORT</w:t>
      </w:r>
      <w:bookmarkStart w:id="0" w:name="_GoBack"/>
      <w:bookmarkEnd w:id="0"/>
      <w:proofErr w:type="gramEnd"/>
    </w:p>
    <w:p w:rsidR="0067298E" w:rsidRPr="002954A1" w:rsidRDefault="0067298E" w:rsidP="00CF02C9">
      <w:pPr>
        <w:tabs>
          <w:tab w:val="left" w:pos="3589"/>
        </w:tabs>
        <w:spacing w:line="240" w:lineRule="auto"/>
      </w:pPr>
    </w:p>
    <w:p w:rsidR="0067298E" w:rsidRPr="002954A1" w:rsidRDefault="0067298E" w:rsidP="00CF02C9">
      <w:pPr>
        <w:spacing w:line="240" w:lineRule="auto"/>
      </w:pPr>
    </w:p>
    <w:p w:rsidR="0067298E" w:rsidRDefault="0067298E" w:rsidP="00CF02C9">
      <w:pPr>
        <w:spacing w:line="240" w:lineRule="auto"/>
      </w:pPr>
    </w:p>
    <w:p w:rsidR="008C3318" w:rsidRDefault="008C3318" w:rsidP="00CF02C9">
      <w:pPr>
        <w:spacing w:line="240" w:lineRule="auto"/>
      </w:pPr>
    </w:p>
    <w:p w:rsidR="008C3318" w:rsidRDefault="008C3318" w:rsidP="00CF02C9">
      <w:pPr>
        <w:spacing w:line="240" w:lineRule="auto"/>
      </w:pPr>
    </w:p>
    <w:p w:rsidR="008C3318" w:rsidRPr="002954A1" w:rsidRDefault="008C3318" w:rsidP="00CF02C9">
      <w:pPr>
        <w:spacing w:line="240" w:lineRule="auto"/>
      </w:pPr>
    </w:p>
    <w:p w:rsidR="006743B1" w:rsidRPr="002954A1" w:rsidRDefault="006743B1" w:rsidP="00CF02C9">
      <w:pPr>
        <w:spacing w:line="240" w:lineRule="auto"/>
      </w:pPr>
    </w:p>
    <w:p w:rsidR="006743B1" w:rsidRPr="002954A1" w:rsidRDefault="008C3318" w:rsidP="00CF02C9">
      <w:pPr>
        <w:spacing w:line="240" w:lineRule="auto"/>
      </w:pPr>
      <w:r w:rsidRPr="002954A1">
        <w:rPr>
          <w:noProof/>
          <w:lang w:eastAsia="en-AU"/>
        </w:rPr>
        <w:drawing>
          <wp:anchor distT="0" distB="0" distL="114300" distR="114300" simplePos="0" relativeHeight="251655168" behindDoc="1" locked="0" layoutInCell="1" allowOverlap="1" wp14:anchorId="7B6FD018" wp14:editId="0B8F1D89">
            <wp:simplePos x="0" y="0"/>
            <wp:positionH relativeFrom="column">
              <wp:posOffset>75565</wp:posOffset>
            </wp:positionH>
            <wp:positionV relativeFrom="paragraph">
              <wp:posOffset>22225</wp:posOffset>
            </wp:positionV>
            <wp:extent cx="5241290" cy="2931795"/>
            <wp:effectExtent l="0" t="0" r="0" b="1905"/>
            <wp:wrapNone/>
            <wp:docPr id="46" name="Picture 0" descr="Description: Crowd facing.JPG" title="Crowd of people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Crowd facing.JPG"/>
                    <pic:cNvPicPr>
                      <a:picLocks noChangeAspect="1" noChangeArrowheads="1"/>
                    </pic:cNvPicPr>
                  </pic:nvPicPr>
                  <pic:blipFill>
                    <a:blip r:embed="rId11" cstate="print"/>
                    <a:srcRect l="1907" t="18398" r="4684" b="6863"/>
                    <a:stretch>
                      <a:fillRect/>
                    </a:stretch>
                  </pic:blipFill>
                  <pic:spPr bwMode="auto">
                    <a:xfrm>
                      <a:off x="0" y="0"/>
                      <a:ext cx="5241290" cy="2931795"/>
                    </a:xfrm>
                    <a:prstGeom prst="rect">
                      <a:avLst/>
                    </a:prstGeom>
                    <a:noFill/>
                    <a:ln w="9525">
                      <a:noFill/>
                      <a:miter lim="800000"/>
                      <a:headEnd/>
                      <a:tailEnd/>
                    </a:ln>
                  </pic:spPr>
                </pic:pic>
              </a:graphicData>
            </a:graphic>
          </wp:anchor>
        </w:drawing>
      </w:r>
    </w:p>
    <w:p w:rsidR="006743B1" w:rsidRPr="002954A1" w:rsidRDefault="006743B1" w:rsidP="00CF02C9">
      <w:pPr>
        <w:tabs>
          <w:tab w:val="left" w:pos="1320"/>
        </w:tabs>
        <w:spacing w:line="240" w:lineRule="auto"/>
      </w:pPr>
    </w:p>
    <w:p w:rsidR="0067298E" w:rsidRPr="002954A1" w:rsidRDefault="0067298E" w:rsidP="00CF02C9">
      <w:pPr>
        <w:spacing w:line="240" w:lineRule="auto"/>
      </w:pPr>
    </w:p>
    <w:p w:rsidR="006743B1" w:rsidRPr="002954A1" w:rsidRDefault="006743B1" w:rsidP="00CF02C9">
      <w:pPr>
        <w:spacing w:line="240" w:lineRule="auto"/>
      </w:pPr>
    </w:p>
    <w:p w:rsidR="006743B1" w:rsidRPr="002954A1" w:rsidRDefault="006743B1" w:rsidP="00CF02C9">
      <w:pPr>
        <w:spacing w:line="240" w:lineRule="auto"/>
      </w:pPr>
    </w:p>
    <w:p w:rsidR="00FD726A" w:rsidRPr="002954A1" w:rsidRDefault="00FD726A" w:rsidP="00CF02C9">
      <w:pPr>
        <w:spacing w:line="240" w:lineRule="auto"/>
      </w:pPr>
    </w:p>
    <w:p w:rsidR="00FD726A" w:rsidRPr="002954A1" w:rsidRDefault="00FD726A" w:rsidP="00CF02C9">
      <w:pPr>
        <w:spacing w:line="240" w:lineRule="auto"/>
      </w:pPr>
    </w:p>
    <w:p w:rsidR="00FD726A" w:rsidRPr="002954A1" w:rsidRDefault="00FD726A" w:rsidP="00CF02C9">
      <w:pPr>
        <w:spacing w:line="240" w:lineRule="auto"/>
      </w:pPr>
    </w:p>
    <w:p w:rsidR="00FD726A" w:rsidRPr="002954A1" w:rsidRDefault="00FD726A" w:rsidP="00CF02C9">
      <w:pPr>
        <w:spacing w:line="240" w:lineRule="auto"/>
      </w:pPr>
    </w:p>
    <w:p w:rsidR="00FD726A" w:rsidRPr="002954A1" w:rsidRDefault="00FD726A" w:rsidP="00CF02C9">
      <w:pPr>
        <w:spacing w:line="240" w:lineRule="auto"/>
      </w:pPr>
    </w:p>
    <w:p w:rsidR="00FD726A" w:rsidRPr="002954A1" w:rsidRDefault="00FD726A" w:rsidP="00CF02C9">
      <w:pPr>
        <w:spacing w:line="240" w:lineRule="auto"/>
      </w:pPr>
    </w:p>
    <w:p w:rsidR="00FD726A" w:rsidRPr="002954A1" w:rsidRDefault="00FD726A" w:rsidP="00CF02C9">
      <w:pPr>
        <w:spacing w:line="240" w:lineRule="auto"/>
      </w:pPr>
    </w:p>
    <w:p w:rsidR="00FD726A" w:rsidRPr="002954A1" w:rsidRDefault="00FD726A" w:rsidP="00CF02C9">
      <w:pPr>
        <w:spacing w:line="240" w:lineRule="auto"/>
      </w:pPr>
    </w:p>
    <w:p w:rsidR="00FD726A" w:rsidRPr="002954A1" w:rsidRDefault="00FD726A" w:rsidP="00CF02C9">
      <w:pPr>
        <w:spacing w:line="240" w:lineRule="auto"/>
        <w:jc w:val="left"/>
        <w:rPr>
          <w:noProof/>
        </w:rPr>
      </w:pPr>
      <w:r w:rsidRPr="002954A1">
        <w:rPr>
          <w:noProof/>
        </w:rPr>
        <w:t xml:space="preserve">Prepared for: </w:t>
      </w:r>
      <w:r w:rsidR="00C9100A" w:rsidRPr="002954A1">
        <w:rPr>
          <w:noProof/>
        </w:rPr>
        <w:t>Department of Families, Housing, Community Services and Indigenous Affairs</w:t>
      </w:r>
    </w:p>
    <w:p w:rsidR="00FD726A" w:rsidRPr="002954A1" w:rsidRDefault="00FD726A" w:rsidP="00CF02C9">
      <w:pPr>
        <w:spacing w:line="240" w:lineRule="auto"/>
        <w:jc w:val="left"/>
        <w:rPr>
          <w:noProof/>
        </w:rPr>
      </w:pPr>
      <w:r w:rsidRPr="002954A1">
        <w:rPr>
          <w:noProof/>
        </w:rPr>
        <w:t>The University of Queensland</w:t>
      </w:r>
    </w:p>
    <w:p w:rsidR="00FD726A" w:rsidRPr="002954A1" w:rsidRDefault="00FD726A" w:rsidP="00CF02C9">
      <w:pPr>
        <w:spacing w:line="240" w:lineRule="auto"/>
        <w:jc w:val="left"/>
        <w:rPr>
          <w:noProof/>
        </w:rPr>
      </w:pPr>
      <w:r w:rsidRPr="002954A1">
        <w:rPr>
          <w:noProof/>
          <w:lang w:eastAsia="en-AU"/>
        </w:rPr>
        <w:drawing>
          <wp:anchor distT="0" distB="0" distL="114300" distR="114300" simplePos="0" relativeHeight="251659264" behindDoc="1" locked="0" layoutInCell="1" allowOverlap="1">
            <wp:simplePos x="0" y="0"/>
            <wp:positionH relativeFrom="column">
              <wp:posOffset>3174365</wp:posOffset>
            </wp:positionH>
            <wp:positionV relativeFrom="paragraph">
              <wp:posOffset>106680</wp:posOffset>
            </wp:positionV>
            <wp:extent cx="2498519" cy="1341912"/>
            <wp:effectExtent l="0" t="0" r="0" b="0"/>
            <wp:wrapNone/>
            <wp:docPr id="43" name="Picture 10" descr="Description: LOGO.bmp" title="Institute for Social Science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OGO.bmp"/>
                    <pic:cNvPicPr>
                      <a:picLocks noChangeAspect="1" noChangeArrowheads="1"/>
                    </pic:cNvPicPr>
                  </pic:nvPicPr>
                  <pic:blipFill>
                    <a:blip r:embed="rId12" cstate="print"/>
                    <a:srcRect/>
                    <a:stretch>
                      <a:fillRect/>
                    </a:stretch>
                  </pic:blipFill>
                  <pic:spPr bwMode="auto">
                    <a:xfrm>
                      <a:off x="0" y="0"/>
                      <a:ext cx="2498519" cy="1341912"/>
                    </a:xfrm>
                    <a:prstGeom prst="rect">
                      <a:avLst/>
                    </a:prstGeom>
                    <a:noFill/>
                    <a:ln w="9525">
                      <a:noFill/>
                      <a:miter lim="800000"/>
                      <a:headEnd/>
                      <a:tailEnd/>
                    </a:ln>
                  </pic:spPr>
                </pic:pic>
              </a:graphicData>
            </a:graphic>
          </wp:anchor>
        </w:drawing>
      </w:r>
      <w:r w:rsidRPr="002954A1">
        <w:rPr>
          <w:noProof/>
        </w:rPr>
        <w:t>Institute for Social Science Research</w:t>
      </w:r>
    </w:p>
    <w:p w:rsidR="00FD726A" w:rsidRPr="002954A1" w:rsidRDefault="00FD726A" w:rsidP="00CF02C9">
      <w:pPr>
        <w:spacing w:line="240" w:lineRule="auto"/>
        <w:jc w:val="left"/>
        <w:rPr>
          <w:noProof/>
        </w:rPr>
      </w:pPr>
      <w:r w:rsidRPr="002954A1">
        <w:rPr>
          <w:noProof/>
        </w:rPr>
        <w:t>ABN: 63942 912 684</w:t>
      </w:r>
    </w:p>
    <w:p w:rsidR="00FD726A" w:rsidRPr="002954A1" w:rsidRDefault="00F36723" w:rsidP="00CF02C9">
      <w:pPr>
        <w:spacing w:line="240" w:lineRule="auto"/>
        <w:jc w:val="left"/>
        <w:sectPr w:rsidR="00FD726A" w:rsidRPr="002954A1">
          <w:footerReference w:type="even" r:id="rId13"/>
          <w:footerReference w:type="default" r:id="rId14"/>
          <w:pgSz w:w="11906" w:h="16838" w:code="9"/>
          <w:pgMar w:top="1474" w:right="1644" w:bottom="1474" w:left="1644" w:header="720" w:footer="720" w:gutter="227"/>
          <w:cols w:space="720"/>
          <w:titlePg/>
        </w:sectPr>
      </w:pPr>
      <w:r w:rsidRPr="002954A1">
        <w:rPr>
          <w:rFonts w:ascii="Helvetica" w:hAnsi="Helvetica" w:cs="Arial"/>
          <w:noProof/>
          <w:color w:val="E60000"/>
          <w:spacing w:val="5"/>
          <w:kern w:val="28"/>
          <w:sz w:val="52"/>
          <w:szCs w:val="52"/>
          <w:lang w:eastAsia="en-AU"/>
        </w:rPr>
        <w:drawing>
          <wp:anchor distT="0" distB="0" distL="114300" distR="114300" simplePos="0" relativeHeight="251657216" behindDoc="1" locked="0" layoutInCell="1" allowOverlap="1">
            <wp:simplePos x="0" y="0"/>
            <wp:positionH relativeFrom="column">
              <wp:posOffset>-762635</wp:posOffset>
            </wp:positionH>
            <wp:positionV relativeFrom="paragraph">
              <wp:posOffset>1017270</wp:posOffset>
            </wp:positionV>
            <wp:extent cx="6844888" cy="415399"/>
            <wp:effectExtent l="0" t="0" r="0" b="3810"/>
            <wp:wrapNone/>
            <wp:docPr id="45" name="Picture 4" descr="Research, Analysis and Training for a Changing World" title="Institute for Social Scienced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7516" t="-8571"/>
                    <a:stretch>
                      <a:fillRect/>
                    </a:stretch>
                  </pic:blipFill>
                  <pic:spPr bwMode="auto">
                    <a:xfrm>
                      <a:off x="0" y="0"/>
                      <a:ext cx="6844888" cy="415399"/>
                    </a:xfrm>
                    <a:prstGeom prst="rect">
                      <a:avLst/>
                    </a:prstGeom>
                    <a:noFill/>
                    <a:ln w="9525">
                      <a:noFill/>
                      <a:miter lim="800000"/>
                      <a:headEnd/>
                      <a:tailEnd/>
                    </a:ln>
                  </pic:spPr>
                </pic:pic>
              </a:graphicData>
            </a:graphic>
          </wp:anchor>
        </w:drawing>
      </w:r>
      <w:r w:rsidR="001477AB">
        <w:rPr>
          <w:rFonts w:ascii="Helvetica" w:hAnsi="Helvetica" w:cs="Arial"/>
          <w:noProof/>
          <w:color w:val="E60000"/>
          <w:spacing w:val="5"/>
          <w:kern w:val="28"/>
          <w:sz w:val="52"/>
          <w:szCs w:val="52"/>
          <w:lang w:eastAsia="en-AU"/>
        </w:rPr>
        <mc:AlternateContent>
          <mc:Choice Requires="wps">
            <w:drawing>
              <wp:anchor distT="0" distB="0" distL="114300" distR="114300" simplePos="0" relativeHeight="251661824" behindDoc="0" locked="0" layoutInCell="1" allowOverlap="1">
                <wp:simplePos x="0" y="0"/>
                <wp:positionH relativeFrom="column">
                  <wp:posOffset>-767080</wp:posOffset>
                </wp:positionH>
                <wp:positionV relativeFrom="paragraph">
                  <wp:posOffset>1803400</wp:posOffset>
                </wp:positionV>
                <wp:extent cx="6715760" cy="635"/>
                <wp:effectExtent l="0" t="0" r="27940" b="37465"/>
                <wp:wrapNone/>
                <wp:docPr id="3" name="AutoShape 5" descr="Red line border on bottom of the title p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760" cy="635"/>
                        </a:xfrm>
                        <a:prstGeom prst="straightConnector1">
                          <a:avLst/>
                        </a:prstGeom>
                        <a:noFill/>
                        <a:ln w="9525">
                          <a:solidFill>
                            <a:srgbClr val="E6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alt="Red line border on bottom of the title page" style="position:absolute;margin-left:-60.4pt;margin-top:142pt;width:528.8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" strokecolor="#e60000"/>
            </w:pict>
          </mc:Fallback>
        </mc:AlternateContent>
      </w:r>
      <w:r w:rsidR="00BF22D7">
        <w:rPr>
          <w:noProof/>
        </w:rPr>
        <w:t>January 2013</w:t>
      </w:r>
      <w:r w:rsidR="00691436">
        <w:rPr>
          <w:noProof/>
        </w:rPr>
        <w:br/>
      </w:r>
    </w:p>
    <w:p w:rsidR="005E7022" w:rsidRPr="002954A1" w:rsidRDefault="00B25E7E" w:rsidP="00004F49">
      <w:pPr>
        <w:autoSpaceDE w:val="0"/>
        <w:autoSpaceDN w:val="0"/>
        <w:adjustRightInd w:val="0"/>
        <w:spacing w:after="480" w:line="240" w:lineRule="auto"/>
        <w:jc w:val="center"/>
        <w:rPr>
          <w:rFonts w:ascii="Helvetica" w:hAnsi="Helvetica" w:cs="Arial"/>
          <w:sz w:val="28"/>
          <w:szCs w:val="28"/>
        </w:rPr>
      </w:pPr>
      <w:r w:rsidRPr="002954A1">
        <w:rPr>
          <w:rStyle w:val="TitleChar"/>
          <w:rFonts w:ascii="Helvetica" w:eastAsia="Calibri" w:hAnsi="Helvetica" w:cs="Arial"/>
        </w:rPr>
        <w:lastRenderedPageBreak/>
        <w:t>Paid Parental Leave Evaluation</w:t>
      </w:r>
    </w:p>
    <w:p w:rsidR="005E7022" w:rsidRPr="002954A1" w:rsidRDefault="00B25E7E" w:rsidP="00004F49">
      <w:pPr>
        <w:spacing w:after="7200" w:line="240" w:lineRule="auto"/>
        <w:jc w:val="center"/>
        <w:rPr>
          <w:rFonts w:ascii="Helvetica" w:hAnsi="Helvetica" w:cs="Arial"/>
          <w:b/>
          <w:sz w:val="28"/>
          <w:szCs w:val="28"/>
        </w:rPr>
      </w:pPr>
      <w:r w:rsidRPr="002954A1">
        <w:rPr>
          <w:rFonts w:ascii="Helvetica" w:hAnsi="Helvetica" w:cs="Arial"/>
          <w:b/>
          <w:sz w:val="28"/>
          <w:szCs w:val="28"/>
        </w:rPr>
        <w:t xml:space="preserve">PHASE 2 </w:t>
      </w:r>
      <w:proofErr w:type="gramStart"/>
      <w:r w:rsidR="005E7022" w:rsidRPr="002954A1">
        <w:rPr>
          <w:rFonts w:ascii="Helvetica" w:hAnsi="Helvetica" w:cs="Arial"/>
          <w:b/>
          <w:sz w:val="28"/>
          <w:szCs w:val="28"/>
        </w:rPr>
        <w:t>REPORT</w:t>
      </w:r>
      <w:proofErr w:type="gramEnd"/>
    </w:p>
    <w:p w:rsidR="00F36723" w:rsidRPr="002954A1" w:rsidRDefault="00F36723" w:rsidP="00CF02C9">
      <w:pPr>
        <w:spacing w:line="240" w:lineRule="auto"/>
        <w:contextualSpacing/>
        <w:rPr>
          <w:sz w:val="18"/>
        </w:rPr>
      </w:pPr>
      <w:r w:rsidRPr="002954A1">
        <w:rPr>
          <w:sz w:val="18"/>
        </w:rPr>
        <w:t>File Name:</w:t>
      </w:r>
      <w:r w:rsidR="008734F4">
        <w:rPr>
          <w:sz w:val="18"/>
        </w:rPr>
        <w:t xml:space="preserve"> </w:t>
      </w:r>
      <w:r w:rsidR="0052726A">
        <w:rPr>
          <w:sz w:val="18"/>
        </w:rPr>
        <w:tab/>
      </w:r>
      <w:r w:rsidR="0052726A">
        <w:rPr>
          <w:sz w:val="18"/>
        </w:rPr>
        <w:tab/>
      </w:r>
      <w:r w:rsidR="00565280">
        <w:rPr>
          <w:sz w:val="18"/>
        </w:rPr>
        <w:t>PPL_</w:t>
      </w:r>
      <w:r w:rsidR="008734F4">
        <w:rPr>
          <w:sz w:val="18"/>
        </w:rPr>
        <w:t>PH2</w:t>
      </w:r>
      <w:r w:rsidR="00565280">
        <w:rPr>
          <w:sz w:val="18"/>
        </w:rPr>
        <w:t>_draft_</w:t>
      </w:r>
      <w:r w:rsidR="008734F4">
        <w:rPr>
          <w:sz w:val="18"/>
        </w:rPr>
        <w:t>Report</w:t>
      </w:r>
      <w:r w:rsidR="00565280">
        <w:rPr>
          <w:sz w:val="18"/>
        </w:rPr>
        <w:t>_Jan2013</w:t>
      </w:r>
      <w:r w:rsidR="008734F4">
        <w:rPr>
          <w:sz w:val="18"/>
        </w:rPr>
        <w:t>.</w:t>
      </w:r>
      <w:r w:rsidR="00744F77">
        <w:rPr>
          <w:sz w:val="18"/>
        </w:rPr>
        <w:t>docx</w:t>
      </w:r>
      <w:r w:rsidRPr="002954A1">
        <w:rPr>
          <w:sz w:val="18"/>
        </w:rPr>
        <w:tab/>
      </w:r>
      <w:r w:rsidRPr="002954A1">
        <w:rPr>
          <w:sz w:val="18"/>
        </w:rPr>
        <w:tab/>
      </w:r>
    </w:p>
    <w:p w:rsidR="00F36723" w:rsidRPr="002954A1" w:rsidRDefault="00F36723" w:rsidP="0052726A">
      <w:pPr>
        <w:spacing w:line="240" w:lineRule="auto"/>
        <w:ind w:left="2160" w:hanging="2160"/>
        <w:contextualSpacing/>
        <w:rPr>
          <w:sz w:val="18"/>
        </w:rPr>
      </w:pPr>
      <w:r w:rsidRPr="002954A1">
        <w:rPr>
          <w:sz w:val="18"/>
        </w:rPr>
        <w:t xml:space="preserve">Authors: </w:t>
      </w:r>
      <w:r w:rsidR="0052726A">
        <w:rPr>
          <w:sz w:val="18"/>
        </w:rPr>
        <w:tab/>
      </w:r>
      <w:r w:rsidR="00744F77">
        <w:rPr>
          <w:sz w:val="18"/>
        </w:rPr>
        <w:t xml:space="preserve">Bill Martin, Mara </w:t>
      </w:r>
      <w:r w:rsidR="00641EF8">
        <w:rPr>
          <w:sz w:val="18"/>
        </w:rPr>
        <w:t xml:space="preserve">A. </w:t>
      </w:r>
      <w:r w:rsidR="00744F77">
        <w:rPr>
          <w:sz w:val="18"/>
        </w:rPr>
        <w:t>Yerke</w:t>
      </w:r>
      <w:r w:rsidR="00DA3D3D">
        <w:rPr>
          <w:sz w:val="18"/>
        </w:rPr>
        <w:t xml:space="preserve">s, </w:t>
      </w:r>
      <w:r w:rsidR="00317975">
        <w:rPr>
          <w:sz w:val="18"/>
        </w:rPr>
        <w:t xml:space="preserve">Belinda Hewitt, </w:t>
      </w:r>
      <w:r w:rsidR="00DA3D3D">
        <w:rPr>
          <w:sz w:val="18"/>
        </w:rPr>
        <w:t xml:space="preserve">Marian Baird, Andrew Jones, </w:t>
      </w:r>
      <w:r w:rsidR="00744F77">
        <w:rPr>
          <w:sz w:val="18"/>
        </w:rPr>
        <w:t xml:space="preserve">Emily Rose, </w:t>
      </w:r>
      <w:r w:rsidR="0052726A">
        <w:rPr>
          <w:sz w:val="18"/>
        </w:rPr>
        <w:t>Judy Rose</w:t>
      </w:r>
      <w:r w:rsidR="009067A1">
        <w:rPr>
          <w:sz w:val="18"/>
        </w:rPr>
        <w:t>,</w:t>
      </w:r>
      <w:r w:rsidR="0052726A">
        <w:rPr>
          <w:sz w:val="18"/>
        </w:rPr>
        <w:t xml:space="preserve"> </w:t>
      </w:r>
      <w:r w:rsidR="009067A1">
        <w:rPr>
          <w:sz w:val="18"/>
        </w:rPr>
        <w:t>Kriste</w:t>
      </w:r>
      <w:r w:rsidR="00DA3D3D">
        <w:rPr>
          <w:sz w:val="18"/>
        </w:rPr>
        <w:t xml:space="preserve">n Davis, </w:t>
      </w:r>
      <w:r w:rsidR="00744F77">
        <w:rPr>
          <w:sz w:val="18"/>
        </w:rPr>
        <w:t>Laetitia Coles, Alex</w:t>
      </w:r>
      <w:r w:rsidR="00641EF8">
        <w:rPr>
          <w:sz w:val="18"/>
        </w:rPr>
        <w:t>andra</w:t>
      </w:r>
      <w:r w:rsidR="00744F77">
        <w:rPr>
          <w:sz w:val="18"/>
        </w:rPr>
        <w:t xml:space="preserve"> Heron, </w:t>
      </w:r>
      <w:proofErr w:type="spellStart"/>
      <w:r w:rsidR="00744F77">
        <w:rPr>
          <w:sz w:val="18"/>
        </w:rPr>
        <w:t>Ning</w:t>
      </w:r>
      <w:proofErr w:type="spellEnd"/>
      <w:r w:rsidR="00744F77">
        <w:rPr>
          <w:sz w:val="18"/>
        </w:rPr>
        <w:t xml:space="preserve"> Xiang</w:t>
      </w:r>
    </w:p>
    <w:p w:rsidR="00F36723" w:rsidRPr="002954A1" w:rsidRDefault="00F36723" w:rsidP="00CF02C9">
      <w:pPr>
        <w:spacing w:line="240" w:lineRule="auto"/>
        <w:ind w:left="2160" w:hanging="2160"/>
        <w:contextualSpacing/>
        <w:rPr>
          <w:sz w:val="18"/>
        </w:rPr>
      </w:pPr>
      <w:r w:rsidRPr="002954A1">
        <w:rPr>
          <w:sz w:val="18"/>
        </w:rPr>
        <w:t xml:space="preserve">Project team members: </w:t>
      </w:r>
      <w:r w:rsidRPr="002954A1">
        <w:rPr>
          <w:sz w:val="18"/>
        </w:rPr>
        <w:tab/>
      </w:r>
      <w:r w:rsidR="00744F77">
        <w:rPr>
          <w:sz w:val="18"/>
        </w:rPr>
        <w:t xml:space="preserve">Bill Martin, Belinda Hewitt, Andrew Jones, Mara </w:t>
      </w:r>
      <w:r w:rsidR="001E0521">
        <w:rPr>
          <w:sz w:val="18"/>
        </w:rPr>
        <w:t xml:space="preserve">A. </w:t>
      </w:r>
      <w:r w:rsidR="00744F77">
        <w:rPr>
          <w:sz w:val="18"/>
        </w:rPr>
        <w:t xml:space="preserve">Yerkes, Marian Baird, Kristin Davis, Emily Rose, </w:t>
      </w:r>
      <w:r w:rsidR="0052726A">
        <w:rPr>
          <w:sz w:val="18"/>
        </w:rPr>
        <w:t xml:space="preserve">Judy Rose, </w:t>
      </w:r>
      <w:r w:rsidR="00744F77">
        <w:rPr>
          <w:sz w:val="18"/>
        </w:rPr>
        <w:t>Laetitia Coles, Alex</w:t>
      </w:r>
      <w:r w:rsidR="00641EF8">
        <w:rPr>
          <w:sz w:val="18"/>
        </w:rPr>
        <w:t>andra</w:t>
      </w:r>
      <w:r w:rsidR="00744F77">
        <w:rPr>
          <w:sz w:val="18"/>
        </w:rPr>
        <w:t xml:space="preserve"> Heron, </w:t>
      </w:r>
      <w:proofErr w:type="spellStart"/>
      <w:r w:rsidR="00744F77">
        <w:rPr>
          <w:sz w:val="18"/>
        </w:rPr>
        <w:t>Ning</w:t>
      </w:r>
      <w:proofErr w:type="spellEnd"/>
      <w:r w:rsidR="00744F77">
        <w:rPr>
          <w:sz w:val="18"/>
        </w:rPr>
        <w:t xml:space="preserve"> Xiang, </w:t>
      </w:r>
      <w:proofErr w:type="spellStart"/>
      <w:r w:rsidR="00744F77">
        <w:rPr>
          <w:sz w:val="18"/>
        </w:rPr>
        <w:t>Lyndall</w:t>
      </w:r>
      <w:proofErr w:type="spellEnd"/>
      <w:r w:rsidR="00744F77">
        <w:rPr>
          <w:sz w:val="18"/>
        </w:rPr>
        <w:t xml:space="preserve"> </w:t>
      </w:r>
      <w:proofErr w:type="spellStart"/>
      <w:r w:rsidR="00744F77">
        <w:rPr>
          <w:sz w:val="18"/>
        </w:rPr>
        <w:t>Strazdins</w:t>
      </w:r>
      <w:proofErr w:type="spellEnd"/>
      <w:r w:rsidR="00744F77">
        <w:rPr>
          <w:sz w:val="18"/>
        </w:rPr>
        <w:t xml:space="preserve">, Maria </w:t>
      </w:r>
      <w:proofErr w:type="spellStart"/>
      <w:r w:rsidR="00744F77">
        <w:rPr>
          <w:sz w:val="18"/>
        </w:rPr>
        <w:t>Zadoroznyj</w:t>
      </w:r>
      <w:proofErr w:type="spellEnd"/>
      <w:r w:rsidR="00744F77">
        <w:rPr>
          <w:sz w:val="18"/>
        </w:rPr>
        <w:t xml:space="preserve">, </w:t>
      </w:r>
      <w:proofErr w:type="spellStart"/>
      <w:r w:rsidR="00744F77">
        <w:rPr>
          <w:sz w:val="18"/>
        </w:rPr>
        <w:t>Guyonne</w:t>
      </w:r>
      <w:proofErr w:type="spellEnd"/>
      <w:r w:rsidR="00744F77">
        <w:rPr>
          <w:sz w:val="18"/>
        </w:rPr>
        <w:t xml:space="preserve"> </w:t>
      </w:r>
      <w:proofErr w:type="spellStart"/>
      <w:r w:rsidR="00744F77">
        <w:rPr>
          <w:sz w:val="18"/>
        </w:rPr>
        <w:t>Kalb</w:t>
      </w:r>
      <w:proofErr w:type="spellEnd"/>
      <w:r w:rsidR="00744F77">
        <w:rPr>
          <w:sz w:val="18"/>
        </w:rPr>
        <w:t xml:space="preserve">, Duncan </w:t>
      </w:r>
      <w:proofErr w:type="spellStart"/>
      <w:r w:rsidR="00744F77">
        <w:rPr>
          <w:sz w:val="18"/>
        </w:rPr>
        <w:t>McVicar</w:t>
      </w:r>
      <w:proofErr w:type="spellEnd"/>
      <w:r w:rsidR="00744F77">
        <w:rPr>
          <w:sz w:val="18"/>
        </w:rPr>
        <w:t xml:space="preserve">, </w:t>
      </w:r>
      <w:proofErr w:type="spellStart"/>
      <w:r w:rsidR="00744F77">
        <w:rPr>
          <w:sz w:val="18"/>
        </w:rPr>
        <w:t>Janeen</w:t>
      </w:r>
      <w:proofErr w:type="spellEnd"/>
      <w:r w:rsidR="00744F77">
        <w:rPr>
          <w:sz w:val="18"/>
        </w:rPr>
        <w:t xml:space="preserve"> Baxter, Margaret Walter, Mark Western, Gillian Whitehouse, Luke Connelly, Dorothy Broom.</w:t>
      </w:r>
    </w:p>
    <w:p w:rsidR="00F36723" w:rsidRPr="002954A1" w:rsidRDefault="00144B07" w:rsidP="00CF02C9">
      <w:pPr>
        <w:spacing w:line="240" w:lineRule="auto"/>
        <w:ind w:left="2160" w:hanging="2160"/>
        <w:contextualSpacing/>
        <w:rPr>
          <w:sz w:val="18"/>
        </w:rPr>
      </w:pPr>
      <w:r w:rsidRPr="002954A1">
        <w:rPr>
          <w:sz w:val="18"/>
        </w:rPr>
        <w:t xml:space="preserve">Name of Project: </w:t>
      </w:r>
      <w:r w:rsidR="0052726A">
        <w:rPr>
          <w:sz w:val="18"/>
        </w:rPr>
        <w:tab/>
      </w:r>
      <w:r w:rsidR="008C3318">
        <w:rPr>
          <w:sz w:val="18"/>
        </w:rPr>
        <w:t>Paid Parental Leave Evaluation</w:t>
      </w:r>
    </w:p>
    <w:p w:rsidR="005E7022" w:rsidRPr="002954A1" w:rsidRDefault="00F36723" w:rsidP="00CF02C9">
      <w:pPr>
        <w:autoSpaceDE w:val="0"/>
        <w:autoSpaceDN w:val="0"/>
        <w:adjustRightInd w:val="0"/>
        <w:spacing w:line="240" w:lineRule="auto"/>
        <w:jc w:val="left"/>
        <w:rPr>
          <w:rFonts w:ascii="Helvetica" w:hAnsi="Helvetica" w:cs="Arial"/>
          <w:bCs/>
          <w:sz w:val="18"/>
          <w:szCs w:val="18"/>
        </w:rPr>
      </w:pPr>
      <w:r w:rsidRPr="002954A1">
        <w:rPr>
          <w:sz w:val="18"/>
        </w:rPr>
        <w:t xml:space="preserve">Document Status: </w:t>
      </w:r>
      <w:r w:rsidR="0052726A">
        <w:rPr>
          <w:sz w:val="18"/>
        </w:rPr>
        <w:tab/>
        <w:t>Final</w:t>
      </w:r>
    </w:p>
    <w:p w:rsidR="005E7022" w:rsidRPr="002954A1" w:rsidRDefault="005E7022" w:rsidP="00CF02C9">
      <w:pPr>
        <w:autoSpaceDE w:val="0"/>
        <w:autoSpaceDN w:val="0"/>
        <w:adjustRightInd w:val="0"/>
        <w:spacing w:line="240" w:lineRule="auto"/>
        <w:jc w:val="left"/>
        <w:rPr>
          <w:rFonts w:ascii="Helvetica" w:hAnsi="Helvetica" w:cs="Arial"/>
          <w:bCs/>
        </w:rPr>
      </w:pPr>
    </w:p>
    <w:p w:rsidR="0067298E" w:rsidRPr="002954A1" w:rsidRDefault="005E7022" w:rsidP="00CF02C9">
      <w:pPr>
        <w:pStyle w:val="BodyText"/>
        <w:spacing w:line="240" w:lineRule="auto"/>
      </w:pPr>
      <w:r w:rsidRPr="002954A1">
        <w:rPr>
          <w:rFonts w:ascii="Helvetica" w:hAnsi="Helvetica" w:cs="Arial"/>
          <w:bCs/>
        </w:rPr>
        <w:t>The University of Queensland ABN: 63942 912 684</w:t>
      </w:r>
    </w:p>
    <w:p w:rsidR="0067298E" w:rsidRPr="002954A1" w:rsidRDefault="0067298E" w:rsidP="00CF02C9">
      <w:pPr>
        <w:pStyle w:val="BodyText"/>
        <w:spacing w:line="240" w:lineRule="auto"/>
      </w:pPr>
    </w:p>
    <w:p w:rsidR="0067298E" w:rsidRPr="002954A1" w:rsidRDefault="0067298E" w:rsidP="00CF02C9">
      <w:pPr>
        <w:pStyle w:val="BodyText"/>
        <w:spacing w:line="240" w:lineRule="auto"/>
        <w:sectPr w:rsidR="0067298E" w:rsidRPr="002954A1" w:rsidSect="00004F49">
          <w:headerReference w:type="even" r:id="rId16"/>
          <w:headerReference w:type="default" r:id="rId17"/>
          <w:footerReference w:type="default" r:id="rId18"/>
          <w:headerReference w:type="first" r:id="rId19"/>
          <w:pgSz w:w="11906" w:h="16838" w:code="9"/>
          <w:pgMar w:top="2835" w:right="1644" w:bottom="1474" w:left="1644" w:header="720" w:footer="720" w:gutter="227"/>
          <w:pgNumType w:fmt="lowerRoman" w:start="1"/>
          <w:cols w:space="720"/>
        </w:sectPr>
      </w:pPr>
    </w:p>
    <w:p w:rsidR="007E3095" w:rsidRPr="002954A1" w:rsidRDefault="007E3095" w:rsidP="00CF02C9">
      <w:pPr>
        <w:pStyle w:val="BodyText"/>
        <w:spacing w:line="240" w:lineRule="auto"/>
        <w:rPr>
          <w:b/>
        </w:rPr>
      </w:pPr>
      <w:bookmarkStart w:id="1" w:name="_Toc63650193"/>
      <w:bookmarkStart w:id="2" w:name="_Toc170531524"/>
      <w:r w:rsidRPr="002954A1">
        <w:rPr>
          <w:b/>
        </w:rPr>
        <w:lastRenderedPageBreak/>
        <w:t>ACKNOWLEDGEMENTS</w:t>
      </w:r>
    </w:p>
    <w:p w:rsidR="00103CB3" w:rsidRPr="002954A1" w:rsidRDefault="00103CB3" w:rsidP="00CF02C9">
      <w:pPr>
        <w:pStyle w:val="BodyText"/>
        <w:spacing w:line="240" w:lineRule="auto"/>
      </w:pPr>
    </w:p>
    <w:p w:rsidR="00103CB3" w:rsidRPr="002954A1" w:rsidRDefault="00103CB3" w:rsidP="00CF02C9">
      <w:pPr>
        <w:autoSpaceDE w:val="0"/>
        <w:autoSpaceDN w:val="0"/>
        <w:adjustRightInd w:val="0"/>
        <w:spacing w:line="240" w:lineRule="auto"/>
        <w:rPr>
          <w:rFonts w:ascii="Helvetica" w:hAnsi="Helvetica" w:cs="Arial"/>
          <w:b/>
        </w:rPr>
      </w:pPr>
      <w:r w:rsidRPr="002954A1">
        <w:rPr>
          <w:rFonts w:ascii="Helvetica" w:hAnsi="Helvetica" w:cs="Arial"/>
          <w:b/>
        </w:rPr>
        <w:t>RECOMMENDED REFERENCE</w:t>
      </w:r>
    </w:p>
    <w:p w:rsidR="00103CB3" w:rsidRPr="002954A1" w:rsidRDefault="00103CB3" w:rsidP="00CF02C9">
      <w:pPr>
        <w:pStyle w:val="BodyText"/>
        <w:spacing w:line="240" w:lineRule="auto"/>
      </w:pPr>
    </w:p>
    <w:p w:rsidR="00103CB3" w:rsidRPr="002954A1" w:rsidRDefault="00103CB3" w:rsidP="00CF02C9">
      <w:pPr>
        <w:pStyle w:val="BodyText"/>
        <w:spacing w:line="240" w:lineRule="auto"/>
        <w:rPr>
          <w:b/>
        </w:rPr>
      </w:pPr>
      <w:r w:rsidRPr="002954A1">
        <w:rPr>
          <w:b/>
        </w:rPr>
        <w:t xml:space="preserve">INSTITUTE FOR </w:t>
      </w:r>
      <w:r w:rsidR="00BF6DD0" w:rsidRPr="002954A1">
        <w:rPr>
          <w:b/>
        </w:rPr>
        <w:t>SOCIAL SCIENCE RESEARCH</w:t>
      </w:r>
    </w:p>
    <w:p w:rsidR="00BF6DD0" w:rsidRPr="002954A1" w:rsidRDefault="00BF6DD0" w:rsidP="009A4BA2">
      <w:pPr>
        <w:pStyle w:val="BodyText"/>
        <w:spacing w:line="240" w:lineRule="auto"/>
      </w:pPr>
      <w:r w:rsidRPr="002954A1">
        <w:t>ISSR is one of Australia’s largest social science research institutes with extensive experience in applied social science research and in providing research services to government agencies. ISSR was established by UQ in 2007 to enhance social science research at UQ; to contribute nationally to the development of Australian social science; to signal the university's major strengths in and commitment to the social sciences and to facilitate UQ’s role in applied social science research. The Institute directly employs over 60 research staff, is one of the largest social science research institutes in Australia and has a growing international profile. ISSR researchers collaborate extensively with researchers throughout UQ, Australia and overseas. The Institute works in close cooperation with government agencies and the corporate and community sectors on flagship and high-impact social research.</w:t>
      </w:r>
    </w:p>
    <w:p w:rsidR="00647407" w:rsidRPr="002954A1" w:rsidRDefault="00647407" w:rsidP="00CF02C9">
      <w:pPr>
        <w:autoSpaceDE w:val="0"/>
        <w:autoSpaceDN w:val="0"/>
        <w:adjustRightInd w:val="0"/>
        <w:spacing w:line="240" w:lineRule="auto"/>
        <w:jc w:val="left"/>
        <w:rPr>
          <w:b/>
        </w:rPr>
      </w:pPr>
      <w:r w:rsidRPr="002954A1">
        <w:rPr>
          <w:b/>
        </w:rPr>
        <w:t>DISCLAIMER</w:t>
      </w:r>
    </w:p>
    <w:p w:rsidR="00BF6DD0" w:rsidRPr="002954A1" w:rsidRDefault="00647407" w:rsidP="009A4BA2">
      <w:pPr>
        <w:pStyle w:val="BodyText"/>
        <w:spacing w:line="240" w:lineRule="auto"/>
        <w:rPr>
          <w:szCs w:val="20"/>
        </w:rPr>
        <w:sectPr w:rsidR="00BF6DD0" w:rsidRPr="002954A1" w:rsidSect="00036EF1">
          <w:headerReference w:type="even" r:id="rId20"/>
          <w:headerReference w:type="default" r:id="rId21"/>
          <w:footerReference w:type="default" r:id="rId22"/>
          <w:headerReference w:type="first" r:id="rId23"/>
          <w:pgSz w:w="11906" w:h="16838" w:code="9"/>
          <w:pgMar w:top="1474" w:right="1644" w:bottom="1474" w:left="1644" w:header="720" w:footer="720" w:gutter="227"/>
          <w:pgNumType w:fmt="lowerRoman" w:start="1"/>
          <w:cols w:space="720"/>
        </w:sectPr>
      </w:pPr>
      <w:r w:rsidRPr="002954A1">
        <w:t xml:space="preserve">This report provides information on an evaluation of a funded initiative for which the Department of </w:t>
      </w:r>
      <w:r w:rsidR="004D7FDE">
        <w:t>Families, Housing, Community Services and Indigenous Affairs (FaHCSIA)</w:t>
      </w:r>
      <w:r w:rsidR="004D7FDE" w:rsidRPr="002954A1">
        <w:t xml:space="preserve"> </w:t>
      </w:r>
      <w:r w:rsidRPr="002954A1">
        <w:t>had lead responsibility. The report draws on input from representatives of government agencies,</w:t>
      </w:r>
      <w:r w:rsidR="00633288">
        <w:t xml:space="preserve"> recipients of Parental Leave Pay and the Baby Bonus and employers who are providing or have provided Parental Leave Pay to an employee. </w:t>
      </w:r>
      <w:r w:rsidRPr="002954A1">
        <w:t xml:space="preserve">  The report cannot be taken in any way as an expression of government policy.</w:t>
      </w:r>
    </w:p>
    <w:p w:rsidR="0067298E" w:rsidRPr="002954A1" w:rsidRDefault="0067298E" w:rsidP="00CF02C9">
      <w:pPr>
        <w:pStyle w:val="NonIndexedHeading1"/>
        <w:spacing w:after="120" w:line="240" w:lineRule="auto"/>
        <w:rPr>
          <w:kern w:val="0"/>
        </w:rPr>
      </w:pPr>
      <w:bookmarkStart w:id="3" w:name="_Toc346631699"/>
      <w:r w:rsidRPr="002954A1">
        <w:rPr>
          <w:kern w:val="0"/>
        </w:rPr>
        <w:lastRenderedPageBreak/>
        <w:t>CONTENTS</w:t>
      </w:r>
      <w:bookmarkEnd w:id="1"/>
      <w:bookmarkEnd w:id="2"/>
      <w:bookmarkEnd w:id="3"/>
    </w:p>
    <w:p w:rsidR="00E9157A" w:rsidRDefault="00AE5373">
      <w:pPr>
        <w:pStyle w:val="TOC1"/>
        <w:rPr>
          <w:rFonts w:asciiTheme="minorHAnsi" w:eastAsiaTheme="minorEastAsia" w:hAnsiTheme="minorHAnsi" w:cstheme="minorBidi"/>
          <w:b w:val="0"/>
          <w:bCs w:val="0"/>
          <w:caps w:val="0"/>
          <w:szCs w:val="22"/>
          <w:lang w:eastAsia="en-AU"/>
        </w:rPr>
      </w:pPr>
      <w:r w:rsidRPr="002954A1">
        <w:fldChar w:fldCharType="begin"/>
      </w:r>
      <w:r w:rsidR="00FB0F4C" w:rsidRPr="002954A1">
        <w:instrText xml:space="preserve"> TOC \o "1-2" \h \z \t "Heading 3,3" </w:instrText>
      </w:r>
      <w:r w:rsidRPr="002954A1">
        <w:fldChar w:fldCharType="separate"/>
      </w:r>
      <w:hyperlink w:anchor="_Toc346631699" w:history="1">
        <w:r w:rsidR="00E9157A" w:rsidRPr="000C069A">
          <w:rPr>
            <w:rStyle w:val="Hyperlink"/>
          </w:rPr>
          <w:t>CONTENTS</w:t>
        </w:r>
        <w:r w:rsidR="00E9157A">
          <w:rPr>
            <w:webHidden/>
          </w:rPr>
          <w:tab/>
        </w:r>
        <w:r w:rsidR="00E9157A">
          <w:rPr>
            <w:webHidden/>
          </w:rPr>
          <w:fldChar w:fldCharType="begin"/>
        </w:r>
        <w:r w:rsidR="00E9157A">
          <w:rPr>
            <w:webHidden/>
          </w:rPr>
          <w:instrText xml:space="preserve"> PAGEREF _Toc346631699 \h </w:instrText>
        </w:r>
        <w:r w:rsidR="00E9157A">
          <w:rPr>
            <w:webHidden/>
          </w:rPr>
        </w:r>
        <w:r w:rsidR="00E9157A">
          <w:rPr>
            <w:webHidden/>
          </w:rPr>
          <w:fldChar w:fldCharType="separate"/>
        </w:r>
        <w:r w:rsidR="00E9157A">
          <w:rPr>
            <w:webHidden/>
          </w:rPr>
          <w:t>i</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700" w:history="1">
        <w:r w:rsidR="00E9157A" w:rsidRPr="000C069A">
          <w:rPr>
            <w:rStyle w:val="Hyperlink"/>
          </w:rPr>
          <w:t>List of Tables</w:t>
        </w:r>
        <w:r w:rsidR="00E9157A">
          <w:rPr>
            <w:webHidden/>
          </w:rPr>
          <w:tab/>
        </w:r>
        <w:r w:rsidR="00E9157A">
          <w:rPr>
            <w:webHidden/>
          </w:rPr>
          <w:fldChar w:fldCharType="begin"/>
        </w:r>
        <w:r w:rsidR="00E9157A">
          <w:rPr>
            <w:webHidden/>
          </w:rPr>
          <w:instrText xml:space="preserve"> PAGEREF _Toc346631700 \h </w:instrText>
        </w:r>
        <w:r w:rsidR="00E9157A">
          <w:rPr>
            <w:webHidden/>
          </w:rPr>
        </w:r>
        <w:r w:rsidR="00E9157A">
          <w:rPr>
            <w:webHidden/>
          </w:rPr>
          <w:fldChar w:fldCharType="separate"/>
        </w:r>
        <w:r w:rsidR="00E9157A">
          <w:rPr>
            <w:webHidden/>
          </w:rPr>
          <w:t>i</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701" w:history="1">
        <w:r w:rsidR="00E9157A" w:rsidRPr="000C069A">
          <w:rPr>
            <w:rStyle w:val="Hyperlink"/>
          </w:rPr>
          <w:t>ABBREVIATIONS</w:t>
        </w:r>
        <w:r w:rsidR="00E9157A">
          <w:rPr>
            <w:webHidden/>
          </w:rPr>
          <w:tab/>
        </w:r>
        <w:r w:rsidR="00E9157A">
          <w:rPr>
            <w:webHidden/>
          </w:rPr>
          <w:fldChar w:fldCharType="begin"/>
        </w:r>
        <w:r w:rsidR="00E9157A">
          <w:rPr>
            <w:webHidden/>
          </w:rPr>
          <w:instrText xml:space="preserve"> PAGEREF _Toc346631701 \h </w:instrText>
        </w:r>
        <w:r w:rsidR="00E9157A">
          <w:rPr>
            <w:webHidden/>
          </w:rPr>
        </w:r>
        <w:r w:rsidR="00E9157A">
          <w:rPr>
            <w:webHidden/>
          </w:rPr>
          <w:fldChar w:fldCharType="separate"/>
        </w:r>
        <w:r w:rsidR="00E9157A">
          <w:rPr>
            <w:webHidden/>
          </w:rPr>
          <w:t>i</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702" w:history="1">
        <w:r w:rsidR="00E9157A" w:rsidRPr="000C069A">
          <w:rPr>
            <w:rStyle w:val="Hyperlink"/>
          </w:rPr>
          <w:t>A NOTE ON AUTHORSHIP</w:t>
        </w:r>
        <w:r w:rsidR="00E9157A">
          <w:rPr>
            <w:webHidden/>
          </w:rPr>
          <w:tab/>
        </w:r>
        <w:r w:rsidR="00E9157A">
          <w:rPr>
            <w:webHidden/>
          </w:rPr>
          <w:fldChar w:fldCharType="begin"/>
        </w:r>
        <w:r w:rsidR="00E9157A">
          <w:rPr>
            <w:webHidden/>
          </w:rPr>
          <w:instrText xml:space="preserve"> PAGEREF _Toc346631702 \h </w:instrText>
        </w:r>
        <w:r w:rsidR="00E9157A">
          <w:rPr>
            <w:webHidden/>
          </w:rPr>
        </w:r>
        <w:r w:rsidR="00E9157A">
          <w:rPr>
            <w:webHidden/>
          </w:rPr>
          <w:fldChar w:fldCharType="separate"/>
        </w:r>
        <w:r w:rsidR="00E9157A">
          <w:rPr>
            <w:webHidden/>
          </w:rPr>
          <w:t>iii</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703" w:history="1">
        <w:r w:rsidR="00E9157A" w:rsidRPr="000C069A">
          <w:rPr>
            <w:rStyle w:val="Hyperlink"/>
          </w:rPr>
          <w:t>Executive summary</w:t>
        </w:r>
        <w:r w:rsidR="00E9157A">
          <w:rPr>
            <w:webHidden/>
          </w:rPr>
          <w:tab/>
        </w:r>
        <w:r w:rsidR="00E9157A">
          <w:rPr>
            <w:webHidden/>
          </w:rPr>
          <w:fldChar w:fldCharType="begin"/>
        </w:r>
        <w:r w:rsidR="00E9157A">
          <w:rPr>
            <w:webHidden/>
          </w:rPr>
          <w:instrText xml:space="preserve"> PAGEREF _Toc346631703 \h </w:instrText>
        </w:r>
        <w:r w:rsidR="00E9157A">
          <w:rPr>
            <w:webHidden/>
          </w:rPr>
        </w:r>
        <w:r w:rsidR="00E9157A">
          <w:rPr>
            <w:webHidden/>
          </w:rPr>
          <w:fldChar w:fldCharType="separate"/>
        </w:r>
        <w:r w:rsidR="00E9157A">
          <w:rPr>
            <w:webHidden/>
          </w:rPr>
          <w:t>iv</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704" w:history="1">
        <w:r w:rsidR="00E9157A" w:rsidRPr="000C069A">
          <w:rPr>
            <w:rStyle w:val="Hyperlink"/>
          </w:rPr>
          <w:t>1</w:t>
        </w:r>
        <w:r w:rsidR="00E9157A">
          <w:rPr>
            <w:rFonts w:asciiTheme="minorHAnsi" w:eastAsiaTheme="minorEastAsia" w:hAnsiTheme="minorHAnsi" w:cstheme="minorBidi"/>
            <w:b w:val="0"/>
            <w:bCs w:val="0"/>
            <w:caps w:val="0"/>
            <w:szCs w:val="22"/>
            <w:lang w:eastAsia="en-AU"/>
          </w:rPr>
          <w:tab/>
        </w:r>
        <w:r w:rsidR="00E9157A" w:rsidRPr="000C069A">
          <w:rPr>
            <w:rStyle w:val="Hyperlink"/>
          </w:rPr>
          <w:t>Introduction</w:t>
        </w:r>
        <w:r w:rsidR="00E9157A">
          <w:rPr>
            <w:webHidden/>
          </w:rPr>
          <w:tab/>
        </w:r>
        <w:r w:rsidR="00E9157A">
          <w:rPr>
            <w:webHidden/>
          </w:rPr>
          <w:fldChar w:fldCharType="begin"/>
        </w:r>
        <w:r w:rsidR="00E9157A">
          <w:rPr>
            <w:webHidden/>
          </w:rPr>
          <w:instrText xml:space="preserve"> PAGEREF _Toc346631704 \h </w:instrText>
        </w:r>
        <w:r w:rsidR="00E9157A">
          <w:rPr>
            <w:webHidden/>
          </w:rPr>
        </w:r>
        <w:r w:rsidR="00E9157A">
          <w:rPr>
            <w:webHidden/>
          </w:rPr>
          <w:fldChar w:fldCharType="separate"/>
        </w:r>
        <w:r w:rsidR="00E9157A">
          <w:rPr>
            <w:webHidden/>
          </w:rPr>
          <w:t>1</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05" w:history="1">
        <w:r w:rsidR="00E9157A" w:rsidRPr="000C069A">
          <w:rPr>
            <w:rStyle w:val="Hyperlink"/>
          </w:rPr>
          <w:t>1.1</w:t>
        </w:r>
        <w:r w:rsidR="00E9157A">
          <w:rPr>
            <w:rFonts w:asciiTheme="minorHAnsi" w:eastAsiaTheme="minorEastAsia" w:hAnsiTheme="minorHAnsi" w:cstheme="minorBidi"/>
            <w:bCs w:val="0"/>
            <w:szCs w:val="22"/>
            <w:lang w:eastAsia="en-AU"/>
          </w:rPr>
          <w:tab/>
        </w:r>
        <w:r w:rsidR="00E9157A" w:rsidRPr="000C069A">
          <w:rPr>
            <w:rStyle w:val="Hyperlink"/>
          </w:rPr>
          <w:t>The PPL scheme</w:t>
        </w:r>
        <w:r w:rsidR="00E9157A">
          <w:rPr>
            <w:webHidden/>
          </w:rPr>
          <w:tab/>
        </w:r>
        <w:r w:rsidR="00E9157A">
          <w:rPr>
            <w:webHidden/>
          </w:rPr>
          <w:fldChar w:fldCharType="begin"/>
        </w:r>
        <w:r w:rsidR="00E9157A">
          <w:rPr>
            <w:webHidden/>
          </w:rPr>
          <w:instrText xml:space="preserve"> PAGEREF _Toc346631705 \h </w:instrText>
        </w:r>
        <w:r w:rsidR="00E9157A">
          <w:rPr>
            <w:webHidden/>
          </w:rPr>
        </w:r>
        <w:r w:rsidR="00E9157A">
          <w:rPr>
            <w:webHidden/>
          </w:rPr>
          <w:fldChar w:fldCharType="separate"/>
        </w:r>
        <w:r w:rsidR="00E9157A">
          <w:rPr>
            <w:webHidden/>
          </w:rPr>
          <w:t>1</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06" w:history="1">
        <w:r w:rsidR="00E9157A" w:rsidRPr="000C069A">
          <w:rPr>
            <w:rStyle w:val="Hyperlink"/>
          </w:rPr>
          <w:t>1.2</w:t>
        </w:r>
        <w:r w:rsidR="00E9157A">
          <w:rPr>
            <w:rFonts w:asciiTheme="minorHAnsi" w:eastAsiaTheme="minorEastAsia" w:hAnsiTheme="minorHAnsi" w:cstheme="minorBidi"/>
            <w:bCs w:val="0"/>
            <w:szCs w:val="22"/>
            <w:lang w:eastAsia="en-AU"/>
          </w:rPr>
          <w:tab/>
        </w:r>
        <w:r w:rsidR="00E9157A" w:rsidRPr="000C069A">
          <w:rPr>
            <w:rStyle w:val="Hyperlink"/>
          </w:rPr>
          <w:t>The PPL Evaluation</w:t>
        </w:r>
        <w:r w:rsidR="00E9157A">
          <w:rPr>
            <w:webHidden/>
          </w:rPr>
          <w:tab/>
        </w:r>
        <w:r w:rsidR="00E9157A">
          <w:rPr>
            <w:webHidden/>
          </w:rPr>
          <w:fldChar w:fldCharType="begin"/>
        </w:r>
        <w:r w:rsidR="00E9157A">
          <w:rPr>
            <w:webHidden/>
          </w:rPr>
          <w:instrText xml:space="preserve"> PAGEREF _Toc346631706 \h </w:instrText>
        </w:r>
        <w:r w:rsidR="00E9157A">
          <w:rPr>
            <w:webHidden/>
          </w:rPr>
        </w:r>
        <w:r w:rsidR="00E9157A">
          <w:rPr>
            <w:webHidden/>
          </w:rPr>
          <w:fldChar w:fldCharType="separate"/>
        </w:r>
        <w:r w:rsidR="00E9157A">
          <w:rPr>
            <w:webHidden/>
          </w:rPr>
          <w:t>2</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707" w:history="1">
        <w:r w:rsidR="00E9157A" w:rsidRPr="000C069A">
          <w:rPr>
            <w:rStyle w:val="Hyperlink"/>
          </w:rPr>
          <w:t>2</w:t>
        </w:r>
        <w:r w:rsidR="00E9157A">
          <w:rPr>
            <w:rFonts w:asciiTheme="minorHAnsi" w:eastAsiaTheme="minorEastAsia" w:hAnsiTheme="minorHAnsi" w:cstheme="minorBidi"/>
            <w:b w:val="0"/>
            <w:bCs w:val="0"/>
            <w:caps w:val="0"/>
            <w:szCs w:val="22"/>
            <w:lang w:eastAsia="en-AU"/>
          </w:rPr>
          <w:tab/>
        </w:r>
        <w:r w:rsidR="00E9157A" w:rsidRPr="000C069A">
          <w:rPr>
            <w:rStyle w:val="Hyperlink"/>
          </w:rPr>
          <w:t>THE DESIGN OF THE PPL SCHEME</w:t>
        </w:r>
        <w:r w:rsidR="00E9157A">
          <w:rPr>
            <w:webHidden/>
          </w:rPr>
          <w:tab/>
        </w:r>
        <w:r w:rsidR="00E9157A">
          <w:rPr>
            <w:webHidden/>
          </w:rPr>
          <w:fldChar w:fldCharType="begin"/>
        </w:r>
        <w:r w:rsidR="00E9157A">
          <w:rPr>
            <w:webHidden/>
          </w:rPr>
          <w:instrText xml:space="preserve"> PAGEREF _Toc346631707 \h </w:instrText>
        </w:r>
        <w:r w:rsidR="00E9157A">
          <w:rPr>
            <w:webHidden/>
          </w:rPr>
        </w:r>
        <w:r w:rsidR="00E9157A">
          <w:rPr>
            <w:webHidden/>
          </w:rPr>
          <w:fldChar w:fldCharType="separate"/>
        </w:r>
        <w:r w:rsidR="00E9157A">
          <w:rPr>
            <w:webHidden/>
          </w:rPr>
          <w:t>6</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08" w:history="1">
        <w:r w:rsidR="00E9157A" w:rsidRPr="000C069A">
          <w:rPr>
            <w:rStyle w:val="Hyperlink"/>
          </w:rPr>
          <w:t>2.1</w:t>
        </w:r>
        <w:r w:rsidR="00E9157A">
          <w:rPr>
            <w:rFonts w:asciiTheme="minorHAnsi" w:eastAsiaTheme="minorEastAsia" w:hAnsiTheme="minorHAnsi" w:cstheme="minorBidi"/>
            <w:bCs w:val="0"/>
            <w:szCs w:val="22"/>
            <w:lang w:eastAsia="en-AU"/>
          </w:rPr>
          <w:tab/>
        </w:r>
        <w:r w:rsidR="00E9157A" w:rsidRPr="000C069A">
          <w:rPr>
            <w:rStyle w:val="Hyperlink"/>
          </w:rPr>
          <w:t>Introduction</w:t>
        </w:r>
        <w:r w:rsidR="00E9157A">
          <w:rPr>
            <w:webHidden/>
          </w:rPr>
          <w:tab/>
        </w:r>
        <w:r w:rsidR="00E9157A">
          <w:rPr>
            <w:webHidden/>
          </w:rPr>
          <w:fldChar w:fldCharType="begin"/>
        </w:r>
        <w:r w:rsidR="00E9157A">
          <w:rPr>
            <w:webHidden/>
          </w:rPr>
          <w:instrText xml:space="preserve"> PAGEREF _Toc346631708 \h </w:instrText>
        </w:r>
        <w:r w:rsidR="00E9157A">
          <w:rPr>
            <w:webHidden/>
          </w:rPr>
        </w:r>
        <w:r w:rsidR="00E9157A">
          <w:rPr>
            <w:webHidden/>
          </w:rPr>
          <w:fldChar w:fldCharType="separate"/>
        </w:r>
        <w:r w:rsidR="00E9157A">
          <w:rPr>
            <w:webHidden/>
          </w:rPr>
          <w:t>6</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09" w:history="1">
        <w:r w:rsidR="00E9157A" w:rsidRPr="000C069A">
          <w:rPr>
            <w:rStyle w:val="Hyperlink"/>
          </w:rPr>
          <w:t>2.2</w:t>
        </w:r>
        <w:r w:rsidR="00E9157A">
          <w:rPr>
            <w:rFonts w:asciiTheme="minorHAnsi" w:eastAsiaTheme="minorEastAsia" w:hAnsiTheme="minorHAnsi" w:cstheme="minorBidi"/>
            <w:bCs w:val="0"/>
            <w:szCs w:val="22"/>
            <w:lang w:eastAsia="en-AU"/>
          </w:rPr>
          <w:tab/>
        </w:r>
        <w:r w:rsidR="00E9157A" w:rsidRPr="000C069A">
          <w:rPr>
            <w:rStyle w:val="Hyperlink"/>
          </w:rPr>
          <w:t>Policy History</w:t>
        </w:r>
        <w:r w:rsidR="00E9157A">
          <w:rPr>
            <w:webHidden/>
          </w:rPr>
          <w:tab/>
        </w:r>
        <w:r w:rsidR="00E9157A">
          <w:rPr>
            <w:webHidden/>
          </w:rPr>
          <w:fldChar w:fldCharType="begin"/>
        </w:r>
        <w:r w:rsidR="00E9157A">
          <w:rPr>
            <w:webHidden/>
          </w:rPr>
          <w:instrText xml:space="preserve"> PAGEREF _Toc346631709 \h </w:instrText>
        </w:r>
        <w:r w:rsidR="00E9157A">
          <w:rPr>
            <w:webHidden/>
          </w:rPr>
        </w:r>
        <w:r w:rsidR="00E9157A">
          <w:rPr>
            <w:webHidden/>
          </w:rPr>
          <w:fldChar w:fldCharType="separate"/>
        </w:r>
        <w:r w:rsidR="00E9157A">
          <w:rPr>
            <w:webHidden/>
          </w:rPr>
          <w:t>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10" w:history="1">
        <w:r w:rsidR="00E9157A" w:rsidRPr="000C069A">
          <w:rPr>
            <w:rStyle w:val="Hyperlink"/>
            <w:lang w:val="en-US"/>
          </w:rPr>
          <w:t>2.2.1</w:t>
        </w:r>
        <w:r w:rsidR="00E9157A">
          <w:rPr>
            <w:rFonts w:asciiTheme="minorHAnsi" w:eastAsiaTheme="minorEastAsia" w:hAnsiTheme="minorHAnsi" w:cstheme="minorBidi"/>
            <w:szCs w:val="22"/>
            <w:lang w:eastAsia="en-AU"/>
          </w:rPr>
          <w:tab/>
        </w:r>
        <w:r w:rsidR="00E9157A" w:rsidRPr="000C069A">
          <w:rPr>
            <w:rStyle w:val="Hyperlink"/>
            <w:lang w:val="en-US"/>
          </w:rPr>
          <w:t>Origins</w:t>
        </w:r>
        <w:r w:rsidR="00E9157A">
          <w:rPr>
            <w:webHidden/>
          </w:rPr>
          <w:tab/>
        </w:r>
        <w:r w:rsidR="00E9157A">
          <w:rPr>
            <w:webHidden/>
          </w:rPr>
          <w:fldChar w:fldCharType="begin"/>
        </w:r>
        <w:r w:rsidR="00E9157A">
          <w:rPr>
            <w:webHidden/>
          </w:rPr>
          <w:instrText xml:space="preserve"> PAGEREF _Toc346631710 \h </w:instrText>
        </w:r>
        <w:r w:rsidR="00E9157A">
          <w:rPr>
            <w:webHidden/>
          </w:rPr>
        </w:r>
        <w:r w:rsidR="00E9157A">
          <w:rPr>
            <w:webHidden/>
          </w:rPr>
          <w:fldChar w:fldCharType="separate"/>
        </w:r>
        <w:r w:rsidR="00E9157A">
          <w:rPr>
            <w:webHidden/>
          </w:rPr>
          <w:t>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11" w:history="1">
        <w:r w:rsidR="00E9157A" w:rsidRPr="000C069A">
          <w:rPr>
            <w:rStyle w:val="Hyperlink"/>
            <w:lang w:val="en-US"/>
          </w:rPr>
          <w:t>2.2.2</w:t>
        </w:r>
        <w:r w:rsidR="00E9157A">
          <w:rPr>
            <w:rFonts w:asciiTheme="minorHAnsi" w:eastAsiaTheme="minorEastAsia" w:hAnsiTheme="minorHAnsi" w:cstheme="minorBidi"/>
            <w:szCs w:val="22"/>
            <w:lang w:eastAsia="en-AU"/>
          </w:rPr>
          <w:tab/>
        </w:r>
        <w:r w:rsidR="00E9157A" w:rsidRPr="000C069A">
          <w:rPr>
            <w:rStyle w:val="Hyperlink"/>
            <w:lang w:val="en-US"/>
          </w:rPr>
          <w:t>The Productivity Commission Inquiry</w:t>
        </w:r>
        <w:r w:rsidR="00E9157A">
          <w:rPr>
            <w:webHidden/>
          </w:rPr>
          <w:tab/>
        </w:r>
        <w:r w:rsidR="00E9157A">
          <w:rPr>
            <w:webHidden/>
          </w:rPr>
          <w:fldChar w:fldCharType="begin"/>
        </w:r>
        <w:r w:rsidR="00E9157A">
          <w:rPr>
            <w:webHidden/>
          </w:rPr>
          <w:instrText xml:space="preserve"> PAGEREF _Toc346631711 \h </w:instrText>
        </w:r>
        <w:r w:rsidR="00E9157A">
          <w:rPr>
            <w:webHidden/>
          </w:rPr>
        </w:r>
        <w:r w:rsidR="00E9157A">
          <w:rPr>
            <w:webHidden/>
          </w:rPr>
          <w:fldChar w:fldCharType="separate"/>
        </w:r>
        <w:r w:rsidR="00E9157A">
          <w:rPr>
            <w:webHidden/>
          </w:rPr>
          <w:t>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12" w:history="1">
        <w:r w:rsidR="00E9157A" w:rsidRPr="000C069A">
          <w:rPr>
            <w:rStyle w:val="Hyperlink"/>
            <w:lang w:val="en-US"/>
          </w:rPr>
          <w:t>2.2.3</w:t>
        </w:r>
        <w:r w:rsidR="00E9157A">
          <w:rPr>
            <w:rFonts w:asciiTheme="minorHAnsi" w:eastAsiaTheme="minorEastAsia" w:hAnsiTheme="minorHAnsi" w:cstheme="minorBidi"/>
            <w:szCs w:val="22"/>
            <w:lang w:eastAsia="en-AU"/>
          </w:rPr>
          <w:tab/>
        </w:r>
        <w:r w:rsidR="00E9157A" w:rsidRPr="000C069A">
          <w:rPr>
            <w:rStyle w:val="Hyperlink"/>
            <w:lang w:val="en-US"/>
          </w:rPr>
          <w:t>Laying the groundwork</w:t>
        </w:r>
        <w:r w:rsidR="00E9157A">
          <w:rPr>
            <w:webHidden/>
          </w:rPr>
          <w:tab/>
        </w:r>
        <w:r w:rsidR="00E9157A">
          <w:rPr>
            <w:webHidden/>
          </w:rPr>
          <w:fldChar w:fldCharType="begin"/>
        </w:r>
        <w:r w:rsidR="00E9157A">
          <w:rPr>
            <w:webHidden/>
          </w:rPr>
          <w:instrText xml:space="preserve"> PAGEREF _Toc346631712 \h </w:instrText>
        </w:r>
        <w:r w:rsidR="00E9157A">
          <w:rPr>
            <w:webHidden/>
          </w:rPr>
        </w:r>
        <w:r w:rsidR="00E9157A">
          <w:rPr>
            <w:webHidden/>
          </w:rPr>
          <w:fldChar w:fldCharType="separate"/>
        </w:r>
        <w:r w:rsidR="00E9157A">
          <w:rPr>
            <w:webHidden/>
          </w:rPr>
          <w:t>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13" w:history="1">
        <w:r w:rsidR="00E9157A" w:rsidRPr="000C069A">
          <w:rPr>
            <w:rStyle w:val="Hyperlink"/>
            <w:lang w:val="en-US"/>
          </w:rPr>
          <w:t>2.2.4</w:t>
        </w:r>
        <w:r w:rsidR="00E9157A">
          <w:rPr>
            <w:rFonts w:asciiTheme="minorHAnsi" w:eastAsiaTheme="minorEastAsia" w:hAnsiTheme="minorHAnsi" w:cstheme="minorBidi"/>
            <w:szCs w:val="22"/>
            <w:lang w:eastAsia="en-AU"/>
          </w:rPr>
          <w:tab/>
        </w:r>
        <w:r w:rsidR="00E9157A" w:rsidRPr="000C069A">
          <w:rPr>
            <w:rStyle w:val="Hyperlink"/>
            <w:lang w:val="en-US"/>
          </w:rPr>
          <w:t>The legislation and implementation</w:t>
        </w:r>
        <w:r w:rsidR="00E9157A">
          <w:rPr>
            <w:webHidden/>
          </w:rPr>
          <w:tab/>
        </w:r>
        <w:r w:rsidR="00E9157A">
          <w:rPr>
            <w:webHidden/>
          </w:rPr>
          <w:fldChar w:fldCharType="begin"/>
        </w:r>
        <w:r w:rsidR="00E9157A">
          <w:rPr>
            <w:webHidden/>
          </w:rPr>
          <w:instrText xml:space="preserve"> PAGEREF _Toc346631713 \h </w:instrText>
        </w:r>
        <w:r w:rsidR="00E9157A">
          <w:rPr>
            <w:webHidden/>
          </w:rPr>
        </w:r>
        <w:r w:rsidR="00E9157A">
          <w:rPr>
            <w:webHidden/>
          </w:rPr>
          <w:fldChar w:fldCharType="separate"/>
        </w:r>
        <w:r w:rsidR="00E9157A">
          <w:rPr>
            <w:webHidden/>
          </w:rPr>
          <w:t>8</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14" w:history="1">
        <w:r w:rsidR="00E9157A" w:rsidRPr="000C069A">
          <w:rPr>
            <w:rStyle w:val="Hyperlink"/>
          </w:rPr>
          <w:t>2.2.5</w:t>
        </w:r>
        <w:r w:rsidR="00E9157A">
          <w:rPr>
            <w:rFonts w:asciiTheme="minorHAnsi" w:eastAsiaTheme="minorEastAsia" w:hAnsiTheme="minorHAnsi" w:cstheme="minorBidi"/>
            <w:szCs w:val="22"/>
            <w:lang w:eastAsia="en-AU"/>
          </w:rPr>
          <w:tab/>
        </w:r>
        <w:r w:rsidR="00E9157A" w:rsidRPr="000C069A">
          <w:rPr>
            <w:rStyle w:val="Hyperlink"/>
          </w:rPr>
          <w:t>Summary</w:t>
        </w:r>
        <w:r w:rsidR="00E9157A">
          <w:rPr>
            <w:webHidden/>
          </w:rPr>
          <w:tab/>
        </w:r>
        <w:r w:rsidR="00E9157A">
          <w:rPr>
            <w:webHidden/>
          </w:rPr>
          <w:fldChar w:fldCharType="begin"/>
        </w:r>
        <w:r w:rsidR="00E9157A">
          <w:rPr>
            <w:webHidden/>
          </w:rPr>
          <w:instrText xml:space="preserve"> PAGEREF _Toc346631714 \h </w:instrText>
        </w:r>
        <w:r w:rsidR="00E9157A">
          <w:rPr>
            <w:webHidden/>
          </w:rPr>
        </w:r>
        <w:r w:rsidR="00E9157A">
          <w:rPr>
            <w:webHidden/>
          </w:rPr>
          <w:fldChar w:fldCharType="separate"/>
        </w:r>
        <w:r w:rsidR="00E9157A">
          <w:rPr>
            <w:webHidden/>
          </w:rPr>
          <w:t>9</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15" w:history="1">
        <w:r w:rsidR="00E9157A" w:rsidRPr="000C069A">
          <w:rPr>
            <w:rStyle w:val="Hyperlink"/>
          </w:rPr>
          <w:t>2.3</w:t>
        </w:r>
        <w:r w:rsidR="00E9157A">
          <w:rPr>
            <w:rFonts w:asciiTheme="minorHAnsi" w:eastAsiaTheme="minorEastAsia" w:hAnsiTheme="minorHAnsi" w:cstheme="minorBidi"/>
            <w:bCs w:val="0"/>
            <w:szCs w:val="22"/>
            <w:lang w:eastAsia="en-AU"/>
          </w:rPr>
          <w:tab/>
        </w:r>
        <w:r w:rsidR="00E9157A" w:rsidRPr="000C069A">
          <w:rPr>
            <w:rStyle w:val="Hyperlink"/>
          </w:rPr>
          <w:t>Policy design: elements, rationale and risks</w:t>
        </w:r>
        <w:r w:rsidR="00E9157A">
          <w:rPr>
            <w:webHidden/>
          </w:rPr>
          <w:tab/>
        </w:r>
        <w:r w:rsidR="00E9157A">
          <w:rPr>
            <w:webHidden/>
          </w:rPr>
          <w:fldChar w:fldCharType="begin"/>
        </w:r>
        <w:r w:rsidR="00E9157A">
          <w:rPr>
            <w:webHidden/>
          </w:rPr>
          <w:instrText xml:space="preserve"> PAGEREF _Toc346631715 \h </w:instrText>
        </w:r>
        <w:r w:rsidR="00E9157A">
          <w:rPr>
            <w:webHidden/>
          </w:rPr>
        </w:r>
        <w:r w:rsidR="00E9157A">
          <w:rPr>
            <w:webHidden/>
          </w:rPr>
          <w:fldChar w:fldCharType="separate"/>
        </w:r>
        <w:r w:rsidR="00E9157A">
          <w:rPr>
            <w:webHidden/>
          </w:rPr>
          <w:t>9</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16" w:history="1">
        <w:r w:rsidR="00E9157A" w:rsidRPr="000C069A">
          <w:rPr>
            <w:rStyle w:val="Hyperlink"/>
            <w:lang w:val="en-US"/>
          </w:rPr>
          <w:t>2.3.1</w:t>
        </w:r>
        <w:r w:rsidR="00E9157A">
          <w:rPr>
            <w:rFonts w:asciiTheme="minorHAnsi" w:eastAsiaTheme="minorEastAsia" w:hAnsiTheme="minorHAnsi" w:cstheme="minorBidi"/>
            <w:szCs w:val="22"/>
            <w:lang w:eastAsia="en-AU"/>
          </w:rPr>
          <w:tab/>
        </w:r>
        <w:r w:rsidR="00E9157A" w:rsidRPr="000C069A">
          <w:rPr>
            <w:rStyle w:val="Hyperlink"/>
            <w:lang w:val="en-US"/>
          </w:rPr>
          <w:t>Objectives</w:t>
        </w:r>
        <w:r w:rsidR="00E9157A">
          <w:rPr>
            <w:webHidden/>
          </w:rPr>
          <w:tab/>
        </w:r>
        <w:r w:rsidR="00E9157A">
          <w:rPr>
            <w:webHidden/>
          </w:rPr>
          <w:fldChar w:fldCharType="begin"/>
        </w:r>
        <w:r w:rsidR="00E9157A">
          <w:rPr>
            <w:webHidden/>
          </w:rPr>
          <w:instrText xml:space="preserve"> PAGEREF _Toc346631716 \h </w:instrText>
        </w:r>
        <w:r w:rsidR="00E9157A">
          <w:rPr>
            <w:webHidden/>
          </w:rPr>
        </w:r>
        <w:r w:rsidR="00E9157A">
          <w:rPr>
            <w:webHidden/>
          </w:rPr>
          <w:fldChar w:fldCharType="separate"/>
        </w:r>
        <w:r w:rsidR="00E9157A">
          <w:rPr>
            <w:webHidden/>
          </w:rPr>
          <w:t>10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17" w:history="1">
        <w:r w:rsidR="00E9157A" w:rsidRPr="000C069A">
          <w:rPr>
            <w:rStyle w:val="Hyperlink"/>
          </w:rPr>
          <w:t>2.3.2</w:t>
        </w:r>
        <w:r w:rsidR="00E9157A">
          <w:rPr>
            <w:rFonts w:asciiTheme="minorHAnsi" w:eastAsiaTheme="minorEastAsia" w:hAnsiTheme="minorHAnsi" w:cstheme="minorBidi"/>
            <w:szCs w:val="22"/>
            <w:lang w:eastAsia="en-AU"/>
          </w:rPr>
          <w:tab/>
        </w:r>
        <w:r w:rsidR="00E9157A" w:rsidRPr="000C069A">
          <w:rPr>
            <w:rStyle w:val="Hyperlink"/>
          </w:rPr>
          <w:t>Risks</w:t>
        </w:r>
        <w:r w:rsidR="00E9157A">
          <w:rPr>
            <w:webHidden/>
          </w:rPr>
          <w:tab/>
        </w:r>
        <w:r w:rsidR="00E9157A">
          <w:rPr>
            <w:webHidden/>
          </w:rPr>
          <w:fldChar w:fldCharType="begin"/>
        </w:r>
        <w:r w:rsidR="00E9157A">
          <w:rPr>
            <w:webHidden/>
          </w:rPr>
          <w:instrText xml:space="preserve"> PAGEREF _Toc346631717 \h </w:instrText>
        </w:r>
        <w:r w:rsidR="00E9157A">
          <w:rPr>
            <w:webHidden/>
          </w:rPr>
        </w:r>
        <w:r w:rsidR="00E9157A">
          <w:rPr>
            <w:webHidden/>
          </w:rPr>
          <w:fldChar w:fldCharType="separate"/>
        </w:r>
        <w:r w:rsidR="00E9157A">
          <w:rPr>
            <w:webHidden/>
          </w:rPr>
          <w:t>14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18" w:history="1">
        <w:r w:rsidR="00E9157A" w:rsidRPr="000C069A">
          <w:rPr>
            <w:rStyle w:val="Hyperlink"/>
          </w:rPr>
          <w:t>2.3.3</w:t>
        </w:r>
        <w:r w:rsidR="00E9157A">
          <w:rPr>
            <w:rFonts w:asciiTheme="minorHAnsi" w:eastAsiaTheme="minorEastAsia" w:hAnsiTheme="minorHAnsi" w:cstheme="minorBidi"/>
            <w:szCs w:val="22"/>
            <w:lang w:eastAsia="en-AU"/>
          </w:rPr>
          <w:tab/>
        </w:r>
        <w:r w:rsidR="00E9157A" w:rsidRPr="000C069A">
          <w:rPr>
            <w:rStyle w:val="Hyperlink"/>
          </w:rPr>
          <w:t>Eligibility</w:t>
        </w:r>
        <w:r w:rsidR="00E9157A">
          <w:rPr>
            <w:webHidden/>
          </w:rPr>
          <w:tab/>
        </w:r>
        <w:r w:rsidR="00E9157A">
          <w:rPr>
            <w:webHidden/>
          </w:rPr>
          <w:fldChar w:fldCharType="begin"/>
        </w:r>
        <w:r w:rsidR="00E9157A">
          <w:rPr>
            <w:webHidden/>
          </w:rPr>
          <w:instrText xml:space="preserve"> PAGEREF _Toc346631718 \h </w:instrText>
        </w:r>
        <w:r w:rsidR="00E9157A">
          <w:rPr>
            <w:webHidden/>
          </w:rPr>
        </w:r>
        <w:r w:rsidR="00E9157A">
          <w:rPr>
            <w:webHidden/>
          </w:rPr>
          <w:fldChar w:fldCharType="separate"/>
        </w:r>
        <w:r w:rsidR="00E9157A">
          <w:rPr>
            <w:webHidden/>
          </w:rPr>
          <w:t>15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19" w:history="1">
        <w:r w:rsidR="00E9157A" w:rsidRPr="000C069A">
          <w:rPr>
            <w:rStyle w:val="Hyperlink"/>
          </w:rPr>
          <w:t>2.3.4</w:t>
        </w:r>
        <w:r w:rsidR="00E9157A">
          <w:rPr>
            <w:rFonts w:asciiTheme="minorHAnsi" w:eastAsiaTheme="minorEastAsia" w:hAnsiTheme="minorHAnsi" w:cstheme="minorBidi"/>
            <w:szCs w:val="22"/>
            <w:lang w:eastAsia="en-AU"/>
          </w:rPr>
          <w:tab/>
        </w:r>
        <w:r w:rsidR="00E9157A" w:rsidRPr="000C069A">
          <w:rPr>
            <w:rStyle w:val="Hyperlink"/>
          </w:rPr>
          <w:t>Benefits</w:t>
        </w:r>
        <w:r w:rsidR="00E9157A">
          <w:rPr>
            <w:webHidden/>
          </w:rPr>
          <w:tab/>
        </w:r>
        <w:r w:rsidR="00E9157A">
          <w:rPr>
            <w:webHidden/>
          </w:rPr>
          <w:fldChar w:fldCharType="begin"/>
        </w:r>
        <w:r w:rsidR="00E9157A">
          <w:rPr>
            <w:webHidden/>
          </w:rPr>
          <w:instrText xml:space="preserve"> PAGEREF _Toc346631719 \h </w:instrText>
        </w:r>
        <w:r w:rsidR="00E9157A">
          <w:rPr>
            <w:webHidden/>
          </w:rPr>
        </w:r>
        <w:r w:rsidR="00E9157A">
          <w:rPr>
            <w:webHidden/>
          </w:rPr>
          <w:fldChar w:fldCharType="separate"/>
        </w:r>
        <w:r w:rsidR="00E9157A">
          <w:rPr>
            <w:webHidden/>
          </w:rPr>
          <w:t>18</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20" w:history="1">
        <w:r w:rsidR="00E9157A" w:rsidRPr="000C069A">
          <w:rPr>
            <w:rStyle w:val="Hyperlink"/>
            <w:lang w:val="en-US"/>
          </w:rPr>
          <w:t>2.3.5</w:t>
        </w:r>
        <w:r w:rsidR="00E9157A">
          <w:rPr>
            <w:rFonts w:asciiTheme="minorHAnsi" w:eastAsiaTheme="minorEastAsia" w:hAnsiTheme="minorHAnsi" w:cstheme="minorBidi"/>
            <w:szCs w:val="22"/>
            <w:lang w:eastAsia="en-AU"/>
          </w:rPr>
          <w:tab/>
        </w:r>
        <w:r w:rsidR="00E9157A" w:rsidRPr="000C069A">
          <w:rPr>
            <w:rStyle w:val="Hyperlink"/>
            <w:lang w:val="en-US"/>
          </w:rPr>
          <w:t>Funding and cost</w:t>
        </w:r>
        <w:r w:rsidR="00E9157A">
          <w:rPr>
            <w:webHidden/>
          </w:rPr>
          <w:tab/>
        </w:r>
        <w:r w:rsidR="00E9157A">
          <w:rPr>
            <w:webHidden/>
          </w:rPr>
          <w:fldChar w:fldCharType="begin"/>
        </w:r>
        <w:r w:rsidR="00E9157A">
          <w:rPr>
            <w:webHidden/>
          </w:rPr>
          <w:instrText xml:space="preserve"> PAGEREF _Toc346631720 \h </w:instrText>
        </w:r>
        <w:r w:rsidR="00E9157A">
          <w:rPr>
            <w:webHidden/>
          </w:rPr>
        </w:r>
        <w:r w:rsidR="00E9157A">
          <w:rPr>
            <w:webHidden/>
          </w:rPr>
          <w:fldChar w:fldCharType="separate"/>
        </w:r>
        <w:r w:rsidR="00E9157A">
          <w:rPr>
            <w:webHidden/>
          </w:rPr>
          <w:t>23</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21" w:history="1">
        <w:r w:rsidR="00E9157A" w:rsidRPr="000C069A">
          <w:rPr>
            <w:rStyle w:val="Hyperlink"/>
          </w:rPr>
          <w:t>2.3.6</w:t>
        </w:r>
        <w:r w:rsidR="00E9157A">
          <w:rPr>
            <w:rFonts w:asciiTheme="minorHAnsi" w:eastAsiaTheme="minorEastAsia" w:hAnsiTheme="minorHAnsi" w:cstheme="minorBidi"/>
            <w:szCs w:val="22"/>
            <w:lang w:eastAsia="en-AU"/>
          </w:rPr>
          <w:tab/>
        </w:r>
        <w:r w:rsidR="00E9157A" w:rsidRPr="000C069A">
          <w:rPr>
            <w:rStyle w:val="Hyperlink"/>
          </w:rPr>
          <w:t>Delivery</w:t>
        </w:r>
        <w:r w:rsidR="00E9157A">
          <w:rPr>
            <w:webHidden/>
          </w:rPr>
          <w:tab/>
        </w:r>
        <w:r w:rsidR="00E9157A">
          <w:rPr>
            <w:webHidden/>
          </w:rPr>
          <w:fldChar w:fldCharType="begin"/>
        </w:r>
        <w:r w:rsidR="00E9157A">
          <w:rPr>
            <w:webHidden/>
          </w:rPr>
          <w:instrText xml:space="preserve"> PAGEREF _Toc346631721 \h </w:instrText>
        </w:r>
        <w:r w:rsidR="00E9157A">
          <w:rPr>
            <w:webHidden/>
          </w:rPr>
        </w:r>
        <w:r w:rsidR="00E9157A">
          <w:rPr>
            <w:webHidden/>
          </w:rPr>
          <w:fldChar w:fldCharType="separate"/>
        </w:r>
        <w:r w:rsidR="00E9157A">
          <w:rPr>
            <w:webHidden/>
          </w:rPr>
          <w:t>24</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22" w:history="1">
        <w:r w:rsidR="00E9157A" w:rsidRPr="000C069A">
          <w:rPr>
            <w:rStyle w:val="Hyperlink"/>
          </w:rPr>
          <w:t>2.4</w:t>
        </w:r>
        <w:r w:rsidR="00E9157A">
          <w:rPr>
            <w:rFonts w:asciiTheme="minorHAnsi" w:eastAsiaTheme="minorEastAsia" w:hAnsiTheme="minorHAnsi" w:cstheme="minorBidi"/>
            <w:bCs w:val="0"/>
            <w:szCs w:val="22"/>
            <w:lang w:eastAsia="en-AU"/>
          </w:rPr>
          <w:tab/>
        </w:r>
        <w:r w:rsidR="00E9157A" w:rsidRPr="000C069A">
          <w:rPr>
            <w:rStyle w:val="Hyperlink"/>
          </w:rPr>
          <w:t>Conclusion</w:t>
        </w:r>
        <w:r w:rsidR="00E9157A">
          <w:rPr>
            <w:webHidden/>
          </w:rPr>
          <w:tab/>
        </w:r>
        <w:r w:rsidR="00E9157A">
          <w:rPr>
            <w:webHidden/>
          </w:rPr>
          <w:fldChar w:fldCharType="begin"/>
        </w:r>
        <w:r w:rsidR="00E9157A">
          <w:rPr>
            <w:webHidden/>
          </w:rPr>
          <w:instrText xml:space="preserve"> PAGEREF _Toc346631722 \h </w:instrText>
        </w:r>
        <w:r w:rsidR="00E9157A">
          <w:rPr>
            <w:webHidden/>
          </w:rPr>
        </w:r>
        <w:r w:rsidR="00E9157A">
          <w:rPr>
            <w:webHidden/>
          </w:rPr>
          <w:fldChar w:fldCharType="separate"/>
        </w:r>
        <w:r w:rsidR="00E9157A">
          <w:rPr>
            <w:webHidden/>
          </w:rPr>
          <w:t>28</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23" w:history="1">
        <w:r w:rsidR="00E9157A" w:rsidRPr="000C069A">
          <w:rPr>
            <w:rStyle w:val="Hyperlink"/>
          </w:rPr>
          <w:t>2.4.1</w:t>
        </w:r>
        <w:r w:rsidR="00E9157A">
          <w:rPr>
            <w:rFonts w:asciiTheme="minorHAnsi" w:eastAsiaTheme="minorEastAsia" w:hAnsiTheme="minorHAnsi" w:cstheme="minorBidi"/>
            <w:szCs w:val="22"/>
            <w:lang w:eastAsia="en-AU"/>
          </w:rPr>
          <w:tab/>
        </w:r>
        <w:r w:rsidR="00E9157A" w:rsidRPr="000C069A">
          <w:rPr>
            <w:rStyle w:val="Hyperlink"/>
          </w:rPr>
          <w:t>Immediate objectives</w:t>
        </w:r>
        <w:r w:rsidR="00E9157A">
          <w:rPr>
            <w:webHidden/>
          </w:rPr>
          <w:tab/>
        </w:r>
        <w:r w:rsidR="00E9157A">
          <w:rPr>
            <w:webHidden/>
          </w:rPr>
          <w:fldChar w:fldCharType="begin"/>
        </w:r>
        <w:r w:rsidR="00E9157A">
          <w:rPr>
            <w:webHidden/>
          </w:rPr>
          <w:instrText xml:space="preserve"> PAGEREF _Toc346631723 \h </w:instrText>
        </w:r>
        <w:r w:rsidR="00E9157A">
          <w:rPr>
            <w:webHidden/>
          </w:rPr>
        </w:r>
        <w:r w:rsidR="00E9157A">
          <w:rPr>
            <w:webHidden/>
          </w:rPr>
          <w:fldChar w:fldCharType="separate"/>
        </w:r>
        <w:r w:rsidR="00E9157A">
          <w:rPr>
            <w:webHidden/>
          </w:rPr>
          <w:t>29</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24" w:history="1">
        <w:r w:rsidR="00E9157A" w:rsidRPr="000C069A">
          <w:rPr>
            <w:rStyle w:val="Hyperlink"/>
          </w:rPr>
          <w:t>2.4.2</w:t>
        </w:r>
        <w:r w:rsidR="00E9157A">
          <w:rPr>
            <w:rFonts w:asciiTheme="minorHAnsi" w:eastAsiaTheme="minorEastAsia" w:hAnsiTheme="minorHAnsi" w:cstheme="minorBidi"/>
            <w:szCs w:val="22"/>
            <w:lang w:eastAsia="en-AU"/>
          </w:rPr>
          <w:tab/>
        </w:r>
        <w:r w:rsidR="00E9157A" w:rsidRPr="000C069A">
          <w:rPr>
            <w:rStyle w:val="Hyperlink"/>
          </w:rPr>
          <w:t>Long-term objectives</w:t>
        </w:r>
        <w:r w:rsidR="00E9157A">
          <w:rPr>
            <w:webHidden/>
          </w:rPr>
          <w:tab/>
        </w:r>
        <w:r w:rsidR="00E9157A">
          <w:rPr>
            <w:webHidden/>
          </w:rPr>
          <w:fldChar w:fldCharType="begin"/>
        </w:r>
        <w:r w:rsidR="00E9157A">
          <w:rPr>
            <w:webHidden/>
          </w:rPr>
          <w:instrText xml:space="preserve"> PAGEREF _Toc346631724 \h </w:instrText>
        </w:r>
        <w:r w:rsidR="00E9157A">
          <w:rPr>
            <w:webHidden/>
          </w:rPr>
        </w:r>
        <w:r w:rsidR="00E9157A">
          <w:rPr>
            <w:webHidden/>
          </w:rPr>
          <w:fldChar w:fldCharType="separate"/>
        </w:r>
        <w:r w:rsidR="00E9157A">
          <w:rPr>
            <w:webHidden/>
          </w:rPr>
          <w:t>29</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25" w:history="1">
        <w:r w:rsidR="00E9157A" w:rsidRPr="000C069A">
          <w:rPr>
            <w:rStyle w:val="Hyperlink"/>
          </w:rPr>
          <w:t>2.4.3</w:t>
        </w:r>
        <w:r w:rsidR="00E9157A">
          <w:rPr>
            <w:rFonts w:asciiTheme="minorHAnsi" w:eastAsiaTheme="minorEastAsia" w:hAnsiTheme="minorHAnsi" w:cstheme="minorBidi"/>
            <w:szCs w:val="22"/>
            <w:lang w:eastAsia="en-AU"/>
          </w:rPr>
          <w:tab/>
        </w:r>
        <w:r w:rsidR="00E9157A" w:rsidRPr="000C069A">
          <w:rPr>
            <w:rStyle w:val="Hyperlink"/>
          </w:rPr>
          <w:t>Eligibility</w:t>
        </w:r>
        <w:r w:rsidR="00E9157A">
          <w:rPr>
            <w:webHidden/>
          </w:rPr>
          <w:tab/>
        </w:r>
        <w:r w:rsidR="00E9157A">
          <w:rPr>
            <w:webHidden/>
          </w:rPr>
          <w:fldChar w:fldCharType="begin"/>
        </w:r>
        <w:r w:rsidR="00E9157A">
          <w:rPr>
            <w:webHidden/>
          </w:rPr>
          <w:instrText xml:space="preserve"> PAGEREF _Toc346631725 \h </w:instrText>
        </w:r>
        <w:r w:rsidR="00E9157A">
          <w:rPr>
            <w:webHidden/>
          </w:rPr>
        </w:r>
        <w:r w:rsidR="00E9157A">
          <w:rPr>
            <w:webHidden/>
          </w:rPr>
          <w:fldChar w:fldCharType="separate"/>
        </w:r>
        <w:r w:rsidR="00E9157A">
          <w:rPr>
            <w:webHidden/>
          </w:rPr>
          <w:t>30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26" w:history="1">
        <w:r w:rsidR="00E9157A" w:rsidRPr="000C069A">
          <w:rPr>
            <w:rStyle w:val="Hyperlink"/>
          </w:rPr>
          <w:t>2.4.4</w:t>
        </w:r>
        <w:r w:rsidR="00E9157A">
          <w:rPr>
            <w:rFonts w:asciiTheme="minorHAnsi" w:eastAsiaTheme="minorEastAsia" w:hAnsiTheme="minorHAnsi" w:cstheme="minorBidi"/>
            <w:szCs w:val="22"/>
            <w:lang w:eastAsia="en-AU"/>
          </w:rPr>
          <w:tab/>
        </w:r>
        <w:r w:rsidR="00E9157A" w:rsidRPr="000C069A">
          <w:rPr>
            <w:rStyle w:val="Hyperlink"/>
          </w:rPr>
          <w:t>Benefits</w:t>
        </w:r>
        <w:r w:rsidR="00E9157A">
          <w:rPr>
            <w:webHidden/>
          </w:rPr>
          <w:tab/>
        </w:r>
        <w:r w:rsidR="00E9157A">
          <w:rPr>
            <w:webHidden/>
          </w:rPr>
          <w:fldChar w:fldCharType="begin"/>
        </w:r>
        <w:r w:rsidR="00E9157A">
          <w:rPr>
            <w:webHidden/>
          </w:rPr>
          <w:instrText xml:space="preserve"> PAGEREF _Toc346631726 \h </w:instrText>
        </w:r>
        <w:r w:rsidR="00E9157A">
          <w:rPr>
            <w:webHidden/>
          </w:rPr>
        </w:r>
        <w:r w:rsidR="00E9157A">
          <w:rPr>
            <w:webHidden/>
          </w:rPr>
          <w:fldChar w:fldCharType="separate"/>
        </w:r>
        <w:r w:rsidR="00E9157A">
          <w:rPr>
            <w:webHidden/>
          </w:rPr>
          <w:t>30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27" w:history="1">
        <w:r w:rsidR="00E9157A" w:rsidRPr="000C069A">
          <w:rPr>
            <w:rStyle w:val="Hyperlink"/>
          </w:rPr>
          <w:t>2.4.5</w:t>
        </w:r>
        <w:r w:rsidR="00E9157A">
          <w:rPr>
            <w:rFonts w:asciiTheme="minorHAnsi" w:eastAsiaTheme="minorEastAsia" w:hAnsiTheme="minorHAnsi" w:cstheme="minorBidi"/>
            <w:szCs w:val="22"/>
            <w:lang w:eastAsia="en-AU"/>
          </w:rPr>
          <w:tab/>
        </w:r>
        <w:r w:rsidR="00E9157A" w:rsidRPr="000C069A">
          <w:rPr>
            <w:rStyle w:val="Hyperlink"/>
          </w:rPr>
          <w:t>Funding and cost</w:t>
        </w:r>
        <w:r w:rsidR="00E9157A">
          <w:rPr>
            <w:webHidden/>
          </w:rPr>
          <w:tab/>
        </w:r>
        <w:r w:rsidR="00E9157A">
          <w:rPr>
            <w:webHidden/>
          </w:rPr>
          <w:fldChar w:fldCharType="begin"/>
        </w:r>
        <w:r w:rsidR="00E9157A">
          <w:rPr>
            <w:webHidden/>
          </w:rPr>
          <w:instrText xml:space="preserve"> PAGEREF _Toc346631727 \h </w:instrText>
        </w:r>
        <w:r w:rsidR="00E9157A">
          <w:rPr>
            <w:webHidden/>
          </w:rPr>
        </w:r>
        <w:r w:rsidR="00E9157A">
          <w:rPr>
            <w:webHidden/>
          </w:rPr>
          <w:fldChar w:fldCharType="separate"/>
        </w:r>
        <w:r w:rsidR="00E9157A">
          <w:rPr>
            <w:webHidden/>
          </w:rPr>
          <w:t>31</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28" w:history="1">
        <w:r w:rsidR="00E9157A" w:rsidRPr="000C069A">
          <w:rPr>
            <w:rStyle w:val="Hyperlink"/>
          </w:rPr>
          <w:t>2.4.6</w:t>
        </w:r>
        <w:r w:rsidR="00E9157A">
          <w:rPr>
            <w:rFonts w:asciiTheme="minorHAnsi" w:eastAsiaTheme="minorEastAsia" w:hAnsiTheme="minorHAnsi" w:cstheme="minorBidi"/>
            <w:szCs w:val="22"/>
            <w:lang w:eastAsia="en-AU"/>
          </w:rPr>
          <w:tab/>
        </w:r>
        <w:r w:rsidR="00E9157A" w:rsidRPr="000C069A">
          <w:rPr>
            <w:rStyle w:val="Hyperlink"/>
          </w:rPr>
          <w:t>Delivery</w:t>
        </w:r>
        <w:r w:rsidR="00E9157A">
          <w:rPr>
            <w:webHidden/>
          </w:rPr>
          <w:tab/>
        </w:r>
        <w:r w:rsidR="00E9157A">
          <w:rPr>
            <w:webHidden/>
          </w:rPr>
          <w:fldChar w:fldCharType="begin"/>
        </w:r>
        <w:r w:rsidR="00E9157A">
          <w:rPr>
            <w:webHidden/>
          </w:rPr>
          <w:instrText xml:space="preserve"> PAGEREF _Toc346631728 \h </w:instrText>
        </w:r>
        <w:r w:rsidR="00E9157A">
          <w:rPr>
            <w:webHidden/>
          </w:rPr>
        </w:r>
        <w:r w:rsidR="00E9157A">
          <w:rPr>
            <w:webHidden/>
          </w:rPr>
          <w:fldChar w:fldCharType="separate"/>
        </w:r>
        <w:r w:rsidR="00E9157A">
          <w:rPr>
            <w:webHidden/>
          </w:rPr>
          <w:t>31</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729" w:history="1">
        <w:r w:rsidR="00E9157A" w:rsidRPr="000C069A">
          <w:rPr>
            <w:rStyle w:val="Hyperlink"/>
          </w:rPr>
          <w:t>3</w:t>
        </w:r>
        <w:r w:rsidR="00E9157A">
          <w:rPr>
            <w:rFonts w:asciiTheme="minorHAnsi" w:eastAsiaTheme="minorEastAsia" w:hAnsiTheme="minorHAnsi" w:cstheme="minorBidi"/>
            <w:b w:val="0"/>
            <w:bCs w:val="0"/>
            <w:caps w:val="0"/>
            <w:szCs w:val="22"/>
            <w:lang w:eastAsia="en-AU"/>
          </w:rPr>
          <w:tab/>
        </w:r>
        <w:r w:rsidR="00E9157A" w:rsidRPr="000C069A">
          <w:rPr>
            <w:rStyle w:val="Hyperlink"/>
          </w:rPr>
          <w:t>THE IMPLEMENTATION AND DELIVERY OF THE PAID PARENTAL LEAVE SCHEME</w:t>
        </w:r>
        <w:r w:rsidR="00E9157A">
          <w:rPr>
            <w:webHidden/>
          </w:rPr>
          <w:tab/>
        </w:r>
        <w:r w:rsidR="00E9157A">
          <w:rPr>
            <w:webHidden/>
          </w:rPr>
          <w:fldChar w:fldCharType="begin"/>
        </w:r>
        <w:r w:rsidR="00E9157A">
          <w:rPr>
            <w:webHidden/>
          </w:rPr>
          <w:instrText xml:space="preserve"> PAGEREF _Toc346631729 \h </w:instrText>
        </w:r>
        <w:r w:rsidR="00E9157A">
          <w:rPr>
            <w:webHidden/>
          </w:rPr>
        </w:r>
        <w:r w:rsidR="00E9157A">
          <w:rPr>
            <w:webHidden/>
          </w:rPr>
          <w:fldChar w:fldCharType="separate"/>
        </w:r>
        <w:r w:rsidR="00E9157A">
          <w:rPr>
            <w:webHidden/>
          </w:rPr>
          <w:t>32</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30" w:history="1">
        <w:r w:rsidR="00E9157A" w:rsidRPr="000C069A">
          <w:rPr>
            <w:rStyle w:val="Hyperlink"/>
          </w:rPr>
          <w:t>3.1</w:t>
        </w:r>
        <w:r w:rsidR="00E9157A">
          <w:rPr>
            <w:rFonts w:asciiTheme="minorHAnsi" w:eastAsiaTheme="minorEastAsia" w:hAnsiTheme="minorHAnsi" w:cstheme="minorBidi"/>
            <w:bCs w:val="0"/>
            <w:szCs w:val="22"/>
            <w:lang w:eastAsia="en-AU"/>
          </w:rPr>
          <w:tab/>
        </w:r>
        <w:r w:rsidR="00E9157A" w:rsidRPr="000C069A">
          <w:rPr>
            <w:rStyle w:val="Hyperlink"/>
          </w:rPr>
          <w:t>Introduction</w:t>
        </w:r>
        <w:r w:rsidR="00E9157A">
          <w:rPr>
            <w:webHidden/>
          </w:rPr>
          <w:tab/>
        </w:r>
        <w:r w:rsidR="00E9157A">
          <w:rPr>
            <w:webHidden/>
          </w:rPr>
          <w:fldChar w:fldCharType="begin"/>
        </w:r>
        <w:r w:rsidR="00E9157A">
          <w:rPr>
            <w:webHidden/>
          </w:rPr>
          <w:instrText xml:space="preserve"> PAGEREF _Toc346631730 \h </w:instrText>
        </w:r>
        <w:r w:rsidR="00E9157A">
          <w:rPr>
            <w:webHidden/>
          </w:rPr>
        </w:r>
        <w:r w:rsidR="00E9157A">
          <w:rPr>
            <w:webHidden/>
          </w:rPr>
          <w:fldChar w:fldCharType="separate"/>
        </w:r>
        <w:r w:rsidR="00E9157A">
          <w:rPr>
            <w:webHidden/>
          </w:rPr>
          <w:t>32</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31" w:history="1">
        <w:r w:rsidR="00E9157A" w:rsidRPr="000C069A">
          <w:rPr>
            <w:rStyle w:val="Hyperlink"/>
          </w:rPr>
          <w:t>3.2</w:t>
        </w:r>
        <w:r w:rsidR="00E9157A">
          <w:rPr>
            <w:rFonts w:asciiTheme="minorHAnsi" w:eastAsiaTheme="minorEastAsia" w:hAnsiTheme="minorHAnsi" w:cstheme="minorBidi"/>
            <w:bCs w:val="0"/>
            <w:szCs w:val="22"/>
            <w:lang w:eastAsia="en-AU"/>
          </w:rPr>
          <w:tab/>
        </w:r>
        <w:r w:rsidR="00E9157A" w:rsidRPr="000C069A">
          <w:rPr>
            <w:rStyle w:val="Hyperlink"/>
          </w:rPr>
          <w:t>Managing the implementation process</w:t>
        </w:r>
        <w:r w:rsidR="00E9157A">
          <w:rPr>
            <w:webHidden/>
          </w:rPr>
          <w:tab/>
        </w:r>
        <w:r w:rsidR="00E9157A">
          <w:rPr>
            <w:webHidden/>
          </w:rPr>
          <w:fldChar w:fldCharType="begin"/>
        </w:r>
        <w:r w:rsidR="00E9157A">
          <w:rPr>
            <w:webHidden/>
          </w:rPr>
          <w:instrText xml:space="preserve"> PAGEREF _Toc346631731 \h </w:instrText>
        </w:r>
        <w:r w:rsidR="00E9157A">
          <w:rPr>
            <w:webHidden/>
          </w:rPr>
        </w:r>
        <w:r w:rsidR="00E9157A">
          <w:rPr>
            <w:webHidden/>
          </w:rPr>
          <w:fldChar w:fldCharType="separate"/>
        </w:r>
        <w:r w:rsidR="00E9157A">
          <w:rPr>
            <w:webHidden/>
          </w:rPr>
          <w:t>34</w:t>
        </w:r>
        <w:r w:rsidR="00E9157A">
          <w:rPr>
            <w:webHidden/>
          </w:rPr>
          <w:fldChar w:fldCharType="end"/>
        </w:r>
      </w:hyperlink>
    </w:p>
    <w:p w:rsidR="00E9157A" w:rsidRDefault="00BD28C7">
      <w:pPr>
        <w:pStyle w:val="TOC3"/>
        <w:rPr>
          <w:rFonts w:asciiTheme="minorHAnsi" w:eastAsiaTheme="minorEastAsia" w:hAnsiTheme="minorHAnsi" w:cstheme="minorBidi"/>
          <w:szCs w:val="22"/>
          <w:lang w:eastAsia="en-AU"/>
        </w:rPr>
      </w:pPr>
      <w:hyperlink w:anchor="_Toc346631732" w:history="1">
        <w:r w:rsidR="00E9157A" w:rsidRPr="000C069A">
          <w:rPr>
            <w:rStyle w:val="Hyperlink"/>
            <w:lang w:val="en-US"/>
          </w:rPr>
          <w:t>3.2.1 Key groups involved in managing PPL</w:t>
        </w:r>
        <w:r w:rsidR="00E9157A">
          <w:rPr>
            <w:webHidden/>
          </w:rPr>
          <w:tab/>
        </w:r>
        <w:r w:rsidR="00E9157A">
          <w:rPr>
            <w:webHidden/>
          </w:rPr>
          <w:fldChar w:fldCharType="begin"/>
        </w:r>
        <w:r w:rsidR="00E9157A">
          <w:rPr>
            <w:webHidden/>
          </w:rPr>
          <w:instrText xml:space="preserve"> PAGEREF _Toc346631732 \h </w:instrText>
        </w:r>
        <w:r w:rsidR="00E9157A">
          <w:rPr>
            <w:webHidden/>
          </w:rPr>
        </w:r>
        <w:r w:rsidR="00E9157A">
          <w:rPr>
            <w:webHidden/>
          </w:rPr>
          <w:fldChar w:fldCharType="separate"/>
        </w:r>
        <w:r w:rsidR="00E9157A">
          <w:rPr>
            <w:webHidden/>
          </w:rPr>
          <w:t>34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33" w:history="1">
        <w:r w:rsidR="00E9157A" w:rsidRPr="000C069A">
          <w:rPr>
            <w:rStyle w:val="Hyperlink"/>
            <w:lang w:val="en-US"/>
          </w:rPr>
          <w:t>3.2.1</w:t>
        </w:r>
        <w:r w:rsidR="00E9157A">
          <w:rPr>
            <w:rFonts w:asciiTheme="minorHAnsi" w:eastAsiaTheme="minorEastAsia" w:hAnsiTheme="minorHAnsi" w:cstheme="minorBidi"/>
            <w:szCs w:val="22"/>
            <w:lang w:eastAsia="en-AU"/>
          </w:rPr>
          <w:tab/>
        </w:r>
        <w:r w:rsidR="00E9157A" w:rsidRPr="000C069A">
          <w:rPr>
            <w:rStyle w:val="Hyperlink"/>
            <w:lang w:val="en-US"/>
          </w:rPr>
          <w:t>Key tasks in implementing PPL</w:t>
        </w:r>
        <w:r w:rsidR="00E9157A">
          <w:rPr>
            <w:webHidden/>
          </w:rPr>
          <w:tab/>
        </w:r>
        <w:r w:rsidR="00E9157A">
          <w:rPr>
            <w:webHidden/>
          </w:rPr>
          <w:fldChar w:fldCharType="begin"/>
        </w:r>
        <w:r w:rsidR="00E9157A">
          <w:rPr>
            <w:webHidden/>
          </w:rPr>
          <w:instrText xml:space="preserve"> PAGEREF _Toc346631733 \h </w:instrText>
        </w:r>
        <w:r w:rsidR="00E9157A">
          <w:rPr>
            <w:webHidden/>
          </w:rPr>
        </w:r>
        <w:r w:rsidR="00E9157A">
          <w:rPr>
            <w:webHidden/>
          </w:rPr>
          <w:fldChar w:fldCharType="separate"/>
        </w:r>
        <w:r w:rsidR="00E9157A">
          <w:rPr>
            <w:webHidden/>
          </w:rPr>
          <w:t>35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34" w:history="1">
        <w:r w:rsidR="00E9157A" w:rsidRPr="000C069A">
          <w:rPr>
            <w:rStyle w:val="Hyperlink"/>
            <w:lang w:val="en-US"/>
          </w:rPr>
          <w:t>3.2.2</w:t>
        </w:r>
        <w:r w:rsidR="00E9157A">
          <w:rPr>
            <w:rFonts w:asciiTheme="minorHAnsi" w:eastAsiaTheme="minorEastAsia" w:hAnsiTheme="minorHAnsi" w:cstheme="minorBidi"/>
            <w:szCs w:val="22"/>
            <w:lang w:eastAsia="en-AU"/>
          </w:rPr>
          <w:tab/>
        </w:r>
        <w:r w:rsidR="00E9157A" w:rsidRPr="000C069A">
          <w:rPr>
            <w:rStyle w:val="Hyperlink"/>
            <w:lang w:val="en-US"/>
          </w:rPr>
          <w:t>Implementing DaPP in relation to PPL</w:t>
        </w:r>
        <w:r w:rsidR="00E9157A">
          <w:rPr>
            <w:webHidden/>
          </w:rPr>
          <w:tab/>
        </w:r>
        <w:r w:rsidR="00E9157A">
          <w:rPr>
            <w:webHidden/>
          </w:rPr>
          <w:fldChar w:fldCharType="begin"/>
        </w:r>
        <w:r w:rsidR="00E9157A">
          <w:rPr>
            <w:webHidden/>
          </w:rPr>
          <w:instrText xml:space="preserve"> PAGEREF _Toc346631734 \h </w:instrText>
        </w:r>
        <w:r w:rsidR="00E9157A">
          <w:rPr>
            <w:webHidden/>
          </w:rPr>
        </w:r>
        <w:r w:rsidR="00E9157A">
          <w:rPr>
            <w:webHidden/>
          </w:rPr>
          <w:fldChar w:fldCharType="separate"/>
        </w:r>
        <w:r w:rsidR="00E9157A">
          <w:rPr>
            <w:webHidden/>
          </w:rPr>
          <w:t>36</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35" w:history="1">
        <w:r w:rsidR="00E9157A" w:rsidRPr="000C069A">
          <w:rPr>
            <w:rStyle w:val="Hyperlink"/>
          </w:rPr>
          <w:t>3.3</w:t>
        </w:r>
        <w:r w:rsidR="00E9157A">
          <w:rPr>
            <w:rFonts w:asciiTheme="minorHAnsi" w:eastAsiaTheme="minorEastAsia" w:hAnsiTheme="minorHAnsi" w:cstheme="minorBidi"/>
            <w:bCs w:val="0"/>
            <w:szCs w:val="22"/>
            <w:lang w:eastAsia="en-AU"/>
          </w:rPr>
          <w:tab/>
        </w:r>
        <w:r w:rsidR="00E9157A" w:rsidRPr="000C069A">
          <w:rPr>
            <w:rStyle w:val="Hyperlink"/>
          </w:rPr>
          <w:t>Undertaking further consultation</w:t>
        </w:r>
        <w:r w:rsidR="00E9157A">
          <w:rPr>
            <w:webHidden/>
          </w:rPr>
          <w:tab/>
        </w:r>
        <w:r w:rsidR="00E9157A">
          <w:rPr>
            <w:webHidden/>
          </w:rPr>
          <w:fldChar w:fldCharType="begin"/>
        </w:r>
        <w:r w:rsidR="00E9157A">
          <w:rPr>
            <w:webHidden/>
          </w:rPr>
          <w:instrText xml:space="preserve"> PAGEREF _Toc346631735 \h </w:instrText>
        </w:r>
        <w:r w:rsidR="00E9157A">
          <w:rPr>
            <w:webHidden/>
          </w:rPr>
        </w:r>
        <w:r w:rsidR="00E9157A">
          <w:rPr>
            <w:webHidden/>
          </w:rPr>
          <w:fldChar w:fldCharType="separate"/>
        </w:r>
        <w:r w:rsidR="00E9157A">
          <w:rPr>
            <w:webHidden/>
          </w:rPr>
          <w:t>36</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36" w:history="1">
        <w:r w:rsidR="00E9157A" w:rsidRPr="000C069A">
          <w:rPr>
            <w:rStyle w:val="Hyperlink"/>
          </w:rPr>
          <w:t>3.4</w:t>
        </w:r>
        <w:r w:rsidR="00E9157A">
          <w:rPr>
            <w:rFonts w:asciiTheme="minorHAnsi" w:eastAsiaTheme="minorEastAsia" w:hAnsiTheme="minorHAnsi" w:cstheme="minorBidi"/>
            <w:bCs w:val="0"/>
            <w:szCs w:val="22"/>
            <w:lang w:eastAsia="en-AU"/>
          </w:rPr>
          <w:tab/>
        </w:r>
        <w:r w:rsidR="00E9157A" w:rsidRPr="000C069A">
          <w:rPr>
            <w:rStyle w:val="Hyperlink"/>
          </w:rPr>
          <w:t>Developing the legislation</w:t>
        </w:r>
        <w:r w:rsidR="00E9157A">
          <w:rPr>
            <w:webHidden/>
          </w:rPr>
          <w:tab/>
        </w:r>
        <w:r w:rsidR="00E9157A">
          <w:rPr>
            <w:webHidden/>
          </w:rPr>
          <w:fldChar w:fldCharType="begin"/>
        </w:r>
        <w:r w:rsidR="00E9157A">
          <w:rPr>
            <w:webHidden/>
          </w:rPr>
          <w:instrText xml:space="preserve"> PAGEREF _Toc346631736 \h </w:instrText>
        </w:r>
        <w:r w:rsidR="00E9157A">
          <w:rPr>
            <w:webHidden/>
          </w:rPr>
        </w:r>
        <w:r w:rsidR="00E9157A">
          <w:rPr>
            <w:webHidden/>
          </w:rPr>
          <w:fldChar w:fldCharType="separate"/>
        </w:r>
        <w:r w:rsidR="00E9157A">
          <w:rPr>
            <w:webHidden/>
          </w:rPr>
          <w:t>37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37" w:history="1">
        <w:r w:rsidR="00E9157A" w:rsidRPr="000C069A">
          <w:rPr>
            <w:rStyle w:val="Hyperlink"/>
            <w:lang w:val="en-US"/>
          </w:rPr>
          <w:t>3.4.1</w:t>
        </w:r>
        <w:r w:rsidR="00E9157A">
          <w:rPr>
            <w:rFonts w:asciiTheme="minorHAnsi" w:eastAsiaTheme="minorEastAsia" w:hAnsiTheme="minorHAnsi" w:cstheme="minorBidi"/>
            <w:szCs w:val="22"/>
            <w:lang w:eastAsia="en-AU"/>
          </w:rPr>
          <w:tab/>
        </w:r>
        <w:r w:rsidR="00E9157A" w:rsidRPr="000C069A">
          <w:rPr>
            <w:rStyle w:val="Hyperlink"/>
            <w:lang w:val="en-US"/>
          </w:rPr>
          <w:t>The passage of legislation</w:t>
        </w:r>
        <w:r w:rsidR="00E9157A">
          <w:rPr>
            <w:webHidden/>
          </w:rPr>
          <w:tab/>
        </w:r>
        <w:r w:rsidR="00E9157A">
          <w:rPr>
            <w:webHidden/>
          </w:rPr>
          <w:fldChar w:fldCharType="begin"/>
        </w:r>
        <w:r w:rsidR="00E9157A">
          <w:rPr>
            <w:webHidden/>
          </w:rPr>
          <w:instrText xml:space="preserve"> PAGEREF _Toc346631737 \h </w:instrText>
        </w:r>
        <w:r w:rsidR="00E9157A">
          <w:rPr>
            <w:webHidden/>
          </w:rPr>
        </w:r>
        <w:r w:rsidR="00E9157A">
          <w:rPr>
            <w:webHidden/>
          </w:rPr>
          <w:fldChar w:fldCharType="separate"/>
        </w:r>
        <w:r w:rsidR="00E9157A">
          <w:rPr>
            <w:webHidden/>
          </w:rPr>
          <w:t>37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38" w:history="1">
        <w:r w:rsidR="00E9157A" w:rsidRPr="000C069A">
          <w:rPr>
            <w:rStyle w:val="Hyperlink"/>
            <w:lang w:val="en-US"/>
          </w:rPr>
          <w:t>3.4.2</w:t>
        </w:r>
        <w:r w:rsidR="00E9157A">
          <w:rPr>
            <w:rFonts w:asciiTheme="minorHAnsi" w:eastAsiaTheme="minorEastAsia" w:hAnsiTheme="minorHAnsi" w:cstheme="minorBidi"/>
            <w:szCs w:val="22"/>
            <w:lang w:eastAsia="en-AU"/>
          </w:rPr>
          <w:tab/>
        </w:r>
        <w:r w:rsidR="00E9157A" w:rsidRPr="000C069A">
          <w:rPr>
            <w:rStyle w:val="Hyperlink"/>
            <w:lang w:val="en-US"/>
          </w:rPr>
          <w:t>PPL Guide</w:t>
        </w:r>
        <w:r w:rsidR="00E9157A">
          <w:rPr>
            <w:webHidden/>
          </w:rPr>
          <w:tab/>
        </w:r>
        <w:r w:rsidR="00E9157A">
          <w:rPr>
            <w:webHidden/>
          </w:rPr>
          <w:fldChar w:fldCharType="begin"/>
        </w:r>
        <w:r w:rsidR="00E9157A">
          <w:rPr>
            <w:webHidden/>
          </w:rPr>
          <w:instrText xml:space="preserve"> PAGEREF _Toc346631738 \h </w:instrText>
        </w:r>
        <w:r w:rsidR="00E9157A">
          <w:rPr>
            <w:webHidden/>
          </w:rPr>
        </w:r>
        <w:r w:rsidR="00E9157A">
          <w:rPr>
            <w:webHidden/>
          </w:rPr>
          <w:fldChar w:fldCharType="separate"/>
        </w:r>
        <w:r w:rsidR="00E9157A">
          <w:rPr>
            <w:webHidden/>
          </w:rPr>
          <w:t>38</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39" w:history="1">
        <w:r w:rsidR="00E9157A" w:rsidRPr="000C069A">
          <w:rPr>
            <w:rStyle w:val="Hyperlink"/>
            <w:lang w:val="en-US"/>
          </w:rPr>
          <w:t>3.4.3</w:t>
        </w:r>
        <w:r w:rsidR="00E9157A">
          <w:rPr>
            <w:rFonts w:asciiTheme="minorHAnsi" w:eastAsiaTheme="minorEastAsia" w:hAnsiTheme="minorHAnsi" w:cstheme="minorBidi"/>
            <w:szCs w:val="22"/>
            <w:lang w:eastAsia="en-AU"/>
          </w:rPr>
          <w:tab/>
        </w:r>
        <w:r w:rsidR="00E9157A" w:rsidRPr="000C069A">
          <w:rPr>
            <w:rStyle w:val="Hyperlink"/>
            <w:lang w:val="en-US"/>
          </w:rPr>
          <w:t>PPL Rules</w:t>
        </w:r>
        <w:r w:rsidR="00E9157A">
          <w:rPr>
            <w:webHidden/>
          </w:rPr>
          <w:tab/>
        </w:r>
        <w:r w:rsidR="00E9157A">
          <w:rPr>
            <w:webHidden/>
          </w:rPr>
          <w:fldChar w:fldCharType="begin"/>
        </w:r>
        <w:r w:rsidR="00E9157A">
          <w:rPr>
            <w:webHidden/>
          </w:rPr>
          <w:instrText xml:space="preserve"> PAGEREF _Toc346631739 \h </w:instrText>
        </w:r>
        <w:r w:rsidR="00E9157A">
          <w:rPr>
            <w:webHidden/>
          </w:rPr>
        </w:r>
        <w:r w:rsidR="00E9157A">
          <w:rPr>
            <w:webHidden/>
          </w:rPr>
          <w:fldChar w:fldCharType="separate"/>
        </w:r>
        <w:r w:rsidR="00E9157A">
          <w:rPr>
            <w:webHidden/>
          </w:rPr>
          <w:t>38</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40" w:history="1">
        <w:r w:rsidR="00E9157A" w:rsidRPr="000C069A">
          <w:rPr>
            <w:rStyle w:val="Hyperlink"/>
            <w:lang w:val="en-US"/>
          </w:rPr>
          <w:t>3.4.4</w:t>
        </w:r>
        <w:r w:rsidR="00E9157A">
          <w:rPr>
            <w:rFonts w:asciiTheme="minorHAnsi" w:eastAsiaTheme="minorEastAsia" w:hAnsiTheme="minorHAnsi" w:cstheme="minorBidi"/>
            <w:szCs w:val="22"/>
            <w:lang w:eastAsia="en-AU"/>
          </w:rPr>
          <w:tab/>
        </w:r>
        <w:r w:rsidR="00E9157A" w:rsidRPr="000C069A">
          <w:rPr>
            <w:rStyle w:val="Hyperlink"/>
            <w:lang w:val="en-US"/>
          </w:rPr>
          <w:t>Issues arising following implementation</w:t>
        </w:r>
        <w:r w:rsidR="00E9157A">
          <w:rPr>
            <w:webHidden/>
          </w:rPr>
          <w:tab/>
        </w:r>
        <w:r w:rsidR="00E9157A">
          <w:rPr>
            <w:webHidden/>
          </w:rPr>
          <w:fldChar w:fldCharType="begin"/>
        </w:r>
        <w:r w:rsidR="00E9157A">
          <w:rPr>
            <w:webHidden/>
          </w:rPr>
          <w:instrText xml:space="preserve"> PAGEREF _Toc346631740 \h </w:instrText>
        </w:r>
        <w:r w:rsidR="00E9157A">
          <w:rPr>
            <w:webHidden/>
          </w:rPr>
        </w:r>
        <w:r w:rsidR="00E9157A">
          <w:rPr>
            <w:webHidden/>
          </w:rPr>
          <w:fldChar w:fldCharType="separate"/>
        </w:r>
        <w:r w:rsidR="00E9157A">
          <w:rPr>
            <w:webHidden/>
          </w:rPr>
          <w:t>38</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41" w:history="1">
        <w:r w:rsidR="00E9157A" w:rsidRPr="000C069A">
          <w:rPr>
            <w:rStyle w:val="Hyperlink"/>
          </w:rPr>
          <w:t>3.5</w:t>
        </w:r>
        <w:r w:rsidR="00E9157A">
          <w:rPr>
            <w:rFonts w:asciiTheme="minorHAnsi" w:eastAsiaTheme="minorEastAsia" w:hAnsiTheme="minorHAnsi" w:cstheme="minorBidi"/>
            <w:bCs w:val="0"/>
            <w:szCs w:val="22"/>
            <w:lang w:eastAsia="en-AU"/>
          </w:rPr>
          <w:tab/>
        </w:r>
        <w:r w:rsidR="00E9157A" w:rsidRPr="000C069A">
          <w:rPr>
            <w:rStyle w:val="Hyperlink"/>
          </w:rPr>
          <w:t>Information provision</w:t>
        </w:r>
        <w:r w:rsidR="00E9157A">
          <w:rPr>
            <w:webHidden/>
          </w:rPr>
          <w:tab/>
        </w:r>
        <w:r w:rsidR="00E9157A">
          <w:rPr>
            <w:webHidden/>
          </w:rPr>
          <w:fldChar w:fldCharType="begin"/>
        </w:r>
        <w:r w:rsidR="00E9157A">
          <w:rPr>
            <w:webHidden/>
          </w:rPr>
          <w:instrText xml:space="preserve"> PAGEREF _Toc346631741 \h </w:instrText>
        </w:r>
        <w:r w:rsidR="00E9157A">
          <w:rPr>
            <w:webHidden/>
          </w:rPr>
        </w:r>
        <w:r w:rsidR="00E9157A">
          <w:rPr>
            <w:webHidden/>
          </w:rPr>
          <w:fldChar w:fldCharType="separate"/>
        </w:r>
        <w:r w:rsidR="00E9157A">
          <w:rPr>
            <w:webHidden/>
          </w:rPr>
          <w:t>39</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42" w:history="1">
        <w:r w:rsidR="00E9157A" w:rsidRPr="000C069A">
          <w:rPr>
            <w:rStyle w:val="Hyperlink"/>
          </w:rPr>
          <w:t>3.5.1</w:t>
        </w:r>
        <w:r w:rsidR="00E9157A">
          <w:rPr>
            <w:rFonts w:asciiTheme="minorHAnsi" w:eastAsiaTheme="minorEastAsia" w:hAnsiTheme="minorHAnsi" w:cstheme="minorBidi"/>
            <w:szCs w:val="22"/>
            <w:lang w:eastAsia="en-AU"/>
          </w:rPr>
          <w:tab/>
        </w:r>
        <w:r w:rsidR="00E9157A" w:rsidRPr="000C069A">
          <w:rPr>
            <w:rStyle w:val="Hyperlink"/>
          </w:rPr>
          <w:t>Information provision to families</w:t>
        </w:r>
        <w:r w:rsidR="00E9157A">
          <w:rPr>
            <w:webHidden/>
          </w:rPr>
          <w:tab/>
        </w:r>
        <w:r w:rsidR="00E9157A">
          <w:rPr>
            <w:webHidden/>
          </w:rPr>
          <w:fldChar w:fldCharType="begin"/>
        </w:r>
        <w:r w:rsidR="00E9157A">
          <w:rPr>
            <w:webHidden/>
          </w:rPr>
          <w:instrText xml:space="preserve"> PAGEREF _Toc346631742 \h </w:instrText>
        </w:r>
        <w:r w:rsidR="00E9157A">
          <w:rPr>
            <w:webHidden/>
          </w:rPr>
        </w:r>
        <w:r w:rsidR="00E9157A">
          <w:rPr>
            <w:webHidden/>
          </w:rPr>
          <w:fldChar w:fldCharType="separate"/>
        </w:r>
        <w:r w:rsidR="00E9157A">
          <w:rPr>
            <w:webHidden/>
          </w:rPr>
          <w:t>40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43" w:history="1">
        <w:r w:rsidR="00E9157A" w:rsidRPr="000C069A">
          <w:rPr>
            <w:rStyle w:val="Hyperlink"/>
          </w:rPr>
          <w:t>3.5.2</w:t>
        </w:r>
        <w:r w:rsidR="00E9157A">
          <w:rPr>
            <w:rFonts w:asciiTheme="minorHAnsi" w:eastAsiaTheme="minorEastAsia" w:hAnsiTheme="minorHAnsi" w:cstheme="minorBidi"/>
            <w:szCs w:val="22"/>
            <w:lang w:eastAsia="en-AU"/>
          </w:rPr>
          <w:tab/>
        </w:r>
        <w:r w:rsidR="00E9157A" w:rsidRPr="000C069A">
          <w:rPr>
            <w:rStyle w:val="Hyperlink"/>
          </w:rPr>
          <w:t>Information provision to employers</w:t>
        </w:r>
        <w:r w:rsidR="00E9157A">
          <w:rPr>
            <w:webHidden/>
          </w:rPr>
          <w:tab/>
        </w:r>
        <w:r w:rsidR="00E9157A">
          <w:rPr>
            <w:webHidden/>
          </w:rPr>
          <w:fldChar w:fldCharType="begin"/>
        </w:r>
        <w:r w:rsidR="00E9157A">
          <w:rPr>
            <w:webHidden/>
          </w:rPr>
          <w:instrText xml:space="preserve"> PAGEREF _Toc346631743 \h </w:instrText>
        </w:r>
        <w:r w:rsidR="00E9157A">
          <w:rPr>
            <w:webHidden/>
          </w:rPr>
        </w:r>
        <w:r w:rsidR="00E9157A">
          <w:rPr>
            <w:webHidden/>
          </w:rPr>
          <w:fldChar w:fldCharType="separate"/>
        </w:r>
        <w:r w:rsidR="00E9157A">
          <w:rPr>
            <w:webHidden/>
          </w:rPr>
          <w:t>41</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44" w:history="1">
        <w:r w:rsidR="00E9157A" w:rsidRPr="000C069A">
          <w:rPr>
            <w:rStyle w:val="Hyperlink"/>
          </w:rPr>
          <w:t>3.5.3</w:t>
        </w:r>
        <w:r w:rsidR="00E9157A">
          <w:rPr>
            <w:rFonts w:asciiTheme="minorHAnsi" w:eastAsiaTheme="minorEastAsia" w:hAnsiTheme="minorHAnsi" w:cstheme="minorBidi"/>
            <w:szCs w:val="22"/>
            <w:lang w:eastAsia="en-AU"/>
          </w:rPr>
          <w:tab/>
        </w:r>
        <w:r w:rsidR="00E9157A" w:rsidRPr="000C069A">
          <w:rPr>
            <w:rStyle w:val="Hyperlink"/>
          </w:rPr>
          <w:t>Outreach to special audiences</w:t>
        </w:r>
        <w:r w:rsidR="00E9157A">
          <w:rPr>
            <w:webHidden/>
          </w:rPr>
          <w:tab/>
        </w:r>
        <w:r w:rsidR="00E9157A">
          <w:rPr>
            <w:webHidden/>
          </w:rPr>
          <w:fldChar w:fldCharType="begin"/>
        </w:r>
        <w:r w:rsidR="00E9157A">
          <w:rPr>
            <w:webHidden/>
          </w:rPr>
          <w:instrText xml:space="preserve"> PAGEREF _Toc346631744 \h </w:instrText>
        </w:r>
        <w:r w:rsidR="00E9157A">
          <w:rPr>
            <w:webHidden/>
          </w:rPr>
        </w:r>
        <w:r w:rsidR="00E9157A">
          <w:rPr>
            <w:webHidden/>
          </w:rPr>
          <w:fldChar w:fldCharType="separate"/>
        </w:r>
        <w:r w:rsidR="00E9157A">
          <w:rPr>
            <w:webHidden/>
          </w:rPr>
          <w:t>42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45" w:history="1">
        <w:r w:rsidR="00E9157A" w:rsidRPr="000C069A">
          <w:rPr>
            <w:rStyle w:val="Hyperlink"/>
          </w:rPr>
          <w:t>3.5.4</w:t>
        </w:r>
        <w:r w:rsidR="00E9157A">
          <w:rPr>
            <w:rFonts w:asciiTheme="minorHAnsi" w:eastAsiaTheme="minorEastAsia" w:hAnsiTheme="minorHAnsi" w:cstheme="minorBidi"/>
            <w:szCs w:val="22"/>
            <w:lang w:eastAsia="en-AU"/>
          </w:rPr>
          <w:tab/>
        </w:r>
        <w:r w:rsidR="00E9157A" w:rsidRPr="000C069A">
          <w:rPr>
            <w:rStyle w:val="Hyperlink"/>
          </w:rPr>
          <w:t>Issues arising during the communications campaign</w:t>
        </w:r>
        <w:r w:rsidR="00E9157A">
          <w:rPr>
            <w:webHidden/>
          </w:rPr>
          <w:tab/>
        </w:r>
        <w:r w:rsidR="00E9157A">
          <w:rPr>
            <w:webHidden/>
          </w:rPr>
          <w:fldChar w:fldCharType="begin"/>
        </w:r>
        <w:r w:rsidR="00E9157A">
          <w:rPr>
            <w:webHidden/>
          </w:rPr>
          <w:instrText xml:space="preserve"> PAGEREF _Toc346631745 \h </w:instrText>
        </w:r>
        <w:r w:rsidR="00E9157A">
          <w:rPr>
            <w:webHidden/>
          </w:rPr>
        </w:r>
        <w:r w:rsidR="00E9157A">
          <w:rPr>
            <w:webHidden/>
          </w:rPr>
          <w:fldChar w:fldCharType="separate"/>
        </w:r>
        <w:r w:rsidR="00E9157A">
          <w:rPr>
            <w:webHidden/>
          </w:rPr>
          <w:t>43</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46" w:history="1">
        <w:r w:rsidR="00E9157A" w:rsidRPr="000C069A">
          <w:rPr>
            <w:rStyle w:val="Hyperlink"/>
          </w:rPr>
          <w:t>3.6</w:t>
        </w:r>
        <w:r w:rsidR="00E9157A">
          <w:rPr>
            <w:rFonts w:asciiTheme="minorHAnsi" w:eastAsiaTheme="minorEastAsia" w:hAnsiTheme="minorHAnsi" w:cstheme="minorBidi"/>
            <w:bCs w:val="0"/>
            <w:szCs w:val="22"/>
            <w:lang w:eastAsia="en-AU"/>
          </w:rPr>
          <w:tab/>
        </w:r>
        <w:r w:rsidR="00E9157A" w:rsidRPr="000C069A">
          <w:rPr>
            <w:rStyle w:val="Hyperlink"/>
          </w:rPr>
          <w:t>Service delivery</w:t>
        </w:r>
        <w:r w:rsidR="00E9157A">
          <w:rPr>
            <w:webHidden/>
          </w:rPr>
          <w:tab/>
        </w:r>
        <w:r w:rsidR="00E9157A">
          <w:rPr>
            <w:webHidden/>
          </w:rPr>
          <w:fldChar w:fldCharType="begin"/>
        </w:r>
        <w:r w:rsidR="00E9157A">
          <w:rPr>
            <w:webHidden/>
          </w:rPr>
          <w:instrText xml:space="preserve"> PAGEREF _Toc346631746 \h </w:instrText>
        </w:r>
        <w:r w:rsidR="00E9157A">
          <w:rPr>
            <w:webHidden/>
          </w:rPr>
        </w:r>
        <w:r w:rsidR="00E9157A">
          <w:rPr>
            <w:webHidden/>
          </w:rPr>
          <w:fldChar w:fldCharType="separate"/>
        </w:r>
        <w:r w:rsidR="00E9157A">
          <w:rPr>
            <w:webHidden/>
          </w:rPr>
          <w:t>43</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47" w:history="1">
        <w:r w:rsidR="00E9157A" w:rsidRPr="000C069A">
          <w:rPr>
            <w:rStyle w:val="Hyperlink"/>
          </w:rPr>
          <w:t>3.7</w:t>
        </w:r>
        <w:r w:rsidR="00E9157A">
          <w:rPr>
            <w:rFonts w:asciiTheme="minorHAnsi" w:eastAsiaTheme="minorEastAsia" w:hAnsiTheme="minorHAnsi" w:cstheme="minorBidi"/>
            <w:bCs w:val="0"/>
            <w:szCs w:val="22"/>
            <w:lang w:eastAsia="en-AU"/>
          </w:rPr>
          <w:tab/>
        </w:r>
        <w:r w:rsidR="00E9157A" w:rsidRPr="000C069A">
          <w:rPr>
            <w:rStyle w:val="Hyperlink"/>
          </w:rPr>
          <w:t>Determining eligibility and processing claims</w:t>
        </w:r>
        <w:r w:rsidR="00E9157A">
          <w:rPr>
            <w:webHidden/>
          </w:rPr>
          <w:tab/>
        </w:r>
        <w:r w:rsidR="00E9157A">
          <w:rPr>
            <w:webHidden/>
          </w:rPr>
          <w:fldChar w:fldCharType="begin"/>
        </w:r>
        <w:r w:rsidR="00E9157A">
          <w:rPr>
            <w:webHidden/>
          </w:rPr>
          <w:instrText xml:space="preserve"> PAGEREF _Toc346631747 \h </w:instrText>
        </w:r>
        <w:r w:rsidR="00E9157A">
          <w:rPr>
            <w:webHidden/>
          </w:rPr>
        </w:r>
        <w:r w:rsidR="00E9157A">
          <w:rPr>
            <w:webHidden/>
          </w:rPr>
          <w:fldChar w:fldCharType="separate"/>
        </w:r>
        <w:r w:rsidR="00E9157A">
          <w:rPr>
            <w:webHidden/>
          </w:rPr>
          <w:t>44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48" w:history="1">
        <w:r w:rsidR="00E9157A" w:rsidRPr="000C069A">
          <w:rPr>
            <w:rStyle w:val="Hyperlink"/>
          </w:rPr>
          <w:t>3.7.1</w:t>
        </w:r>
        <w:r w:rsidR="00E9157A">
          <w:rPr>
            <w:rFonts w:asciiTheme="minorHAnsi" w:eastAsiaTheme="minorEastAsia" w:hAnsiTheme="minorHAnsi" w:cstheme="minorBidi"/>
            <w:szCs w:val="22"/>
            <w:lang w:eastAsia="en-AU"/>
          </w:rPr>
          <w:tab/>
        </w:r>
        <w:r w:rsidR="00E9157A" w:rsidRPr="000C069A">
          <w:rPr>
            <w:rStyle w:val="Hyperlink"/>
          </w:rPr>
          <w:t>Determining eligibility</w:t>
        </w:r>
        <w:r w:rsidR="00E9157A">
          <w:rPr>
            <w:webHidden/>
          </w:rPr>
          <w:tab/>
        </w:r>
        <w:r w:rsidR="00E9157A">
          <w:rPr>
            <w:webHidden/>
          </w:rPr>
          <w:fldChar w:fldCharType="begin"/>
        </w:r>
        <w:r w:rsidR="00E9157A">
          <w:rPr>
            <w:webHidden/>
          </w:rPr>
          <w:instrText xml:space="preserve"> PAGEREF _Toc346631748 \h </w:instrText>
        </w:r>
        <w:r w:rsidR="00E9157A">
          <w:rPr>
            <w:webHidden/>
          </w:rPr>
        </w:r>
        <w:r w:rsidR="00E9157A">
          <w:rPr>
            <w:webHidden/>
          </w:rPr>
          <w:fldChar w:fldCharType="separate"/>
        </w:r>
        <w:r w:rsidR="00E9157A">
          <w:rPr>
            <w:webHidden/>
          </w:rPr>
          <w:t>44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49" w:history="1">
        <w:r w:rsidR="00E9157A" w:rsidRPr="000C069A">
          <w:rPr>
            <w:rStyle w:val="Hyperlink"/>
          </w:rPr>
          <w:t>3.7.2</w:t>
        </w:r>
        <w:r w:rsidR="00E9157A">
          <w:rPr>
            <w:rFonts w:asciiTheme="minorHAnsi" w:eastAsiaTheme="minorEastAsia" w:hAnsiTheme="minorHAnsi" w:cstheme="minorBidi"/>
            <w:szCs w:val="22"/>
            <w:lang w:eastAsia="en-AU"/>
          </w:rPr>
          <w:tab/>
        </w:r>
        <w:r w:rsidR="00E9157A" w:rsidRPr="000C069A">
          <w:rPr>
            <w:rStyle w:val="Hyperlink"/>
          </w:rPr>
          <w:t>Processing claims</w:t>
        </w:r>
        <w:r w:rsidR="00E9157A">
          <w:rPr>
            <w:webHidden/>
          </w:rPr>
          <w:tab/>
        </w:r>
        <w:r w:rsidR="00E9157A">
          <w:rPr>
            <w:webHidden/>
          </w:rPr>
          <w:fldChar w:fldCharType="begin"/>
        </w:r>
        <w:r w:rsidR="00E9157A">
          <w:rPr>
            <w:webHidden/>
          </w:rPr>
          <w:instrText xml:space="preserve"> PAGEREF _Toc346631749 \h </w:instrText>
        </w:r>
        <w:r w:rsidR="00E9157A">
          <w:rPr>
            <w:webHidden/>
          </w:rPr>
        </w:r>
        <w:r w:rsidR="00E9157A">
          <w:rPr>
            <w:webHidden/>
          </w:rPr>
          <w:fldChar w:fldCharType="separate"/>
        </w:r>
        <w:r w:rsidR="00E9157A">
          <w:rPr>
            <w:webHidden/>
          </w:rPr>
          <w:t>44</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50" w:history="1">
        <w:r w:rsidR="00E9157A" w:rsidRPr="000C069A">
          <w:rPr>
            <w:rStyle w:val="Hyperlink"/>
          </w:rPr>
          <w:t>3.8</w:t>
        </w:r>
        <w:r w:rsidR="00E9157A">
          <w:rPr>
            <w:rFonts w:asciiTheme="minorHAnsi" w:eastAsiaTheme="minorEastAsia" w:hAnsiTheme="minorHAnsi" w:cstheme="minorBidi"/>
            <w:bCs w:val="0"/>
            <w:szCs w:val="22"/>
            <w:lang w:eastAsia="en-AU"/>
          </w:rPr>
          <w:tab/>
        </w:r>
        <w:r w:rsidR="00E9157A" w:rsidRPr="000C069A">
          <w:rPr>
            <w:rStyle w:val="Hyperlink"/>
          </w:rPr>
          <w:t>Making payments</w:t>
        </w:r>
        <w:r w:rsidR="00E9157A">
          <w:rPr>
            <w:webHidden/>
          </w:rPr>
          <w:tab/>
        </w:r>
        <w:r w:rsidR="00E9157A">
          <w:rPr>
            <w:webHidden/>
          </w:rPr>
          <w:fldChar w:fldCharType="begin"/>
        </w:r>
        <w:r w:rsidR="00E9157A">
          <w:rPr>
            <w:webHidden/>
          </w:rPr>
          <w:instrText xml:space="preserve"> PAGEREF _Toc346631750 \h </w:instrText>
        </w:r>
        <w:r w:rsidR="00E9157A">
          <w:rPr>
            <w:webHidden/>
          </w:rPr>
        </w:r>
        <w:r w:rsidR="00E9157A">
          <w:rPr>
            <w:webHidden/>
          </w:rPr>
          <w:fldChar w:fldCharType="separate"/>
        </w:r>
        <w:r w:rsidR="00E9157A">
          <w:rPr>
            <w:webHidden/>
          </w:rPr>
          <w:t>46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51" w:history="1">
        <w:r w:rsidR="00E9157A" w:rsidRPr="000C069A">
          <w:rPr>
            <w:rStyle w:val="Hyperlink"/>
            <w:lang w:val="en-US"/>
          </w:rPr>
          <w:t>3.8.1</w:t>
        </w:r>
        <w:r w:rsidR="00E9157A">
          <w:rPr>
            <w:rFonts w:asciiTheme="minorHAnsi" w:eastAsiaTheme="minorEastAsia" w:hAnsiTheme="minorHAnsi" w:cstheme="minorBidi"/>
            <w:szCs w:val="22"/>
            <w:lang w:eastAsia="en-AU"/>
          </w:rPr>
          <w:tab/>
        </w:r>
        <w:r w:rsidR="00E9157A" w:rsidRPr="000C069A">
          <w:rPr>
            <w:rStyle w:val="Hyperlink"/>
            <w:lang w:val="en-US"/>
          </w:rPr>
          <w:t>Making payments through Centrelink</w:t>
        </w:r>
        <w:r w:rsidR="00E9157A">
          <w:rPr>
            <w:webHidden/>
          </w:rPr>
          <w:tab/>
        </w:r>
        <w:r w:rsidR="00E9157A">
          <w:rPr>
            <w:webHidden/>
          </w:rPr>
          <w:fldChar w:fldCharType="begin"/>
        </w:r>
        <w:r w:rsidR="00E9157A">
          <w:rPr>
            <w:webHidden/>
          </w:rPr>
          <w:instrText xml:space="preserve"> PAGEREF _Toc346631751 \h </w:instrText>
        </w:r>
        <w:r w:rsidR="00E9157A">
          <w:rPr>
            <w:webHidden/>
          </w:rPr>
        </w:r>
        <w:r w:rsidR="00E9157A">
          <w:rPr>
            <w:webHidden/>
          </w:rPr>
          <w:fldChar w:fldCharType="separate"/>
        </w:r>
        <w:r w:rsidR="00E9157A">
          <w:rPr>
            <w:webHidden/>
          </w:rPr>
          <w:t>46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52" w:history="1">
        <w:r w:rsidR="00E9157A" w:rsidRPr="000C069A">
          <w:rPr>
            <w:rStyle w:val="Hyperlink"/>
            <w:lang w:val="en-US"/>
          </w:rPr>
          <w:t>3.8.2</w:t>
        </w:r>
        <w:r w:rsidR="00E9157A">
          <w:rPr>
            <w:rFonts w:asciiTheme="minorHAnsi" w:eastAsiaTheme="minorEastAsia" w:hAnsiTheme="minorHAnsi" w:cstheme="minorBidi"/>
            <w:szCs w:val="22"/>
            <w:lang w:eastAsia="en-AU"/>
          </w:rPr>
          <w:tab/>
        </w:r>
        <w:r w:rsidR="00E9157A" w:rsidRPr="000C069A">
          <w:rPr>
            <w:rStyle w:val="Hyperlink"/>
            <w:lang w:val="en-US"/>
          </w:rPr>
          <w:t>Making payments via employers</w:t>
        </w:r>
        <w:r w:rsidR="00E9157A">
          <w:rPr>
            <w:webHidden/>
          </w:rPr>
          <w:tab/>
        </w:r>
        <w:r w:rsidR="00E9157A">
          <w:rPr>
            <w:webHidden/>
          </w:rPr>
          <w:fldChar w:fldCharType="begin"/>
        </w:r>
        <w:r w:rsidR="00E9157A">
          <w:rPr>
            <w:webHidden/>
          </w:rPr>
          <w:instrText xml:space="preserve"> PAGEREF _Toc346631752 \h </w:instrText>
        </w:r>
        <w:r w:rsidR="00E9157A">
          <w:rPr>
            <w:webHidden/>
          </w:rPr>
        </w:r>
        <w:r w:rsidR="00E9157A">
          <w:rPr>
            <w:webHidden/>
          </w:rPr>
          <w:fldChar w:fldCharType="separate"/>
        </w:r>
        <w:r w:rsidR="00E9157A">
          <w:rPr>
            <w:webHidden/>
          </w:rPr>
          <w:t>47</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53" w:history="1">
        <w:r w:rsidR="00E9157A" w:rsidRPr="000C069A">
          <w:rPr>
            <w:rStyle w:val="Hyperlink"/>
          </w:rPr>
          <w:t>3.9</w:t>
        </w:r>
        <w:r w:rsidR="00E9157A">
          <w:rPr>
            <w:rFonts w:asciiTheme="minorHAnsi" w:eastAsiaTheme="minorEastAsia" w:hAnsiTheme="minorHAnsi" w:cstheme="minorBidi"/>
            <w:bCs w:val="0"/>
            <w:szCs w:val="22"/>
            <w:lang w:eastAsia="en-AU"/>
          </w:rPr>
          <w:tab/>
        </w:r>
        <w:r w:rsidR="00E9157A" w:rsidRPr="000C069A">
          <w:rPr>
            <w:rStyle w:val="Hyperlink"/>
          </w:rPr>
          <w:t>Monitoring performance</w:t>
        </w:r>
        <w:r w:rsidR="00E9157A">
          <w:rPr>
            <w:webHidden/>
          </w:rPr>
          <w:tab/>
        </w:r>
        <w:r w:rsidR="00E9157A">
          <w:rPr>
            <w:webHidden/>
          </w:rPr>
          <w:fldChar w:fldCharType="begin"/>
        </w:r>
        <w:r w:rsidR="00E9157A">
          <w:rPr>
            <w:webHidden/>
          </w:rPr>
          <w:instrText xml:space="preserve"> PAGEREF _Toc346631753 \h </w:instrText>
        </w:r>
        <w:r w:rsidR="00E9157A">
          <w:rPr>
            <w:webHidden/>
          </w:rPr>
        </w:r>
        <w:r w:rsidR="00E9157A">
          <w:rPr>
            <w:webHidden/>
          </w:rPr>
          <w:fldChar w:fldCharType="separate"/>
        </w:r>
        <w:r w:rsidR="00E9157A">
          <w:rPr>
            <w:webHidden/>
          </w:rPr>
          <w:t>48</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54" w:history="1">
        <w:r w:rsidR="00E9157A" w:rsidRPr="000C069A">
          <w:rPr>
            <w:rStyle w:val="Hyperlink"/>
          </w:rPr>
          <w:t>3.10</w:t>
        </w:r>
        <w:r w:rsidR="00E9157A">
          <w:rPr>
            <w:rFonts w:asciiTheme="minorHAnsi" w:eastAsiaTheme="minorEastAsia" w:hAnsiTheme="minorHAnsi" w:cstheme="minorBidi"/>
            <w:bCs w:val="0"/>
            <w:szCs w:val="22"/>
            <w:lang w:eastAsia="en-AU"/>
          </w:rPr>
          <w:tab/>
        </w:r>
        <w:r w:rsidR="00E9157A" w:rsidRPr="000C069A">
          <w:rPr>
            <w:rStyle w:val="Hyperlink"/>
          </w:rPr>
          <w:t>Conclusion</w:t>
        </w:r>
        <w:r w:rsidR="00E9157A">
          <w:rPr>
            <w:webHidden/>
          </w:rPr>
          <w:tab/>
        </w:r>
        <w:r w:rsidR="00E9157A">
          <w:rPr>
            <w:webHidden/>
          </w:rPr>
          <w:fldChar w:fldCharType="begin"/>
        </w:r>
        <w:r w:rsidR="00E9157A">
          <w:rPr>
            <w:webHidden/>
          </w:rPr>
          <w:instrText xml:space="preserve"> PAGEREF _Toc346631754 \h </w:instrText>
        </w:r>
        <w:r w:rsidR="00E9157A">
          <w:rPr>
            <w:webHidden/>
          </w:rPr>
        </w:r>
        <w:r w:rsidR="00E9157A">
          <w:rPr>
            <w:webHidden/>
          </w:rPr>
          <w:fldChar w:fldCharType="separate"/>
        </w:r>
        <w:r w:rsidR="00E9157A">
          <w:rPr>
            <w:webHidden/>
          </w:rPr>
          <w:t>49</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755" w:history="1">
        <w:r w:rsidR="00E9157A" w:rsidRPr="000C069A">
          <w:rPr>
            <w:rStyle w:val="Hyperlink"/>
          </w:rPr>
          <w:t>4</w:t>
        </w:r>
        <w:r w:rsidR="00E9157A">
          <w:rPr>
            <w:rFonts w:asciiTheme="minorHAnsi" w:eastAsiaTheme="minorEastAsia" w:hAnsiTheme="minorHAnsi" w:cstheme="minorBidi"/>
            <w:b w:val="0"/>
            <w:bCs w:val="0"/>
            <w:caps w:val="0"/>
            <w:szCs w:val="22"/>
            <w:lang w:eastAsia="en-AU"/>
          </w:rPr>
          <w:tab/>
        </w:r>
        <w:r w:rsidR="00E9157A" w:rsidRPr="000C069A">
          <w:rPr>
            <w:rStyle w:val="Hyperlink"/>
          </w:rPr>
          <w:t>Mother’s Implementation and Process evaluation</w:t>
        </w:r>
        <w:r w:rsidR="00E9157A">
          <w:rPr>
            <w:webHidden/>
          </w:rPr>
          <w:tab/>
        </w:r>
        <w:r w:rsidR="00E9157A">
          <w:rPr>
            <w:webHidden/>
          </w:rPr>
          <w:fldChar w:fldCharType="begin"/>
        </w:r>
        <w:r w:rsidR="00E9157A">
          <w:rPr>
            <w:webHidden/>
          </w:rPr>
          <w:instrText xml:space="preserve"> PAGEREF _Toc346631755 \h </w:instrText>
        </w:r>
        <w:r w:rsidR="00E9157A">
          <w:rPr>
            <w:webHidden/>
          </w:rPr>
        </w:r>
        <w:r w:rsidR="00E9157A">
          <w:rPr>
            <w:webHidden/>
          </w:rPr>
          <w:fldChar w:fldCharType="separate"/>
        </w:r>
        <w:r w:rsidR="00E9157A">
          <w:rPr>
            <w:webHidden/>
          </w:rPr>
          <w:t>52</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56" w:history="1">
        <w:r w:rsidR="00E9157A" w:rsidRPr="000C069A">
          <w:rPr>
            <w:rStyle w:val="Hyperlink"/>
          </w:rPr>
          <w:t>4.1</w:t>
        </w:r>
        <w:r w:rsidR="00E9157A">
          <w:rPr>
            <w:rFonts w:asciiTheme="minorHAnsi" w:eastAsiaTheme="minorEastAsia" w:hAnsiTheme="minorHAnsi" w:cstheme="minorBidi"/>
            <w:bCs w:val="0"/>
            <w:szCs w:val="22"/>
            <w:lang w:eastAsia="en-AU"/>
          </w:rPr>
          <w:tab/>
        </w:r>
        <w:r w:rsidR="00E9157A" w:rsidRPr="000C069A">
          <w:rPr>
            <w:rStyle w:val="Hyperlink"/>
          </w:rPr>
          <w:t>Take up of the scheme</w:t>
        </w:r>
        <w:r w:rsidR="00E9157A">
          <w:rPr>
            <w:webHidden/>
          </w:rPr>
          <w:tab/>
        </w:r>
        <w:r w:rsidR="00E9157A">
          <w:rPr>
            <w:webHidden/>
          </w:rPr>
          <w:fldChar w:fldCharType="begin"/>
        </w:r>
        <w:r w:rsidR="00E9157A">
          <w:rPr>
            <w:webHidden/>
          </w:rPr>
          <w:instrText xml:space="preserve"> PAGEREF _Toc346631756 \h </w:instrText>
        </w:r>
        <w:r w:rsidR="00E9157A">
          <w:rPr>
            <w:webHidden/>
          </w:rPr>
        </w:r>
        <w:r w:rsidR="00E9157A">
          <w:rPr>
            <w:webHidden/>
          </w:rPr>
          <w:fldChar w:fldCharType="separate"/>
        </w:r>
        <w:r w:rsidR="00E9157A">
          <w:rPr>
            <w:webHidden/>
          </w:rPr>
          <w:t>52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57" w:history="1">
        <w:r w:rsidR="00E9157A" w:rsidRPr="000C069A">
          <w:rPr>
            <w:rStyle w:val="Hyperlink"/>
          </w:rPr>
          <w:t>4.1.1</w:t>
        </w:r>
        <w:r w:rsidR="00E9157A">
          <w:rPr>
            <w:rFonts w:asciiTheme="minorHAnsi" w:eastAsiaTheme="minorEastAsia" w:hAnsiTheme="minorHAnsi" w:cstheme="minorBidi"/>
            <w:szCs w:val="22"/>
            <w:lang w:eastAsia="en-AU"/>
          </w:rPr>
          <w:tab/>
        </w:r>
        <w:r w:rsidR="00E9157A" w:rsidRPr="000C069A">
          <w:rPr>
            <w:rStyle w:val="Hyperlink"/>
          </w:rPr>
          <w:t>Characteristics of PPL and PPL eligible mothers taking BB</w:t>
        </w:r>
        <w:r w:rsidR="00E9157A">
          <w:rPr>
            <w:webHidden/>
          </w:rPr>
          <w:tab/>
        </w:r>
        <w:r w:rsidR="00E9157A">
          <w:rPr>
            <w:webHidden/>
          </w:rPr>
          <w:fldChar w:fldCharType="begin"/>
        </w:r>
        <w:r w:rsidR="00E9157A">
          <w:rPr>
            <w:webHidden/>
          </w:rPr>
          <w:instrText xml:space="preserve"> PAGEREF _Toc346631757 \h </w:instrText>
        </w:r>
        <w:r w:rsidR="00E9157A">
          <w:rPr>
            <w:webHidden/>
          </w:rPr>
        </w:r>
        <w:r w:rsidR="00E9157A">
          <w:rPr>
            <w:webHidden/>
          </w:rPr>
          <w:fldChar w:fldCharType="separate"/>
        </w:r>
        <w:r w:rsidR="00E9157A">
          <w:rPr>
            <w:webHidden/>
          </w:rPr>
          <w:t>53</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58" w:history="1">
        <w:r w:rsidR="00E9157A" w:rsidRPr="000C069A">
          <w:rPr>
            <w:rStyle w:val="Hyperlink"/>
          </w:rPr>
          <w:t>4.1.2</w:t>
        </w:r>
        <w:r w:rsidR="00E9157A">
          <w:rPr>
            <w:rFonts w:asciiTheme="minorHAnsi" w:eastAsiaTheme="minorEastAsia" w:hAnsiTheme="minorHAnsi" w:cstheme="minorBidi"/>
            <w:szCs w:val="22"/>
            <w:lang w:eastAsia="en-AU"/>
          </w:rPr>
          <w:tab/>
        </w:r>
        <w:r w:rsidR="00E9157A" w:rsidRPr="000C069A">
          <w:rPr>
            <w:rStyle w:val="Hyperlink"/>
          </w:rPr>
          <w:t>Section Summary</w:t>
        </w:r>
        <w:r w:rsidR="00E9157A">
          <w:rPr>
            <w:webHidden/>
          </w:rPr>
          <w:tab/>
        </w:r>
        <w:r w:rsidR="00E9157A">
          <w:rPr>
            <w:webHidden/>
          </w:rPr>
          <w:fldChar w:fldCharType="begin"/>
        </w:r>
        <w:r w:rsidR="00E9157A">
          <w:rPr>
            <w:webHidden/>
          </w:rPr>
          <w:instrText xml:space="preserve"> PAGEREF _Toc346631758 \h </w:instrText>
        </w:r>
        <w:r w:rsidR="00E9157A">
          <w:rPr>
            <w:webHidden/>
          </w:rPr>
        </w:r>
        <w:r w:rsidR="00E9157A">
          <w:rPr>
            <w:webHidden/>
          </w:rPr>
          <w:fldChar w:fldCharType="separate"/>
        </w:r>
        <w:r w:rsidR="00E9157A">
          <w:rPr>
            <w:webHidden/>
          </w:rPr>
          <w:t>57</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59" w:history="1">
        <w:r w:rsidR="00E9157A" w:rsidRPr="000C069A">
          <w:rPr>
            <w:rStyle w:val="Hyperlink"/>
          </w:rPr>
          <w:t>4.2</w:t>
        </w:r>
        <w:r w:rsidR="00E9157A">
          <w:rPr>
            <w:rFonts w:asciiTheme="minorHAnsi" w:eastAsiaTheme="minorEastAsia" w:hAnsiTheme="minorHAnsi" w:cstheme="minorBidi"/>
            <w:bCs w:val="0"/>
            <w:szCs w:val="22"/>
            <w:lang w:eastAsia="en-AU"/>
          </w:rPr>
          <w:tab/>
        </w:r>
        <w:r w:rsidR="00E9157A" w:rsidRPr="000C069A">
          <w:rPr>
            <w:rStyle w:val="Hyperlink"/>
          </w:rPr>
          <w:t>Awareness and knowledge of PPL scheme</w:t>
        </w:r>
        <w:r w:rsidR="00E9157A">
          <w:rPr>
            <w:webHidden/>
          </w:rPr>
          <w:tab/>
        </w:r>
        <w:r w:rsidR="00E9157A">
          <w:rPr>
            <w:webHidden/>
          </w:rPr>
          <w:fldChar w:fldCharType="begin"/>
        </w:r>
        <w:r w:rsidR="00E9157A">
          <w:rPr>
            <w:webHidden/>
          </w:rPr>
          <w:instrText xml:space="preserve"> PAGEREF _Toc346631759 \h </w:instrText>
        </w:r>
        <w:r w:rsidR="00E9157A">
          <w:rPr>
            <w:webHidden/>
          </w:rPr>
        </w:r>
        <w:r w:rsidR="00E9157A">
          <w:rPr>
            <w:webHidden/>
          </w:rPr>
          <w:fldChar w:fldCharType="separate"/>
        </w:r>
        <w:r w:rsidR="00E9157A">
          <w:rPr>
            <w:webHidden/>
          </w:rPr>
          <w:t>57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60" w:history="1">
        <w:r w:rsidR="00E9157A" w:rsidRPr="000C069A">
          <w:rPr>
            <w:rStyle w:val="Hyperlink"/>
          </w:rPr>
          <w:t>4.2.1</w:t>
        </w:r>
        <w:r w:rsidR="00E9157A">
          <w:rPr>
            <w:rFonts w:asciiTheme="minorHAnsi" w:eastAsiaTheme="minorEastAsia" w:hAnsiTheme="minorHAnsi" w:cstheme="minorBidi"/>
            <w:szCs w:val="22"/>
            <w:lang w:eastAsia="en-AU"/>
          </w:rPr>
          <w:tab/>
        </w:r>
        <w:r w:rsidR="00E9157A" w:rsidRPr="000C069A">
          <w:rPr>
            <w:rStyle w:val="Hyperlink"/>
          </w:rPr>
          <w:t>Mothers’ sources of awareness and information about the PPL scheme</w:t>
        </w:r>
        <w:r w:rsidR="00E9157A">
          <w:rPr>
            <w:webHidden/>
          </w:rPr>
          <w:tab/>
        </w:r>
        <w:r w:rsidR="00E9157A">
          <w:rPr>
            <w:webHidden/>
          </w:rPr>
          <w:fldChar w:fldCharType="begin"/>
        </w:r>
        <w:r w:rsidR="00E9157A">
          <w:rPr>
            <w:webHidden/>
          </w:rPr>
          <w:instrText xml:space="preserve"> PAGEREF _Toc346631760 \h </w:instrText>
        </w:r>
        <w:r w:rsidR="00E9157A">
          <w:rPr>
            <w:webHidden/>
          </w:rPr>
        </w:r>
        <w:r w:rsidR="00E9157A">
          <w:rPr>
            <w:webHidden/>
          </w:rPr>
          <w:fldChar w:fldCharType="separate"/>
        </w:r>
        <w:r w:rsidR="00E9157A">
          <w:rPr>
            <w:webHidden/>
          </w:rPr>
          <w:t>57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61" w:history="1">
        <w:r w:rsidR="00E9157A" w:rsidRPr="000C069A">
          <w:rPr>
            <w:rStyle w:val="Hyperlink"/>
          </w:rPr>
          <w:t>4.2.2</w:t>
        </w:r>
        <w:r w:rsidR="00E9157A">
          <w:rPr>
            <w:rFonts w:asciiTheme="minorHAnsi" w:eastAsiaTheme="minorEastAsia" w:hAnsiTheme="minorHAnsi" w:cstheme="minorBidi"/>
            <w:szCs w:val="22"/>
            <w:lang w:eastAsia="en-AU"/>
          </w:rPr>
          <w:tab/>
        </w:r>
        <w:r w:rsidR="00E9157A" w:rsidRPr="000C069A">
          <w:rPr>
            <w:rStyle w:val="Hyperlink"/>
          </w:rPr>
          <w:t>Use of Online Estimator</w:t>
        </w:r>
        <w:r w:rsidR="00E9157A">
          <w:rPr>
            <w:webHidden/>
          </w:rPr>
          <w:tab/>
        </w:r>
        <w:r w:rsidR="00E9157A">
          <w:rPr>
            <w:webHidden/>
          </w:rPr>
          <w:fldChar w:fldCharType="begin"/>
        </w:r>
        <w:r w:rsidR="00E9157A">
          <w:rPr>
            <w:webHidden/>
          </w:rPr>
          <w:instrText xml:space="preserve"> PAGEREF _Toc346631761 \h </w:instrText>
        </w:r>
        <w:r w:rsidR="00E9157A">
          <w:rPr>
            <w:webHidden/>
          </w:rPr>
        </w:r>
        <w:r w:rsidR="00E9157A">
          <w:rPr>
            <w:webHidden/>
          </w:rPr>
          <w:fldChar w:fldCharType="separate"/>
        </w:r>
        <w:r w:rsidR="00E9157A">
          <w:rPr>
            <w:webHidden/>
          </w:rPr>
          <w:t>58</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62" w:history="1">
        <w:r w:rsidR="00E9157A" w:rsidRPr="000C069A">
          <w:rPr>
            <w:rStyle w:val="Hyperlink"/>
          </w:rPr>
          <w:t>4.3</w:t>
        </w:r>
        <w:r w:rsidR="00E9157A">
          <w:rPr>
            <w:rFonts w:asciiTheme="minorHAnsi" w:eastAsiaTheme="minorEastAsia" w:hAnsiTheme="minorHAnsi" w:cstheme="minorBidi"/>
            <w:bCs w:val="0"/>
            <w:szCs w:val="22"/>
            <w:lang w:eastAsia="en-AU"/>
          </w:rPr>
          <w:tab/>
        </w:r>
        <w:r w:rsidR="00E9157A" w:rsidRPr="000C069A">
          <w:rPr>
            <w:rStyle w:val="Hyperlink"/>
          </w:rPr>
          <w:t>Deciding between PLP and BB</w:t>
        </w:r>
        <w:r w:rsidR="00E9157A">
          <w:rPr>
            <w:webHidden/>
          </w:rPr>
          <w:tab/>
        </w:r>
        <w:r w:rsidR="00E9157A">
          <w:rPr>
            <w:webHidden/>
          </w:rPr>
          <w:fldChar w:fldCharType="begin"/>
        </w:r>
        <w:r w:rsidR="00E9157A">
          <w:rPr>
            <w:webHidden/>
          </w:rPr>
          <w:instrText xml:space="preserve"> PAGEREF _Toc346631762 \h </w:instrText>
        </w:r>
        <w:r w:rsidR="00E9157A">
          <w:rPr>
            <w:webHidden/>
          </w:rPr>
        </w:r>
        <w:r w:rsidR="00E9157A">
          <w:rPr>
            <w:webHidden/>
          </w:rPr>
          <w:fldChar w:fldCharType="separate"/>
        </w:r>
        <w:r w:rsidR="00E9157A">
          <w:rPr>
            <w:webHidden/>
          </w:rPr>
          <w:t>60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63" w:history="1">
        <w:r w:rsidR="00E9157A" w:rsidRPr="000C069A">
          <w:rPr>
            <w:rStyle w:val="Hyperlink"/>
          </w:rPr>
          <w:t>4.3.1</w:t>
        </w:r>
        <w:r w:rsidR="00E9157A">
          <w:rPr>
            <w:rFonts w:asciiTheme="minorHAnsi" w:eastAsiaTheme="minorEastAsia" w:hAnsiTheme="minorHAnsi" w:cstheme="minorBidi"/>
            <w:szCs w:val="22"/>
            <w:lang w:eastAsia="en-AU"/>
          </w:rPr>
          <w:tab/>
        </w:r>
        <w:r w:rsidR="00E9157A" w:rsidRPr="000C069A">
          <w:rPr>
            <w:rStyle w:val="Hyperlink"/>
          </w:rPr>
          <w:t>Deciding between PLP and BB: evidence from qualitative interviews</w:t>
        </w:r>
        <w:r w:rsidR="00E9157A">
          <w:rPr>
            <w:webHidden/>
          </w:rPr>
          <w:tab/>
        </w:r>
        <w:r w:rsidR="00E9157A">
          <w:rPr>
            <w:webHidden/>
          </w:rPr>
          <w:fldChar w:fldCharType="begin"/>
        </w:r>
        <w:r w:rsidR="00E9157A">
          <w:rPr>
            <w:webHidden/>
          </w:rPr>
          <w:instrText xml:space="preserve"> PAGEREF _Toc346631763 \h </w:instrText>
        </w:r>
        <w:r w:rsidR="00E9157A">
          <w:rPr>
            <w:webHidden/>
          </w:rPr>
        </w:r>
        <w:r w:rsidR="00E9157A">
          <w:rPr>
            <w:webHidden/>
          </w:rPr>
          <w:fldChar w:fldCharType="separate"/>
        </w:r>
        <w:r w:rsidR="00E9157A">
          <w:rPr>
            <w:webHidden/>
          </w:rPr>
          <w:t>62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64" w:history="1">
        <w:r w:rsidR="00E9157A" w:rsidRPr="000C069A">
          <w:rPr>
            <w:rStyle w:val="Hyperlink"/>
          </w:rPr>
          <w:t>4.3.2</w:t>
        </w:r>
        <w:r w:rsidR="00E9157A">
          <w:rPr>
            <w:rFonts w:asciiTheme="minorHAnsi" w:eastAsiaTheme="minorEastAsia" w:hAnsiTheme="minorHAnsi" w:cstheme="minorBidi"/>
            <w:szCs w:val="22"/>
            <w:lang w:eastAsia="en-AU"/>
          </w:rPr>
          <w:tab/>
        </w:r>
        <w:r w:rsidR="00E9157A" w:rsidRPr="000C069A">
          <w:rPr>
            <w:rStyle w:val="Hyperlink"/>
          </w:rPr>
          <w:t>Section Summary</w:t>
        </w:r>
        <w:r w:rsidR="00E9157A">
          <w:rPr>
            <w:webHidden/>
          </w:rPr>
          <w:tab/>
        </w:r>
        <w:r w:rsidR="00E9157A">
          <w:rPr>
            <w:webHidden/>
          </w:rPr>
          <w:fldChar w:fldCharType="begin"/>
        </w:r>
        <w:r w:rsidR="00E9157A">
          <w:rPr>
            <w:webHidden/>
          </w:rPr>
          <w:instrText xml:space="preserve"> PAGEREF _Toc346631764 \h </w:instrText>
        </w:r>
        <w:r w:rsidR="00E9157A">
          <w:rPr>
            <w:webHidden/>
          </w:rPr>
        </w:r>
        <w:r w:rsidR="00E9157A">
          <w:rPr>
            <w:webHidden/>
          </w:rPr>
          <w:fldChar w:fldCharType="separate"/>
        </w:r>
        <w:r w:rsidR="00E9157A">
          <w:rPr>
            <w:webHidden/>
          </w:rPr>
          <w:t>63</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65" w:history="1">
        <w:r w:rsidR="00E9157A" w:rsidRPr="000C069A">
          <w:rPr>
            <w:rStyle w:val="Hyperlink"/>
          </w:rPr>
          <w:t>4.4</w:t>
        </w:r>
        <w:r w:rsidR="00E9157A">
          <w:rPr>
            <w:rFonts w:asciiTheme="minorHAnsi" w:eastAsiaTheme="minorEastAsia" w:hAnsiTheme="minorHAnsi" w:cstheme="minorBidi"/>
            <w:bCs w:val="0"/>
            <w:szCs w:val="22"/>
            <w:lang w:eastAsia="en-AU"/>
          </w:rPr>
          <w:tab/>
        </w:r>
        <w:r w:rsidR="00E9157A" w:rsidRPr="000C069A">
          <w:rPr>
            <w:rStyle w:val="Hyperlink"/>
          </w:rPr>
          <w:t>Experiences of applying for and receiving PLP payments</w:t>
        </w:r>
        <w:r w:rsidR="00E9157A">
          <w:rPr>
            <w:webHidden/>
          </w:rPr>
          <w:tab/>
        </w:r>
        <w:r w:rsidR="00E9157A">
          <w:rPr>
            <w:webHidden/>
          </w:rPr>
          <w:fldChar w:fldCharType="begin"/>
        </w:r>
        <w:r w:rsidR="00E9157A">
          <w:rPr>
            <w:webHidden/>
          </w:rPr>
          <w:instrText xml:space="preserve"> PAGEREF _Toc346631765 \h </w:instrText>
        </w:r>
        <w:r w:rsidR="00E9157A">
          <w:rPr>
            <w:webHidden/>
          </w:rPr>
        </w:r>
        <w:r w:rsidR="00E9157A">
          <w:rPr>
            <w:webHidden/>
          </w:rPr>
          <w:fldChar w:fldCharType="separate"/>
        </w:r>
        <w:r w:rsidR="00E9157A">
          <w:rPr>
            <w:webHidden/>
          </w:rPr>
          <w:t>64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66" w:history="1">
        <w:r w:rsidR="00E9157A" w:rsidRPr="000C069A">
          <w:rPr>
            <w:rStyle w:val="Hyperlink"/>
          </w:rPr>
          <w:t>4.4.1</w:t>
        </w:r>
        <w:r w:rsidR="00E9157A">
          <w:rPr>
            <w:rFonts w:asciiTheme="minorHAnsi" w:eastAsiaTheme="minorEastAsia" w:hAnsiTheme="minorHAnsi" w:cstheme="minorBidi"/>
            <w:szCs w:val="22"/>
            <w:lang w:eastAsia="en-AU"/>
          </w:rPr>
          <w:tab/>
        </w:r>
        <w:r w:rsidR="00E9157A" w:rsidRPr="000C069A">
          <w:rPr>
            <w:rStyle w:val="Hyperlink"/>
          </w:rPr>
          <w:t>The timing of the application process</w:t>
        </w:r>
        <w:r w:rsidR="00E9157A">
          <w:rPr>
            <w:webHidden/>
          </w:rPr>
          <w:tab/>
        </w:r>
        <w:r w:rsidR="00E9157A">
          <w:rPr>
            <w:webHidden/>
          </w:rPr>
          <w:fldChar w:fldCharType="begin"/>
        </w:r>
        <w:r w:rsidR="00E9157A">
          <w:rPr>
            <w:webHidden/>
          </w:rPr>
          <w:instrText xml:space="preserve"> PAGEREF _Toc346631766 \h </w:instrText>
        </w:r>
        <w:r w:rsidR="00E9157A">
          <w:rPr>
            <w:webHidden/>
          </w:rPr>
        </w:r>
        <w:r w:rsidR="00E9157A">
          <w:rPr>
            <w:webHidden/>
          </w:rPr>
          <w:fldChar w:fldCharType="separate"/>
        </w:r>
        <w:r w:rsidR="00E9157A">
          <w:rPr>
            <w:webHidden/>
          </w:rPr>
          <w:t>64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67" w:history="1">
        <w:r w:rsidR="00E9157A" w:rsidRPr="000C069A">
          <w:rPr>
            <w:rStyle w:val="Hyperlink"/>
          </w:rPr>
          <w:t>4.4.2</w:t>
        </w:r>
        <w:r w:rsidR="00E9157A">
          <w:rPr>
            <w:rFonts w:asciiTheme="minorHAnsi" w:eastAsiaTheme="minorEastAsia" w:hAnsiTheme="minorHAnsi" w:cstheme="minorBidi"/>
            <w:szCs w:val="22"/>
            <w:lang w:eastAsia="en-AU"/>
          </w:rPr>
          <w:tab/>
        </w:r>
        <w:r w:rsidR="00E9157A" w:rsidRPr="000C069A">
          <w:rPr>
            <w:rStyle w:val="Hyperlink"/>
          </w:rPr>
          <w:t>Mode of application and ease of application process</w:t>
        </w:r>
        <w:r w:rsidR="00E9157A">
          <w:rPr>
            <w:webHidden/>
          </w:rPr>
          <w:tab/>
        </w:r>
        <w:r w:rsidR="00E9157A">
          <w:rPr>
            <w:webHidden/>
          </w:rPr>
          <w:fldChar w:fldCharType="begin"/>
        </w:r>
        <w:r w:rsidR="00E9157A">
          <w:rPr>
            <w:webHidden/>
          </w:rPr>
          <w:instrText xml:space="preserve"> PAGEREF _Toc346631767 \h </w:instrText>
        </w:r>
        <w:r w:rsidR="00E9157A">
          <w:rPr>
            <w:webHidden/>
          </w:rPr>
        </w:r>
        <w:r w:rsidR="00E9157A">
          <w:rPr>
            <w:webHidden/>
          </w:rPr>
          <w:fldChar w:fldCharType="separate"/>
        </w:r>
        <w:r w:rsidR="00E9157A">
          <w:rPr>
            <w:webHidden/>
          </w:rPr>
          <w:t>65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68" w:history="1">
        <w:r w:rsidR="00E9157A" w:rsidRPr="000C069A">
          <w:rPr>
            <w:rStyle w:val="Hyperlink"/>
          </w:rPr>
          <w:t>4.4.3</w:t>
        </w:r>
        <w:r w:rsidR="00E9157A">
          <w:rPr>
            <w:rFonts w:asciiTheme="minorHAnsi" w:eastAsiaTheme="minorEastAsia" w:hAnsiTheme="minorHAnsi" w:cstheme="minorBidi"/>
            <w:szCs w:val="22"/>
            <w:lang w:eastAsia="en-AU"/>
          </w:rPr>
          <w:tab/>
        </w:r>
        <w:r w:rsidR="00E9157A" w:rsidRPr="000C069A">
          <w:rPr>
            <w:rStyle w:val="Hyperlink"/>
          </w:rPr>
          <w:t>Mothers’ views on experiences of PLP application process</w:t>
        </w:r>
        <w:r w:rsidR="00E9157A">
          <w:rPr>
            <w:webHidden/>
          </w:rPr>
          <w:tab/>
        </w:r>
        <w:r w:rsidR="00E9157A">
          <w:rPr>
            <w:webHidden/>
          </w:rPr>
          <w:fldChar w:fldCharType="begin"/>
        </w:r>
        <w:r w:rsidR="00E9157A">
          <w:rPr>
            <w:webHidden/>
          </w:rPr>
          <w:instrText xml:space="preserve"> PAGEREF _Toc346631768 \h </w:instrText>
        </w:r>
        <w:r w:rsidR="00E9157A">
          <w:rPr>
            <w:webHidden/>
          </w:rPr>
        </w:r>
        <w:r w:rsidR="00E9157A">
          <w:rPr>
            <w:webHidden/>
          </w:rPr>
          <w:fldChar w:fldCharType="separate"/>
        </w:r>
        <w:r w:rsidR="00E9157A">
          <w:rPr>
            <w:webHidden/>
          </w:rPr>
          <w:t>66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69" w:history="1">
        <w:r w:rsidR="00E9157A" w:rsidRPr="000C069A">
          <w:rPr>
            <w:rStyle w:val="Hyperlink"/>
          </w:rPr>
          <w:t>4.4.4</w:t>
        </w:r>
        <w:r w:rsidR="00E9157A">
          <w:rPr>
            <w:rFonts w:asciiTheme="minorHAnsi" w:eastAsiaTheme="minorEastAsia" w:hAnsiTheme="minorHAnsi" w:cstheme="minorBidi"/>
            <w:szCs w:val="22"/>
            <w:lang w:eastAsia="en-AU"/>
          </w:rPr>
          <w:tab/>
        </w:r>
        <w:r w:rsidR="00E9157A" w:rsidRPr="000C069A">
          <w:rPr>
            <w:rStyle w:val="Hyperlink"/>
          </w:rPr>
          <w:t>Receipt of PLP Payments</w:t>
        </w:r>
        <w:r w:rsidR="00E9157A">
          <w:rPr>
            <w:webHidden/>
          </w:rPr>
          <w:tab/>
        </w:r>
        <w:r w:rsidR="00E9157A">
          <w:rPr>
            <w:webHidden/>
          </w:rPr>
          <w:fldChar w:fldCharType="begin"/>
        </w:r>
        <w:r w:rsidR="00E9157A">
          <w:rPr>
            <w:webHidden/>
          </w:rPr>
          <w:instrText xml:space="preserve"> PAGEREF _Toc346631769 \h </w:instrText>
        </w:r>
        <w:r w:rsidR="00E9157A">
          <w:rPr>
            <w:webHidden/>
          </w:rPr>
        </w:r>
        <w:r w:rsidR="00E9157A">
          <w:rPr>
            <w:webHidden/>
          </w:rPr>
          <w:fldChar w:fldCharType="separate"/>
        </w:r>
        <w:r w:rsidR="00E9157A">
          <w:rPr>
            <w:webHidden/>
          </w:rPr>
          <w:t>67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70" w:history="1">
        <w:r w:rsidR="00E9157A" w:rsidRPr="000C069A">
          <w:rPr>
            <w:rStyle w:val="Hyperlink"/>
          </w:rPr>
          <w:t>4.4.5</w:t>
        </w:r>
        <w:r w:rsidR="00E9157A">
          <w:rPr>
            <w:rFonts w:asciiTheme="minorHAnsi" w:eastAsiaTheme="minorEastAsia" w:hAnsiTheme="minorHAnsi" w:cstheme="minorBidi"/>
            <w:szCs w:val="22"/>
            <w:lang w:eastAsia="en-AU"/>
          </w:rPr>
          <w:tab/>
        </w:r>
        <w:r w:rsidR="00E9157A" w:rsidRPr="000C069A">
          <w:rPr>
            <w:rStyle w:val="Hyperlink"/>
          </w:rPr>
          <w:t>Qualitative views of receipt and timeliness on payments</w:t>
        </w:r>
        <w:r w:rsidR="00E9157A">
          <w:rPr>
            <w:webHidden/>
          </w:rPr>
          <w:tab/>
        </w:r>
        <w:r w:rsidR="00E9157A">
          <w:rPr>
            <w:webHidden/>
          </w:rPr>
          <w:fldChar w:fldCharType="begin"/>
        </w:r>
        <w:r w:rsidR="00E9157A">
          <w:rPr>
            <w:webHidden/>
          </w:rPr>
          <w:instrText xml:space="preserve"> PAGEREF _Toc346631770 \h </w:instrText>
        </w:r>
        <w:r w:rsidR="00E9157A">
          <w:rPr>
            <w:webHidden/>
          </w:rPr>
        </w:r>
        <w:r w:rsidR="00E9157A">
          <w:rPr>
            <w:webHidden/>
          </w:rPr>
          <w:fldChar w:fldCharType="separate"/>
        </w:r>
        <w:r w:rsidR="00E9157A">
          <w:rPr>
            <w:webHidden/>
          </w:rPr>
          <w:t>72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71" w:history="1">
        <w:r w:rsidR="00E9157A" w:rsidRPr="000C069A">
          <w:rPr>
            <w:rStyle w:val="Hyperlink"/>
          </w:rPr>
          <w:t>4.4.6</w:t>
        </w:r>
        <w:r w:rsidR="00E9157A">
          <w:rPr>
            <w:rFonts w:asciiTheme="minorHAnsi" w:eastAsiaTheme="minorEastAsia" w:hAnsiTheme="minorHAnsi" w:cstheme="minorBidi"/>
            <w:szCs w:val="22"/>
            <w:lang w:eastAsia="en-AU"/>
          </w:rPr>
          <w:tab/>
        </w:r>
        <w:r w:rsidR="00E9157A" w:rsidRPr="000C069A">
          <w:rPr>
            <w:rStyle w:val="Hyperlink"/>
          </w:rPr>
          <w:t>Section Summary</w:t>
        </w:r>
        <w:r w:rsidR="00E9157A">
          <w:rPr>
            <w:webHidden/>
          </w:rPr>
          <w:tab/>
        </w:r>
        <w:r w:rsidR="00E9157A">
          <w:rPr>
            <w:webHidden/>
          </w:rPr>
          <w:fldChar w:fldCharType="begin"/>
        </w:r>
        <w:r w:rsidR="00E9157A">
          <w:rPr>
            <w:webHidden/>
          </w:rPr>
          <w:instrText xml:space="preserve"> PAGEREF _Toc346631771 \h </w:instrText>
        </w:r>
        <w:r w:rsidR="00E9157A">
          <w:rPr>
            <w:webHidden/>
          </w:rPr>
        </w:r>
        <w:r w:rsidR="00E9157A">
          <w:rPr>
            <w:webHidden/>
          </w:rPr>
          <w:fldChar w:fldCharType="separate"/>
        </w:r>
        <w:r w:rsidR="00E9157A">
          <w:rPr>
            <w:webHidden/>
          </w:rPr>
          <w:t>76</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72" w:history="1">
        <w:r w:rsidR="00E9157A" w:rsidRPr="000C069A">
          <w:rPr>
            <w:rStyle w:val="Hyperlink"/>
          </w:rPr>
          <w:t>4.5</w:t>
        </w:r>
        <w:r w:rsidR="00E9157A">
          <w:rPr>
            <w:rFonts w:asciiTheme="minorHAnsi" w:eastAsiaTheme="minorEastAsia" w:hAnsiTheme="minorHAnsi" w:cstheme="minorBidi"/>
            <w:bCs w:val="0"/>
            <w:szCs w:val="22"/>
            <w:lang w:eastAsia="en-AU"/>
          </w:rPr>
          <w:tab/>
        </w:r>
        <w:r w:rsidR="00E9157A" w:rsidRPr="000C069A">
          <w:rPr>
            <w:rStyle w:val="Hyperlink"/>
          </w:rPr>
          <w:t>Keeping in Touch days</w:t>
        </w:r>
        <w:r w:rsidR="00E9157A">
          <w:rPr>
            <w:webHidden/>
          </w:rPr>
          <w:tab/>
        </w:r>
        <w:r w:rsidR="00E9157A">
          <w:rPr>
            <w:webHidden/>
          </w:rPr>
          <w:fldChar w:fldCharType="begin"/>
        </w:r>
        <w:r w:rsidR="00E9157A">
          <w:rPr>
            <w:webHidden/>
          </w:rPr>
          <w:instrText xml:space="preserve"> PAGEREF _Toc346631772 \h </w:instrText>
        </w:r>
        <w:r w:rsidR="00E9157A">
          <w:rPr>
            <w:webHidden/>
          </w:rPr>
        </w:r>
        <w:r w:rsidR="00E9157A">
          <w:rPr>
            <w:webHidden/>
          </w:rPr>
          <w:fldChar w:fldCharType="separate"/>
        </w:r>
        <w:r w:rsidR="00E9157A">
          <w:rPr>
            <w:webHidden/>
          </w:rPr>
          <w:t>77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73" w:history="1">
        <w:r w:rsidR="00E9157A" w:rsidRPr="000C069A">
          <w:rPr>
            <w:rStyle w:val="Hyperlink"/>
          </w:rPr>
          <w:t>4.5.1</w:t>
        </w:r>
        <w:r w:rsidR="00E9157A">
          <w:rPr>
            <w:rFonts w:asciiTheme="minorHAnsi" w:eastAsiaTheme="minorEastAsia" w:hAnsiTheme="minorHAnsi" w:cstheme="minorBidi"/>
            <w:szCs w:val="22"/>
            <w:lang w:eastAsia="en-AU"/>
          </w:rPr>
          <w:tab/>
        </w:r>
        <w:r w:rsidR="00E9157A" w:rsidRPr="000C069A">
          <w:rPr>
            <w:rStyle w:val="Hyperlink"/>
          </w:rPr>
          <w:t>Qualitative views on KIT</w:t>
        </w:r>
        <w:r w:rsidR="00E9157A">
          <w:rPr>
            <w:webHidden/>
          </w:rPr>
          <w:tab/>
        </w:r>
        <w:r w:rsidR="00E9157A">
          <w:rPr>
            <w:webHidden/>
          </w:rPr>
          <w:fldChar w:fldCharType="begin"/>
        </w:r>
        <w:r w:rsidR="00E9157A">
          <w:rPr>
            <w:webHidden/>
          </w:rPr>
          <w:instrText xml:space="preserve"> PAGEREF _Toc346631773 \h </w:instrText>
        </w:r>
        <w:r w:rsidR="00E9157A">
          <w:rPr>
            <w:webHidden/>
          </w:rPr>
        </w:r>
        <w:r w:rsidR="00E9157A">
          <w:rPr>
            <w:webHidden/>
          </w:rPr>
          <w:fldChar w:fldCharType="separate"/>
        </w:r>
        <w:r w:rsidR="00E9157A">
          <w:rPr>
            <w:webHidden/>
          </w:rPr>
          <w:t>79</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74" w:history="1">
        <w:r w:rsidR="00E9157A" w:rsidRPr="000C069A">
          <w:rPr>
            <w:rStyle w:val="Hyperlink"/>
          </w:rPr>
          <w:t>4.5.2</w:t>
        </w:r>
        <w:r w:rsidR="00E9157A">
          <w:rPr>
            <w:rFonts w:asciiTheme="minorHAnsi" w:eastAsiaTheme="minorEastAsia" w:hAnsiTheme="minorHAnsi" w:cstheme="minorBidi"/>
            <w:szCs w:val="22"/>
            <w:lang w:eastAsia="en-AU"/>
          </w:rPr>
          <w:tab/>
        </w:r>
        <w:r w:rsidR="00E9157A" w:rsidRPr="000C069A">
          <w:rPr>
            <w:rStyle w:val="Hyperlink"/>
          </w:rPr>
          <w:t>Section Summary</w:t>
        </w:r>
        <w:r w:rsidR="00E9157A">
          <w:rPr>
            <w:webHidden/>
          </w:rPr>
          <w:tab/>
        </w:r>
        <w:r w:rsidR="00E9157A">
          <w:rPr>
            <w:webHidden/>
          </w:rPr>
          <w:fldChar w:fldCharType="begin"/>
        </w:r>
        <w:r w:rsidR="00E9157A">
          <w:rPr>
            <w:webHidden/>
          </w:rPr>
          <w:instrText xml:space="preserve"> PAGEREF _Toc346631774 \h </w:instrText>
        </w:r>
        <w:r w:rsidR="00E9157A">
          <w:rPr>
            <w:webHidden/>
          </w:rPr>
        </w:r>
        <w:r w:rsidR="00E9157A">
          <w:rPr>
            <w:webHidden/>
          </w:rPr>
          <w:fldChar w:fldCharType="separate"/>
        </w:r>
        <w:r w:rsidR="00E9157A">
          <w:rPr>
            <w:webHidden/>
          </w:rPr>
          <w:t>79</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75" w:history="1">
        <w:r w:rsidR="00E9157A" w:rsidRPr="000C069A">
          <w:rPr>
            <w:rStyle w:val="Hyperlink"/>
          </w:rPr>
          <w:t>4.6</w:t>
        </w:r>
        <w:r w:rsidR="00E9157A">
          <w:rPr>
            <w:rFonts w:asciiTheme="minorHAnsi" w:eastAsiaTheme="minorEastAsia" w:hAnsiTheme="minorHAnsi" w:cstheme="minorBidi"/>
            <w:bCs w:val="0"/>
            <w:szCs w:val="22"/>
            <w:lang w:eastAsia="en-AU"/>
          </w:rPr>
          <w:tab/>
        </w:r>
        <w:r w:rsidR="00E9157A" w:rsidRPr="000C069A">
          <w:rPr>
            <w:rStyle w:val="Hyperlink"/>
          </w:rPr>
          <w:t>Forms of leave taken around the birth</w:t>
        </w:r>
        <w:r w:rsidR="00E9157A">
          <w:rPr>
            <w:webHidden/>
          </w:rPr>
          <w:tab/>
        </w:r>
        <w:r w:rsidR="00E9157A">
          <w:rPr>
            <w:webHidden/>
          </w:rPr>
          <w:fldChar w:fldCharType="begin"/>
        </w:r>
        <w:r w:rsidR="00E9157A">
          <w:rPr>
            <w:webHidden/>
          </w:rPr>
          <w:instrText xml:space="preserve"> PAGEREF _Toc346631775 \h </w:instrText>
        </w:r>
        <w:r w:rsidR="00E9157A">
          <w:rPr>
            <w:webHidden/>
          </w:rPr>
        </w:r>
        <w:r w:rsidR="00E9157A">
          <w:rPr>
            <w:webHidden/>
          </w:rPr>
          <w:fldChar w:fldCharType="separate"/>
        </w:r>
        <w:r w:rsidR="00E9157A">
          <w:rPr>
            <w:webHidden/>
          </w:rPr>
          <w:t>79</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76" w:history="1">
        <w:r w:rsidR="00E9157A" w:rsidRPr="000C069A">
          <w:rPr>
            <w:rStyle w:val="Hyperlink"/>
          </w:rPr>
          <w:t>4.6.1</w:t>
        </w:r>
        <w:r w:rsidR="00E9157A">
          <w:rPr>
            <w:rFonts w:asciiTheme="minorHAnsi" w:eastAsiaTheme="minorEastAsia" w:hAnsiTheme="minorHAnsi" w:cstheme="minorBidi"/>
            <w:szCs w:val="22"/>
            <w:lang w:eastAsia="en-AU"/>
          </w:rPr>
          <w:tab/>
        </w:r>
        <w:r w:rsidR="00E9157A" w:rsidRPr="000C069A">
          <w:rPr>
            <w:rStyle w:val="Hyperlink"/>
          </w:rPr>
          <w:t>Qualitative views on paid and unpaid leave taken around the birth</w:t>
        </w:r>
        <w:r w:rsidR="00E9157A">
          <w:rPr>
            <w:webHidden/>
          </w:rPr>
          <w:tab/>
        </w:r>
        <w:r w:rsidR="00E9157A">
          <w:rPr>
            <w:webHidden/>
          </w:rPr>
          <w:fldChar w:fldCharType="begin"/>
        </w:r>
        <w:r w:rsidR="00E9157A">
          <w:rPr>
            <w:webHidden/>
          </w:rPr>
          <w:instrText xml:space="preserve"> PAGEREF _Toc346631776 \h </w:instrText>
        </w:r>
        <w:r w:rsidR="00E9157A">
          <w:rPr>
            <w:webHidden/>
          </w:rPr>
        </w:r>
        <w:r w:rsidR="00E9157A">
          <w:rPr>
            <w:webHidden/>
          </w:rPr>
          <w:fldChar w:fldCharType="separate"/>
        </w:r>
        <w:r w:rsidR="00E9157A">
          <w:rPr>
            <w:webHidden/>
          </w:rPr>
          <w:t>81</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77" w:history="1">
        <w:r w:rsidR="00E9157A" w:rsidRPr="000C069A">
          <w:rPr>
            <w:rStyle w:val="Hyperlink"/>
          </w:rPr>
          <w:t>4.7</w:t>
        </w:r>
        <w:r w:rsidR="00E9157A">
          <w:rPr>
            <w:rFonts w:asciiTheme="minorHAnsi" w:eastAsiaTheme="minorEastAsia" w:hAnsiTheme="minorHAnsi" w:cstheme="minorBidi"/>
            <w:bCs w:val="0"/>
            <w:szCs w:val="22"/>
            <w:lang w:eastAsia="en-AU"/>
          </w:rPr>
          <w:tab/>
        </w:r>
        <w:r w:rsidR="00E9157A" w:rsidRPr="000C069A">
          <w:rPr>
            <w:rStyle w:val="Hyperlink"/>
          </w:rPr>
          <w:t>Fathers who took PLP</w:t>
        </w:r>
        <w:r w:rsidR="00E9157A">
          <w:rPr>
            <w:webHidden/>
          </w:rPr>
          <w:tab/>
        </w:r>
        <w:r w:rsidR="00E9157A">
          <w:rPr>
            <w:webHidden/>
          </w:rPr>
          <w:fldChar w:fldCharType="begin"/>
        </w:r>
        <w:r w:rsidR="00E9157A">
          <w:rPr>
            <w:webHidden/>
          </w:rPr>
          <w:instrText xml:space="preserve"> PAGEREF _Toc346631777 \h </w:instrText>
        </w:r>
        <w:r w:rsidR="00E9157A">
          <w:rPr>
            <w:webHidden/>
          </w:rPr>
        </w:r>
        <w:r w:rsidR="00E9157A">
          <w:rPr>
            <w:webHidden/>
          </w:rPr>
          <w:fldChar w:fldCharType="separate"/>
        </w:r>
        <w:r w:rsidR="00E9157A">
          <w:rPr>
            <w:webHidden/>
          </w:rPr>
          <w:t>82</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78" w:history="1">
        <w:r w:rsidR="00E9157A" w:rsidRPr="000C069A">
          <w:rPr>
            <w:rStyle w:val="Hyperlink"/>
          </w:rPr>
          <w:t>4.8</w:t>
        </w:r>
        <w:r w:rsidR="00E9157A">
          <w:rPr>
            <w:rFonts w:asciiTheme="minorHAnsi" w:eastAsiaTheme="minorEastAsia" w:hAnsiTheme="minorHAnsi" w:cstheme="minorBidi"/>
            <w:bCs w:val="0"/>
            <w:szCs w:val="22"/>
            <w:lang w:eastAsia="en-AU"/>
          </w:rPr>
          <w:tab/>
        </w:r>
        <w:r w:rsidR="00E9157A" w:rsidRPr="000C069A">
          <w:rPr>
            <w:rStyle w:val="Hyperlink"/>
          </w:rPr>
          <w:t>Summary: Key Points</w:t>
        </w:r>
        <w:r w:rsidR="00E9157A">
          <w:rPr>
            <w:webHidden/>
          </w:rPr>
          <w:tab/>
        </w:r>
        <w:r w:rsidR="00E9157A">
          <w:rPr>
            <w:webHidden/>
          </w:rPr>
          <w:fldChar w:fldCharType="begin"/>
        </w:r>
        <w:r w:rsidR="00E9157A">
          <w:rPr>
            <w:webHidden/>
          </w:rPr>
          <w:instrText xml:space="preserve"> PAGEREF _Toc346631778 \h </w:instrText>
        </w:r>
        <w:r w:rsidR="00E9157A">
          <w:rPr>
            <w:webHidden/>
          </w:rPr>
        </w:r>
        <w:r w:rsidR="00E9157A">
          <w:rPr>
            <w:webHidden/>
          </w:rPr>
          <w:fldChar w:fldCharType="separate"/>
        </w:r>
        <w:r w:rsidR="00E9157A">
          <w:rPr>
            <w:webHidden/>
          </w:rPr>
          <w:t>85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79" w:history="1">
        <w:r w:rsidR="00E9157A" w:rsidRPr="000C069A">
          <w:rPr>
            <w:rStyle w:val="Hyperlink"/>
          </w:rPr>
          <w:t>4.8.1</w:t>
        </w:r>
        <w:r w:rsidR="00E9157A">
          <w:rPr>
            <w:rFonts w:asciiTheme="minorHAnsi" w:eastAsiaTheme="minorEastAsia" w:hAnsiTheme="minorHAnsi" w:cstheme="minorBidi"/>
            <w:szCs w:val="22"/>
            <w:lang w:eastAsia="en-AU"/>
          </w:rPr>
          <w:tab/>
        </w:r>
        <w:r w:rsidR="00E9157A" w:rsidRPr="000C069A">
          <w:rPr>
            <w:rStyle w:val="Hyperlink"/>
          </w:rPr>
          <w:t>Uptake of PLP</w:t>
        </w:r>
        <w:r w:rsidR="00E9157A">
          <w:rPr>
            <w:webHidden/>
          </w:rPr>
          <w:tab/>
        </w:r>
        <w:r w:rsidR="00E9157A">
          <w:rPr>
            <w:webHidden/>
          </w:rPr>
          <w:fldChar w:fldCharType="begin"/>
        </w:r>
        <w:r w:rsidR="00E9157A">
          <w:rPr>
            <w:webHidden/>
          </w:rPr>
          <w:instrText xml:space="preserve"> PAGEREF _Toc346631779 \h </w:instrText>
        </w:r>
        <w:r w:rsidR="00E9157A">
          <w:rPr>
            <w:webHidden/>
          </w:rPr>
        </w:r>
        <w:r w:rsidR="00E9157A">
          <w:rPr>
            <w:webHidden/>
          </w:rPr>
          <w:fldChar w:fldCharType="separate"/>
        </w:r>
        <w:r w:rsidR="00E9157A">
          <w:rPr>
            <w:webHidden/>
          </w:rPr>
          <w:t>85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80" w:history="1">
        <w:r w:rsidR="00E9157A" w:rsidRPr="000C069A">
          <w:rPr>
            <w:rStyle w:val="Hyperlink"/>
          </w:rPr>
          <w:t>4.8.2</w:t>
        </w:r>
        <w:r w:rsidR="00E9157A">
          <w:rPr>
            <w:rFonts w:asciiTheme="minorHAnsi" w:eastAsiaTheme="minorEastAsia" w:hAnsiTheme="minorHAnsi" w:cstheme="minorBidi"/>
            <w:szCs w:val="22"/>
            <w:lang w:eastAsia="en-AU"/>
          </w:rPr>
          <w:tab/>
        </w:r>
        <w:r w:rsidR="00E9157A" w:rsidRPr="000C069A">
          <w:rPr>
            <w:rStyle w:val="Hyperlink"/>
          </w:rPr>
          <w:t>Awareness and Knowledge of the scheme</w:t>
        </w:r>
        <w:r w:rsidR="00E9157A">
          <w:rPr>
            <w:webHidden/>
          </w:rPr>
          <w:tab/>
        </w:r>
        <w:r w:rsidR="00E9157A">
          <w:rPr>
            <w:webHidden/>
          </w:rPr>
          <w:fldChar w:fldCharType="begin"/>
        </w:r>
        <w:r w:rsidR="00E9157A">
          <w:rPr>
            <w:webHidden/>
          </w:rPr>
          <w:instrText xml:space="preserve"> PAGEREF _Toc346631780 \h </w:instrText>
        </w:r>
        <w:r w:rsidR="00E9157A">
          <w:rPr>
            <w:webHidden/>
          </w:rPr>
        </w:r>
        <w:r w:rsidR="00E9157A">
          <w:rPr>
            <w:webHidden/>
          </w:rPr>
          <w:fldChar w:fldCharType="separate"/>
        </w:r>
        <w:r w:rsidR="00E9157A">
          <w:rPr>
            <w:webHidden/>
          </w:rPr>
          <w:t>85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81" w:history="1">
        <w:r w:rsidR="00E9157A" w:rsidRPr="000C069A">
          <w:rPr>
            <w:rStyle w:val="Hyperlink"/>
          </w:rPr>
          <w:t>4.8.3</w:t>
        </w:r>
        <w:r w:rsidR="00E9157A">
          <w:rPr>
            <w:rFonts w:asciiTheme="minorHAnsi" w:eastAsiaTheme="minorEastAsia" w:hAnsiTheme="minorHAnsi" w:cstheme="minorBidi"/>
            <w:szCs w:val="22"/>
            <w:lang w:eastAsia="en-AU"/>
          </w:rPr>
          <w:tab/>
        </w:r>
        <w:r w:rsidR="00E9157A" w:rsidRPr="000C069A">
          <w:rPr>
            <w:rStyle w:val="Hyperlink"/>
          </w:rPr>
          <w:t>Deciding between PLP and BB</w:t>
        </w:r>
        <w:r w:rsidR="00E9157A">
          <w:rPr>
            <w:webHidden/>
          </w:rPr>
          <w:tab/>
        </w:r>
        <w:r w:rsidR="00E9157A">
          <w:rPr>
            <w:webHidden/>
          </w:rPr>
          <w:fldChar w:fldCharType="begin"/>
        </w:r>
        <w:r w:rsidR="00E9157A">
          <w:rPr>
            <w:webHidden/>
          </w:rPr>
          <w:instrText xml:space="preserve"> PAGEREF _Toc346631781 \h </w:instrText>
        </w:r>
        <w:r w:rsidR="00E9157A">
          <w:rPr>
            <w:webHidden/>
          </w:rPr>
        </w:r>
        <w:r w:rsidR="00E9157A">
          <w:rPr>
            <w:webHidden/>
          </w:rPr>
          <w:fldChar w:fldCharType="separate"/>
        </w:r>
        <w:r w:rsidR="00E9157A">
          <w:rPr>
            <w:webHidden/>
          </w:rPr>
          <w:t>85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82" w:history="1">
        <w:r w:rsidR="00E9157A" w:rsidRPr="000C069A">
          <w:rPr>
            <w:rStyle w:val="Hyperlink"/>
          </w:rPr>
          <w:t>4.8.4</w:t>
        </w:r>
        <w:r w:rsidR="00E9157A">
          <w:rPr>
            <w:rFonts w:asciiTheme="minorHAnsi" w:eastAsiaTheme="minorEastAsia" w:hAnsiTheme="minorHAnsi" w:cstheme="minorBidi"/>
            <w:szCs w:val="22"/>
            <w:lang w:eastAsia="en-AU"/>
          </w:rPr>
          <w:tab/>
        </w:r>
        <w:r w:rsidR="00E9157A" w:rsidRPr="000C069A">
          <w:rPr>
            <w:rStyle w:val="Hyperlink"/>
          </w:rPr>
          <w:t>Mothers’ Experiences applying for and receiving PLP payments</w:t>
        </w:r>
        <w:r w:rsidR="00E9157A">
          <w:rPr>
            <w:webHidden/>
          </w:rPr>
          <w:tab/>
        </w:r>
        <w:r w:rsidR="00E9157A">
          <w:rPr>
            <w:webHidden/>
          </w:rPr>
          <w:fldChar w:fldCharType="begin"/>
        </w:r>
        <w:r w:rsidR="00E9157A">
          <w:rPr>
            <w:webHidden/>
          </w:rPr>
          <w:instrText xml:space="preserve"> PAGEREF _Toc346631782 \h </w:instrText>
        </w:r>
        <w:r w:rsidR="00E9157A">
          <w:rPr>
            <w:webHidden/>
          </w:rPr>
        </w:r>
        <w:r w:rsidR="00E9157A">
          <w:rPr>
            <w:webHidden/>
          </w:rPr>
          <w:fldChar w:fldCharType="separate"/>
        </w:r>
        <w:r w:rsidR="00E9157A">
          <w:rPr>
            <w:webHidden/>
          </w:rPr>
          <w:t>86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83" w:history="1">
        <w:r w:rsidR="00E9157A" w:rsidRPr="000C069A">
          <w:rPr>
            <w:rStyle w:val="Hyperlink"/>
          </w:rPr>
          <w:t>4.8.5</w:t>
        </w:r>
        <w:r w:rsidR="00E9157A">
          <w:rPr>
            <w:rFonts w:asciiTheme="minorHAnsi" w:eastAsiaTheme="minorEastAsia" w:hAnsiTheme="minorHAnsi" w:cstheme="minorBidi"/>
            <w:szCs w:val="22"/>
            <w:lang w:eastAsia="en-AU"/>
          </w:rPr>
          <w:tab/>
        </w:r>
        <w:r w:rsidR="00E9157A" w:rsidRPr="000C069A">
          <w:rPr>
            <w:rStyle w:val="Hyperlink"/>
          </w:rPr>
          <w:t>KIT Provisions</w:t>
        </w:r>
        <w:r w:rsidR="00E9157A">
          <w:rPr>
            <w:webHidden/>
          </w:rPr>
          <w:tab/>
        </w:r>
        <w:r w:rsidR="00E9157A">
          <w:rPr>
            <w:webHidden/>
          </w:rPr>
          <w:fldChar w:fldCharType="begin"/>
        </w:r>
        <w:r w:rsidR="00E9157A">
          <w:rPr>
            <w:webHidden/>
          </w:rPr>
          <w:instrText xml:space="preserve"> PAGEREF _Toc346631783 \h </w:instrText>
        </w:r>
        <w:r w:rsidR="00E9157A">
          <w:rPr>
            <w:webHidden/>
          </w:rPr>
        </w:r>
        <w:r w:rsidR="00E9157A">
          <w:rPr>
            <w:webHidden/>
          </w:rPr>
          <w:fldChar w:fldCharType="separate"/>
        </w:r>
        <w:r w:rsidR="00E9157A">
          <w:rPr>
            <w:webHidden/>
          </w:rPr>
          <w:t>87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84" w:history="1">
        <w:r w:rsidR="00E9157A" w:rsidRPr="000C069A">
          <w:rPr>
            <w:rStyle w:val="Hyperlink"/>
          </w:rPr>
          <w:t>4.8.6</w:t>
        </w:r>
        <w:r w:rsidR="00E9157A">
          <w:rPr>
            <w:rFonts w:asciiTheme="minorHAnsi" w:eastAsiaTheme="minorEastAsia" w:hAnsiTheme="minorHAnsi" w:cstheme="minorBidi"/>
            <w:szCs w:val="22"/>
            <w:lang w:eastAsia="en-AU"/>
          </w:rPr>
          <w:tab/>
        </w:r>
        <w:r w:rsidR="00E9157A" w:rsidRPr="000C069A">
          <w:rPr>
            <w:rStyle w:val="Hyperlink"/>
          </w:rPr>
          <w:t>Paid and unpaid leave around the birth</w:t>
        </w:r>
        <w:r w:rsidR="00E9157A">
          <w:rPr>
            <w:webHidden/>
          </w:rPr>
          <w:tab/>
        </w:r>
        <w:r w:rsidR="00E9157A">
          <w:rPr>
            <w:webHidden/>
          </w:rPr>
          <w:fldChar w:fldCharType="begin"/>
        </w:r>
        <w:r w:rsidR="00E9157A">
          <w:rPr>
            <w:webHidden/>
          </w:rPr>
          <w:instrText xml:space="preserve"> PAGEREF _Toc346631784 \h </w:instrText>
        </w:r>
        <w:r w:rsidR="00E9157A">
          <w:rPr>
            <w:webHidden/>
          </w:rPr>
        </w:r>
        <w:r w:rsidR="00E9157A">
          <w:rPr>
            <w:webHidden/>
          </w:rPr>
          <w:fldChar w:fldCharType="separate"/>
        </w:r>
        <w:r w:rsidR="00E9157A">
          <w:rPr>
            <w:webHidden/>
          </w:rPr>
          <w:t>87</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785" w:history="1">
        <w:r w:rsidR="00E9157A" w:rsidRPr="000C069A">
          <w:rPr>
            <w:rStyle w:val="Hyperlink"/>
          </w:rPr>
          <w:t>5</w:t>
        </w:r>
        <w:r w:rsidR="00E9157A">
          <w:rPr>
            <w:rFonts w:asciiTheme="minorHAnsi" w:eastAsiaTheme="minorEastAsia" w:hAnsiTheme="minorHAnsi" w:cstheme="minorBidi"/>
            <w:b w:val="0"/>
            <w:bCs w:val="0"/>
            <w:caps w:val="0"/>
            <w:szCs w:val="22"/>
            <w:lang w:eastAsia="en-AU"/>
          </w:rPr>
          <w:tab/>
        </w:r>
        <w:r w:rsidR="00E9157A" w:rsidRPr="000C069A">
          <w:rPr>
            <w:rStyle w:val="Hyperlink"/>
          </w:rPr>
          <w:t>Employer’s Implementation and Process Evaluation</w:t>
        </w:r>
        <w:r w:rsidR="00E9157A">
          <w:rPr>
            <w:webHidden/>
          </w:rPr>
          <w:tab/>
        </w:r>
        <w:r w:rsidR="00E9157A">
          <w:rPr>
            <w:webHidden/>
          </w:rPr>
          <w:fldChar w:fldCharType="begin"/>
        </w:r>
        <w:r w:rsidR="00E9157A">
          <w:rPr>
            <w:webHidden/>
          </w:rPr>
          <w:instrText xml:space="preserve"> PAGEREF _Toc346631785 \h </w:instrText>
        </w:r>
        <w:r w:rsidR="00E9157A">
          <w:rPr>
            <w:webHidden/>
          </w:rPr>
        </w:r>
        <w:r w:rsidR="00E9157A">
          <w:rPr>
            <w:webHidden/>
          </w:rPr>
          <w:fldChar w:fldCharType="separate"/>
        </w:r>
        <w:r w:rsidR="00E9157A">
          <w:rPr>
            <w:webHidden/>
          </w:rPr>
          <w:t>89</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86" w:history="1">
        <w:r w:rsidR="00E9157A" w:rsidRPr="000C069A">
          <w:rPr>
            <w:rStyle w:val="Hyperlink"/>
          </w:rPr>
          <w:t>5.1</w:t>
        </w:r>
        <w:r w:rsidR="00E9157A">
          <w:rPr>
            <w:rFonts w:asciiTheme="minorHAnsi" w:eastAsiaTheme="minorEastAsia" w:hAnsiTheme="minorHAnsi" w:cstheme="minorBidi"/>
            <w:bCs w:val="0"/>
            <w:szCs w:val="22"/>
            <w:lang w:eastAsia="en-AU"/>
          </w:rPr>
          <w:tab/>
        </w:r>
        <w:r w:rsidR="00E9157A" w:rsidRPr="000C069A">
          <w:rPr>
            <w:rStyle w:val="Hyperlink"/>
          </w:rPr>
          <w:t>Employer Role</w:t>
        </w:r>
        <w:r w:rsidR="00E9157A">
          <w:rPr>
            <w:webHidden/>
          </w:rPr>
          <w:tab/>
        </w:r>
        <w:r w:rsidR="00E9157A">
          <w:rPr>
            <w:webHidden/>
          </w:rPr>
          <w:fldChar w:fldCharType="begin"/>
        </w:r>
        <w:r w:rsidR="00E9157A">
          <w:rPr>
            <w:webHidden/>
          </w:rPr>
          <w:instrText xml:space="preserve"> PAGEREF _Toc346631786 \h </w:instrText>
        </w:r>
        <w:r w:rsidR="00E9157A">
          <w:rPr>
            <w:webHidden/>
          </w:rPr>
        </w:r>
        <w:r w:rsidR="00E9157A">
          <w:rPr>
            <w:webHidden/>
          </w:rPr>
          <w:fldChar w:fldCharType="separate"/>
        </w:r>
        <w:r w:rsidR="00E9157A">
          <w:rPr>
            <w:webHidden/>
          </w:rPr>
          <w:t>89</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87" w:history="1">
        <w:r w:rsidR="00E9157A" w:rsidRPr="000C069A">
          <w:rPr>
            <w:rStyle w:val="Hyperlink"/>
          </w:rPr>
          <w:t>5.2</w:t>
        </w:r>
        <w:r w:rsidR="00E9157A">
          <w:rPr>
            <w:rFonts w:asciiTheme="minorHAnsi" w:eastAsiaTheme="minorEastAsia" w:hAnsiTheme="minorHAnsi" w:cstheme="minorBidi"/>
            <w:bCs w:val="0"/>
            <w:szCs w:val="22"/>
            <w:lang w:eastAsia="en-AU"/>
          </w:rPr>
          <w:tab/>
        </w:r>
        <w:r w:rsidR="00E9157A" w:rsidRPr="000C069A">
          <w:rPr>
            <w:rStyle w:val="Hyperlink"/>
          </w:rPr>
          <w:t>Organisational policies and leave provisions</w:t>
        </w:r>
        <w:r w:rsidR="00E9157A">
          <w:rPr>
            <w:webHidden/>
          </w:rPr>
          <w:tab/>
        </w:r>
        <w:r w:rsidR="00E9157A">
          <w:rPr>
            <w:webHidden/>
          </w:rPr>
          <w:fldChar w:fldCharType="begin"/>
        </w:r>
        <w:r w:rsidR="00E9157A">
          <w:rPr>
            <w:webHidden/>
          </w:rPr>
          <w:instrText xml:space="preserve"> PAGEREF _Toc346631787 \h </w:instrText>
        </w:r>
        <w:r w:rsidR="00E9157A">
          <w:rPr>
            <w:webHidden/>
          </w:rPr>
        </w:r>
        <w:r w:rsidR="00E9157A">
          <w:rPr>
            <w:webHidden/>
          </w:rPr>
          <w:fldChar w:fldCharType="separate"/>
        </w:r>
        <w:r w:rsidR="00E9157A">
          <w:rPr>
            <w:webHidden/>
          </w:rPr>
          <w:t>89</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88" w:history="1">
        <w:r w:rsidR="00E9157A" w:rsidRPr="000C069A">
          <w:rPr>
            <w:rStyle w:val="Hyperlink"/>
          </w:rPr>
          <w:t>5.2.1</w:t>
        </w:r>
        <w:r w:rsidR="00E9157A">
          <w:rPr>
            <w:rFonts w:asciiTheme="minorHAnsi" w:eastAsiaTheme="minorEastAsia" w:hAnsiTheme="minorHAnsi" w:cstheme="minorBidi"/>
            <w:szCs w:val="22"/>
            <w:lang w:eastAsia="en-AU"/>
          </w:rPr>
          <w:tab/>
        </w:r>
        <w:r w:rsidR="00E9157A" w:rsidRPr="000C069A">
          <w:rPr>
            <w:rStyle w:val="Hyperlink"/>
          </w:rPr>
          <w:t>Formally arranged paid leave</w:t>
        </w:r>
        <w:r w:rsidR="00E9157A">
          <w:rPr>
            <w:webHidden/>
          </w:rPr>
          <w:tab/>
        </w:r>
        <w:r w:rsidR="00E9157A">
          <w:rPr>
            <w:webHidden/>
          </w:rPr>
          <w:fldChar w:fldCharType="begin"/>
        </w:r>
        <w:r w:rsidR="00E9157A">
          <w:rPr>
            <w:webHidden/>
          </w:rPr>
          <w:instrText xml:space="preserve"> PAGEREF _Toc346631788 \h </w:instrText>
        </w:r>
        <w:r w:rsidR="00E9157A">
          <w:rPr>
            <w:webHidden/>
          </w:rPr>
        </w:r>
        <w:r w:rsidR="00E9157A">
          <w:rPr>
            <w:webHidden/>
          </w:rPr>
          <w:fldChar w:fldCharType="separate"/>
        </w:r>
        <w:r w:rsidR="00E9157A">
          <w:rPr>
            <w:webHidden/>
          </w:rPr>
          <w:t>90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89" w:history="1">
        <w:r w:rsidR="00E9157A" w:rsidRPr="000C069A">
          <w:rPr>
            <w:rStyle w:val="Hyperlink"/>
          </w:rPr>
          <w:t>5.2.3</w:t>
        </w:r>
        <w:r w:rsidR="00E9157A">
          <w:rPr>
            <w:rFonts w:asciiTheme="minorHAnsi" w:eastAsiaTheme="minorEastAsia" w:hAnsiTheme="minorHAnsi" w:cstheme="minorBidi"/>
            <w:szCs w:val="22"/>
            <w:lang w:eastAsia="en-AU"/>
          </w:rPr>
          <w:tab/>
        </w:r>
        <w:r w:rsidR="00E9157A" w:rsidRPr="000C069A">
          <w:rPr>
            <w:rStyle w:val="Hyperlink"/>
          </w:rPr>
          <w:t>Employer-provided leave duration</w:t>
        </w:r>
        <w:r w:rsidR="00E9157A">
          <w:rPr>
            <w:webHidden/>
          </w:rPr>
          <w:tab/>
        </w:r>
        <w:r w:rsidR="00E9157A">
          <w:rPr>
            <w:webHidden/>
          </w:rPr>
          <w:fldChar w:fldCharType="begin"/>
        </w:r>
        <w:r w:rsidR="00E9157A">
          <w:rPr>
            <w:webHidden/>
          </w:rPr>
          <w:instrText xml:space="preserve"> PAGEREF _Toc346631789 \h </w:instrText>
        </w:r>
        <w:r w:rsidR="00E9157A">
          <w:rPr>
            <w:webHidden/>
          </w:rPr>
        </w:r>
        <w:r w:rsidR="00E9157A">
          <w:rPr>
            <w:webHidden/>
          </w:rPr>
          <w:fldChar w:fldCharType="separate"/>
        </w:r>
        <w:r w:rsidR="00E9157A">
          <w:rPr>
            <w:webHidden/>
          </w:rPr>
          <w:t>94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90" w:history="1">
        <w:r w:rsidR="00E9157A" w:rsidRPr="000C069A">
          <w:rPr>
            <w:rStyle w:val="Hyperlink"/>
          </w:rPr>
          <w:t>5.2.4</w:t>
        </w:r>
        <w:r w:rsidR="00E9157A">
          <w:rPr>
            <w:rFonts w:asciiTheme="minorHAnsi" w:eastAsiaTheme="minorEastAsia" w:hAnsiTheme="minorHAnsi" w:cstheme="minorBidi"/>
            <w:szCs w:val="22"/>
            <w:lang w:eastAsia="en-AU"/>
          </w:rPr>
          <w:tab/>
        </w:r>
        <w:r w:rsidR="00E9157A" w:rsidRPr="000C069A">
          <w:rPr>
            <w:rStyle w:val="Hyperlink"/>
          </w:rPr>
          <w:t>Unpaid leave</w:t>
        </w:r>
        <w:r w:rsidR="00E9157A">
          <w:rPr>
            <w:webHidden/>
          </w:rPr>
          <w:tab/>
        </w:r>
        <w:r w:rsidR="00E9157A">
          <w:rPr>
            <w:webHidden/>
          </w:rPr>
          <w:fldChar w:fldCharType="begin"/>
        </w:r>
        <w:r w:rsidR="00E9157A">
          <w:rPr>
            <w:webHidden/>
          </w:rPr>
          <w:instrText xml:space="preserve"> PAGEREF _Toc346631790 \h </w:instrText>
        </w:r>
        <w:r w:rsidR="00E9157A">
          <w:rPr>
            <w:webHidden/>
          </w:rPr>
        </w:r>
        <w:r w:rsidR="00E9157A">
          <w:rPr>
            <w:webHidden/>
          </w:rPr>
          <w:fldChar w:fldCharType="separate"/>
        </w:r>
        <w:r w:rsidR="00E9157A">
          <w:rPr>
            <w:webHidden/>
          </w:rPr>
          <w:t>97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91" w:history="1">
        <w:r w:rsidR="00E9157A" w:rsidRPr="000C069A">
          <w:rPr>
            <w:rStyle w:val="Hyperlink"/>
          </w:rPr>
          <w:t>5.2.5</w:t>
        </w:r>
        <w:r w:rsidR="00E9157A">
          <w:rPr>
            <w:rFonts w:asciiTheme="minorHAnsi" w:eastAsiaTheme="minorEastAsia" w:hAnsiTheme="minorHAnsi" w:cstheme="minorBidi"/>
            <w:szCs w:val="22"/>
            <w:lang w:eastAsia="en-AU"/>
          </w:rPr>
          <w:tab/>
        </w:r>
        <w:r w:rsidR="00E9157A" w:rsidRPr="000C069A">
          <w:rPr>
            <w:rStyle w:val="Hyperlink"/>
          </w:rPr>
          <w:t>Changes to HR policies</w:t>
        </w:r>
        <w:r w:rsidR="00E9157A">
          <w:rPr>
            <w:webHidden/>
          </w:rPr>
          <w:tab/>
        </w:r>
        <w:r w:rsidR="00E9157A">
          <w:rPr>
            <w:webHidden/>
          </w:rPr>
          <w:fldChar w:fldCharType="begin"/>
        </w:r>
        <w:r w:rsidR="00E9157A">
          <w:rPr>
            <w:webHidden/>
          </w:rPr>
          <w:instrText xml:space="preserve"> PAGEREF _Toc346631791 \h </w:instrText>
        </w:r>
        <w:r w:rsidR="00E9157A">
          <w:rPr>
            <w:webHidden/>
          </w:rPr>
        </w:r>
        <w:r w:rsidR="00E9157A">
          <w:rPr>
            <w:webHidden/>
          </w:rPr>
          <w:fldChar w:fldCharType="separate"/>
        </w:r>
        <w:r w:rsidR="00E9157A">
          <w:rPr>
            <w:webHidden/>
          </w:rPr>
          <w:t>98</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92" w:history="1">
        <w:r w:rsidR="00E9157A" w:rsidRPr="000C069A">
          <w:rPr>
            <w:rStyle w:val="Hyperlink"/>
          </w:rPr>
          <w:t>5.2.6</w:t>
        </w:r>
        <w:r w:rsidR="00E9157A">
          <w:rPr>
            <w:rFonts w:asciiTheme="minorHAnsi" w:eastAsiaTheme="minorEastAsia" w:hAnsiTheme="minorHAnsi" w:cstheme="minorBidi"/>
            <w:szCs w:val="22"/>
            <w:lang w:eastAsia="en-AU"/>
          </w:rPr>
          <w:tab/>
        </w:r>
        <w:r w:rsidR="00E9157A" w:rsidRPr="000C069A">
          <w:rPr>
            <w:rStyle w:val="Hyperlink"/>
          </w:rPr>
          <w:t>Changes to HR practices</w:t>
        </w:r>
        <w:r w:rsidR="00E9157A">
          <w:rPr>
            <w:webHidden/>
          </w:rPr>
          <w:tab/>
        </w:r>
        <w:r w:rsidR="00E9157A">
          <w:rPr>
            <w:webHidden/>
          </w:rPr>
          <w:fldChar w:fldCharType="begin"/>
        </w:r>
        <w:r w:rsidR="00E9157A">
          <w:rPr>
            <w:webHidden/>
          </w:rPr>
          <w:instrText xml:space="preserve"> PAGEREF _Toc346631792 \h </w:instrText>
        </w:r>
        <w:r w:rsidR="00E9157A">
          <w:rPr>
            <w:webHidden/>
          </w:rPr>
        </w:r>
        <w:r w:rsidR="00E9157A">
          <w:rPr>
            <w:webHidden/>
          </w:rPr>
          <w:fldChar w:fldCharType="separate"/>
        </w:r>
        <w:r w:rsidR="00E9157A">
          <w:rPr>
            <w:webHidden/>
          </w:rPr>
          <w:t>101</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93" w:history="1">
        <w:r w:rsidR="00E9157A" w:rsidRPr="000C069A">
          <w:rPr>
            <w:rStyle w:val="Hyperlink"/>
          </w:rPr>
          <w:t>5.2.7</w:t>
        </w:r>
        <w:r w:rsidR="00E9157A">
          <w:rPr>
            <w:rFonts w:asciiTheme="minorHAnsi" w:eastAsiaTheme="minorEastAsia" w:hAnsiTheme="minorHAnsi" w:cstheme="minorBidi"/>
            <w:szCs w:val="22"/>
            <w:lang w:eastAsia="en-AU"/>
          </w:rPr>
          <w:tab/>
        </w:r>
        <w:r w:rsidR="00E9157A" w:rsidRPr="000C069A">
          <w:rPr>
            <w:rStyle w:val="Hyperlink"/>
          </w:rPr>
          <w:t>Section summary: key points</w:t>
        </w:r>
        <w:r w:rsidR="00E9157A">
          <w:rPr>
            <w:webHidden/>
          </w:rPr>
          <w:tab/>
        </w:r>
        <w:r w:rsidR="00E9157A">
          <w:rPr>
            <w:webHidden/>
          </w:rPr>
          <w:fldChar w:fldCharType="begin"/>
        </w:r>
        <w:r w:rsidR="00E9157A">
          <w:rPr>
            <w:webHidden/>
          </w:rPr>
          <w:instrText xml:space="preserve"> PAGEREF _Toc346631793 \h </w:instrText>
        </w:r>
        <w:r w:rsidR="00E9157A">
          <w:rPr>
            <w:webHidden/>
          </w:rPr>
        </w:r>
        <w:r w:rsidR="00E9157A">
          <w:rPr>
            <w:webHidden/>
          </w:rPr>
          <w:fldChar w:fldCharType="separate"/>
        </w:r>
        <w:r w:rsidR="00E9157A">
          <w:rPr>
            <w:webHidden/>
          </w:rPr>
          <w:t>103</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794" w:history="1">
        <w:r w:rsidR="00E9157A" w:rsidRPr="000C069A">
          <w:rPr>
            <w:rStyle w:val="Hyperlink"/>
          </w:rPr>
          <w:t>5.3</w:t>
        </w:r>
        <w:r w:rsidR="00E9157A">
          <w:rPr>
            <w:rFonts w:asciiTheme="minorHAnsi" w:eastAsiaTheme="minorEastAsia" w:hAnsiTheme="minorHAnsi" w:cstheme="minorBidi"/>
            <w:bCs w:val="0"/>
            <w:szCs w:val="22"/>
            <w:lang w:eastAsia="en-AU"/>
          </w:rPr>
          <w:tab/>
        </w:r>
        <w:r w:rsidR="00E9157A" w:rsidRPr="000C069A">
          <w:rPr>
            <w:rStyle w:val="Hyperlink"/>
          </w:rPr>
          <w:t>Managing PLP in the Organisation</w:t>
        </w:r>
        <w:r w:rsidR="00E9157A">
          <w:rPr>
            <w:webHidden/>
          </w:rPr>
          <w:tab/>
        </w:r>
        <w:r w:rsidR="00E9157A">
          <w:rPr>
            <w:webHidden/>
          </w:rPr>
          <w:fldChar w:fldCharType="begin"/>
        </w:r>
        <w:r w:rsidR="00E9157A">
          <w:rPr>
            <w:webHidden/>
          </w:rPr>
          <w:instrText xml:space="preserve"> PAGEREF _Toc346631794 \h </w:instrText>
        </w:r>
        <w:r w:rsidR="00E9157A">
          <w:rPr>
            <w:webHidden/>
          </w:rPr>
        </w:r>
        <w:r w:rsidR="00E9157A">
          <w:rPr>
            <w:webHidden/>
          </w:rPr>
          <w:fldChar w:fldCharType="separate"/>
        </w:r>
        <w:r w:rsidR="00E9157A">
          <w:rPr>
            <w:webHidden/>
          </w:rPr>
          <w:t>105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95" w:history="1">
        <w:r w:rsidR="00E9157A" w:rsidRPr="000C069A">
          <w:rPr>
            <w:rStyle w:val="Hyperlink"/>
          </w:rPr>
          <w:t>5.3.1</w:t>
        </w:r>
        <w:r w:rsidR="00E9157A">
          <w:rPr>
            <w:rFonts w:asciiTheme="minorHAnsi" w:eastAsiaTheme="minorEastAsia" w:hAnsiTheme="minorHAnsi" w:cstheme="minorBidi"/>
            <w:szCs w:val="22"/>
            <w:lang w:eastAsia="en-AU"/>
          </w:rPr>
          <w:tab/>
        </w:r>
        <w:r w:rsidR="00E9157A" w:rsidRPr="000C069A">
          <w:rPr>
            <w:rStyle w:val="Hyperlink"/>
          </w:rPr>
          <w:t>Sourcing of information</w:t>
        </w:r>
        <w:r w:rsidR="00E9157A">
          <w:rPr>
            <w:webHidden/>
          </w:rPr>
          <w:tab/>
        </w:r>
        <w:r w:rsidR="00E9157A">
          <w:rPr>
            <w:webHidden/>
          </w:rPr>
          <w:fldChar w:fldCharType="begin"/>
        </w:r>
        <w:r w:rsidR="00E9157A">
          <w:rPr>
            <w:webHidden/>
          </w:rPr>
          <w:instrText xml:space="preserve"> PAGEREF _Toc346631795 \h </w:instrText>
        </w:r>
        <w:r w:rsidR="00E9157A">
          <w:rPr>
            <w:webHidden/>
          </w:rPr>
        </w:r>
        <w:r w:rsidR="00E9157A">
          <w:rPr>
            <w:webHidden/>
          </w:rPr>
          <w:fldChar w:fldCharType="separate"/>
        </w:r>
        <w:r w:rsidR="00E9157A">
          <w:rPr>
            <w:webHidden/>
          </w:rPr>
          <w:t>105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96" w:history="1">
        <w:r w:rsidR="00E9157A" w:rsidRPr="000C069A">
          <w:rPr>
            <w:rStyle w:val="Hyperlink"/>
          </w:rPr>
          <w:t>5.3.2</w:t>
        </w:r>
        <w:r w:rsidR="00E9157A">
          <w:rPr>
            <w:rFonts w:asciiTheme="minorHAnsi" w:eastAsiaTheme="minorEastAsia" w:hAnsiTheme="minorHAnsi" w:cstheme="minorBidi"/>
            <w:szCs w:val="22"/>
            <w:lang w:eastAsia="en-AU"/>
          </w:rPr>
          <w:tab/>
        </w:r>
        <w:r w:rsidR="00E9157A" w:rsidRPr="000C069A">
          <w:rPr>
            <w:rStyle w:val="Hyperlink"/>
          </w:rPr>
          <w:t>Registering for PPL</w:t>
        </w:r>
        <w:r w:rsidR="00E9157A">
          <w:rPr>
            <w:webHidden/>
          </w:rPr>
          <w:tab/>
        </w:r>
        <w:r w:rsidR="00E9157A">
          <w:rPr>
            <w:webHidden/>
          </w:rPr>
          <w:fldChar w:fldCharType="begin"/>
        </w:r>
        <w:r w:rsidR="00E9157A">
          <w:rPr>
            <w:webHidden/>
          </w:rPr>
          <w:instrText xml:space="preserve"> PAGEREF _Toc346631796 \h </w:instrText>
        </w:r>
        <w:r w:rsidR="00E9157A">
          <w:rPr>
            <w:webHidden/>
          </w:rPr>
        </w:r>
        <w:r w:rsidR="00E9157A">
          <w:rPr>
            <w:webHidden/>
          </w:rPr>
          <w:fldChar w:fldCharType="separate"/>
        </w:r>
        <w:r w:rsidR="00E9157A">
          <w:rPr>
            <w:webHidden/>
          </w:rPr>
          <w:t>109</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97" w:history="1">
        <w:r w:rsidR="00E9157A" w:rsidRPr="000C069A">
          <w:rPr>
            <w:rStyle w:val="Hyperlink"/>
          </w:rPr>
          <w:t>5.3.3</w:t>
        </w:r>
        <w:r w:rsidR="00E9157A">
          <w:rPr>
            <w:rFonts w:asciiTheme="minorHAnsi" w:eastAsiaTheme="minorEastAsia" w:hAnsiTheme="minorHAnsi" w:cstheme="minorBidi"/>
            <w:szCs w:val="22"/>
            <w:lang w:eastAsia="en-AU"/>
          </w:rPr>
          <w:tab/>
        </w:r>
        <w:r w:rsidR="00E9157A" w:rsidRPr="000C069A">
          <w:rPr>
            <w:rStyle w:val="Hyperlink"/>
          </w:rPr>
          <w:t>Making payments and payroll changes</w:t>
        </w:r>
        <w:r w:rsidR="00E9157A">
          <w:rPr>
            <w:webHidden/>
          </w:rPr>
          <w:tab/>
        </w:r>
        <w:r w:rsidR="00E9157A">
          <w:rPr>
            <w:webHidden/>
          </w:rPr>
          <w:fldChar w:fldCharType="begin"/>
        </w:r>
        <w:r w:rsidR="00E9157A">
          <w:rPr>
            <w:webHidden/>
          </w:rPr>
          <w:instrText xml:space="preserve"> PAGEREF _Toc346631797 \h </w:instrText>
        </w:r>
        <w:r w:rsidR="00E9157A">
          <w:rPr>
            <w:webHidden/>
          </w:rPr>
        </w:r>
        <w:r w:rsidR="00E9157A">
          <w:rPr>
            <w:webHidden/>
          </w:rPr>
          <w:fldChar w:fldCharType="separate"/>
        </w:r>
        <w:r w:rsidR="00E9157A">
          <w:rPr>
            <w:webHidden/>
          </w:rPr>
          <w:t>110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98" w:history="1">
        <w:r w:rsidR="00E9157A" w:rsidRPr="000C069A">
          <w:rPr>
            <w:rStyle w:val="Hyperlink"/>
          </w:rPr>
          <w:t>5.3.4</w:t>
        </w:r>
        <w:r w:rsidR="00E9157A">
          <w:rPr>
            <w:rFonts w:asciiTheme="minorHAnsi" w:eastAsiaTheme="minorEastAsia" w:hAnsiTheme="minorHAnsi" w:cstheme="minorBidi"/>
            <w:szCs w:val="22"/>
            <w:lang w:eastAsia="en-AU"/>
          </w:rPr>
          <w:tab/>
        </w:r>
        <w:r w:rsidR="00E9157A" w:rsidRPr="000C069A">
          <w:rPr>
            <w:rStyle w:val="Hyperlink"/>
          </w:rPr>
          <w:t>Experiences of the employer role</w:t>
        </w:r>
        <w:r w:rsidR="00E9157A">
          <w:rPr>
            <w:webHidden/>
          </w:rPr>
          <w:tab/>
        </w:r>
        <w:r w:rsidR="00E9157A">
          <w:rPr>
            <w:webHidden/>
          </w:rPr>
          <w:fldChar w:fldCharType="begin"/>
        </w:r>
        <w:r w:rsidR="00E9157A">
          <w:rPr>
            <w:webHidden/>
          </w:rPr>
          <w:instrText xml:space="preserve"> PAGEREF _Toc346631798 \h </w:instrText>
        </w:r>
        <w:r w:rsidR="00E9157A">
          <w:rPr>
            <w:webHidden/>
          </w:rPr>
        </w:r>
        <w:r w:rsidR="00E9157A">
          <w:rPr>
            <w:webHidden/>
          </w:rPr>
          <w:fldChar w:fldCharType="separate"/>
        </w:r>
        <w:r w:rsidR="00E9157A">
          <w:rPr>
            <w:webHidden/>
          </w:rPr>
          <w:t>113</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799" w:history="1">
        <w:r w:rsidR="00E9157A" w:rsidRPr="000C069A">
          <w:rPr>
            <w:rStyle w:val="Hyperlink"/>
          </w:rPr>
          <w:t>5.3.5</w:t>
        </w:r>
        <w:r w:rsidR="00E9157A">
          <w:rPr>
            <w:rFonts w:asciiTheme="minorHAnsi" w:eastAsiaTheme="minorEastAsia" w:hAnsiTheme="minorHAnsi" w:cstheme="minorBidi"/>
            <w:szCs w:val="22"/>
            <w:lang w:eastAsia="en-AU"/>
          </w:rPr>
          <w:tab/>
        </w:r>
        <w:r w:rsidR="00E9157A" w:rsidRPr="000C069A">
          <w:rPr>
            <w:rStyle w:val="Hyperlink"/>
          </w:rPr>
          <w:t>Perceived retention effects</w:t>
        </w:r>
        <w:r w:rsidR="00E9157A">
          <w:rPr>
            <w:webHidden/>
          </w:rPr>
          <w:tab/>
        </w:r>
        <w:r w:rsidR="00E9157A">
          <w:rPr>
            <w:webHidden/>
          </w:rPr>
          <w:fldChar w:fldCharType="begin"/>
        </w:r>
        <w:r w:rsidR="00E9157A">
          <w:rPr>
            <w:webHidden/>
          </w:rPr>
          <w:instrText xml:space="preserve"> PAGEREF _Toc346631799 \h </w:instrText>
        </w:r>
        <w:r w:rsidR="00E9157A">
          <w:rPr>
            <w:webHidden/>
          </w:rPr>
        </w:r>
        <w:r w:rsidR="00E9157A">
          <w:rPr>
            <w:webHidden/>
          </w:rPr>
          <w:fldChar w:fldCharType="separate"/>
        </w:r>
        <w:r w:rsidR="00E9157A">
          <w:rPr>
            <w:webHidden/>
          </w:rPr>
          <w:t>114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00" w:history="1">
        <w:r w:rsidR="00E9157A" w:rsidRPr="000C069A">
          <w:rPr>
            <w:rStyle w:val="Hyperlink"/>
          </w:rPr>
          <w:t>5.3.6</w:t>
        </w:r>
        <w:r w:rsidR="00E9157A">
          <w:rPr>
            <w:rFonts w:asciiTheme="minorHAnsi" w:eastAsiaTheme="minorEastAsia" w:hAnsiTheme="minorHAnsi" w:cstheme="minorBidi"/>
            <w:szCs w:val="22"/>
            <w:lang w:eastAsia="en-AU"/>
          </w:rPr>
          <w:tab/>
        </w:r>
        <w:r w:rsidR="00E9157A" w:rsidRPr="000C069A">
          <w:rPr>
            <w:rStyle w:val="Hyperlink"/>
          </w:rPr>
          <w:t>Voluntary administration of PLP</w:t>
        </w:r>
        <w:r w:rsidR="00E9157A">
          <w:rPr>
            <w:webHidden/>
          </w:rPr>
          <w:tab/>
        </w:r>
        <w:r w:rsidR="00E9157A">
          <w:rPr>
            <w:webHidden/>
          </w:rPr>
          <w:fldChar w:fldCharType="begin"/>
        </w:r>
        <w:r w:rsidR="00E9157A">
          <w:rPr>
            <w:webHidden/>
          </w:rPr>
          <w:instrText xml:space="preserve"> PAGEREF _Toc346631800 \h </w:instrText>
        </w:r>
        <w:r w:rsidR="00E9157A">
          <w:rPr>
            <w:webHidden/>
          </w:rPr>
        </w:r>
        <w:r w:rsidR="00E9157A">
          <w:rPr>
            <w:webHidden/>
          </w:rPr>
          <w:fldChar w:fldCharType="separate"/>
        </w:r>
        <w:r w:rsidR="00E9157A">
          <w:rPr>
            <w:webHidden/>
          </w:rPr>
          <w:t>115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01" w:history="1">
        <w:r w:rsidR="00E9157A" w:rsidRPr="000C069A">
          <w:rPr>
            <w:rStyle w:val="Hyperlink"/>
          </w:rPr>
          <w:t>5.3.7</w:t>
        </w:r>
        <w:r w:rsidR="00E9157A">
          <w:rPr>
            <w:rFonts w:asciiTheme="minorHAnsi" w:eastAsiaTheme="minorEastAsia" w:hAnsiTheme="minorHAnsi" w:cstheme="minorBidi"/>
            <w:szCs w:val="22"/>
            <w:lang w:eastAsia="en-AU"/>
          </w:rPr>
          <w:tab/>
        </w:r>
        <w:r w:rsidR="00E9157A" w:rsidRPr="000C069A">
          <w:rPr>
            <w:rStyle w:val="Hyperlink"/>
          </w:rPr>
          <w:t>Changes to payroll systems</w:t>
        </w:r>
        <w:r w:rsidR="00E9157A">
          <w:rPr>
            <w:webHidden/>
          </w:rPr>
          <w:tab/>
        </w:r>
        <w:r w:rsidR="00E9157A">
          <w:rPr>
            <w:webHidden/>
          </w:rPr>
          <w:fldChar w:fldCharType="begin"/>
        </w:r>
        <w:r w:rsidR="00E9157A">
          <w:rPr>
            <w:webHidden/>
          </w:rPr>
          <w:instrText xml:space="preserve"> PAGEREF _Toc346631801 \h </w:instrText>
        </w:r>
        <w:r w:rsidR="00E9157A">
          <w:rPr>
            <w:webHidden/>
          </w:rPr>
        </w:r>
        <w:r w:rsidR="00E9157A">
          <w:rPr>
            <w:webHidden/>
          </w:rPr>
          <w:fldChar w:fldCharType="separate"/>
        </w:r>
        <w:r w:rsidR="00E9157A">
          <w:rPr>
            <w:webHidden/>
          </w:rPr>
          <w:t>117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02" w:history="1">
        <w:r w:rsidR="00E9157A" w:rsidRPr="000C069A">
          <w:rPr>
            <w:rStyle w:val="Hyperlink"/>
          </w:rPr>
          <w:t>5.3.8</w:t>
        </w:r>
        <w:r w:rsidR="00E9157A">
          <w:rPr>
            <w:rFonts w:asciiTheme="minorHAnsi" w:eastAsiaTheme="minorEastAsia" w:hAnsiTheme="minorHAnsi" w:cstheme="minorBidi"/>
            <w:szCs w:val="22"/>
            <w:lang w:eastAsia="en-AU"/>
          </w:rPr>
          <w:tab/>
        </w:r>
        <w:r w:rsidR="00E9157A" w:rsidRPr="000C069A">
          <w:rPr>
            <w:rStyle w:val="Hyperlink"/>
          </w:rPr>
          <w:t>Costs involved in implementation</w:t>
        </w:r>
        <w:r w:rsidR="00E9157A">
          <w:rPr>
            <w:webHidden/>
          </w:rPr>
          <w:tab/>
        </w:r>
        <w:r w:rsidR="00E9157A">
          <w:rPr>
            <w:webHidden/>
          </w:rPr>
          <w:fldChar w:fldCharType="begin"/>
        </w:r>
        <w:r w:rsidR="00E9157A">
          <w:rPr>
            <w:webHidden/>
          </w:rPr>
          <w:instrText xml:space="preserve"> PAGEREF _Toc346631802 \h </w:instrText>
        </w:r>
        <w:r w:rsidR="00E9157A">
          <w:rPr>
            <w:webHidden/>
          </w:rPr>
        </w:r>
        <w:r w:rsidR="00E9157A">
          <w:rPr>
            <w:webHidden/>
          </w:rPr>
          <w:fldChar w:fldCharType="separate"/>
        </w:r>
        <w:r w:rsidR="00E9157A">
          <w:rPr>
            <w:webHidden/>
          </w:rPr>
          <w:t>119</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03" w:history="1">
        <w:r w:rsidR="00E9157A" w:rsidRPr="000C069A">
          <w:rPr>
            <w:rStyle w:val="Hyperlink"/>
          </w:rPr>
          <w:t>5.3.9</w:t>
        </w:r>
        <w:r w:rsidR="00E9157A">
          <w:rPr>
            <w:rFonts w:asciiTheme="minorHAnsi" w:eastAsiaTheme="minorEastAsia" w:hAnsiTheme="minorHAnsi" w:cstheme="minorBidi"/>
            <w:szCs w:val="22"/>
            <w:lang w:eastAsia="en-AU"/>
          </w:rPr>
          <w:tab/>
        </w:r>
        <w:r w:rsidR="00E9157A" w:rsidRPr="000C069A">
          <w:rPr>
            <w:rStyle w:val="Hyperlink"/>
          </w:rPr>
          <w:t>Employer attitudes towards PPL</w:t>
        </w:r>
        <w:r w:rsidR="00E9157A">
          <w:rPr>
            <w:webHidden/>
          </w:rPr>
          <w:tab/>
        </w:r>
        <w:r w:rsidR="00E9157A">
          <w:rPr>
            <w:webHidden/>
          </w:rPr>
          <w:fldChar w:fldCharType="begin"/>
        </w:r>
        <w:r w:rsidR="00E9157A">
          <w:rPr>
            <w:webHidden/>
          </w:rPr>
          <w:instrText xml:space="preserve"> PAGEREF _Toc346631803 \h </w:instrText>
        </w:r>
        <w:r w:rsidR="00E9157A">
          <w:rPr>
            <w:webHidden/>
          </w:rPr>
        </w:r>
        <w:r w:rsidR="00E9157A">
          <w:rPr>
            <w:webHidden/>
          </w:rPr>
          <w:fldChar w:fldCharType="separate"/>
        </w:r>
        <w:r w:rsidR="00E9157A">
          <w:rPr>
            <w:webHidden/>
          </w:rPr>
          <w:t>121</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04" w:history="1">
        <w:r w:rsidR="00E9157A" w:rsidRPr="000C069A">
          <w:rPr>
            <w:rStyle w:val="Hyperlink"/>
          </w:rPr>
          <w:t>5.3.10</w:t>
        </w:r>
        <w:r w:rsidR="00E9157A">
          <w:rPr>
            <w:rFonts w:asciiTheme="minorHAnsi" w:eastAsiaTheme="minorEastAsia" w:hAnsiTheme="minorHAnsi" w:cstheme="minorBidi"/>
            <w:szCs w:val="22"/>
            <w:lang w:eastAsia="en-AU"/>
          </w:rPr>
          <w:tab/>
        </w:r>
        <w:r w:rsidR="00E9157A" w:rsidRPr="000C069A">
          <w:rPr>
            <w:rStyle w:val="Hyperlink"/>
          </w:rPr>
          <w:t>Employer attitudes and experiences with PPL: interviews</w:t>
        </w:r>
        <w:r w:rsidR="00E9157A">
          <w:rPr>
            <w:webHidden/>
          </w:rPr>
          <w:tab/>
        </w:r>
        <w:r w:rsidR="00E9157A">
          <w:rPr>
            <w:webHidden/>
          </w:rPr>
          <w:fldChar w:fldCharType="begin"/>
        </w:r>
        <w:r w:rsidR="00E9157A">
          <w:rPr>
            <w:webHidden/>
          </w:rPr>
          <w:instrText xml:space="preserve"> PAGEREF _Toc346631804 \h </w:instrText>
        </w:r>
        <w:r w:rsidR="00E9157A">
          <w:rPr>
            <w:webHidden/>
          </w:rPr>
        </w:r>
        <w:r w:rsidR="00E9157A">
          <w:rPr>
            <w:webHidden/>
          </w:rPr>
          <w:fldChar w:fldCharType="separate"/>
        </w:r>
        <w:r w:rsidR="00E9157A">
          <w:rPr>
            <w:webHidden/>
          </w:rPr>
          <w:t>122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05" w:history="1">
        <w:r w:rsidR="00E9157A" w:rsidRPr="000C069A">
          <w:rPr>
            <w:rStyle w:val="Hyperlink"/>
          </w:rPr>
          <w:t>5.3.11</w:t>
        </w:r>
        <w:r w:rsidR="00E9157A">
          <w:rPr>
            <w:rFonts w:asciiTheme="minorHAnsi" w:eastAsiaTheme="minorEastAsia" w:hAnsiTheme="minorHAnsi" w:cstheme="minorBidi"/>
            <w:szCs w:val="22"/>
            <w:lang w:eastAsia="en-AU"/>
          </w:rPr>
          <w:tab/>
        </w:r>
        <w:r w:rsidR="00E9157A" w:rsidRPr="000C069A">
          <w:rPr>
            <w:rStyle w:val="Hyperlink"/>
          </w:rPr>
          <w:t>Section summary</w:t>
        </w:r>
        <w:r w:rsidR="00E9157A">
          <w:rPr>
            <w:webHidden/>
          </w:rPr>
          <w:tab/>
        </w:r>
        <w:r w:rsidR="00E9157A">
          <w:rPr>
            <w:webHidden/>
          </w:rPr>
          <w:fldChar w:fldCharType="begin"/>
        </w:r>
        <w:r w:rsidR="00E9157A">
          <w:rPr>
            <w:webHidden/>
          </w:rPr>
          <w:instrText xml:space="preserve"> PAGEREF _Toc346631805 \h </w:instrText>
        </w:r>
        <w:r w:rsidR="00E9157A">
          <w:rPr>
            <w:webHidden/>
          </w:rPr>
        </w:r>
        <w:r w:rsidR="00E9157A">
          <w:rPr>
            <w:webHidden/>
          </w:rPr>
          <w:fldChar w:fldCharType="separate"/>
        </w:r>
        <w:r w:rsidR="00E9157A">
          <w:rPr>
            <w:webHidden/>
          </w:rPr>
          <w:t>124</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06" w:history="1">
        <w:r w:rsidR="00E9157A" w:rsidRPr="000C069A">
          <w:rPr>
            <w:rStyle w:val="Hyperlink"/>
          </w:rPr>
          <w:t>5.4</w:t>
        </w:r>
        <w:r w:rsidR="00E9157A">
          <w:rPr>
            <w:rFonts w:asciiTheme="minorHAnsi" w:eastAsiaTheme="minorEastAsia" w:hAnsiTheme="minorHAnsi" w:cstheme="minorBidi"/>
            <w:bCs w:val="0"/>
            <w:szCs w:val="22"/>
            <w:lang w:eastAsia="en-AU"/>
          </w:rPr>
          <w:tab/>
        </w:r>
        <w:r w:rsidR="00E9157A" w:rsidRPr="000C069A">
          <w:rPr>
            <w:rStyle w:val="Hyperlink"/>
          </w:rPr>
          <w:t>Managing PLP with Employees</w:t>
        </w:r>
        <w:r w:rsidR="00E9157A">
          <w:rPr>
            <w:webHidden/>
          </w:rPr>
          <w:tab/>
        </w:r>
        <w:r w:rsidR="00E9157A">
          <w:rPr>
            <w:webHidden/>
          </w:rPr>
          <w:fldChar w:fldCharType="begin"/>
        </w:r>
        <w:r w:rsidR="00E9157A">
          <w:rPr>
            <w:webHidden/>
          </w:rPr>
          <w:instrText xml:space="preserve"> PAGEREF _Toc346631806 \h </w:instrText>
        </w:r>
        <w:r w:rsidR="00E9157A">
          <w:rPr>
            <w:webHidden/>
          </w:rPr>
        </w:r>
        <w:r w:rsidR="00E9157A">
          <w:rPr>
            <w:webHidden/>
          </w:rPr>
          <w:fldChar w:fldCharType="separate"/>
        </w:r>
        <w:r w:rsidR="00E9157A">
          <w:rPr>
            <w:webHidden/>
          </w:rPr>
          <w:t>126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07" w:history="1">
        <w:r w:rsidR="00E9157A" w:rsidRPr="000C069A">
          <w:rPr>
            <w:rStyle w:val="Hyperlink"/>
          </w:rPr>
          <w:t>5.4.1</w:t>
        </w:r>
        <w:r w:rsidR="00E9157A">
          <w:rPr>
            <w:rFonts w:asciiTheme="minorHAnsi" w:eastAsiaTheme="minorEastAsia" w:hAnsiTheme="minorHAnsi" w:cstheme="minorBidi"/>
            <w:szCs w:val="22"/>
            <w:lang w:eastAsia="en-AU"/>
          </w:rPr>
          <w:tab/>
        </w:r>
        <w:r w:rsidR="00E9157A" w:rsidRPr="000C069A">
          <w:rPr>
            <w:rStyle w:val="Hyperlink"/>
          </w:rPr>
          <w:t>Providing information to employees</w:t>
        </w:r>
        <w:r w:rsidR="00E9157A">
          <w:rPr>
            <w:webHidden/>
          </w:rPr>
          <w:tab/>
        </w:r>
        <w:r w:rsidR="00E9157A">
          <w:rPr>
            <w:webHidden/>
          </w:rPr>
          <w:fldChar w:fldCharType="begin"/>
        </w:r>
        <w:r w:rsidR="00E9157A">
          <w:rPr>
            <w:webHidden/>
          </w:rPr>
          <w:instrText xml:space="preserve"> PAGEREF _Toc346631807 \h </w:instrText>
        </w:r>
        <w:r w:rsidR="00E9157A">
          <w:rPr>
            <w:webHidden/>
          </w:rPr>
        </w:r>
        <w:r w:rsidR="00E9157A">
          <w:rPr>
            <w:webHidden/>
          </w:rPr>
          <w:fldChar w:fldCharType="separate"/>
        </w:r>
        <w:r w:rsidR="00E9157A">
          <w:rPr>
            <w:webHidden/>
          </w:rPr>
          <w:t>126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08" w:history="1">
        <w:r w:rsidR="00E9157A" w:rsidRPr="000C069A">
          <w:rPr>
            <w:rStyle w:val="Hyperlink"/>
          </w:rPr>
          <w:t>5.4.2</w:t>
        </w:r>
        <w:r w:rsidR="00E9157A">
          <w:rPr>
            <w:rFonts w:asciiTheme="minorHAnsi" w:eastAsiaTheme="minorEastAsia" w:hAnsiTheme="minorHAnsi" w:cstheme="minorBidi"/>
            <w:szCs w:val="22"/>
            <w:lang w:eastAsia="en-AU"/>
          </w:rPr>
          <w:tab/>
        </w:r>
        <w:r w:rsidR="00E9157A" w:rsidRPr="000C069A">
          <w:rPr>
            <w:rStyle w:val="Hyperlink"/>
          </w:rPr>
          <w:t>Discussing leave take-up with employees</w:t>
        </w:r>
        <w:r w:rsidR="00E9157A">
          <w:rPr>
            <w:webHidden/>
          </w:rPr>
          <w:tab/>
        </w:r>
        <w:r w:rsidR="00E9157A">
          <w:rPr>
            <w:webHidden/>
          </w:rPr>
          <w:fldChar w:fldCharType="begin"/>
        </w:r>
        <w:r w:rsidR="00E9157A">
          <w:rPr>
            <w:webHidden/>
          </w:rPr>
          <w:instrText xml:space="preserve"> PAGEREF _Toc346631808 \h </w:instrText>
        </w:r>
        <w:r w:rsidR="00E9157A">
          <w:rPr>
            <w:webHidden/>
          </w:rPr>
        </w:r>
        <w:r w:rsidR="00E9157A">
          <w:rPr>
            <w:webHidden/>
          </w:rPr>
          <w:fldChar w:fldCharType="separate"/>
        </w:r>
        <w:r w:rsidR="00E9157A">
          <w:rPr>
            <w:webHidden/>
          </w:rPr>
          <w:t>127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09" w:history="1">
        <w:r w:rsidR="00E9157A" w:rsidRPr="000C069A">
          <w:rPr>
            <w:rStyle w:val="Hyperlink"/>
          </w:rPr>
          <w:t>5.4.3</w:t>
        </w:r>
        <w:r w:rsidR="00E9157A">
          <w:rPr>
            <w:rFonts w:asciiTheme="minorHAnsi" w:eastAsiaTheme="minorEastAsia" w:hAnsiTheme="minorHAnsi" w:cstheme="minorBidi"/>
            <w:szCs w:val="22"/>
            <w:lang w:eastAsia="en-AU"/>
          </w:rPr>
          <w:tab/>
        </w:r>
        <w:r w:rsidR="00E9157A" w:rsidRPr="000C069A">
          <w:rPr>
            <w:rStyle w:val="Hyperlink"/>
          </w:rPr>
          <w:t>Organisation of work</w:t>
        </w:r>
        <w:r w:rsidR="00E9157A">
          <w:rPr>
            <w:webHidden/>
          </w:rPr>
          <w:tab/>
        </w:r>
        <w:r w:rsidR="00E9157A">
          <w:rPr>
            <w:webHidden/>
          </w:rPr>
          <w:fldChar w:fldCharType="begin"/>
        </w:r>
        <w:r w:rsidR="00E9157A">
          <w:rPr>
            <w:webHidden/>
          </w:rPr>
          <w:instrText xml:space="preserve"> PAGEREF _Toc346631809 \h </w:instrText>
        </w:r>
        <w:r w:rsidR="00E9157A">
          <w:rPr>
            <w:webHidden/>
          </w:rPr>
        </w:r>
        <w:r w:rsidR="00E9157A">
          <w:rPr>
            <w:webHidden/>
          </w:rPr>
          <w:fldChar w:fldCharType="separate"/>
        </w:r>
        <w:r w:rsidR="00E9157A">
          <w:rPr>
            <w:webHidden/>
          </w:rPr>
          <w:t>132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10" w:history="1">
        <w:r w:rsidR="00E9157A" w:rsidRPr="000C069A">
          <w:rPr>
            <w:rStyle w:val="Hyperlink"/>
          </w:rPr>
          <w:t>5.4.4</w:t>
        </w:r>
        <w:r w:rsidR="00E9157A">
          <w:rPr>
            <w:rFonts w:asciiTheme="minorHAnsi" w:eastAsiaTheme="minorEastAsia" w:hAnsiTheme="minorHAnsi" w:cstheme="minorBidi"/>
            <w:szCs w:val="22"/>
            <w:lang w:eastAsia="en-AU"/>
          </w:rPr>
          <w:tab/>
        </w:r>
        <w:r w:rsidR="00E9157A" w:rsidRPr="000C069A">
          <w:rPr>
            <w:rStyle w:val="Hyperlink"/>
          </w:rPr>
          <w:t>Grievances</w:t>
        </w:r>
        <w:r w:rsidR="00E9157A">
          <w:rPr>
            <w:webHidden/>
          </w:rPr>
          <w:tab/>
        </w:r>
        <w:r w:rsidR="00E9157A">
          <w:rPr>
            <w:webHidden/>
          </w:rPr>
          <w:fldChar w:fldCharType="begin"/>
        </w:r>
        <w:r w:rsidR="00E9157A">
          <w:rPr>
            <w:webHidden/>
          </w:rPr>
          <w:instrText xml:space="preserve"> PAGEREF _Toc346631810 \h </w:instrText>
        </w:r>
        <w:r w:rsidR="00E9157A">
          <w:rPr>
            <w:webHidden/>
          </w:rPr>
        </w:r>
        <w:r w:rsidR="00E9157A">
          <w:rPr>
            <w:webHidden/>
          </w:rPr>
          <w:fldChar w:fldCharType="separate"/>
        </w:r>
        <w:r w:rsidR="00E9157A">
          <w:rPr>
            <w:webHidden/>
          </w:rPr>
          <w:t>133</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11" w:history="1">
        <w:r w:rsidR="00E9157A" w:rsidRPr="000C069A">
          <w:rPr>
            <w:rStyle w:val="Hyperlink"/>
          </w:rPr>
          <w:t>5.4.5</w:t>
        </w:r>
        <w:r w:rsidR="00E9157A">
          <w:rPr>
            <w:rFonts w:asciiTheme="minorHAnsi" w:eastAsiaTheme="minorEastAsia" w:hAnsiTheme="minorHAnsi" w:cstheme="minorBidi"/>
            <w:szCs w:val="22"/>
            <w:lang w:eastAsia="en-AU"/>
          </w:rPr>
          <w:tab/>
        </w:r>
        <w:r w:rsidR="00E9157A" w:rsidRPr="000C069A">
          <w:rPr>
            <w:rStyle w:val="Hyperlink"/>
          </w:rPr>
          <w:t>Section summary</w:t>
        </w:r>
        <w:r w:rsidR="00E9157A">
          <w:rPr>
            <w:webHidden/>
          </w:rPr>
          <w:tab/>
        </w:r>
        <w:r w:rsidR="00E9157A">
          <w:rPr>
            <w:webHidden/>
          </w:rPr>
          <w:fldChar w:fldCharType="begin"/>
        </w:r>
        <w:r w:rsidR="00E9157A">
          <w:rPr>
            <w:webHidden/>
          </w:rPr>
          <w:instrText xml:space="preserve"> PAGEREF _Toc346631811 \h </w:instrText>
        </w:r>
        <w:r w:rsidR="00E9157A">
          <w:rPr>
            <w:webHidden/>
          </w:rPr>
        </w:r>
        <w:r w:rsidR="00E9157A">
          <w:rPr>
            <w:webHidden/>
          </w:rPr>
          <w:fldChar w:fldCharType="separate"/>
        </w:r>
        <w:r w:rsidR="00E9157A">
          <w:rPr>
            <w:webHidden/>
          </w:rPr>
          <w:t>133</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12" w:history="1">
        <w:r w:rsidR="00E9157A" w:rsidRPr="000C069A">
          <w:rPr>
            <w:rStyle w:val="Hyperlink"/>
          </w:rPr>
          <w:t>5.5</w:t>
        </w:r>
        <w:r w:rsidR="00E9157A">
          <w:rPr>
            <w:rFonts w:asciiTheme="minorHAnsi" w:eastAsiaTheme="minorEastAsia" w:hAnsiTheme="minorHAnsi" w:cstheme="minorBidi"/>
            <w:bCs w:val="0"/>
            <w:szCs w:val="22"/>
            <w:lang w:eastAsia="en-AU"/>
          </w:rPr>
          <w:tab/>
        </w:r>
        <w:r w:rsidR="00E9157A" w:rsidRPr="000C069A">
          <w:rPr>
            <w:rStyle w:val="Hyperlink"/>
          </w:rPr>
          <w:t>KIT provisions</w:t>
        </w:r>
        <w:r w:rsidR="00E9157A">
          <w:rPr>
            <w:webHidden/>
          </w:rPr>
          <w:tab/>
        </w:r>
        <w:r w:rsidR="00E9157A">
          <w:rPr>
            <w:webHidden/>
          </w:rPr>
          <w:fldChar w:fldCharType="begin"/>
        </w:r>
        <w:r w:rsidR="00E9157A">
          <w:rPr>
            <w:webHidden/>
          </w:rPr>
          <w:instrText xml:space="preserve"> PAGEREF _Toc346631812 \h </w:instrText>
        </w:r>
        <w:r w:rsidR="00E9157A">
          <w:rPr>
            <w:webHidden/>
          </w:rPr>
        </w:r>
        <w:r w:rsidR="00E9157A">
          <w:rPr>
            <w:webHidden/>
          </w:rPr>
          <w:fldChar w:fldCharType="separate"/>
        </w:r>
        <w:r w:rsidR="00E9157A">
          <w:rPr>
            <w:webHidden/>
          </w:rPr>
          <w:t>134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13" w:history="1">
        <w:r w:rsidR="00E9157A" w:rsidRPr="000C069A">
          <w:rPr>
            <w:rStyle w:val="Hyperlink"/>
          </w:rPr>
          <w:t>5.5.1</w:t>
        </w:r>
        <w:r w:rsidR="00E9157A">
          <w:rPr>
            <w:rFonts w:asciiTheme="minorHAnsi" w:eastAsiaTheme="minorEastAsia" w:hAnsiTheme="minorHAnsi" w:cstheme="minorBidi"/>
            <w:szCs w:val="22"/>
            <w:lang w:eastAsia="en-AU"/>
          </w:rPr>
          <w:tab/>
        </w:r>
        <w:r w:rsidR="00E9157A" w:rsidRPr="000C069A">
          <w:rPr>
            <w:rStyle w:val="Hyperlink"/>
          </w:rPr>
          <w:t>Awareness, intent to use and structure of KIT provisions</w:t>
        </w:r>
        <w:r w:rsidR="00E9157A">
          <w:rPr>
            <w:webHidden/>
          </w:rPr>
          <w:tab/>
        </w:r>
        <w:r w:rsidR="00E9157A">
          <w:rPr>
            <w:webHidden/>
          </w:rPr>
          <w:fldChar w:fldCharType="begin"/>
        </w:r>
        <w:r w:rsidR="00E9157A">
          <w:rPr>
            <w:webHidden/>
          </w:rPr>
          <w:instrText xml:space="preserve"> PAGEREF _Toc346631813 \h </w:instrText>
        </w:r>
        <w:r w:rsidR="00E9157A">
          <w:rPr>
            <w:webHidden/>
          </w:rPr>
        </w:r>
        <w:r w:rsidR="00E9157A">
          <w:rPr>
            <w:webHidden/>
          </w:rPr>
          <w:fldChar w:fldCharType="separate"/>
        </w:r>
        <w:r w:rsidR="00E9157A">
          <w:rPr>
            <w:webHidden/>
          </w:rPr>
          <w:t>134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14" w:history="1">
        <w:r w:rsidR="00E9157A" w:rsidRPr="000C069A">
          <w:rPr>
            <w:rStyle w:val="Hyperlink"/>
          </w:rPr>
          <w:t>5.5.2</w:t>
        </w:r>
        <w:r w:rsidR="00E9157A">
          <w:rPr>
            <w:rFonts w:asciiTheme="minorHAnsi" w:eastAsiaTheme="minorEastAsia" w:hAnsiTheme="minorHAnsi" w:cstheme="minorBidi"/>
            <w:szCs w:val="22"/>
            <w:lang w:eastAsia="en-AU"/>
          </w:rPr>
          <w:tab/>
        </w:r>
        <w:r w:rsidR="00E9157A" w:rsidRPr="000C069A">
          <w:rPr>
            <w:rStyle w:val="Hyperlink"/>
          </w:rPr>
          <w:t>Employee use of KIT provisions</w:t>
        </w:r>
        <w:r w:rsidR="00E9157A">
          <w:rPr>
            <w:webHidden/>
          </w:rPr>
          <w:tab/>
        </w:r>
        <w:r w:rsidR="00E9157A">
          <w:rPr>
            <w:webHidden/>
          </w:rPr>
          <w:fldChar w:fldCharType="begin"/>
        </w:r>
        <w:r w:rsidR="00E9157A">
          <w:rPr>
            <w:webHidden/>
          </w:rPr>
          <w:instrText xml:space="preserve"> PAGEREF _Toc346631814 \h </w:instrText>
        </w:r>
        <w:r w:rsidR="00E9157A">
          <w:rPr>
            <w:webHidden/>
          </w:rPr>
        </w:r>
        <w:r w:rsidR="00E9157A">
          <w:rPr>
            <w:webHidden/>
          </w:rPr>
          <w:fldChar w:fldCharType="separate"/>
        </w:r>
        <w:r w:rsidR="00E9157A">
          <w:rPr>
            <w:webHidden/>
          </w:rPr>
          <w:t>135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15" w:history="1">
        <w:r w:rsidR="00E9157A" w:rsidRPr="000C069A">
          <w:rPr>
            <w:rStyle w:val="Hyperlink"/>
          </w:rPr>
          <w:t>5.5.3</w:t>
        </w:r>
        <w:r w:rsidR="00E9157A">
          <w:rPr>
            <w:rFonts w:asciiTheme="minorHAnsi" w:eastAsiaTheme="minorEastAsia" w:hAnsiTheme="minorHAnsi" w:cstheme="minorBidi"/>
            <w:szCs w:val="22"/>
            <w:lang w:eastAsia="en-AU"/>
          </w:rPr>
          <w:tab/>
        </w:r>
        <w:r w:rsidR="00E9157A" w:rsidRPr="000C069A">
          <w:rPr>
            <w:rStyle w:val="Hyperlink"/>
          </w:rPr>
          <w:t>Employer experience with KIT provisions</w:t>
        </w:r>
        <w:r w:rsidR="00E9157A">
          <w:rPr>
            <w:webHidden/>
          </w:rPr>
          <w:tab/>
        </w:r>
        <w:r w:rsidR="00E9157A">
          <w:rPr>
            <w:webHidden/>
          </w:rPr>
          <w:fldChar w:fldCharType="begin"/>
        </w:r>
        <w:r w:rsidR="00E9157A">
          <w:rPr>
            <w:webHidden/>
          </w:rPr>
          <w:instrText xml:space="preserve"> PAGEREF _Toc346631815 \h </w:instrText>
        </w:r>
        <w:r w:rsidR="00E9157A">
          <w:rPr>
            <w:webHidden/>
          </w:rPr>
        </w:r>
        <w:r w:rsidR="00E9157A">
          <w:rPr>
            <w:webHidden/>
          </w:rPr>
          <w:fldChar w:fldCharType="separate"/>
        </w:r>
        <w:r w:rsidR="00E9157A">
          <w:rPr>
            <w:webHidden/>
          </w:rPr>
          <w:t>136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16" w:history="1">
        <w:r w:rsidR="00E9157A" w:rsidRPr="000C069A">
          <w:rPr>
            <w:rStyle w:val="Hyperlink"/>
          </w:rPr>
          <w:t>5.5.4</w:t>
        </w:r>
        <w:r w:rsidR="00E9157A">
          <w:rPr>
            <w:rFonts w:asciiTheme="minorHAnsi" w:eastAsiaTheme="minorEastAsia" w:hAnsiTheme="minorHAnsi" w:cstheme="minorBidi"/>
            <w:szCs w:val="22"/>
            <w:lang w:eastAsia="en-AU"/>
          </w:rPr>
          <w:tab/>
        </w:r>
        <w:r w:rsidR="00E9157A" w:rsidRPr="000C069A">
          <w:rPr>
            <w:rStyle w:val="Hyperlink"/>
          </w:rPr>
          <w:t>Section summary</w:t>
        </w:r>
        <w:r w:rsidR="00E9157A">
          <w:rPr>
            <w:webHidden/>
          </w:rPr>
          <w:tab/>
        </w:r>
        <w:r w:rsidR="00E9157A">
          <w:rPr>
            <w:webHidden/>
          </w:rPr>
          <w:fldChar w:fldCharType="begin"/>
        </w:r>
        <w:r w:rsidR="00E9157A">
          <w:rPr>
            <w:webHidden/>
          </w:rPr>
          <w:instrText xml:space="preserve"> PAGEREF _Toc346631816 \h </w:instrText>
        </w:r>
        <w:r w:rsidR="00E9157A">
          <w:rPr>
            <w:webHidden/>
          </w:rPr>
        </w:r>
        <w:r w:rsidR="00E9157A">
          <w:rPr>
            <w:webHidden/>
          </w:rPr>
          <w:fldChar w:fldCharType="separate"/>
        </w:r>
        <w:r w:rsidR="00E9157A">
          <w:rPr>
            <w:webHidden/>
          </w:rPr>
          <w:t>137</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17" w:history="1">
        <w:r w:rsidR="00E9157A" w:rsidRPr="000C069A">
          <w:rPr>
            <w:rStyle w:val="Hyperlink"/>
          </w:rPr>
          <w:t>5.6</w:t>
        </w:r>
        <w:r w:rsidR="00E9157A">
          <w:rPr>
            <w:rFonts w:asciiTheme="minorHAnsi" w:eastAsiaTheme="minorEastAsia" w:hAnsiTheme="minorHAnsi" w:cstheme="minorBidi"/>
            <w:bCs w:val="0"/>
            <w:szCs w:val="22"/>
            <w:lang w:eastAsia="en-AU"/>
          </w:rPr>
          <w:tab/>
        </w:r>
        <w:r w:rsidR="00E9157A" w:rsidRPr="000C069A">
          <w:rPr>
            <w:rStyle w:val="Hyperlink"/>
          </w:rPr>
          <w:t>Summary: Key points</w:t>
        </w:r>
        <w:r w:rsidR="00E9157A">
          <w:rPr>
            <w:webHidden/>
          </w:rPr>
          <w:tab/>
        </w:r>
        <w:r w:rsidR="00E9157A">
          <w:rPr>
            <w:webHidden/>
          </w:rPr>
          <w:fldChar w:fldCharType="begin"/>
        </w:r>
        <w:r w:rsidR="00E9157A">
          <w:rPr>
            <w:webHidden/>
          </w:rPr>
          <w:instrText xml:space="preserve"> PAGEREF _Toc346631817 \h </w:instrText>
        </w:r>
        <w:r w:rsidR="00E9157A">
          <w:rPr>
            <w:webHidden/>
          </w:rPr>
        </w:r>
        <w:r w:rsidR="00E9157A">
          <w:rPr>
            <w:webHidden/>
          </w:rPr>
          <w:fldChar w:fldCharType="separate"/>
        </w:r>
        <w:r w:rsidR="00E9157A">
          <w:rPr>
            <w:webHidden/>
          </w:rPr>
          <w:t>137</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818" w:history="1">
        <w:r w:rsidR="00E9157A" w:rsidRPr="000C069A">
          <w:rPr>
            <w:rStyle w:val="Hyperlink"/>
          </w:rPr>
          <w:t>6</w:t>
        </w:r>
        <w:r w:rsidR="00E9157A">
          <w:rPr>
            <w:rFonts w:asciiTheme="minorHAnsi" w:eastAsiaTheme="minorEastAsia" w:hAnsiTheme="minorHAnsi" w:cstheme="minorBidi"/>
            <w:b w:val="0"/>
            <w:bCs w:val="0"/>
            <w:caps w:val="0"/>
            <w:szCs w:val="22"/>
            <w:lang w:eastAsia="en-AU"/>
          </w:rPr>
          <w:tab/>
        </w:r>
        <w:r w:rsidR="00E9157A" w:rsidRPr="000C069A">
          <w:rPr>
            <w:rStyle w:val="Hyperlink"/>
          </w:rPr>
          <w:t>Main findings and implications</w:t>
        </w:r>
        <w:r w:rsidR="00E9157A">
          <w:rPr>
            <w:webHidden/>
          </w:rPr>
          <w:tab/>
        </w:r>
        <w:r w:rsidR="00E9157A">
          <w:rPr>
            <w:webHidden/>
          </w:rPr>
          <w:fldChar w:fldCharType="begin"/>
        </w:r>
        <w:r w:rsidR="00E9157A">
          <w:rPr>
            <w:webHidden/>
          </w:rPr>
          <w:instrText xml:space="preserve"> PAGEREF _Toc346631818 \h </w:instrText>
        </w:r>
        <w:r w:rsidR="00E9157A">
          <w:rPr>
            <w:webHidden/>
          </w:rPr>
        </w:r>
        <w:r w:rsidR="00E9157A">
          <w:rPr>
            <w:webHidden/>
          </w:rPr>
          <w:fldChar w:fldCharType="separate"/>
        </w:r>
        <w:r w:rsidR="00E9157A">
          <w:rPr>
            <w:webHidden/>
          </w:rPr>
          <w:t>140</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19" w:history="1">
        <w:r w:rsidR="00E9157A" w:rsidRPr="000C069A">
          <w:rPr>
            <w:rStyle w:val="Hyperlink"/>
          </w:rPr>
          <w:t>6.1</w:t>
        </w:r>
        <w:r w:rsidR="00E9157A">
          <w:rPr>
            <w:rFonts w:asciiTheme="minorHAnsi" w:eastAsiaTheme="minorEastAsia" w:hAnsiTheme="minorHAnsi" w:cstheme="minorBidi"/>
            <w:bCs w:val="0"/>
            <w:szCs w:val="22"/>
            <w:lang w:eastAsia="en-AU"/>
          </w:rPr>
          <w:tab/>
        </w:r>
        <w:r w:rsidR="00E9157A" w:rsidRPr="000C069A">
          <w:rPr>
            <w:rStyle w:val="Hyperlink"/>
          </w:rPr>
          <w:t>Managing implementation</w:t>
        </w:r>
        <w:r w:rsidR="00E9157A">
          <w:rPr>
            <w:webHidden/>
          </w:rPr>
          <w:tab/>
        </w:r>
        <w:r w:rsidR="00E9157A">
          <w:rPr>
            <w:webHidden/>
          </w:rPr>
          <w:fldChar w:fldCharType="begin"/>
        </w:r>
        <w:r w:rsidR="00E9157A">
          <w:rPr>
            <w:webHidden/>
          </w:rPr>
          <w:instrText xml:space="preserve"> PAGEREF _Toc346631819 \h </w:instrText>
        </w:r>
        <w:r w:rsidR="00E9157A">
          <w:rPr>
            <w:webHidden/>
          </w:rPr>
        </w:r>
        <w:r w:rsidR="00E9157A">
          <w:rPr>
            <w:webHidden/>
          </w:rPr>
          <w:fldChar w:fldCharType="separate"/>
        </w:r>
        <w:r w:rsidR="00E9157A">
          <w:rPr>
            <w:webHidden/>
          </w:rPr>
          <w:t>140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20" w:history="1">
        <w:r w:rsidR="00E9157A" w:rsidRPr="000C069A">
          <w:rPr>
            <w:rStyle w:val="Hyperlink"/>
          </w:rPr>
          <w:t>6.1.1</w:t>
        </w:r>
        <w:r w:rsidR="00E9157A">
          <w:rPr>
            <w:rFonts w:asciiTheme="minorHAnsi" w:eastAsiaTheme="minorEastAsia" w:hAnsiTheme="minorHAnsi" w:cstheme="minorBidi"/>
            <w:szCs w:val="22"/>
            <w:lang w:eastAsia="en-AU"/>
          </w:rPr>
          <w:tab/>
        </w:r>
        <w:r w:rsidR="00E9157A" w:rsidRPr="000C069A">
          <w:rPr>
            <w:rStyle w:val="Hyperlink"/>
          </w:rPr>
          <w:t>Main Findings</w:t>
        </w:r>
        <w:r w:rsidR="00E9157A">
          <w:rPr>
            <w:webHidden/>
          </w:rPr>
          <w:tab/>
        </w:r>
        <w:r w:rsidR="00E9157A">
          <w:rPr>
            <w:webHidden/>
          </w:rPr>
          <w:fldChar w:fldCharType="begin"/>
        </w:r>
        <w:r w:rsidR="00E9157A">
          <w:rPr>
            <w:webHidden/>
          </w:rPr>
          <w:instrText xml:space="preserve"> PAGEREF _Toc346631820 \h </w:instrText>
        </w:r>
        <w:r w:rsidR="00E9157A">
          <w:rPr>
            <w:webHidden/>
          </w:rPr>
        </w:r>
        <w:r w:rsidR="00E9157A">
          <w:rPr>
            <w:webHidden/>
          </w:rPr>
          <w:fldChar w:fldCharType="separate"/>
        </w:r>
        <w:r w:rsidR="00E9157A">
          <w:rPr>
            <w:webHidden/>
          </w:rPr>
          <w:t>140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21" w:history="1">
        <w:r w:rsidR="00E9157A" w:rsidRPr="000C069A">
          <w:rPr>
            <w:rStyle w:val="Hyperlink"/>
          </w:rPr>
          <w:t>6.1.2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_Toc346631821 \h </w:instrText>
        </w:r>
        <w:r w:rsidR="00E9157A">
          <w:rPr>
            <w:webHidden/>
          </w:rPr>
        </w:r>
        <w:r w:rsidR="00E9157A">
          <w:rPr>
            <w:webHidden/>
          </w:rPr>
          <w:fldChar w:fldCharType="separate"/>
        </w:r>
        <w:r w:rsidR="00E9157A">
          <w:rPr>
            <w:webHidden/>
          </w:rPr>
          <w:t>140</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22" w:history="1">
        <w:r w:rsidR="00E9157A" w:rsidRPr="000C069A">
          <w:rPr>
            <w:rStyle w:val="Hyperlink"/>
          </w:rPr>
          <w:t>6.2</w:t>
        </w:r>
        <w:r w:rsidR="00E9157A">
          <w:rPr>
            <w:rFonts w:asciiTheme="minorHAnsi" w:eastAsiaTheme="minorEastAsia" w:hAnsiTheme="minorHAnsi" w:cstheme="minorBidi"/>
            <w:bCs w:val="0"/>
            <w:szCs w:val="22"/>
            <w:lang w:eastAsia="en-AU"/>
          </w:rPr>
          <w:tab/>
        </w:r>
        <w:r w:rsidR="00E9157A" w:rsidRPr="000C069A">
          <w:rPr>
            <w:rStyle w:val="Hyperlink"/>
          </w:rPr>
          <w:t>Implementation and Delivery</w:t>
        </w:r>
        <w:r w:rsidR="00E9157A">
          <w:rPr>
            <w:webHidden/>
          </w:rPr>
          <w:tab/>
        </w:r>
        <w:r w:rsidR="00E9157A">
          <w:rPr>
            <w:webHidden/>
          </w:rPr>
          <w:fldChar w:fldCharType="begin"/>
        </w:r>
        <w:r w:rsidR="00E9157A">
          <w:rPr>
            <w:webHidden/>
          </w:rPr>
          <w:instrText xml:space="preserve"> PAGEREF _Toc346631822 \h </w:instrText>
        </w:r>
        <w:r w:rsidR="00E9157A">
          <w:rPr>
            <w:webHidden/>
          </w:rPr>
        </w:r>
        <w:r w:rsidR="00E9157A">
          <w:rPr>
            <w:webHidden/>
          </w:rPr>
          <w:fldChar w:fldCharType="separate"/>
        </w:r>
        <w:r w:rsidR="00E9157A">
          <w:rPr>
            <w:webHidden/>
          </w:rPr>
          <w:t>140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23" w:history="1">
        <w:r w:rsidR="00E9157A" w:rsidRPr="000C069A">
          <w:rPr>
            <w:rStyle w:val="Hyperlink"/>
          </w:rPr>
          <w:t>6.2.1</w:t>
        </w:r>
        <w:r w:rsidR="00E9157A">
          <w:rPr>
            <w:rFonts w:asciiTheme="minorHAnsi" w:eastAsiaTheme="minorEastAsia" w:hAnsiTheme="minorHAnsi" w:cstheme="minorBidi"/>
            <w:szCs w:val="22"/>
            <w:lang w:eastAsia="en-AU"/>
          </w:rPr>
          <w:tab/>
        </w:r>
        <w:r w:rsidR="00E9157A" w:rsidRPr="000C069A">
          <w:rPr>
            <w:rStyle w:val="Hyperlink"/>
          </w:rPr>
          <w:t>Main Findings</w:t>
        </w:r>
        <w:r w:rsidR="00E9157A">
          <w:rPr>
            <w:webHidden/>
          </w:rPr>
          <w:tab/>
        </w:r>
        <w:r w:rsidR="00E9157A">
          <w:rPr>
            <w:webHidden/>
          </w:rPr>
          <w:fldChar w:fldCharType="begin"/>
        </w:r>
        <w:r w:rsidR="00E9157A">
          <w:rPr>
            <w:webHidden/>
          </w:rPr>
          <w:instrText xml:space="preserve"> PAGEREF _Toc346631823 \h </w:instrText>
        </w:r>
        <w:r w:rsidR="00E9157A">
          <w:rPr>
            <w:webHidden/>
          </w:rPr>
        </w:r>
        <w:r w:rsidR="00E9157A">
          <w:rPr>
            <w:webHidden/>
          </w:rPr>
          <w:fldChar w:fldCharType="separate"/>
        </w:r>
        <w:r w:rsidR="00E9157A">
          <w:rPr>
            <w:webHidden/>
          </w:rPr>
          <w:t>140</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24" w:history="1">
        <w:r w:rsidR="00E9157A" w:rsidRPr="000C069A">
          <w:rPr>
            <w:rStyle w:val="Hyperlink"/>
          </w:rPr>
          <w:t>6.2.2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_Toc346631824 \h </w:instrText>
        </w:r>
        <w:r w:rsidR="00E9157A">
          <w:rPr>
            <w:webHidden/>
          </w:rPr>
        </w:r>
        <w:r w:rsidR="00E9157A">
          <w:rPr>
            <w:webHidden/>
          </w:rPr>
          <w:fldChar w:fldCharType="separate"/>
        </w:r>
        <w:r w:rsidR="00E9157A">
          <w:rPr>
            <w:webHidden/>
          </w:rPr>
          <w:t>141</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25" w:history="1">
        <w:r w:rsidR="00E9157A" w:rsidRPr="000C069A">
          <w:rPr>
            <w:rStyle w:val="Hyperlink"/>
          </w:rPr>
          <w:t>6.3</w:t>
        </w:r>
        <w:r w:rsidR="00E9157A">
          <w:rPr>
            <w:rFonts w:asciiTheme="minorHAnsi" w:eastAsiaTheme="minorEastAsia" w:hAnsiTheme="minorHAnsi" w:cstheme="minorBidi"/>
            <w:bCs w:val="0"/>
            <w:szCs w:val="22"/>
            <w:lang w:eastAsia="en-AU"/>
          </w:rPr>
          <w:tab/>
        </w:r>
        <w:r w:rsidR="00E9157A" w:rsidRPr="000C069A">
          <w:rPr>
            <w:rStyle w:val="Hyperlink"/>
          </w:rPr>
          <w:t>Uptake</w:t>
        </w:r>
        <w:r w:rsidR="00E9157A">
          <w:rPr>
            <w:webHidden/>
          </w:rPr>
          <w:tab/>
        </w:r>
        <w:r w:rsidR="00E9157A">
          <w:rPr>
            <w:webHidden/>
          </w:rPr>
          <w:fldChar w:fldCharType="begin"/>
        </w:r>
        <w:r w:rsidR="00E9157A">
          <w:rPr>
            <w:webHidden/>
          </w:rPr>
          <w:instrText xml:space="preserve"> PAGEREF _Toc346631825 \h </w:instrText>
        </w:r>
        <w:r w:rsidR="00E9157A">
          <w:rPr>
            <w:webHidden/>
          </w:rPr>
        </w:r>
        <w:r w:rsidR="00E9157A">
          <w:rPr>
            <w:webHidden/>
          </w:rPr>
          <w:fldChar w:fldCharType="separate"/>
        </w:r>
        <w:r w:rsidR="00E9157A">
          <w:rPr>
            <w:webHidden/>
          </w:rPr>
          <w:t>141</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26" w:history="1">
        <w:r w:rsidR="00E9157A" w:rsidRPr="000C069A">
          <w:rPr>
            <w:rStyle w:val="Hyperlink"/>
          </w:rPr>
          <w:t>6.3.1</w:t>
        </w:r>
        <w:r w:rsidR="00E9157A">
          <w:rPr>
            <w:rFonts w:asciiTheme="minorHAnsi" w:eastAsiaTheme="minorEastAsia" w:hAnsiTheme="minorHAnsi" w:cstheme="minorBidi"/>
            <w:szCs w:val="22"/>
            <w:lang w:eastAsia="en-AU"/>
          </w:rPr>
          <w:tab/>
        </w:r>
        <w:r w:rsidR="00E9157A" w:rsidRPr="000C069A">
          <w:rPr>
            <w:rStyle w:val="Hyperlink"/>
          </w:rPr>
          <w:t>Main Findings</w:t>
        </w:r>
        <w:r w:rsidR="00E9157A">
          <w:rPr>
            <w:webHidden/>
          </w:rPr>
          <w:tab/>
        </w:r>
        <w:r w:rsidR="00E9157A">
          <w:rPr>
            <w:webHidden/>
          </w:rPr>
          <w:fldChar w:fldCharType="begin"/>
        </w:r>
        <w:r w:rsidR="00E9157A">
          <w:rPr>
            <w:webHidden/>
          </w:rPr>
          <w:instrText xml:space="preserve"> PAGEREF _Toc346631826 \h </w:instrText>
        </w:r>
        <w:r w:rsidR="00E9157A">
          <w:rPr>
            <w:webHidden/>
          </w:rPr>
        </w:r>
        <w:r w:rsidR="00E9157A">
          <w:rPr>
            <w:webHidden/>
          </w:rPr>
          <w:fldChar w:fldCharType="separate"/>
        </w:r>
        <w:r w:rsidR="00E9157A">
          <w:rPr>
            <w:webHidden/>
          </w:rPr>
          <w:t>141</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27" w:history="1">
        <w:r w:rsidR="00E9157A" w:rsidRPr="000C069A">
          <w:rPr>
            <w:rStyle w:val="Hyperlink"/>
          </w:rPr>
          <w:t>6.3.2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_Toc346631827 \h </w:instrText>
        </w:r>
        <w:r w:rsidR="00E9157A">
          <w:rPr>
            <w:webHidden/>
          </w:rPr>
        </w:r>
        <w:r w:rsidR="00E9157A">
          <w:rPr>
            <w:webHidden/>
          </w:rPr>
          <w:fldChar w:fldCharType="separate"/>
        </w:r>
        <w:r w:rsidR="00E9157A">
          <w:rPr>
            <w:webHidden/>
          </w:rPr>
          <w:t>141</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28" w:history="1">
        <w:r w:rsidR="00E9157A" w:rsidRPr="000C069A">
          <w:rPr>
            <w:rStyle w:val="Hyperlink"/>
          </w:rPr>
          <w:t>6.4</w:t>
        </w:r>
        <w:r w:rsidR="00E9157A">
          <w:rPr>
            <w:rFonts w:asciiTheme="minorHAnsi" w:eastAsiaTheme="minorEastAsia" w:hAnsiTheme="minorHAnsi" w:cstheme="minorBidi"/>
            <w:bCs w:val="0"/>
            <w:szCs w:val="22"/>
            <w:lang w:eastAsia="en-AU"/>
          </w:rPr>
          <w:tab/>
        </w:r>
        <w:r w:rsidR="00E9157A" w:rsidRPr="000C069A">
          <w:rPr>
            <w:rStyle w:val="Hyperlink"/>
          </w:rPr>
          <w:t>Information provision and use</w:t>
        </w:r>
        <w:r w:rsidR="00E9157A">
          <w:rPr>
            <w:webHidden/>
          </w:rPr>
          <w:tab/>
        </w:r>
        <w:r w:rsidR="00E9157A">
          <w:rPr>
            <w:webHidden/>
          </w:rPr>
          <w:fldChar w:fldCharType="begin"/>
        </w:r>
        <w:r w:rsidR="00E9157A">
          <w:rPr>
            <w:webHidden/>
          </w:rPr>
          <w:instrText xml:space="preserve"> PAGEREF _Toc346631828 \h </w:instrText>
        </w:r>
        <w:r w:rsidR="00E9157A">
          <w:rPr>
            <w:webHidden/>
          </w:rPr>
        </w:r>
        <w:r w:rsidR="00E9157A">
          <w:rPr>
            <w:webHidden/>
          </w:rPr>
          <w:fldChar w:fldCharType="separate"/>
        </w:r>
        <w:r w:rsidR="00E9157A">
          <w:rPr>
            <w:webHidden/>
          </w:rPr>
          <w:t>142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29" w:history="1">
        <w:r w:rsidR="00E9157A" w:rsidRPr="000C069A">
          <w:rPr>
            <w:rStyle w:val="Hyperlink"/>
            <w:lang w:val="en-US"/>
          </w:rPr>
          <w:t>6.4.1</w:t>
        </w:r>
        <w:r w:rsidR="00E9157A">
          <w:rPr>
            <w:rFonts w:asciiTheme="minorHAnsi" w:eastAsiaTheme="minorEastAsia" w:hAnsiTheme="minorHAnsi" w:cstheme="minorBidi"/>
            <w:szCs w:val="22"/>
            <w:lang w:eastAsia="en-AU"/>
          </w:rPr>
          <w:tab/>
        </w:r>
        <w:r w:rsidR="00E9157A" w:rsidRPr="000C069A">
          <w:rPr>
            <w:rStyle w:val="Hyperlink"/>
            <w:lang w:val="en-US"/>
          </w:rPr>
          <w:t>Main Findings</w:t>
        </w:r>
        <w:r w:rsidR="00E9157A">
          <w:rPr>
            <w:webHidden/>
          </w:rPr>
          <w:tab/>
        </w:r>
        <w:r w:rsidR="00E9157A">
          <w:rPr>
            <w:webHidden/>
          </w:rPr>
          <w:fldChar w:fldCharType="begin"/>
        </w:r>
        <w:r w:rsidR="00E9157A">
          <w:rPr>
            <w:webHidden/>
          </w:rPr>
          <w:instrText xml:space="preserve"> PAGEREF _Toc346631829 \h </w:instrText>
        </w:r>
        <w:r w:rsidR="00E9157A">
          <w:rPr>
            <w:webHidden/>
          </w:rPr>
        </w:r>
        <w:r w:rsidR="00E9157A">
          <w:rPr>
            <w:webHidden/>
          </w:rPr>
          <w:fldChar w:fldCharType="separate"/>
        </w:r>
        <w:r w:rsidR="00E9157A">
          <w:rPr>
            <w:webHidden/>
          </w:rPr>
          <w:t>142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30" w:history="1">
        <w:r w:rsidR="00E9157A" w:rsidRPr="000C069A">
          <w:rPr>
            <w:rStyle w:val="Hyperlink"/>
            <w:lang w:val="en-US"/>
          </w:rPr>
          <w:t>6.4.2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_Toc346631830 \h </w:instrText>
        </w:r>
        <w:r w:rsidR="00E9157A">
          <w:rPr>
            <w:webHidden/>
          </w:rPr>
        </w:r>
        <w:r w:rsidR="00E9157A">
          <w:rPr>
            <w:webHidden/>
          </w:rPr>
          <w:fldChar w:fldCharType="separate"/>
        </w:r>
        <w:r w:rsidR="00E9157A">
          <w:rPr>
            <w:webHidden/>
          </w:rPr>
          <w:t>142</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31" w:history="1">
        <w:r w:rsidR="00E9157A" w:rsidRPr="000C069A">
          <w:rPr>
            <w:rStyle w:val="Hyperlink"/>
          </w:rPr>
          <w:t>6.5</w:t>
        </w:r>
        <w:r w:rsidR="00E9157A">
          <w:rPr>
            <w:rFonts w:asciiTheme="minorHAnsi" w:eastAsiaTheme="minorEastAsia" w:hAnsiTheme="minorHAnsi" w:cstheme="minorBidi"/>
            <w:bCs w:val="0"/>
            <w:szCs w:val="22"/>
            <w:lang w:eastAsia="en-AU"/>
          </w:rPr>
          <w:tab/>
        </w:r>
        <w:r w:rsidR="00E9157A" w:rsidRPr="000C069A">
          <w:rPr>
            <w:rStyle w:val="Hyperlink"/>
          </w:rPr>
          <w:t>Decision Making</w:t>
        </w:r>
        <w:r w:rsidR="00E9157A">
          <w:rPr>
            <w:webHidden/>
          </w:rPr>
          <w:tab/>
        </w:r>
        <w:r w:rsidR="00E9157A">
          <w:rPr>
            <w:webHidden/>
          </w:rPr>
          <w:fldChar w:fldCharType="begin"/>
        </w:r>
        <w:r w:rsidR="00E9157A">
          <w:rPr>
            <w:webHidden/>
          </w:rPr>
          <w:instrText xml:space="preserve"> PAGEREF _Toc346631831 \h </w:instrText>
        </w:r>
        <w:r w:rsidR="00E9157A">
          <w:rPr>
            <w:webHidden/>
          </w:rPr>
        </w:r>
        <w:r w:rsidR="00E9157A">
          <w:rPr>
            <w:webHidden/>
          </w:rPr>
          <w:fldChar w:fldCharType="separate"/>
        </w:r>
        <w:r w:rsidR="00E9157A">
          <w:rPr>
            <w:webHidden/>
          </w:rPr>
          <w:t>142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32" w:history="1">
        <w:r w:rsidR="00E9157A" w:rsidRPr="000C069A">
          <w:rPr>
            <w:rStyle w:val="Hyperlink"/>
            <w:lang w:val="en-US"/>
          </w:rPr>
          <w:t>6.5.1</w:t>
        </w:r>
        <w:r w:rsidR="00E9157A">
          <w:rPr>
            <w:rFonts w:asciiTheme="minorHAnsi" w:eastAsiaTheme="minorEastAsia" w:hAnsiTheme="minorHAnsi" w:cstheme="minorBidi"/>
            <w:szCs w:val="22"/>
            <w:lang w:eastAsia="en-AU"/>
          </w:rPr>
          <w:tab/>
        </w:r>
        <w:r w:rsidR="00E9157A" w:rsidRPr="000C069A">
          <w:rPr>
            <w:rStyle w:val="Hyperlink"/>
            <w:lang w:val="en-US"/>
          </w:rPr>
          <w:t>Main Findings</w:t>
        </w:r>
        <w:r w:rsidR="00E9157A">
          <w:rPr>
            <w:webHidden/>
          </w:rPr>
          <w:tab/>
        </w:r>
        <w:r w:rsidR="00E9157A">
          <w:rPr>
            <w:webHidden/>
          </w:rPr>
          <w:fldChar w:fldCharType="begin"/>
        </w:r>
        <w:r w:rsidR="00E9157A">
          <w:rPr>
            <w:webHidden/>
          </w:rPr>
          <w:instrText xml:space="preserve"> PAGEREF _Toc346631832 \h </w:instrText>
        </w:r>
        <w:r w:rsidR="00E9157A">
          <w:rPr>
            <w:webHidden/>
          </w:rPr>
        </w:r>
        <w:r w:rsidR="00E9157A">
          <w:rPr>
            <w:webHidden/>
          </w:rPr>
          <w:fldChar w:fldCharType="separate"/>
        </w:r>
        <w:r w:rsidR="00E9157A">
          <w:rPr>
            <w:webHidden/>
          </w:rPr>
          <w:t>142</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33" w:history="1">
        <w:r w:rsidR="00E9157A" w:rsidRPr="000C069A">
          <w:rPr>
            <w:rStyle w:val="Hyperlink"/>
            <w:lang w:val="en-US"/>
          </w:rPr>
          <w:t>6.5.2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_Toc346631833 \h </w:instrText>
        </w:r>
        <w:r w:rsidR="00E9157A">
          <w:rPr>
            <w:webHidden/>
          </w:rPr>
        </w:r>
        <w:r w:rsidR="00E9157A">
          <w:rPr>
            <w:webHidden/>
          </w:rPr>
          <w:fldChar w:fldCharType="separate"/>
        </w:r>
        <w:r w:rsidR="00E9157A">
          <w:rPr>
            <w:webHidden/>
          </w:rPr>
          <w:t>143</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34" w:history="1">
        <w:r w:rsidR="00E9157A" w:rsidRPr="000C069A">
          <w:rPr>
            <w:rStyle w:val="Hyperlink"/>
          </w:rPr>
          <w:t>6.6</w:t>
        </w:r>
        <w:r w:rsidR="00E9157A">
          <w:rPr>
            <w:rFonts w:asciiTheme="minorHAnsi" w:eastAsiaTheme="minorEastAsia" w:hAnsiTheme="minorHAnsi" w:cstheme="minorBidi"/>
            <w:bCs w:val="0"/>
            <w:szCs w:val="22"/>
            <w:lang w:eastAsia="en-AU"/>
          </w:rPr>
          <w:tab/>
        </w:r>
        <w:r w:rsidR="00E9157A" w:rsidRPr="000C069A">
          <w:rPr>
            <w:rStyle w:val="Hyperlink"/>
          </w:rPr>
          <w:t>Applying for PLP and registering to pay PLP</w:t>
        </w:r>
        <w:r w:rsidR="00E9157A">
          <w:rPr>
            <w:webHidden/>
          </w:rPr>
          <w:tab/>
        </w:r>
        <w:r w:rsidR="00E9157A">
          <w:rPr>
            <w:webHidden/>
          </w:rPr>
          <w:fldChar w:fldCharType="begin"/>
        </w:r>
        <w:r w:rsidR="00E9157A">
          <w:rPr>
            <w:webHidden/>
          </w:rPr>
          <w:instrText xml:space="preserve"> PAGEREF _Toc346631834 \h </w:instrText>
        </w:r>
        <w:r w:rsidR="00E9157A">
          <w:rPr>
            <w:webHidden/>
          </w:rPr>
        </w:r>
        <w:r w:rsidR="00E9157A">
          <w:rPr>
            <w:webHidden/>
          </w:rPr>
          <w:fldChar w:fldCharType="separate"/>
        </w:r>
        <w:r w:rsidR="00E9157A">
          <w:rPr>
            <w:webHidden/>
          </w:rPr>
          <w:t>143</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35" w:history="1">
        <w:r w:rsidR="00E9157A" w:rsidRPr="000C069A">
          <w:rPr>
            <w:rStyle w:val="Hyperlink"/>
            <w:lang w:val="en-US"/>
          </w:rPr>
          <w:t>6.6.1</w:t>
        </w:r>
        <w:r w:rsidR="00E9157A">
          <w:rPr>
            <w:rFonts w:asciiTheme="minorHAnsi" w:eastAsiaTheme="minorEastAsia" w:hAnsiTheme="minorHAnsi" w:cstheme="minorBidi"/>
            <w:szCs w:val="22"/>
            <w:lang w:eastAsia="en-AU"/>
          </w:rPr>
          <w:tab/>
        </w:r>
        <w:r w:rsidR="00E9157A" w:rsidRPr="000C069A">
          <w:rPr>
            <w:rStyle w:val="Hyperlink"/>
            <w:lang w:val="en-US"/>
          </w:rPr>
          <w:t>Main Findings</w:t>
        </w:r>
        <w:r w:rsidR="00E9157A">
          <w:rPr>
            <w:webHidden/>
          </w:rPr>
          <w:tab/>
        </w:r>
        <w:r w:rsidR="00E9157A">
          <w:rPr>
            <w:webHidden/>
          </w:rPr>
          <w:fldChar w:fldCharType="begin"/>
        </w:r>
        <w:r w:rsidR="00E9157A">
          <w:rPr>
            <w:webHidden/>
          </w:rPr>
          <w:instrText xml:space="preserve"> PAGEREF _Toc346631835 \h </w:instrText>
        </w:r>
        <w:r w:rsidR="00E9157A">
          <w:rPr>
            <w:webHidden/>
          </w:rPr>
        </w:r>
        <w:r w:rsidR="00E9157A">
          <w:rPr>
            <w:webHidden/>
          </w:rPr>
          <w:fldChar w:fldCharType="separate"/>
        </w:r>
        <w:r w:rsidR="00E9157A">
          <w:rPr>
            <w:webHidden/>
          </w:rPr>
          <w:t>143</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36" w:history="1">
        <w:r w:rsidR="00E9157A" w:rsidRPr="000C069A">
          <w:rPr>
            <w:rStyle w:val="Hyperlink"/>
            <w:lang w:val="en-US"/>
          </w:rPr>
          <w:t>6.6.2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_Toc346631836 \h </w:instrText>
        </w:r>
        <w:r w:rsidR="00E9157A">
          <w:rPr>
            <w:webHidden/>
          </w:rPr>
        </w:r>
        <w:r w:rsidR="00E9157A">
          <w:rPr>
            <w:webHidden/>
          </w:rPr>
          <w:fldChar w:fldCharType="separate"/>
        </w:r>
        <w:r w:rsidR="00E9157A">
          <w:rPr>
            <w:webHidden/>
          </w:rPr>
          <w:t>144</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37" w:history="1">
        <w:r w:rsidR="00E9157A" w:rsidRPr="000C069A">
          <w:rPr>
            <w:rStyle w:val="Hyperlink"/>
          </w:rPr>
          <w:t>6.7</w:t>
        </w:r>
        <w:r w:rsidR="00E9157A">
          <w:rPr>
            <w:rFonts w:asciiTheme="minorHAnsi" w:eastAsiaTheme="minorEastAsia" w:hAnsiTheme="minorHAnsi" w:cstheme="minorBidi"/>
            <w:bCs w:val="0"/>
            <w:szCs w:val="22"/>
            <w:lang w:eastAsia="en-AU"/>
          </w:rPr>
          <w:tab/>
        </w:r>
        <w:r w:rsidR="00E9157A" w:rsidRPr="000C069A">
          <w:rPr>
            <w:rStyle w:val="Hyperlink"/>
          </w:rPr>
          <w:t>Payments</w:t>
        </w:r>
        <w:r w:rsidR="00E9157A">
          <w:rPr>
            <w:webHidden/>
          </w:rPr>
          <w:tab/>
        </w:r>
        <w:r w:rsidR="00E9157A">
          <w:rPr>
            <w:webHidden/>
          </w:rPr>
          <w:fldChar w:fldCharType="begin"/>
        </w:r>
        <w:r w:rsidR="00E9157A">
          <w:rPr>
            <w:webHidden/>
          </w:rPr>
          <w:instrText xml:space="preserve"> PAGEREF _Toc346631837 \h </w:instrText>
        </w:r>
        <w:r w:rsidR="00E9157A">
          <w:rPr>
            <w:webHidden/>
          </w:rPr>
        </w:r>
        <w:r w:rsidR="00E9157A">
          <w:rPr>
            <w:webHidden/>
          </w:rPr>
          <w:fldChar w:fldCharType="separate"/>
        </w:r>
        <w:r w:rsidR="00E9157A">
          <w:rPr>
            <w:webHidden/>
          </w:rPr>
          <w:t>144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38" w:history="1">
        <w:r w:rsidR="00E9157A" w:rsidRPr="000C069A">
          <w:rPr>
            <w:rStyle w:val="Hyperlink"/>
            <w:lang w:val="en-US"/>
          </w:rPr>
          <w:t>6.7.1</w:t>
        </w:r>
        <w:r w:rsidR="00E9157A">
          <w:rPr>
            <w:rFonts w:asciiTheme="minorHAnsi" w:eastAsiaTheme="minorEastAsia" w:hAnsiTheme="minorHAnsi" w:cstheme="minorBidi"/>
            <w:szCs w:val="22"/>
            <w:lang w:eastAsia="en-AU"/>
          </w:rPr>
          <w:tab/>
        </w:r>
        <w:r w:rsidR="00E9157A" w:rsidRPr="000C069A">
          <w:rPr>
            <w:rStyle w:val="Hyperlink"/>
            <w:lang w:val="en-US"/>
          </w:rPr>
          <w:t>Main Findings</w:t>
        </w:r>
        <w:r w:rsidR="00E9157A">
          <w:rPr>
            <w:webHidden/>
          </w:rPr>
          <w:tab/>
        </w:r>
        <w:r w:rsidR="00E9157A">
          <w:rPr>
            <w:webHidden/>
          </w:rPr>
          <w:fldChar w:fldCharType="begin"/>
        </w:r>
        <w:r w:rsidR="00E9157A">
          <w:rPr>
            <w:webHidden/>
          </w:rPr>
          <w:instrText xml:space="preserve"> PAGEREF _Toc346631838 \h </w:instrText>
        </w:r>
        <w:r w:rsidR="00E9157A">
          <w:rPr>
            <w:webHidden/>
          </w:rPr>
        </w:r>
        <w:r w:rsidR="00E9157A">
          <w:rPr>
            <w:webHidden/>
          </w:rPr>
          <w:fldChar w:fldCharType="separate"/>
        </w:r>
        <w:r w:rsidR="00E9157A">
          <w:rPr>
            <w:webHidden/>
          </w:rPr>
          <w:t>144</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39" w:history="1">
        <w:r w:rsidR="00E9157A" w:rsidRPr="000C069A">
          <w:rPr>
            <w:rStyle w:val="Hyperlink"/>
            <w:lang w:val="en-US"/>
          </w:rPr>
          <w:t>6.7.2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_Toc346631839 \h </w:instrText>
        </w:r>
        <w:r w:rsidR="00E9157A">
          <w:rPr>
            <w:webHidden/>
          </w:rPr>
        </w:r>
        <w:r w:rsidR="00E9157A">
          <w:rPr>
            <w:webHidden/>
          </w:rPr>
          <w:fldChar w:fldCharType="separate"/>
        </w:r>
        <w:r w:rsidR="00E9157A">
          <w:rPr>
            <w:webHidden/>
          </w:rPr>
          <w:t>145</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40" w:history="1">
        <w:r w:rsidR="00E9157A" w:rsidRPr="000C069A">
          <w:rPr>
            <w:rStyle w:val="Hyperlink"/>
          </w:rPr>
          <w:t>6.8</w:t>
        </w:r>
        <w:r w:rsidR="00E9157A">
          <w:rPr>
            <w:rFonts w:asciiTheme="minorHAnsi" w:eastAsiaTheme="minorEastAsia" w:hAnsiTheme="minorHAnsi" w:cstheme="minorBidi"/>
            <w:bCs w:val="0"/>
            <w:szCs w:val="22"/>
            <w:lang w:eastAsia="en-AU"/>
          </w:rPr>
          <w:tab/>
        </w:r>
        <w:r w:rsidR="00E9157A" w:rsidRPr="000C069A">
          <w:rPr>
            <w:rStyle w:val="Hyperlink"/>
          </w:rPr>
          <w:t>Employers role and impact on employers</w:t>
        </w:r>
        <w:r w:rsidR="00E9157A">
          <w:rPr>
            <w:webHidden/>
          </w:rPr>
          <w:tab/>
        </w:r>
        <w:r w:rsidR="00E9157A">
          <w:rPr>
            <w:webHidden/>
          </w:rPr>
          <w:fldChar w:fldCharType="begin"/>
        </w:r>
        <w:r w:rsidR="00E9157A">
          <w:rPr>
            <w:webHidden/>
          </w:rPr>
          <w:instrText xml:space="preserve"> PAGEREF _Toc346631840 \h </w:instrText>
        </w:r>
        <w:r w:rsidR="00E9157A">
          <w:rPr>
            <w:webHidden/>
          </w:rPr>
        </w:r>
        <w:r w:rsidR="00E9157A">
          <w:rPr>
            <w:webHidden/>
          </w:rPr>
          <w:fldChar w:fldCharType="separate"/>
        </w:r>
        <w:r w:rsidR="00E9157A">
          <w:rPr>
            <w:webHidden/>
          </w:rPr>
          <w:t>145</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41" w:history="1">
        <w:r w:rsidR="00E9157A" w:rsidRPr="000C069A">
          <w:rPr>
            <w:rStyle w:val="Hyperlink"/>
            <w:lang w:val="en-US"/>
          </w:rPr>
          <w:t>6.8.1</w:t>
        </w:r>
        <w:r w:rsidR="00E9157A">
          <w:rPr>
            <w:rFonts w:asciiTheme="minorHAnsi" w:eastAsiaTheme="minorEastAsia" w:hAnsiTheme="minorHAnsi" w:cstheme="minorBidi"/>
            <w:szCs w:val="22"/>
            <w:lang w:eastAsia="en-AU"/>
          </w:rPr>
          <w:tab/>
        </w:r>
        <w:r w:rsidR="00E9157A" w:rsidRPr="000C069A">
          <w:rPr>
            <w:rStyle w:val="Hyperlink"/>
            <w:lang w:val="en-US"/>
          </w:rPr>
          <w:t>Main Findings</w:t>
        </w:r>
        <w:r w:rsidR="00E9157A">
          <w:rPr>
            <w:webHidden/>
          </w:rPr>
          <w:tab/>
        </w:r>
        <w:r w:rsidR="00E9157A">
          <w:rPr>
            <w:webHidden/>
          </w:rPr>
          <w:fldChar w:fldCharType="begin"/>
        </w:r>
        <w:r w:rsidR="00E9157A">
          <w:rPr>
            <w:webHidden/>
          </w:rPr>
          <w:instrText xml:space="preserve"> PAGEREF _Toc346631841 \h </w:instrText>
        </w:r>
        <w:r w:rsidR="00E9157A">
          <w:rPr>
            <w:webHidden/>
          </w:rPr>
        </w:r>
        <w:r w:rsidR="00E9157A">
          <w:rPr>
            <w:webHidden/>
          </w:rPr>
          <w:fldChar w:fldCharType="separate"/>
        </w:r>
        <w:r w:rsidR="00E9157A">
          <w:rPr>
            <w:webHidden/>
          </w:rPr>
          <w:t>146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42" w:history="1">
        <w:r w:rsidR="00E9157A" w:rsidRPr="000C069A">
          <w:rPr>
            <w:rStyle w:val="Hyperlink"/>
            <w:lang w:val="en-US"/>
          </w:rPr>
          <w:t>6.8.2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_Toc346631842 \h </w:instrText>
        </w:r>
        <w:r w:rsidR="00E9157A">
          <w:rPr>
            <w:webHidden/>
          </w:rPr>
        </w:r>
        <w:r w:rsidR="00E9157A">
          <w:rPr>
            <w:webHidden/>
          </w:rPr>
          <w:fldChar w:fldCharType="separate"/>
        </w:r>
        <w:r w:rsidR="00E9157A">
          <w:rPr>
            <w:webHidden/>
          </w:rPr>
          <w:t>146</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43" w:history="1">
        <w:r w:rsidR="00E9157A" w:rsidRPr="000C069A">
          <w:rPr>
            <w:rStyle w:val="Hyperlink"/>
          </w:rPr>
          <w:t>6.9</w:t>
        </w:r>
        <w:r w:rsidR="00E9157A">
          <w:rPr>
            <w:rFonts w:asciiTheme="minorHAnsi" w:eastAsiaTheme="minorEastAsia" w:hAnsiTheme="minorHAnsi" w:cstheme="minorBidi"/>
            <w:bCs w:val="0"/>
            <w:szCs w:val="22"/>
            <w:lang w:eastAsia="en-AU"/>
          </w:rPr>
          <w:tab/>
        </w:r>
        <w:r w:rsidR="00E9157A" w:rsidRPr="000C069A">
          <w:rPr>
            <w:rStyle w:val="Hyperlink"/>
          </w:rPr>
          <w:t>PLP and leave taking</w:t>
        </w:r>
        <w:r w:rsidR="00E9157A">
          <w:rPr>
            <w:webHidden/>
          </w:rPr>
          <w:tab/>
        </w:r>
        <w:r w:rsidR="00E9157A">
          <w:rPr>
            <w:webHidden/>
          </w:rPr>
          <w:fldChar w:fldCharType="begin"/>
        </w:r>
        <w:r w:rsidR="00E9157A">
          <w:rPr>
            <w:webHidden/>
          </w:rPr>
          <w:instrText xml:space="preserve"> PAGEREF _Toc346631843 \h </w:instrText>
        </w:r>
        <w:r w:rsidR="00E9157A">
          <w:rPr>
            <w:webHidden/>
          </w:rPr>
        </w:r>
        <w:r w:rsidR="00E9157A">
          <w:rPr>
            <w:webHidden/>
          </w:rPr>
          <w:fldChar w:fldCharType="separate"/>
        </w:r>
        <w:r w:rsidR="00E9157A">
          <w:rPr>
            <w:webHidden/>
          </w:rPr>
          <w:t>146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44" w:history="1">
        <w:r w:rsidR="00E9157A" w:rsidRPr="000C069A">
          <w:rPr>
            <w:rStyle w:val="Hyperlink"/>
            <w:lang w:val="en-US"/>
          </w:rPr>
          <w:t>6.9.1</w:t>
        </w:r>
        <w:r w:rsidR="00E9157A">
          <w:rPr>
            <w:rFonts w:asciiTheme="minorHAnsi" w:eastAsiaTheme="minorEastAsia" w:hAnsiTheme="minorHAnsi" w:cstheme="minorBidi"/>
            <w:szCs w:val="22"/>
            <w:lang w:eastAsia="en-AU"/>
          </w:rPr>
          <w:tab/>
        </w:r>
        <w:r w:rsidR="00E9157A" w:rsidRPr="000C069A">
          <w:rPr>
            <w:rStyle w:val="Hyperlink"/>
            <w:lang w:val="en-US"/>
          </w:rPr>
          <w:t>Main Findings</w:t>
        </w:r>
        <w:r w:rsidR="00E9157A">
          <w:rPr>
            <w:webHidden/>
          </w:rPr>
          <w:tab/>
        </w:r>
        <w:r w:rsidR="00E9157A">
          <w:rPr>
            <w:webHidden/>
          </w:rPr>
          <w:fldChar w:fldCharType="begin"/>
        </w:r>
        <w:r w:rsidR="00E9157A">
          <w:rPr>
            <w:webHidden/>
          </w:rPr>
          <w:instrText xml:space="preserve"> PAGEREF _Toc346631844 \h </w:instrText>
        </w:r>
        <w:r w:rsidR="00E9157A">
          <w:rPr>
            <w:webHidden/>
          </w:rPr>
        </w:r>
        <w:r w:rsidR="00E9157A">
          <w:rPr>
            <w:webHidden/>
          </w:rPr>
          <w:fldChar w:fldCharType="separate"/>
        </w:r>
        <w:r w:rsidR="00E9157A">
          <w:rPr>
            <w:webHidden/>
          </w:rPr>
          <w:t>146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45" w:history="1">
        <w:r w:rsidR="00E9157A" w:rsidRPr="000C069A">
          <w:rPr>
            <w:rStyle w:val="Hyperlink"/>
            <w:lang w:val="en-US"/>
          </w:rPr>
          <w:t>6.9.2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_Toc346631845 \h </w:instrText>
        </w:r>
        <w:r w:rsidR="00E9157A">
          <w:rPr>
            <w:webHidden/>
          </w:rPr>
        </w:r>
        <w:r w:rsidR="00E9157A">
          <w:rPr>
            <w:webHidden/>
          </w:rPr>
          <w:fldChar w:fldCharType="separate"/>
        </w:r>
        <w:r w:rsidR="00E9157A">
          <w:rPr>
            <w:webHidden/>
          </w:rPr>
          <w:t>146</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46" w:history="1">
        <w:r w:rsidR="00E9157A" w:rsidRPr="000C069A">
          <w:rPr>
            <w:rStyle w:val="Hyperlink"/>
          </w:rPr>
          <w:t>6.10</w:t>
        </w:r>
        <w:r w:rsidR="00E9157A">
          <w:rPr>
            <w:rFonts w:asciiTheme="minorHAnsi" w:eastAsiaTheme="minorEastAsia" w:hAnsiTheme="minorHAnsi" w:cstheme="minorBidi"/>
            <w:bCs w:val="0"/>
            <w:szCs w:val="22"/>
            <w:lang w:eastAsia="en-AU"/>
          </w:rPr>
          <w:tab/>
        </w:r>
        <w:r w:rsidR="00E9157A" w:rsidRPr="000C069A">
          <w:rPr>
            <w:rStyle w:val="Hyperlink"/>
          </w:rPr>
          <w:t>Keeping in Touch</w:t>
        </w:r>
        <w:r w:rsidR="00E9157A">
          <w:rPr>
            <w:webHidden/>
          </w:rPr>
          <w:tab/>
        </w:r>
        <w:r w:rsidR="00E9157A">
          <w:rPr>
            <w:webHidden/>
          </w:rPr>
          <w:fldChar w:fldCharType="begin"/>
        </w:r>
        <w:r w:rsidR="00E9157A">
          <w:rPr>
            <w:webHidden/>
          </w:rPr>
          <w:instrText xml:space="preserve"> PAGEREF _Toc346631846 \h </w:instrText>
        </w:r>
        <w:r w:rsidR="00E9157A">
          <w:rPr>
            <w:webHidden/>
          </w:rPr>
        </w:r>
        <w:r w:rsidR="00E9157A">
          <w:rPr>
            <w:webHidden/>
          </w:rPr>
          <w:fldChar w:fldCharType="separate"/>
        </w:r>
        <w:r w:rsidR="00E9157A">
          <w:rPr>
            <w:webHidden/>
          </w:rPr>
          <w:t>146</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47" w:history="1">
        <w:r w:rsidR="00E9157A" w:rsidRPr="000C069A">
          <w:rPr>
            <w:rStyle w:val="Hyperlink"/>
            <w:lang w:val="en-US"/>
          </w:rPr>
          <w:t>6.10.1</w:t>
        </w:r>
        <w:r w:rsidR="00E9157A">
          <w:rPr>
            <w:rFonts w:asciiTheme="minorHAnsi" w:eastAsiaTheme="minorEastAsia" w:hAnsiTheme="minorHAnsi" w:cstheme="minorBidi"/>
            <w:szCs w:val="22"/>
            <w:lang w:eastAsia="en-AU"/>
          </w:rPr>
          <w:tab/>
        </w:r>
        <w:r w:rsidR="00E9157A" w:rsidRPr="000C069A">
          <w:rPr>
            <w:rStyle w:val="Hyperlink"/>
            <w:lang w:val="en-US"/>
          </w:rPr>
          <w:t>Main Findings</w:t>
        </w:r>
        <w:r w:rsidR="00E9157A">
          <w:rPr>
            <w:webHidden/>
          </w:rPr>
          <w:tab/>
        </w:r>
        <w:r w:rsidR="00E9157A">
          <w:rPr>
            <w:webHidden/>
          </w:rPr>
          <w:fldChar w:fldCharType="begin"/>
        </w:r>
        <w:r w:rsidR="00E9157A">
          <w:rPr>
            <w:webHidden/>
          </w:rPr>
          <w:instrText xml:space="preserve"> PAGEREF _Toc346631847 \h </w:instrText>
        </w:r>
        <w:r w:rsidR="00E9157A">
          <w:rPr>
            <w:webHidden/>
          </w:rPr>
        </w:r>
        <w:r w:rsidR="00E9157A">
          <w:rPr>
            <w:webHidden/>
          </w:rPr>
          <w:fldChar w:fldCharType="separate"/>
        </w:r>
        <w:r w:rsidR="00E9157A">
          <w:rPr>
            <w:webHidden/>
          </w:rPr>
          <w:t>147</w:t>
        </w:r>
        <w:r w:rsidR="00E9157A">
          <w:rPr>
            <w:webHidden/>
          </w:rPr>
          <w:fldChar w:fldCharType="end"/>
        </w:r>
      </w:hyperlink>
    </w:p>
    <w:p w:rsidR="00E9157A" w:rsidRDefault="00BD28C7">
      <w:pPr>
        <w:pStyle w:val="TOC3"/>
        <w:tabs>
          <w:tab w:val="left" w:pos="1320"/>
        </w:tabs>
        <w:rPr>
          <w:rFonts w:asciiTheme="minorHAnsi" w:eastAsiaTheme="minorEastAsia" w:hAnsiTheme="minorHAnsi" w:cstheme="minorBidi"/>
          <w:szCs w:val="22"/>
          <w:lang w:eastAsia="en-AU"/>
        </w:rPr>
      </w:pPr>
      <w:hyperlink w:anchor="_Toc346631848" w:history="1">
        <w:r w:rsidR="00E9157A" w:rsidRPr="000C069A">
          <w:rPr>
            <w:rStyle w:val="Hyperlink"/>
            <w:lang w:val="en-US"/>
          </w:rPr>
          <w:t>6.10.2</w:t>
        </w:r>
        <w:r w:rsidR="00E9157A">
          <w:rPr>
            <w:rFonts w:asciiTheme="minorHAnsi" w:eastAsiaTheme="minorEastAsia" w:hAnsiTheme="minorHAnsi" w:cstheme="minorBidi"/>
            <w:szCs w:val="22"/>
            <w:lang w:eastAsia="en-AU"/>
          </w:rPr>
          <w:tab/>
        </w:r>
        <w:r w:rsidR="00E9157A" w:rsidRPr="000C069A">
          <w:rPr>
            <w:rStyle w:val="Hyperlink"/>
          </w:rPr>
          <w:t>Implications</w:t>
        </w:r>
        <w:r w:rsidR="00E9157A">
          <w:rPr>
            <w:webHidden/>
          </w:rPr>
          <w:tab/>
        </w:r>
        <w:r w:rsidR="00E9157A">
          <w:rPr>
            <w:webHidden/>
          </w:rPr>
          <w:fldChar w:fldCharType="begin"/>
        </w:r>
        <w:r w:rsidR="00E9157A">
          <w:rPr>
            <w:webHidden/>
          </w:rPr>
          <w:instrText xml:space="preserve"> PAGEREF _Toc346631848 \h </w:instrText>
        </w:r>
        <w:r w:rsidR="00E9157A">
          <w:rPr>
            <w:webHidden/>
          </w:rPr>
        </w:r>
        <w:r w:rsidR="00E9157A">
          <w:rPr>
            <w:webHidden/>
          </w:rPr>
          <w:fldChar w:fldCharType="separate"/>
        </w:r>
        <w:r w:rsidR="00E9157A">
          <w:rPr>
            <w:webHidden/>
          </w:rPr>
          <w:t>147</w:t>
        </w:r>
        <w:r w:rsidR="00E9157A">
          <w:rPr>
            <w:webHidden/>
          </w:rPr>
          <w:fldChar w:fldCharType="end"/>
        </w:r>
      </w:hyperlink>
    </w:p>
    <w:p w:rsidR="00E9157A" w:rsidRDefault="00BD28C7">
      <w:pPr>
        <w:pStyle w:val="TOC2"/>
        <w:rPr>
          <w:rFonts w:asciiTheme="minorHAnsi" w:eastAsiaTheme="minorEastAsia" w:hAnsiTheme="minorHAnsi" w:cstheme="minorBidi"/>
          <w:bCs w:val="0"/>
          <w:szCs w:val="22"/>
          <w:lang w:eastAsia="en-AU"/>
        </w:rPr>
      </w:pPr>
      <w:hyperlink w:anchor="_Toc346631849" w:history="1">
        <w:r w:rsidR="00E9157A" w:rsidRPr="000C069A">
          <w:rPr>
            <w:rStyle w:val="Hyperlink"/>
          </w:rPr>
          <w:t>6.11</w:t>
        </w:r>
        <w:r w:rsidR="00E9157A">
          <w:rPr>
            <w:rFonts w:asciiTheme="minorHAnsi" w:eastAsiaTheme="minorEastAsia" w:hAnsiTheme="minorHAnsi" w:cstheme="minorBidi"/>
            <w:bCs w:val="0"/>
            <w:szCs w:val="22"/>
            <w:lang w:eastAsia="en-AU"/>
          </w:rPr>
          <w:tab/>
        </w:r>
        <w:r w:rsidR="00E9157A" w:rsidRPr="000C069A">
          <w:rPr>
            <w:rStyle w:val="Hyperlink"/>
          </w:rPr>
          <w:t>Conclusion</w:t>
        </w:r>
        <w:r w:rsidR="00E9157A">
          <w:rPr>
            <w:webHidden/>
          </w:rPr>
          <w:tab/>
        </w:r>
        <w:r w:rsidR="00E9157A">
          <w:rPr>
            <w:webHidden/>
          </w:rPr>
          <w:fldChar w:fldCharType="begin"/>
        </w:r>
        <w:r w:rsidR="00E9157A">
          <w:rPr>
            <w:webHidden/>
          </w:rPr>
          <w:instrText xml:space="preserve"> PAGEREF _Toc346631849 \h </w:instrText>
        </w:r>
        <w:r w:rsidR="00E9157A">
          <w:rPr>
            <w:webHidden/>
          </w:rPr>
        </w:r>
        <w:r w:rsidR="00E9157A">
          <w:rPr>
            <w:webHidden/>
          </w:rPr>
          <w:fldChar w:fldCharType="separate"/>
        </w:r>
        <w:r w:rsidR="00E9157A">
          <w:rPr>
            <w:webHidden/>
          </w:rPr>
          <w:t>147</w:t>
        </w:r>
        <w:r w:rsidR="00E9157A">
          <w:rPr>
            <w:webHidden/>
          </w:rPr>
          <w:fldChar w:fldCharType="end"/>
        </w:r>
      </w:hyperlink>
    </w:p>
    <w:p w:rsidR="00E9157A" w:rsidRDefault="00BD28C7">
      <w:pPr>
        <w:pStyle w:val="TOC1"/>
        <w:rPr>
          <w:rFonts w:asciiTheme="minorHAnsi" w:eastAsiaTheme="minorEastAsia" w:hAnsiTheme="minorHAnsi" w:cstheme="minorBidi"/>
          <w:b w:val="0"/>
          <w:bCs w:val="0"/>
          <w:caps w:val="0"/>
          <w:szCs w:val="22"/>
          <w:lang w:eastAsia="en-AU"/>
        </w:rPr>
      </w:pPr>
      <w:hyperlink w:anchor="_Toc346631850" w:history="1">
        <w:r w:rsidR="00E9157A" w:rsidRPr="000C069A">
          <w:rPr>
            <w:rStyle w:val="Hyperlink"/>
          </w:rPr>
          <w:t>LIST OF references</w:t>
        </w:r>
        <w:r w:rsidR="00E9157A">
          <w:rPr>
            <w:webHidden/>
          </w:rPr>
          <w:tab/>
        </w:r>
        <w:r w:rsidR="00E9157A">
          <w:rPr>
            <w:webHidden/>
          </w:rPr>
          <w:fldChar w:fldCharType="begin"/>
        </w:r>
        <w:r w:rsidR="00E9157A">
          <w:rPr>
            <w:webHidden/>
          </w:rPr>
          <w:instrText xml:space="preserve"> PAGEREF _Toc346631850 \h </w:instrText>
        </w:r>
        <w:r w:rsidR="00E9157A">
          <w:rPr>
            <w:webHidden/>
          </w:rPr>
        </w:r>
        <w:r w:rsidR="00E9157A">
          <w:rPr>
            <w:webHidden/>
          </w:rPr>
          <w:fldChar w:fldCharType="separate"/>
        </w:r>
        <w:r w:rsidR="00E9157A">
          <w:rPr>
            <w:webHidden/>
          </w:rPr>
          <w:t>148</w:t>
        </w:r>
        <w:r w:rsidR="00E9157A">
          <w:rPr>
            <w:webHidden/>
          </w:rPr>
          <w:fldChar w:fldCharType="end"/>
        </w:r>
      </w:hyperlink>
    </w:p>
    <w:p w:rsidR="0067298E" w:rsidRPr="002954A1" w:rsidRDefault="00AE5373" w:rsidP="00CF02C9">
      <w:pPr>
        <w:pStyle w:val="TOC3"/>
        <w:tabs>
          <w:tab w:val="clear" w:pos="8505"/>
          <w:tab w:val="right" w:leader="dot" w:pos="8364"/>
        </w:tabs>
        <w:spacing w:after="120" w:line="240" w:lineRule="auto"/>
      </w:pPr>
      <w:r w:rsidRPr="002954A1">
        <w:fldChar w:fldCharType="end"/>
      </w:r>
    </w:p>
    <w:p w:rsidR="00DF69BD" w:rsidRPr="002954A1" w:rsidRDefault="00DF69BD" w:rsidP="00CF02C9">
      <w:pPr>
        <w:pStyle w:val="BodyText"/>
        <w:spacing w:line="240" w:lineRule="auto"/>
        <w:sectPr w:rsidR="00DF69BD" w:rsidRPr="002954A1" w:rsidSect="00036EF1">
          <w:headerReference w:type="even" r:id="rId24"/>
          <w:headerReference w:type="default" r:id="rId25"/>
          <w:footerReference w:type="default" r:id="rId26"/>
          <w:headerReference w:type="first" r:id="rId27"/>
          <w:pgSz w:w="11906" w:h="16838" w:code="9"/>
          <w:pgMar w:top="1474" w:right="1644" w:bottom="1474" w:left="1644" w:header="720" w:footer="720" w:gutter="227"/>
          <w:pgNumType w:fmt="lowerRoman" w:start="1"/>
          <w:cols w:space="720"/>
        </w:sectPr>
      </w:pPr>
    </w:p>
    <w:p w:rsidR="00144B07" w:rsidRDefault="0067298E" w:rsidP="00CF02C9">
      <w:pPr>
        <w:pStyle w:val="NonIndexedHeading1"/>
        <w:spacing w:after="120" w:line="240" w:lineRule="auto"/>
      </w:pPr>
      <w:bookmarkStart w:id="4" w:name="_Toc346631700"/>
      <w:bookmarkStart w:id="5" w:name="_Toc178411378"/>
      <w:r w:rsidRPr="002954A1">
        <w:lastRenderedPageBreak/>
        <w:t>List of Tables</w:t>
      </w:r>
      <w:bookmarkEnd w:id="4"/>
    </w:p>
    <w:p w:rsidR="00E34AF6" w:rsidRPr="00E34AF6" w:rsidRDefault="00C35186">
      <w:pPr>
        <w:pStyle w:val="TableofFigures"/>
        <w:tabs>
          <w:tab w:val="left" w:pos="1320"/>
          <w:tab w:val="right" w:leader="dot" w:pos="8381"/>
        </w:tabs>
        <w:rPr>
          <w:rStyle w:val="Hyperlink"/>
          <w:noProof/>
        </w:rPr>
      </w:pPr>
      <w:r w:rsidRPr="00C7376B">
        <w:rPr>
          <w:rStyle w:val="Hyperlink"/>
          <w:noProof/>
        </w:rPr>
        <w:fldChar w:fldCharType="begin"/>
      </w:r>
      <w:r w:rsidRPr="00C7376B">
        <w:rPr>
          <w:rStyle w:val="Hyperlink"/>
          <w:noProof/>
        </w:rPr>
        <w:instrText xml:space="preserve"> TOC \h \z \c "Table" </w:instrText>
      </w:r>
      <w:r w:rsidRPr="00C7376B">
        <w:rPr>
          <w:rStyle w:val="Hyperlink"/>
          <w:noProof/>
        </w:rPr>
        <w:fldChar w:fldCharType="separate"/>
      </w:r>
      <w:hyperlink w:anchor="_Toc346630042" w:history="1">
        <w:r w:rsidR="00E34AF6" w:rsidRPr="00042103">
          <w:rPr>
            <w:rStyle w:val="Hyperlink"/>
            <w:noProof/>
          </w:rPr>
          <w:t>Table 4.1</w:t>
        </w:r>
        <w:r w:rsidR="00E34AF6" w:rsidRPr="00E34AF6">
          <w:rPr>
            <w:rStyle w:val="Hyperlink"/>
            <w:noProof/>
          </w:rPr>
          <w:tab/>
        </w:r>
        <w:r w:rsidR="00E34AF6" w:rsidRPr="00042103">
          <w:rPr>
            <w:rStyle w:val="Hyperlink"/>
            <w:noProof/>
          </w:rPr>
          <w:t>Selected social and demographic characteristics of mothers who took PLP compared to BB mothers likely to be eligible for PLP</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_Toc346630042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54</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43" w:history="1">
        <w:r w:rsidR="00E34AF6" w:rsidRPr="00042103">
          <w:rPr>
            <w:rStyle w:val="Hyperlink"/>
            <w:noProof/>
          </w:rPr>
          <w:t>Table 4.2</w:t>
        </w:r>
        <w:r w:rsidR="00E34AF6" w:rsidRPr="00E34AF6">
          <w:rPr>
            <w:rStyle w:val="Hyperlink"/>
            <w:noProof/>
          </w:rPr>
          <w:tab/>
        </w:r>
        <w:r w:rsidR="00E34AF6" w:rsidRPr="00042103">
          <w:rPr>
            <w:rStyle w:val="Hyperlink"/>
            <w:noProof/>
          </w:rPr>
          <w:t>Selected work and job characteristics of PPL eligible mothers who took PLP compared to BB</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_Toc346630043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55</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44" w:history="1">
        <w:r w:rsidR="00E34AF6" w:rsidRPr="00042103">
          <w:rPr>
            <w:rStyle w:val="Hyperlink"/>
            <w:noProof/>
          </w:rPr>
          <w:t>Table 4.3</w:t>
        </w:r>
        <w:r w:rsidR="00E34AF6" w:rsidRPr="00E34AF6">
          <w:rPr>
            <w:rStyle w:val="Hyperlink"/>
            <w:noProof/>
          </w:rPr>
          <w:tab/>
        </w:r>
        <w:r w:rsidR="00E34AF6" w:rsidRPr="00042103">
          <w:rPr>
            <w:rStyle w:val="Hyperlink"/>
            <w:noProof/>
          </w:rPr>
          <w:t>Sources of awareness and information about the scheme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_Toc346630044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58</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45" w:history="1">
        <w:r w:rsidR="00E34AF6" w:rsidRPr="00042103">
          <w:rPr>
            <w:rStyle w:val="Hyperlink"/>
            <w:noProof/>
          </w:rPr>
          <w:t>Table 4.4</w:t>
        </w:r>
        <w:r w:rsidR="00E34AF6" w:rsidRPr="00E34AF6">
          <w:rPr>
            <w:rStyle w:val="Hyperlink"/>
            <w:noProof/>
          </w:rPr>
          <w:tab/>
        </w:r>
        <w:r w:rsidR="00E34AF6" w:rsidRPr="00042103">
          <w:rPr>
            <w:rStyle w:val="Hyperlink"/>
            <w:noProof/>
          </w:rPr>
          <w:t>Mothers awareness and use of online estimator</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_Toc346630045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59</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46" w:history="1">
        <w:r w:rsidR="00E34AF6" w:rsidRPr="00042103">
          <w:rPr>
            <w:rStyle w:val="Hyperlink"/>
            <w:noProof/>
          </w:rPr>
          <w:t>Table 4.5</w:t>
        </w:r>
        <w:r w:rsidR="00E34AF6" w:rsidRPr="00E34AF6">
          <w:rPr>
            <w:rStyle w:val="Hyperlink"/>
            <w:noProof/>
          </w:rPr>
          <w:tab/>
        </w:r>
        <w:r w:rsidR="00E34AF6" w:rsidRPr="00042103">
          <w:rPr>
            <w:rStyle w:val="Hyperlink"/>
            <w:noProof/>
          </w:rPr>
          <w:t>Mothers’ experience in use of online estimator</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_Toc346630046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59</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47" w:history="1">
        <w:r w:rsidR="00E34AF6" w:rsidRPr="00042103">
          <w:rPr>
            <w:rStyle w:val="Hyperlink"/>
            <w:noProof/>
          </w:rPr>
          <w:t>Table 4.6</w:t>
        </w:r>
        <w:r w:rsidR="00E34AF6" w:rsidRPr="00E34AF6">
          <w:rPr>
            <w:rStyle w:val="Hyperlink"/>
            <w:noProof/>
          </w:rPr>
          <w:tab/>
        </w:r>
        <w:r w:rsidR="00E34AF6" w:rsidRPr="00042103">
          <w:rPr>
            <w:rStyle w:val="Hyperlink"/>
            <w:noProof/>
          </w:rPr>
          <w:t>Consideration of applying for each scheme and employer involvement, by receipt of BB and PLP</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_Toc346630047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60</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48" w:history="1">
        <w:r w:rsidR="00E34AF6" w:rsidRPr="00042103">
          <w:rPr>
            <w:rStyle w:val="Hyperlink"/>
            <w:noProof/>
          </w:rPr>
          <w:t>Table 4.7</w:t>
        </w:r>
        <w:r w:rsidR="00E34AF6" w:rsidRPr="00E34AF6">
          <w:rPr>
            <w:rStyle w:val="Hyperlink"/>
            <w:noProof/>
          </w:rPr>
          <w:tab/>
        </w:r>
        <w:r w:rsidR="00E34AF6" w:rsidRPr="00042103">
          <w:rPr>
            <w:rStyle w:val="Hyperlink"/>
            <w:noProof/>
          </w:rPr>
          <w:t>BB mothers’ main reason for applying for and choosing BB rather than PLP</w:t>
        </w:r>
        <w:r w:rsidR="00E34AF6" w:rsidRPr="00E34AF6">
          <w:rPr>
            <w:rStyle w:val="Hyperlink"/>
            <w:noProof/>
            <w:webHidden/>
          </w:rPr>
          <w:tab/>
        </w:r>
        <w:r w:rsid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_Toc346630048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49" w:history="1">
        <w:r w:rsidR="00E34AF6" w:rsidRPr="00042103">
          <w:rPr>
            <w:rStyle w:val="Hyperlink"/>
            <w:noProof/>
          </w:rPr>
          <w:t>Table 4.8</w:t>
        </w:r>
        <w:r w:rsidR="00E34AF6" w:rsidRPr="00E34AF6">
          <w:rPr>
            <w:rStyle w:val="Hyperlink"/>
            <w:noProof/>
          </w:rPr>
          <w:tab/>
          <w:t>PPL mothers’ main reasons for choosing PLP rather than BB</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_Toc346630049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50" w:history="1">
        <w:r w:rsidR="00E34AF6" w:rsidRPr="00042103">
          <w:rPr>
            <w:rStyle w:val="Hyperlink"/>
            <w:noProof/>
          </w:rPr>
          <w:t>Table 4.9</w:t>
        </w:r>
        <w:r w:rsidR="00E34AF6" w:rsidRPr="00E34AF6">
          <w:rPr>
            <w:rStyle w:val="Hyperlink"/>
            <w:noProof/>
          </w:rPr>
          <w:tab/>
        </w:r>
        <w:r w:rsidR="00E34AF6" w:rsidRPr="00042103">
          <w:rPr>
            <w:rStyle w:val="Hyperlink"/>
            <w:noProof/>
          </w:rPr>
          <w:t>Important factors in decision to take PLP rather than BB</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_Toc346630050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62</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51" w:history="1">
        <w:r w:rsidR="00E34AF6" w:rsidRPr="00042103">
          <w:rPr>
            <w:rStyle w:val="Hyperlink"/>
            <w:noProof/>
          </w:rPr>
          <w:t>Table 4.10</w:t>
        </w:r>
        <w:r w:rsidR="00E34AF6" w:rsidRPr="00E34AF6">
          <w:rPr>
            <w:rStyle w:val="Hyperlink"/>
            <w:noProof/>
          </w:rPr>
          <w:tab/>
        </w:r>
        <w:r w:rsidR="00E34AF6" w:rsidRPr="00042103">
          <w:rPr>
            <w:rStyle w:val="Hyperlink"/>
            <w:noProof/>
          </w:rPr>
          <w:t>Timing of PLP application</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_Toc346630051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64</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52" w:history="1">
        <w:r w:rsidR="00E34AF6" w:rsidRPr="00042103">
          <w:rPr>
            <w:rStyle w:val="Hyperlink"/>
            <w:noProof/>
          </w:rPr>
          <w:t>Table 4.11</w:t>
        </w:r>
        <w:r w:rsidR="00E34AF6" w:rsidRPr="00E34AF6">
          <w:rPr>
            <w:rStyle w:val="Hyperlink"/>
            <w:noProof/>
          </w:rPr>
          <w:tab/>
        </w:r>
        <w:r w:rsidR="00E34AF6" w:rsidRPr="00042103">
          <w:rPr>
            <w:rStyle w:val="Hyperlink"/>
            <w:noProof/>
          </w:rPr>
          <w:t>Mode of application for PLP</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_Toc346630052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65</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53" w:history="1">
        <w:r w:rsidR="00E34AF6" w:rsidRPr="00042103">
          <w:rPr>
            <w:rStyle w:val="Hyperlink"/>
            <w:noProof/>
          </w:rPr>
          <w:t>Table 4.12</w:t>
        </w:r>
        <w:r w:rsidR="00E34AF6" w:rsidRPr="00E34AF6">
          <w:rPr>
            <w:rStyle w:val="Hyperlink"/>
            <w:noProof/>
          </w:rPr>
          <w:tab/>
        </w:r>
        <w:r w:rsidR="00E34AF6" w:rsidRPr="00042103">
          <w:rPr>
            <w:rStyle w:val="Hyperlink"/>
            <w:noProof/>
          </w:rPr>
          <w:t>Agreement with the statement that “The application process was easy” by mode of application for PLP</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_Toc346630053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65</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54" w:history="1">
        <w:r w:rsidR="00E34AF6" w:rsidRPr="00042103">
          <w:rPr>
            <w:rStyle w:val="Hyperlink"/>
            <w:noProof/>
          </w:rPr>
          <w:t>Table 4.13</w:t>
        </w:r>
        <w:r w:rsidR="00E34AF6" w:rsidRPr="00E34AF6">
          <w:rPr>
            <w:rStyle w:val="Hyperlink"/>
            <w:noProof/>
          </w:rPr>
          <w:tab/>
        </w:r>
        <w:r w:rsidR="00E34AF6" w:rsidRPr="00042103">
          <w:rPr>
            <w:rStyle w:val="Hyperlink"/>
            <w:noProof/>
          </w:rPr>
          <w:t>Number of weeks taken by PPL mothers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_Toc346630054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68</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55" w:history="1">
        <w:r w:rsidR="00E34AF6" w:rsidRPr="00042103">
          <w:rPr>
            <w:rStyle w:val="Hyperlink"/>
            <w:noProof/>
          </w:rPr>
          <w:t>Table 4.14</w:t>
        </w:r>
        <w:r w:rsidR="00E34AF6" w:rsidRPr="00E34AF6">
          <w:rPr>
            <w:rStyle w:val="Hyperlink"/>
            <w:noProof/>
          </w:rPr>
          <w:tab/>
        </w:r>
        <w:r w:rsidR="00E34AF6" w:rsidRPr="00042103">
          <w:rPr>
            <w:rStyle w:val="Hyperlink"/>
            <w:noProof/>
          </w:rPr>
          <w:t>Distribution of PLP payments between mothers and partners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_Toc346630055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68</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56" w:history="1">
        <w:r w:rsidR="00E34AF6" w:rsidRPr="00042103">
          <w:rPr>
            <w:rStyle w:val="Hyperlink"/>
            <w:noProof/>
          </w:rPr>
          <w:t>Table 4.15</w:t>
        </w:r>
        <w:r w:rsidR="00E34AF6" w:rsidRPr="00E34AF6">
          <w:rPr>
            <w:rStyle w:val="Hyperlink"/>
            <w:noProof/>
          </w:rPr>
          <w:tab/>
        </w:r>
        <w:r w:rsidR="00E34AF6" w:rsidRPr="00042103">
          <w:rPr>
            <w:rStyle w:val="Hyperlink"/>
            <w:noProof/>
          </w:rPr>
          <w:t>Mothers receipt of payments through employer or Centrelink</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_Toc346630056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69</w:t>
        </w:r>
        <w:r w:rsidR="00E34AF6" w:rsidRPr="00E34AF6">
          <w:rPr>
            <w:rStyle w:val="Hyperlink"/>
            <w:noProof/>
            <w:webHidden/>
          </w:rPr>
          <w:fldChar w:fldCharType="end"/>
        </w:r>
      </w:hyperlink>
    </w:p>
    <w:p w:rsidR="00E34AF6" w:rsidRPr="00E34AF6" w:rsidRDefault="00BD28C7" w:rsidP="00E34AF6">
      <w:pPr>
        <w:pStyle w:val="TableofFigures"/>
        <w:tabs>
          <w:tab w:val="left" w:pos="1320"/>
          <w:tab w:val="right" w:leader="dot" w:pos="8381"/>
        </w:tabs>
        <w:rPr>
          <w:rStyle w:val="Hyperlink"/>
          <w:noProof/>
        </w:rPr>
      </w:pPr>
      <w:hyperlink w:anchor="_Toc346630057" w:history="1">
        <w:r w:rsidR="00E34AF6" w:rsidRPr="00042103">
          <w:rPr>
            <w:rStyle w:val="Hyperlink"/>
            <w:noProof/>
          </w:rPr>
          <w:t>Table 4.16</w:t>
        </w:r>
        <w:r w:rsidR="00E34AF6" w:rsidRPr="00E34AF6">
          <w:rPr>
            <w:rStyle w:val="Hyperlink"/>
            <w:noProof/>
          </w:rPr>
          <w:tab/>
        </w:r>
        <w:r w:rsidR="00E34AF6" w:rsidRPr="00042103">
          <w:rPr>
            <w:rStyle w:val="Hyperlink"/>
            <w:noProof/>
          </w:rPr>
          <w:t>Distribution of payments made by employer and Centrelink by employment contract prior to birth</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_Toc346630057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69</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58" w:history="1">
        <w:r w:rsidR="00E34AF6" w:rsidRPr="00042103">
          <w:rPr>
            <w:rStyle w:val="Hyperlink"/>
            <w:noProof/>
          </w:rPr>
          <w:t>Table 4.17</w:t>
        </w:r>
        <w:r w:rsidR="00E34AF6" w:rsidRPr="00E34AF6">
          <w:rPr>
            <w:rStyle w:val="Hyperlink"/>
            <w:noProof/>
          </w:rPr>
          <w:tab/>
        </w:r>
        <w:r w:rsidR="00E34AF6" w:rsidRPr="00042103">
          <w:rPr>
            <w:rStyle w:val="Hyperlink"/>
            <w:noProof/>
          </w:rPr>
          <w:t>Total number of Problems with payments, by payments made by employer or Centrelink</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_Toc346630058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70</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59" w:history="1">
        <w:r w:rsidR="00E34AF6" w:rsidRPr="00042103">
          <w:rPr>
            <w:rStyle w:val="Hyperlink"/>
            <w:noProof/>
          </w:rPr>
          <w:t>Table 4.18</w:t>
        </w:r>
        <w:r w:rsidR="00E34AF6" w:rsidRPr="00E34AF6">
          <w:rPr>
            <w:rStyle w:val="Hyperlink"/>
            <w:noProof/>
          </w:rPr>
          <w:tab/>
        </w:r>
        <w:r w:rsidR="00E34AF6" w:rsidRPr="00042103">
          <w:rPr>
            <w:rStyle w:val="Hyperlink"/>
            <w:noProof/>
          </w:rPr>
          <w:t>Problems with payments by payments made by employer or Centrelink</w:t>
        </w:r>
        <w:r w:rsidR="00E34AF6" w:rsidRPr="00E34AF6">
          <w:rPr>
            <w:rStyle w:val="Hyperlink"/>
            <w:noProof/>
            <w:webHidden/>
          </w:rPr>
          <w:tab/>
        </w:r>
        <w:r w:rsidR="00E34AF6">
          <w:rPr>
            <w:rStyle w:val="Hyperlink"/>
            <w:noProof/>
            <w:webHidden/>
          </w:rPr>
          <w:tab/>
        </w:r>
        <w:r w:rsid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_Toc346630059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71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0" w:history="1">
        <w:r w:rsidR="00E34AF6" w:rsidRPr="00042103">
          <w:rPr>
            <w:rStyle w:val="Hyperlink"/>
            <w:noProof/>
          </w:rPr>
          <w:t>Table 4.19</w:t>
        </w:r>
        <w:r w:rsidR="00E34AF6" w:rsidRPr="00E34AF6">
          <w:rPr>
            <w:rStyle w:val="Hyperlink"/>
            <w:noProof/>
          </w:rPr>
          <w:tab/>
        </w:r>
        <w:r w:rsidR="00E34AF6" w:rsidRPr="00042103">
          <w:rPr>
            <w:rStyle w:val="Hyperlink"/>
            <w:noProof/>
          </w:rPr>
          <w:t>Awareness of KIT days (PLP recipients)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_Toc346630060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77</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1" w:history="1">
        <w:r w:rsidR="00E34AF6" w:rsidRPr="00042103">
          <w:rPr>
            <w:rStyle w:val="Hyperlink"/>
            <w:noProof/>
          </w:rPr>
          <w:t>Table 4.20</w:t>
        </w:r>
        <w:r w:rsidR="00E34AF6" w:rsidRPr="00E34AF6">
          <w:rPr>
            <w:rStyle w:val="Hyperlink"/>
            <w:noProof/>
          </w:rPr>
          <w:tab/>
        </w:r>
        <w:r w:rsidR="00E34AF6" w:rsidRPr="00042103">
          <w:rPr>
            <w:rStyle w:val="Hyperlink"/>
            <w:noProof/>
          </w:rPr>
          <w:t>Employer or business program for keeping in touch</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_Toc346630061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78</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2" w:history="1">
        <w:r w:rsidR="00E34AF6" w:rsidRPr="00042103">
          <w:rPr>
            <w:rStyle w:val="Hyperlink"/>
            <w:noProof/>
          </w:rPr>
          <w:t>Table 4.21</w:t>
        </w:r>
        <w:r w:rsidR="00E34AF6" w:rsidRPr="00E34AF6">
          <w:rPr>
            <w:rStyle w:val="Hyperlink"/>
            <w:noProof/>
          </w:rPr>
          <w:tab/>
        </w:r>
        <w:r w:rsidR="00E34AF6" w:rsidRPr="00042103">
          <w:rPr>
            <w:rStyle w:val="Hyperlink"/>
            <w:noProof/>
          </w:rPr>
          <w:t>Mothers’ use of KIT provisions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_Toc346630062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78</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3" w:history="1">
        <w:r w:rsidR="00E34AF6" w:rsidRPr="00042103">
          <w:rPr>
            <w:rStyle w:val="Hyperlink"/>
            <w:noProof/>
          </w:rPr>
          <w:t>Table 4.22</w:t>
        </w:r>
        <w:r w:rsidR="00E34AF6" w:rsidRPr="00E34AF6">
          <w:rPr>
            <w:rStyle w:val="Hyperlink"/>
            <w:noProof/>
          </w:rPr>
          <w:tab/>
        </w:r>
        <w:r w:rsidR="00E34AF6" w:rsidRPr="00042103">
          <w:rPr>
            <w:rStyle w:val="Hyperlink"/>
            <w:noProof/>
          </w:rPr>
          <w:t>Paid and unpaid leave taken around birth</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_Toc346630063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80</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4" w:history="1">
        <w:r w:rsidR="00E34AF6" w:rsidRPr="00042103">
          <w:rPr>
            <w:rStyle w:val="Hyperlink"/>
            <w:noProof/>
          </w:rPr>
          <w:t>Table 5.1</w:t>
        </w:r>
        <w:r w:rsidR="00E34AF6" w:rsidRPr="00E34AF6">
          <w:rPr>
            <w:rStyle w:val="Hyperlink"/>
            <w:noProof/>
          </w:rPr>
          <w:tab/>
        </w:r>
        <w:r w:rsidR="00E34AF6" w:rsidRPr="00042103">
          <w:rPr>
            <w:rStyle w:val="Hyperlink"/>
            <w:noProof/>
          </w:rPr>
          <w:t>Formalization of HR policies about leave for employees before or after the birth of a child</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_Toc346630064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90</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5" w:history="1">
        <w:r w:rsidR="00E34AF6" w:rsidRPr="00042103">
          <w:rPr>
            <w:rStyle w:val="Hyperlink"/>
            <w:noProof/>
          </w:rPr>
          <w:t>Table 5.2</w:t>
        </w:r>
        <w:r w:rsidR="00E34AF6" w:rsidRPr="00E34AF6">
          <w:rPr>
            <w:rStyle w:val="Hyperlink"/>
            <w:noProof/>
          </w:rPr>
          <w:tab/>
        </w:r>
        <w:r w:rsidR="00E34AF6" w:rsidRPr="00042103">
          <w:rPr>
            <w:rStyle w:val="Hyperlink"/>
            <w:noProof/>
          </w:rPr>
          <w:t>Employer-paid leave by organisational size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_Toc346630065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6" w:history="1">
        <w:r w:rsidR="00E34AF6" w:rsidRPr="00042103">
          <w:rPr>
            <w:rStyle w:val="Hyperlink"/>
            <w:noProof/>
          </w:rPr>
          <w:t>Table 5.3</w:t>
        </w:r>
        <w:r w:rsidR="00E34AF6" w:rsidRPr="00E34AF6">
          <w:rPr>
            <w:rStyle w:val="Hyperlink"/>
            <w:noProof/>
          </w:rPr>
          <w:tab/>
        </w:r>
        <w:r w:rsidR="00E34AF6" w:rsidRPr="00042103">
          <w:rPr>
            <w:rStyle w:val="Hyperlink"/>
            <w:noProof/>
          </w:rPr>
          <w:t>Employer-paid leave by sector</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_Toc346630066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7" w:history="1">
        <w:r w:rsidR="00E34AF6" w:rsidRPr="00042103">
          <w:rPr>
            <w:rStyle w:val="Hyperlink"/>
            <w:noProof/>
          </w:rPr>
          <w:t>Table 5.4</w:t>
        </w:r>
        <w:r w:rsidR="00E34AF6" w:rsidRPr="00E34AF6">
          <w:rPr>
            <w:rStyle w:val="Hyperlink"/>
            <w:noProof/>
          </w:rPr>
          <w:tab/>
        </w:r>
        <w:r w:rsidR="00E34AF6" w:rsidRPr="00042103">
          <w:rPr>
            <w:rStyle w:val="Hyperlink"/>
            <w:noProof/>
          </w:rPr>
          <w:t>Employer-paid leave by industry</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_Toc346630067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92</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8" w:history="1">
        <w:r w:rsidR="00E34AF6" w:rsidRPr="00042103">
          <w:rPr>
            <w:rStyle w:val="Hyperlink"/>
            <w:noProof/>
          </w:rPr>
          <w:t>Table 5.5</w:t>
        </w:r>
        <w:r w:rsidR="00E34AF6" w:rsidRPr="00E34AF6">
          <w:rPr>
            <w:rStyle w:val="Hyperlink"/>
            <w:noProof/>
          </w:rPr>
          <w:tab/>
        </w:r>
        <w:r w:rsidR="00E34AF6" w:rsidRPr="00042103">
          <w:rPr>
            <w:rStyle w:val="Hyperlink"/>
            <w:noProof/>
          </w:rPr>
          <w:t>Qualifying service period requirements by sector, maternity leave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_Toc346630068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94</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69" w:history="1">
        <w:r w:rsidR="00E34AF6" w:rsidRPr="00042103">
          <w:rPr>
            <w:rStyle w:val="Hyperlink"/>
            <w:noProof/>
          </w:rPr>
          <w:t>Table 5.6</w:t>
        </w:r>
        <w:r w:rsidR="00E34AF6" w:rsidRPr="00E34AF6">
          <w:rPr>
            <w:rStyle w:val="Hyperlink"/>
            <w:noProof/>
          </w:rPr>
          <w:tab/>
        </w:r>
        <w:r w:rsidR="00E34AF6" w:rsidRPr="00042103">
          <w:rPr>
            <w:rStyle w:val="Hyperlink"/>
            <w:noProof/>
          </w:rPr>
          <w:t>Leave duration by sector and employee type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_Toc346630069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96</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70" w:history="1">
        <w:r w:rsidR="00E34AF6" w:rsidRPr="00042103">
          <w:rPr>
            <w:rStyle w:val="Hyperlink"/>
            <w:noProof/>
          </w:rPr>
          <w:t>Table 5.7</w:t>
        </w:r>
        <w:r w:rsidR="00E34AF6" w:rsidRPr="00E34AF6">
          <w:rPr>
            <w:rStyle w:val="Hyperlink"/>
            <w:noProof/>
          </w:rPr>
          <w:tab/>
        </w:r>
        <w:r w:rsidR="00E34AF6" w:rsidRPr="00042103">
          <w:rPr>
            <w:rStyle w:val="Hyperlink"/>
            <w:noProof/>
          </w:rPr>
          <w:t>Leave remuneration and superannuation contributions, by sector and employee type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_Toc346630070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97</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71" w:history="1">
        <w:r w:rsidR="00E34AF6" w:rsidRPr="00042103">
          <w:rPr>
            <w:rStyle w:val="Hyperlink"/>
            <w:noProof/>
          </w:rPr>
          <w:t>Table 5.8</w:t>
        </w:r>
        <w:r w:rsidR="00E34AF6" w:rsidRPr="00E34AF6">
          <w:rPr>
            <w:rStyle w:val="Hyperlink"/>
            <w:noProof/>
          </w:rPr>
          <w:tab/>
        </w:r>
        <w:r w:rsidR="00E34AF6" w:rsidRPr="00042103">
          <w:rPr>
            <w:rStyle w:val="Hyperlink"/>
            <w:noProof/>
          </w:rPr>
          <w:t>Employer provisions of unpaid leave by organisational size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_Toc346630071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98</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72" w:history="1">
        <w:r w:rsidR="00E34AF6" w:rsidRPr="00042103">
          <w:rPr>
            <w:rStyle w:val="Hyperlink"/>
            <w:noProof/>
          </w:rPr>
          <w:t>Table 5.9</w:t>
        </w:r>
        <w:r w:rsidR="00E34AF6" w:rsidRPr="00E34AF6">
          <w:rPr>
            <w:rStyle w:val="Hyperlink"/>
            <w:noProof/>
          </w:rPr>
          <w:tab/>
        </w:r>
        <w:r w:rsidR="00E34AF6" w:rsidRPr="00042103">
          <w:rPr>
            <w:rStyle w:val="Hyperlink"/>
            <w:noProof/>
          </w:rPr>
          <w:t>Changes to paid leave policies or introduction of new policies made by organisations that offer employer-paid leave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_Toc346630072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99</w:t>
        </w:r>
        <w:r w:rsidR="00E34AF6" w:rsidRPr="00E34AF6">
          <w:rPr>
            <w:rStyle w:val="Hyperlink"/>
            <w:noProof/>
            <w:webHidden/>
          </w:rPr>
          <w:fldChar w:fldCharType="end"/>
        </w:r>
      </w:hyperlink>
    </w:p>
    <w:p w:rsidR="00E34AF6" w:rsidRPr="00E34AF6" w:rsidRDefault="00BD28C7" w:rsidP="00E34AF6">
      <w:pPr>
        <w:pStyle w:val="TableofFigures"/>
        <w:tabs>
          <w:tab w:val="left" w:pos="1320"/>
          <w:tab w:val="right" w:leader="dot" w:pos="8381"/>
        </w:tabs>
        <w:rPr>
          <w:rStyle w:val="Hyperlink"/>
          <w:noProof/>
        </w:rPr>
      </w:pPr>
      <w:hyperlink w:anchor="_Toc346630073" w:history="1">
        <w:r w:rsidR="00E34AF6" w:rsidRPr="00042103">
          <w:rPr>
            <w:rStyle w:val="Hyperlink"/>
            <w:noProof/>
          </w:rPr>
          <w:t>Table 5.10</w:t>
        </w:r>
        <w:r w:rsidR="00E34AF6" w:rsidRPr="00E34AF6">
          <w:rPr>
            <w:rStyle w:val="Hyperlink"/>
            <w:noProof/>
          </w:rPr>
          <w:tab/>
        </w:r>
        <w:r w:rsidR="00E34AF6" w:rsidRPr="00042103">
          <w:rPr>
            <w:rStyle w:val="Hyperlink"/>
            <w:noProof/>
          </w:rPr>
          <w:t>Types of changes to existing policies/introduction of new policies made by employers who did make changes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_Toc346630073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99</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74" w:history="1">
        <w:r w:rsidR="00E34AF6" w:rsidRPr="00042103">
          <w:rPr>
            <w:rStyle w:val="Hyperlink"/>
            <w:noProof/>
          </w:rPr>
          <w:t>Table 5.11</w:t>
        </w:r>
        <w:r w:rsidR="00E34AF6" w:rsidRPr="00E34AF6">
          <w:rPr>
            <w:rStyle w:val="Hyperlink"/>
            <w:noProof/>
          </w:rPr>
          <w:tab/>
        </w:r>
        <w:r w:rsidR="00E34AF6" w:rsidRPr="00042103">
          <w:rPr>
            <w:rStyle w:val="Hyperlink"/>
            <w:noProof/>
          </w:rPr>
          <w:t>Proportion of organisations that have changed unpaid leave policies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_Toc346630074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101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75" w:history="1">
        <w:r w:rsidR="00E34AF6" w:rsidRPr="00042103">
          <w:rPr>
            <w:rStyle w:val="Hyperlink"/>
            <w:noProof/>
          </w:rPr>
          <w:t>Table 5.12</w:t>
        </w:r>
        <w:r w:rsidR="00E34AF6" w:rsidRPr="00E34AF6">
          <w:rPr>
            <w:rStyle w:val="Hyperlink"/>
            <w:noProof/>
          </w:rPr>
          <w:tab/>
        </w:r>
        <w:r w:rsidR="00E34AF6" w:rsidRPr="00042103">
          <w:rPr>
            <w:rStyle w:val="Hyperlink"/>
            <w:noProof/>
          </w:rPr>
          <w:t>Changes made to informal HR policies made by organisations without formal HR policies in place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_Toc346630075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101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76" w:history="1">
        <w:r w:rsidR="00E34AF6" w:rsidRPr="00042103">
          <w:rPr>
            <w:rStyle w:val="Hyperlink"/>
            <w:noProof/>
          </w:rPr>
          <w:t>Table 5.13</w:t>
        </w:r>
        <w:r w:rsidR="00E34AF6" w:rsidRPr="00E34AF6">
          <w:rPr>
            <w:rStyle w:val="Hyperlink"/>
            <w:noProof/>
          </w:rPr>
          <w:tab/>
        </w:r>
        <w:r w:rsidR="00E34AF6" w:rsidRPr="00042103">
          <w:rPr>
            <w:rStyle w:val="Hyperlink"/>
            <w:noProof/>
          </w:rPr>
          <w:t>Changes to HR practices resulting from PPL</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_Toc346630076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102</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77" w:history="1">
        <w:r w:rsidR="00E34AF6" w:rsidRPr="00042103">
          <w:rPr>
            <w:rStyle w:val="Hyperlink"/>
            <w:noProof/>
          </w:rPr>
          <w:t>Table 5.14</w:t>
        </w:r>
        <w:r w:rsidR="00E34AF6" w:rsidRPr="00E34AF6">
          <w:rPr>
            <w:rStyle w:val="Hyperlink"/>
            <w:noProof/>
          </w:rPr>
          <w:tab/>
        </w:r>
        <w:r w:rsidR="00E34AF6" w:rsidRPr="00042103">
          <w:rPr>
            <w:rStyle w:val="Hyperlink"/>
            <w:noProof/>
          </w:rPr>
          <w:t>Types of changes to HR practices made by those organisations that did make some change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_Toc346630077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102</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78" w:history="1">
        <w:r w:rsidR="00E34AF6" w:rsidRPr="00042103">
          <w:rPr>
            <w:rStyle w:val="Hyperlink"/>
            <w:noProof/>
          </w:rPr>
          <w:t>Table 5.15</w:t>
        </w:r>
        <w:r w:rsidR="00E34AF6" w:rsidRPr="00E34AF6">
          <w:rPr>
            <w:rStyle w:val="Hyperlink"/>
            <w:noProof/>
          </w:rPr>
          <w:tab/>
        </w:r>
        <w:r w:rsidR="00E34AF6" w:rsidRPr="00042103">
          <w:rPr>
            <w:rStyle w:val="Hyperlink"/>
            <w:noProof/>
          </w:rPr>
          <w:t>Sources of awareness and information about the scheme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_Toc346630078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106</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79" w:history="1">
        <w:r w:rsidR="00E34AF6" w:rsidRPr="00042103">
          <w:rPr>
            <w:rStyle w:val="Hyperlink"/>
            <w:noProof/>
          </w:rPr>
          <w:t>Table 5.16</w:t>
        </w:r>
        <w:r w:rsidR="00E34AF6" w:rsidRPr="00E34AF6">
          <w:rPr>
            <w:rStyle w:val="Hyperlink"/>
            <w:noProof/>
          </w:rPr>
          <w:tab/>
        </w:r>
        <w:r w:rsidR="00E34AF6" w:rsidRPr="00042103">
          <w:rPr>
            <w:rStyle w:val="Hyperlink"/>
            <w:noProof/>
          </w:rPr>
          <w:t>Employer size and ease/difficulty in sourcing information, perceived helpfulness and accuracy of information</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_Toc346630079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107</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0" w:history="1">
        <w:r w:rsidR="00E34AF6" w:rsidRPr="00042103">
          <w:rPr>
            <w:rStyle w:val="Hyperlink"/>
            <w:noProof/>
          </w:rPr>
          <w:t>Table 5.17</w:t>
        </w:r>
        <w:r w:rsidR="00E34AF6" w:rsidRPr="00E34AF6">
          <w:rPr>
            <w:rStyle w:val="Hyperlink"/>
            <w:noProof/>
          </w:rPr>
          <w:tab/>
        </w:r>
        <w:r w:rsidR="00E34AF6" w:rsidRPr="00042103">
          <w:rPr>
            <w:rStyle w:val="Hyperlink"/>
            <w:noProof/>
          </w:rPr>
          <w:t>Ease of registering for PPL scheme by organisational size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_Toc346630080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110</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1" w:history="1">
        <w:r w:rsidR="00E34AF6" w:rsidRPr="00042103">
          <w:rPr>
            <w:rStyle w:val="Hyperlink"/>
            <w:noProof/>
          </w:rPr>
          <w:t>Table 5.18</w:t>
        </w:r>
        <w:r w:rsidR="00E34AF6" w:rsidRPr="00E34AF6">
          <w:rPr>
            <w:rStyle w:val="Hyperlink"/>
            <w:noProof/>
          </w:rPr>
          <w:tab/>
        </w:r>
        <w:r w:rsidR="00E34AF6" w:rsidRPr="00042103">
          <w:rPr>
            <w:rStyle w:val="Hyperlink"/>
            <w:noProof/>
          </w:rPr>
          <w:t>Employer attitudes towards organising PPL payments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_Toc346630081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111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2" w:history="1">
        <w:r w:rsidR="00E34AF6" w:rsidRPr="00042103">
          <w:rPr>
            <w:rStyle w:val="Hyperlink"/>
            <w:noProof/>
          </w:rPr>
          <w:t>Table 5.19</w:t>
        </w:r>
        <w:r w:rsidR="00E34AF6" w:rsidRPr="00E34AF6">
          <w:rPr>
            <w:rStyle w:val="Hyperlink"/>
            <w:noProof/>
          </w:rPr>
          <w:tab/>
        </w:r>
        <w:r w:rsidR="00E34AF6" w:rsidRPr="00042103">
          <w:rPr>
            <w:rStyle w:val="Hyperlink"/>
            <w:noProof/>
          </w:rPr>
          <w:t>Voluntary administration of PLP by sector and size</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_Toc346630082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116</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3" w:history="1">
        <w:r w:rsidR="00E34AF6" w:rsidRPr="00042103">
          <w:rPr>
            <w:rStyle w:val="Hyperlink"/>
            <w:noProof/>
          </w:rPr>
          <w:t>Table 5.20</w:t>
        </w:r>
        <w:r w:rsidR="00E34AF6" w:rsidRPr="00E34AF6">
          <w:rPr>
            <w:rStyle w:val="Hyperlink"/>
            <w:noProof/>
          </w:rPr>
          <w:tab/>
        </w:r>
        <w:r w:rsidR="00E34AF6" w:rsidRPr="00042103">
          <w:rPr>
            <w:rStyle w:val="Hyperlink"/>
            <w:noProof/>
          </w:rPr>
          <w:t>Reasons for voluntarily administering PLP by those organisations that voluntarily administered PLP</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_Toc346630083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117</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4" w:history="1">
        <w:r w:rsidR="00E34AF6" w:rsidRPr="00042103">
          <w:rPr>
            <w:rStyle w:val="Hyperlink"/>
            <w:noProof/>
          </w:rPr>
          <w:t>Table 5.21</w:t>
        </w:r>
        <w:r w:rsidR="00E34AF6" w:rsidRPr="00E34AF6">
          <w:rPr>
            <w:rStyle w:val="Hyperlink"/>
            <w:noProof/>
          </w:rPr>
          <w:tab/>
        </w:r>
        <w:r w:rsidR="00E34AF6" w:rsidRPr="00042103">
          <w:rPr>
            <w:rStyle w:val="Hyperlink"/>
            <w:noProof/>
          </w:rPr>
          <w:t>Changes made to payroll systems made by those organisations that did make changes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_Toc346630084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118</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5" w:history="1">
        <w:r w:rsidR="00E34AF6" w:rsidRPr="00042103">
          <w:rPr>
            <w:rStyle w:val="Hyperlink"/>
            <w:noProof/>
          </w:rPr>
          <w:t>Table 5.22</w:t>
        </w:r>
        <w:r w:rsidR="00E34AF6" w:rsidRPr="00E34AF6">
          <w:rPr>
            <w:rStyle w:val="Hyperlink"/>
            <w:noProof/>
          </w:rPr>
          <w:tab/>
        </w:r>
        <w:r w:rsidR="00E34AF6" w:rsidRPr="00042103">
          <w:rPr>
            <w:rStyle w:val="Hyperlink"/>
            <w:noProof/>
          </w:rPr>
          <w:t>Types of costs involved in the implementation of PPL for those organisations that reported additional costs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_Toc346630085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120</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6" w:history="1">
        <w:r w:rsidR="00E34AF6" w:rsidRPr="00042103">
          <w:rPr>
            <w:rStyle w:val="Hyperlink"/>
            <w:noProof/>
          </w:rPr>
          <w:t>Table 5.23</w:t>
        </w:r>
        <w:r w:rsidR="00E34AF6" w:rsidRPr="00E34AF6">
          <w:rPr>
            <w:rStyle w:val="Hyperlink"/>
            <w:noProof/>
          </w:rPr>
          <w:tab/>
        </w:r>
        <w:r w:rsidR="00E34AF6" w:rsidRPr="00042103">
          <w:rPr>
            <w:rStyle w:val="Hyperlink"/>
            <w:noProof/>
          </w:rPr>
          <w:t>Staff hours needed to implement PPL</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_Toc346630086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120</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7" w:history="1">
        <w:r w:rsidR="00E34AF6" w:rsidRPr="00042103">
          <w:rPr>
            <w:rStyle w:val="Hyperlink"/>
            <w:noProof/>
          </w:rPr>
          <w:t>Table 5.24</w:t>
        </w:r>
        <w:r w:rsidR="00E34AF6" w:rsidRPr="00E34AF6">
          <w:rPr>
            <w:rStyle w:val="Hyperlink"/>
            <w:noProof/>
          </w:rPr>
          <w:tab/>
        </w:r>
        <w:r w:rsidR="00E34AF6" w:rsidRPr="00042103">
          <w:rPr>
            <w:rStyle w:val="Hyperlink"/>
            <w:noProof/>
          </w:rPr>
          <w:t>Cost of implementing PPL (in dollars)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_Toc346630087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8" w:history="1">
        <w:r w:rsidR="00E34AF6" w:rsidRPr="00042103">
          <w:rPr>
            <w:rStyle w:val="Hyperlink"/>
            <w:noProof/>
          </w:rPr>
          <w:t>Table 5.25</w:t>
        </w:r>
        <w:r w:rsidR="00E34AF6" w:rsidRPr="00E34AF6">
          <w:rPr>
            <w:rStyle w:val="Hyperlink"/>
            <w:noProof/>
          </w:rPr>
          <w:tab/>
        </w:r>
        <w:r w:rsidR="00E34AF6" w:rsidRPr="00042103">
          <w:rPr>
            <w:rStyle w:val="Hyperlink"/>
            <w:noProof/>
          </w:rPr>
          <w:t>Employer attitudes towards PPL</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_Toc346630088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122</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89" w:history="1">
        <w:r w:rsidR="00E34AF6" w:rsidRPr="00042103">
          <w:rPr>
            <w:rStyle w:val="Hyperlink"/>
            <w:noProof/>
          </w:rPr>
          <w:t>Table 5.26</w:t>
        </w:r>
        <w:r w:rsidR="00E34AF6" w:rsidRPr="00E34AF6">
          <w:rPr>
            <w:rStyle w:val="Hyperlink"/>
            <w:noProof/>
          </w:rPr>
          <w:tab/>
        </w:r>
        <w:r w:rsidR="00E34AF6" w:rsidRPr="00042103">
          <w:rPr>
            <w:rStyle w:val="Hyperlink"/>
            <w:noProof/>
          </w:rPr>
          <w:t>Do employers inform their employees about PPL?</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_Toc346630089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127</w:t>
        </w:r>
        <w:r w:rsidR="00E34AF6" w:rsidRPr="00E34AF6">
          <w:rPr>
            <w:rStyle w:val="Hyperlink"/>
            <w:noProof/>
            <w:webHidden/>
          </w:rPr>
          <w:fldChar w:fldCharType="end"/>
        </w:r>
      </w:hyperlink>
    </w:p>
    <w:p w:rsidR="00E34AF6" w:rsidRPr="00E34AF6" w:rsidRDefault="00BD28C7" w:rsidP="00E34AF6">
      <w:pPr>
        <w:pStyle w:val="TableofFigures"/>
        <w:tabs>
          <w:tab w:val="left" w:pos="1320"/>
          <w:tab w:val="right" w:leader="dot" w:pos="8381"/>
        </w:tabs>
        <w:rPr>
          <w:rStyle w:val="Hyperlink"/>
          <w:noProof/>
        </w:rPr>
      </w:pPr>
      <w:hyperlink w:anchor="_Toc346630090" w:history="1">
        <w:r w:rsidR="00E34AF6" w:rsidRPr="00042103">
          <w:rPr>
            <w:rStyle w:val="Hyperlink"/>
            <w:noProof/>
          </w:rPr>
          <w:t>Table 5.27</w:t>
        </w:r>
        <w:r w:rsidR="00E34AF6" w:rsidRPr="00E34AF6">
          <w:rPr>
            <w:rStyle w:val="Hyperlink"/>
            <w:noProof/>
          </w:rPr>
          <w:tab/>
        </w:r>
        <w:r w:rsidR="00E34AF6" w:rsidRPr="00042103">
          <w:rPr>
            <w:rStyle w:val="Hyperlink"/>
            <w:noProof/>
          </w:rPr>
          <w:t>Means of informing employees about PPL in organisations that informed employees about PPL</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_Toc346630090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127</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91" w:history="1">
        <w:r w:rsidR="00E34AF6" w:rsidRPr="00042103">
          <w:rPr>
            <w:rStyle w:val="Hyperlink"/>
            <w:noProof/>
          </w:rPr>
          <w:t>Table 5.28</w:t>
        </w:r>
        <w:r w:rsidR="00E34AF6" w:rsidRPr="00E34AF6">
          <w:rPr>
            <w:rStyle w:val="Hyperlink"/>
            <w:noProof/>
          </w:rPr>
          <w:tab/>
        </w:r>
        <w:r w:rsidR="00E34AF6" w:rsidRPr="00042103">
          <w:rPr>
            <w:rStyle w:val="Hyperlink"/>
            <w:noProof/>
          </w:rPr>
          <w:t>Timing of employee approaching manager about PLP take up</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_Toc346630091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128</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92" w:history="1">
        <w:r w:rsidR="00E34AF6" w:rsidRPr="00042103">
          <w:rPr>
            <w:rStyle w:val="Hyperlink"/>
            <w:noProof/>
          </w:rPr>
          <w:t>Table 5.29</w:t>
        </w:r>
        <w:r w:rsidR="00E34AF6" w:rsidRPr="00E34AF6">
          <w:rPr>
            <w:rStyle w:val="Hyperlink"/>
            <w:noProof/>
          </w:rPr>
          <w:tab/>
        </w:r>
        <w:r w:rsidR="00E34AF6" w:rsidRPr="00042103">
          <w:rPr>
            <w:rStyle w:val="Hyperlink"/>
            <w:noProof/>
          </w:rPr>
          <w:t>Do organisations discuss leave options with employees?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_Toc346630092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128</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93" w:history="1">
        <w:r w:rsidR="00E34AF6" w:rsidRPr="00042103">
          <w:rPr>
            <w:rStyle w:val="Hyperlink"/>
            <w:noProof/>
          </w:rPr>
          <w:t>Table 5.30</w:t>
        </w:r>
        <w:r w:rsidR="00E34AF6" w:rsidRPr="00E34AF6">
          <w:rPr>
            <w:rStyle w:val="Hyperlink"/>
            <w:noProof/>
          </w:rPr>
          <w:tab/>
        </w:r>
        <w:r w:rsidR="00E34AF6" w:rsidRPr="00042103">
          <w:rPr>
            <w:rStyle w:val="Hyperlink"/>
            <w:noProof/>
          </w:rPr>
          <w:t>Did employer or employee mention PPL option first?</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_Toc346630093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129</w:t>
        </w:r>
        <w:r w:rsidR="00E34AF6" w:rsidRPr="00E34AF6">
          <w:rPr>
            <w:rStyle w:val="Hyperlink"/>
            <w:noProof/>
            <w:webHidden/>
          </w:rPr>
          <w:fldChar w:fldCharType="end"/>
        </w:r>
      </w:hyperlink>
    </w:p>
    <w:p w:rsidR="00E34AF6" w:rsidRPr="00E34AF6" w:rsidRDefault="00BD28C7" w:rsidP="00E34AF6">
      <w:pPr>
        <w:pStyle w:val="TableofFigures"/>
        <w:tabs>
          <w:tab w:val="left" w:pos="1320"/>
          <w:tab w:val="right" w:leader="dot" w:pos="8381"/>
        </w:tabs>
        <w:rPr>
          <w:rStyle w:val="Hyperlink"/>
          <w:noProof/>
        </w:rPr>
      </w:pPr>
      <w:hyperlink w:anchor="_Toc346630094" w:history="1">
        <w:r w:rsidR="00E34AF6" w:rsidRPr="00042103">
          <w:rPr>
            <w:rStyle w:val="Hyperlink"/>
            <w:noProof/>
          </w:rPr>
          <w:t>Table 5.31</w:t>
        </w:r>
        <w:r w:rsidR="00E34AF6" w:rsidRPr="00E34AF6">
          <w:rPr>
            <w:rStyle w:val="Hyperlink"/>
            <w:noProof/>
          </w:rPr>
          <w:tab/>
        </w:r>
        <w:r w:rsidR="00E34AF6" w:rsidRPr="00042103">
          <w:rPr>
            <w:rStyle w:val="Hyperlink"/>
            <w:noProof/>
          </w:rPr>
          <w:t>Which leave options are discussed with employees among employers who discuss leave options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_Toc346630094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129</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95" w:history="1">
        <w:r w:rsidR="00E34AF6" w:rsidRPr="00042103">
          <w:rPr>
            <w:rStyle w:val="Hyperlink"/>
            <w:noProof/>
          </w:rPr>
          <w:t>Table 5.32</w:t>
        </w:r>
        <w:r w:rsidR="00E34AF6" w:rsidRPr="00E34AF6">
          <w:rPr>
            <w:rStyle w:val="Hyperlink"/>
            <w:noProof/>
          </w:rPr>
          <w:tab/>
        </w:r>
        <w:r w:rsidR="00E34AF6" w:rsidRPr="00042103">
          <w:rPr>
            <w:rStyle w:val="Hyperlink"/>
            <w:noProof/>
          </w:rPr>
          <w:t>Whether employees obtain information about PPL on their own, independent of the organisation</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_Toc346630095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130</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96" w:history="1">
        <w:r w:rsidR="00E34AF6" w:rsidRPr="00042103">
          <w:rPr>
            <w:rStyle w:val="Hyperlink"/>
            <w:noProof/>
          </w:rPr>
          <w:t>Table 5.33</w:t>
        </w:r>
        <w:r w:rsidR="00E34AF6" w:rsidRPr="00E34AF6">
          <w:rPr>
            <w:rStyle w:val="Hyperlink"/>
            <w:noProof/>
          </w:rPr>
          <w:tab/>
        </w:r>
        <w:r w:rsidR="00E34AF6" w:rsidRPr="00042103">
          <w:rPr>
            <w:rStyle w:val="Hyperlink"/>
            <w:noProof/>
          </w:rPr>
          <w:t>Employees approaching organisation for information on PPL</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_Toc346630096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130</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97" w:history="1">
        <w:r w:rsidR="00E34AF6" w:rsidRPr="00042103">
          <w:rPr>
            <w:rStyle w:val="Hyperlink"/>
            <w:noProof/>
          </w:rPr>
          <w:t>Table 5.34</w:t>
        </w:r>
        <w:r w:rsidR="00E34AF6" w:rsidRPr="00E34AF6">
          <w:rPr>
            <w:rStyle w:val="Hyperlink"/>
            <w:noProof/>
          </w:rPr>
          <w:tab/>
        </w:r>
        <w:r w:rsidR="00E34AF6" w:rsidRPr="00042103">
          <w:rPr>
            <w:rStyle w:val="Hyperlink"/>
            <w:noProof/>
          </w:rPr>
          <w:t>Kinds of information on PPL sought by employees among those who approached their employer or manager for information</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_Toc346630097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131</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98" w:history="1">
        <w:r w:rsidR="00E34AF6" w:rsidRPr="00042103">
          <w:rPr>
            <w:rStyle w:val="Hyperlink"/>
            <w:noProof/>
          </w:rPr>
          <w:t>Table 5.35</w:t>
        </w:r>
        <w:r w:rsidR="00E34AF6" w:rsidRPr="00E34AF6">
          <w:rPr>
            <w:rStyle w:val="Hyperlink"/>
            <w:noProof/>
          </w:rPr>
          <w:tab/>
        </w:r>
        <w:r w:rsidR="00E34AF6" w:rsidRPr="00042103">
          <w:rPr>
            <w:rStyle w:val="Hyperlink"/>
            <w:noProof/>
          </w:rPr>
          <w:t>How organisations organise work when someone takes PPL</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_Toc346630098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132</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099" w:history="1">
        <w:r w:rsidR="00E34AF6" w:rsidRPr="00042103">
          <w:rPr>
            <w:rStyle w:val="Hyperlink"/>
            <w:noProof/>
          </w:rPr>
          <w:t>Table 5.36</w:t>
        </w:r>
        <w:r w:rsidR="00E34AF6" w:rsidRPr="00E34AF6">
          <w:rPr>
            <w:rStyle w:val="Hyperlink"/>
            <w:noProof/>
          </w:rPr>
          <w:tab/>
        </w:r>
        <w:r w:rsidR="00E34AF6" w:rsidRPr="00042103">
          <w:rPr>
            <w:rStyle w:val="Hyperlink"/>
            <w:noProof/>
          </w:rPr>
          <w:t>Most relied on methods for organising work when someone takes PLP</w:t>
        </w:r>
        <w:r w:rsidR="00E34AF6" w:rsidRPr="00E34AF6">
          <w:rPr>
            <w:rStyle w:val="Hyperlink"/>
            <w:noProof/>
            <w:webHidden/>
          </w:rPr>
          <w:tab/>
        </w:r>
        <w:r w:rsidR="00E34AF6">
          <w:rPr>
            <w:rStyle w:val="Hyperlink"/>
            <w:noProof/>
            <w:webHidden/>
          </w:rPr>
          <w:tab/>
        </w:r>
        <w:r w:rsid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_Toc346630099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132</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100" w:history="1">
        <w:r w:rsidR="00E34AF6" w:rsidRPr="00042103">
          <w:rPr>
            <w:rStyle w:val="Hyperlink"/>
            <w:noProof/>
          </w:rPr>
          <w:t>Table 5.37</w:t>
        </w:r>
        <w:r w:rsidR="00E34AF6" w:rsidRPr="00E34AF6">
          <w:rPr>
            <w:rStyle w:val="Hyperlink"/>
            <w:noProof/>
          </w:rPr>
          <w:tab/>
        </w:r>
        <w:r w:rsidR="00E34AF6" w:rsidRPr="00042103">
          <w:rPr>
            <w:rStyle w:val="Hyperlink"/>
            <w:noProof/>
          </w:rPr>
          <w:t>Employer awareness of KIT provisions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_Toc346630100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134</w:t>
        </w:r>
        <w:r w:rsidR="00E34AF6" w:rsidRPr="00E34AF6">
          <w:rPr>
            <w:rStyle w:val="Hyperlink"/>
            <w:noProof/>
            <w:webHidden/>
          </w:rPr>
          <w:fldChar w:fldCharType="end"/>
        </w:r>
      </w:hyperlink>
    </w:p>
    <w:p w:rsidR="00E34AF6" w:rsidRPr="00E34AF6" w:rsidRDefault="00BD28C7" w:rsidP="00E34AF6">
      <w:pPr>
        <w:pStyle w:val="TableofFigures"/>
        <w:tabs>
          <w:tab w:val="left" w:pos="1320"/>
          <w:tab w:val="right" w:leader="dot" w:pos="8381"/>
        </w:tabs>
        <w:rPr>
          <w:rStyle w:val="Hyperlink"/>
          <w:noProof/>
        </w:rPr>
      </w:pPr>
      <w:hyperlink w:anchor="_Toc346630101" w:history="1">
        <w:r w:rsidR="00E34AF6" w:rsidRPr="00042103">
          <w:rPr>
            <w:rStyle w:val="Hyperlink"/>
            <w:noProof/>
          </w:rPr>
          <w:t>Table 5.38</w:t>
        </w:r>
        <w:r w:rsidR="00E34AF6" w:rsidRPr="00E34AF6">
          <w:rPr>
            <w:rStyle w:val="Hyperlink"/>
            <w:noProof/>
          </w:rPr>
          <w:tab/>
        </w:r>
        <w:r w:rsidR="00E34AF6" w:rsidRPr="00042103">
          <w:rPr>
            <w:rStyle w:val="Hyperlink"/>
            <w:noProof/>
          </w:rPr>
          <w:t>Employer intent to use KIT provisions among organisations aware of KIT provisions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_Toc346630101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135</w:t>
        </w:r>
        <w:r w:rsidR="00E34AF6" w:rsidRPr="00E34AF6">
          <w:rPr>
            <w:rStyle w:val="Hyperlink"/>
            <w:noProof/>
            <w:webHidden/>
          </w:rPr>
          <w:fldChar w:fldCharType="end"/>
        </w:r>
      </w:hyperlink>
    </w:p>
    <w:p w:rsidR="00E34AF6" w:rsidRPr="00E34AF6" w:rsidRDefault="00BD28C7">
      <w:pPr>
        <w:pStyle w:val="TableofFigures"/>
        <w:tabs>
          <w:tab w:val="left" w:pos="1320"/>
          <w:tab w:val="right" w:leader="dot" w:pos="8381"/>
        </w:tabs>
        <w:rPr>
          <w:rStyle w:val="Hyperlink"/>
          <w:noProof/>
        </w:rPr>
      </w:pPr>
      <w:hyperlink w:anchor="_Toc346630102" w:history="1">
        <w:r w:rsidR="00E34AF6" w:rsidRPr="00042103">
          <w:rPr>
            <w:rStyle w:val="Hyperlink"/>
            <w:noProof/>
          </w:rPr>
          <w:t>Table 5.39</w:t>
        </w:r>
        <w:r w:rsidR="00E34AF6" w:rsidRPr="00E34AF6">
          <w:rPr>
            <w:rStyle w:val="Hyperlink"/>
            <w:noProof/>
          </w:rPr>
          <w:tab/>
        </w:r>
        <w:r w:rsidR="00E34AF6" w:rsidRPr="00042103">
          <w:rPr>
            <w:rStyle w:val="Hyperlink"/>
            <w:noProof/>
          </w:rPr>
          <w:t>Employee use of KIT provisions among organisations aware of KIT provisions</w:t>
        </w:r>
        <w:r w:rsidR="00E34AF6" w:rsidRPr="00E34AF6">
          <w:rPr>
            <w:rStyle w:val="Hyperlink"/>
            <w:noProof/>
            <w:webHidden/>
          </w:rPr>
          <w:tab/>
        </w:r>
        <w:r w:rsidR="00E34AF6" w:rsidRPr="00E34AF6">
          <w:rPr>
            <w:rStyle w:val="Hyperlink"/>
            <w:noProof/>
            <w:webHidden/>
          </w:rPr>
          <w:fldChar w:fldCharType="begin"/>
        </w:r>
        <w:r w:rsidR="00E34AF6" w:rsidRPr="00E34AF6">
          <w:rPr>
            <w:rStyle w:val="Hyperlink"/>
            <w:noProof/>
            <w:webHidden/>
          </w:rPr>
          <w:instrText xml:space="preserve"> PAGEREF _Toc346630102 \h </w:instrText>
        </w:r>
        <w:r w:rsidR="00E34AF6" w:rsidRPr="00E34AF6">
          <w:rPr>
            <w:rStyle w:val="Hyperlink"/>
            <w:noProof/>
            <w:webHidden/>
          </w:rPr>
        </w:r>
        <w:r w:rsidR="00E34AF6" w:rsidRPr="00E34AF6">
          <w:rPr>
            <w:rStyle w:val="Hyperlink"/>
            <w:noProof/>
            <w:webHidden/>
          </w:rPr>
          <w:fldChar w:fldCharType="separate"/>
        </w:r>
        <w:r w:rsidR="00E9157A">
          <w:rPr>
            <w:rStyle w:val="Hyperlink"/>
            <w:noProof/>
            <w:webHidden/>
          </w:rPr>
          <w:t>136</w:t>
        </w:r>
        <w:r w:rsidR="00E34AF6" w:rsidRPr="00E34AF6">
          <w:rPr>
            <w:rStyle w:val="Hyperlink"/>
            <w:noProof/>
            <w:webHidden/>
          </w:rPr>
          <w:fldChar w:fldCharType="end"/>
        </w:r>
      </w:hyperlink>
    </w:p>
    <w:p w:rsidR="00144B07" w:rsidRPr="00E34AF6" w:rsidRDefault="00C35186" w:rsidP="00C7376B">
      <w:pPr>
        <w:pStyle w:val="TableofFigures"/>
        <w:tabs>
          <w:tab w:val="left" w:pos="1320"/>
          <w:tab w:val="right" w:leader="dot" w:pos="8381"/>
        </w:tabs>
        <w:rPr>
          <w:rStyle w:val="Hyperlink"/>
          <w:noProof/>
        </w:rPr>
      </w:pPr>
      <w:r w:rsidRPr="00C7376B">
        <w:rPr>
          <w:rStyle w:val="Hyperlink"/>
          <w:noProof/>
        </w:rPr>
        <w:fldChar w:fldCharType="end"/>
      </w:r>
    </w:p>
    <w:bookmarkEnd w:id="5"/>
    <w:p w:rsidR="00A55A4B" w:rsidRPr="002954A1" w:rsidRDefault="00A55A4B" w:rsidP="00CF02C9">
      <w:pPr>
        <w:spacing w:line="240" w:lineRule="auto"/>
        <w:jc w:val="left"/>
        <w:rPr>
          <w:rFonts w:cs="Arial"/>
          <w:b/>
          <w:bCs/>
          <w:caps/>
          <w:kern w:val="32"/>
          <w:sz w:val="32"/>
          <w:szCs w:val="32"/>
        </w:rPr>
      </w:pPr>
    </w:p>
    <w:p w:rsidR="00A55A4B" w:rsidRPr="002954A1" w:rsidRDefault="00A55A4B" w:rsidP="00CF02C9">
      <w:pPr>
        <w:pStyle w:val="NonIndexedHeading1"/>
        <w:spacing w:after="120" w:line="240" w:lineRule="auto"/>
        <w:sectPr w:rsidR="00A55A4B" w:rsidRPr="002954A1" w:rsidSect="00036EF1">
          <w:pgSz w:w="11906" w:h="16838" w:code="9"/>
          <w:pgMar w:top="1474" w:right="1644" w:bottom="1474" w:left="1644" w:header="720" w:footer="720" w:gutter="227"/>
          <w:pgNumType w:fmt="lowerRoman" w:start="1"/>
          <w:cols w:space="720"/>
        </w:sectPr>
      </w:pPr>
    </w:p>
    <w:p w:rsidR="00E81D69" w:rsidRDefault="00E81D69" w:rsidP="00CF02C9">
      <w:pPr>
        <w:pStyle w:val="NonIndexedHeading1"/>
        <w:spacing w:after="120" w:line="240" w:lineRule="auto"/>
      </w:pPr>
      <w:bookmarkStart w:id="6" w:name="_Toc346631701"/>
      <w:r w:rsidRPr="002954A1">
        <w:lastRenderedPageBreak/>
        <w:t>ABBREVIATIONS</w:t>
      </w:r>
      <w:bookmarkEnd w:id="6"/>
      <w:r w:rsidRPr="002954A1">
        <w:tab/>
      </w:r>
    </w:p>
    <w:p w:rsidR="000E0606" w:rsidRDefault="000E0606" w:rsidP="00F83155">
      <w:pPr>
        <w:pStyle w:val="BodyText"/>
      </w:pPr>
      <w:r>
        <w:t>AGD</w:t>
      </w:r>
      <w:r>
        <w:tab/>
      </w:r>
      <w:r>
        <w:tab/>
        <w:t>Attorney-General’s Department</w:t>
      </w:r>
    </w:p>
    <w:p w:rsidR="00D92A8D" w:rsidRDefault="00D92A8D" w:rsidP="00F83155">
      <w:pPr>
        <w:pStyle w:val="BodyText"/>
      </w:pPr>
      <w:r>
        <w:t>ALP</w:t>
      </w:r>
      <w:r>
        <w:tab/>
      </w:r>
      <w:r>
        <w:tab/>
        <w:t>Australian Labor Party</w:t>
      </w:r>
    </w:p>
    <w:p w:rsidR="00497FB9" w:rsidRDefault="00391127" w:rsidP="00497FB9">
      <w:pPr>
        <w:pStyle w:val="BodyText"/>
      </w:pPr>
      <w:r>
        <w:t>ATO</w:t>
      </w:r>
      <w:r>
        <w:tab/>
      </w:r>
      <w:r>
        <w:tab/>
        <w:t>Australian Tax Office</w:t>
      </w:r>
    </w:p>
    <w:p w:rsidR="00961C66" w:rsidRDefault="00961C66" w:rsidP="00497FB9">
      <w:pPr>
        <w:pStyle w:val="BodyText"/>
      </w:pPr>
      <w:r w:rsidRPr="00961C66">
        <w:t xml:space="preserve">BaMS </w:t>
      </w:r>
      <w:r>
        <w:tab/>
      </w:r>
      <w:r w:rsidR="00E036EE">
        <w:tab/>
      </w:r>
      <w:r w:rsidRPr="00961C66">
        <w:t xml:space="preserve">Baseline Mothers Survey </w:t>
      </w:r>
    </w:p>
    <w:p w:rsidR="0027434E" w:rsidRDefault="0027434E" w:rsidP="00961C66">
      <w:pPr>
        <w:pStyle w:val="BodyText"/>
        <w:tabs>
          <w:tab w:val="left" w:pos="1418"/>
        </w:tabs>
      </w:pPr>
      <w:r>
        <w:t>BAU</w:t>
      </w:r>
      <w:r>
        <w:tab/>
        <w:t>(Centrelink) Business as Usual Communications</w:t>
      </w:r>
    </w:p>
    <w:p w:rsidR="00E74AFB" w:rsidRPr="00961C66" w:rsidRDefault="00E74AFB" w:rsidP="00961C66">
      <w:pPr>
        <w:pStyle w:val="BodyText"/>
        <w:tabs>
          <w:tab w:val="left" w:pos="1418"/>
        </w:tabs>
      </w:pPr>
      <w:r>
        <w:t>BB</w:t>
      </w:r>
      <w:r>
        <w:tab/>
        <w:t>Baby Bonus</w:t>
      </w:r>
    </w:p>
    <w:p w:rsidR="00961C66" w:rsidRPr="00961C66" w:rsidRDefault="00961C66" w:rsidP="00961C66">
      <w:pPr>
        <w:pStyle w:val="BodyText"/>
        <w:tabs>
          <w:tab w:val="left" w:pos="1418"/>
        </w:tabs>
      </w:pPr>
      <w:r w:rsidRPr="00961C66">
        <w:t xml:space="preserve">CALD </w:t>
      </w:r>
      <w:r>
        <w:tab/>
      </w:r>
      <w:r w:rsidRPr="00961C66">
        <w:t xml:space="preserve">Culturally and Linguistically Diverse </w:t>
      </w:r>
    </w:p>
    <w:p w:rsidR="0027434E" w:rsidRDefault="00905A58" w:rsidP="00961C66">
      <w:pPr>
        <w:pStyle w:val="BodyText"/>
        <w:tabs>
          <w:tab w:val="left" w:pos="1418"/>
        </w:tabs>
      </w:pPr>
      <w:r>
        <w:t>DAPP</w:t>
      </w:r>
      <w:r w:rsidR="0027434E">
        <w:tab/>
        <w:t>Dad and Partner Pay</w:t>
      </w:r>
    </w:p>
    <w:p w:rsidR="00961C66" w:rsidRDefault="00961C66" w:rsidP="00961C66">
      <w:pPr>
        <w:pStyle w:val="BodyText"/>
        <w:tabs>
          <w:tab w:val="left" w:pos="1418"/>
        </w:tabs>
      </w:pPr>
      <w:r w:rsidRPr="00961C66">
        <w:t>DEEWR</w:t>
      </w:r>
      <w:r>
        <w:tab/>
      </w:r>
      <w:r w:rsidRPr="00961C66">
        <w:t>Department of Education</w:t>
      </w:r>
      <w:r w:rsidR="001E0521">
        <w:t>,</w:t>
      </w:r>
      <w:r w:rsidRPr="00961C66">
        <w:t xml:space="preserve"> Employment and Workplace Relations </w:t>
      </w:r>
    </w:p>
    <w:p w:rsidR="00391127" w:rsidRDefault="00391127" w:rsidP="00961C66">
      <w:pPr>
        <w:pStyle w:val="BodyText"/>
        <w:tabs>
          <w:tab w:val="left" w:pos="1418"/>
        </w:tabs>
      </w:pPr>
      <w:r>
        <w:t>DHS</w:t>
      </w:r>
      <w:r>
        <w:tab/>
        <w:t>Department of Human Services (including Centrelink and Medicare)</w:t>
      </w:r>
    </w:p>
    <w:p w:rsidR="00391127" w:rsidRDefault="00391127" w:rsidP="000C6235">
      <w:pPr>
        <w:pStyle w:val="BodyText"/>
        <w:tabs>
          <w:tab w:val="left" w:pos="1418"/>
        </w:tabs>
        <w:ind w:left="1418" w:hanging="1418"/>
      </w:pPr>
      <w:r>
        <w:t>DIISR</w:t>
      </w:r>
      <w:r w:rsidR="00905A58">
        <w:t>TE</w:t>
      </w:r>
      <w:r>
        <w:tab/>
      </w:r>
      <w:r>
        <w:rPr>
          <w:lang w:val="en-US"/>
        </w:rPr>
        <w:t xml:space="preserve">Department of Industry, </w:t>
      </w:r>
      <w:r w:rsidR="00905A58">
        <w:rPr>
          <w:lang w:val="en-US"/>
        </w:rPr>
        <w:t xml:space="preserve">Innovation, </w:t>
      </w:r>
      <w:r>
        <w:rPr>
          <w:lang w:val="en-US"/>
        </w:rPr>
        <w:t>Science</w:t>
      </w:r>
      <w:r w:rsidR="00905A58">
        <w:rPr>
          <w:lang w:val="en-US"/>
        </w:rPr>
        <w:t>,</w:t>
      </w:r>
      <w:r w:rsidR="000C6235">
        <w:rPr>
          <w:lang w:val="en-US"/>
        </w:rPr>
        <w:t xml:space="preserve"> </w:t>
      </w:r>
      <w:r w:rsidR="00905A58">
        <w:rPr>
          <w:lang w:val="en-US"/>
        </w:rPr>
        <w:t>Research and Tertiary Education</w:t>
      </w:r>
    </w:p>
    <w:p w:rsidR="00391127" w:rsidRDefault="00391127" w:rsidP="00961C66">
      <w:pPr>
        <w:pStyle w:val="BodyText"/>
        <w:tabs>
          <w:tab w:val="left" w:pos="1418"/>
        </w:tabs>
        <w:rPr>
          <w:lang w:val="en-US"/>
        </w:rPr>
      </w:pPr>
      <w:proofErr w:type="spellStart"/>
      <w:r>
        <w:t>DoFD</w:t>
      </w:r>
      <w:proofErr w:type="spellEnd"/>
      <w:r>
        <w:tab/>
      </w:r>
      <w:r>
        <w:rPr>
          <w:lang w:val="en-US"/>
        </w:rPr>
        <w:t>Department of Finance and Deregulation</w:t>
      </w:r>
    </w:p>
    <w:p w:rsidR="00391127" w:rsidRDefault="00391127" w:rsidP="00961C66">
      <w:pPr>
        <w:pStyle w:val="BodyText"/>
        <w:tabs>
          <w:tab w:val="left" w:pos="1418"/>
        </w:tabs>
      </w:pPr>
      <w:r>
        <w:rPr>
          <w:lang w:val="en-US"/>
        </w:rPr>
        <w:t>DVA</w:t>
      </w:r>
      <w:r>
        <w:rPr>
          <w:lang w:val="en-US"/>
        </w:rPr>
        <w:tab/>
        <w:t>Department of Veterans’ Affairs</w:t>
      </w:r>
    </w:p>
    <w:p w:rsidR="00466CA5" w:rsidRPr="00961C66" w:rsidRDefault="00466CA5" w:rsidP="00961C66">
      <w:pPr>
        <w:pStyle w:val="BodyText"/>
        <w:tabs>
          <w:tab w:val="left" w:pos="1418"/>
        </w:tabs>
      </w:pPr>
      <w:r>
        <w:t>EIPE</w:t>
      </w:r>
      <w:r w:rsidR="00E74AFB">
        <w:tab/>
      </w:r>
      <w:r w:rsidR="006C4282">
        <w:t>Employer Implementation Phase Evaluation Study</w:t>
      </w:r>
    </w:p>
    <w:p w:rsidR="00961C66" w:rsidRPr="00961C66" w:rsidRDefault="00961C66" w:rsidP="00961C66">
      <w:pPr>
        <w:pStyle w:val="BodyText"/>
        <w:tabs>
          <w:tab w:val="left" w:pos="1418"/>
        </w:tabs>
        <w:ind w:left="1418" w:hanging="1418"/>
      </w:pPr>
      <w:r w:rsidRPr="00961C66">
        <w:t xml:space="preserve">FaHCSIA </w:t>
      </w:r>
      <w:r>
        <w:tab/>
      </w:r>
      <w:r w:rsidRPr="00961C66">
        <w:t xml:space="preserve">Department of Families, Housing, Community Services and Indigenous Affairs </w:t>
      </w:r>
    </w:p>
    <w:p w:rsidR="00961C66" w:rsidRDefault="00961C66" w:rsidP="00961C66">
      <w:pPr>
        <w:pStyle w:val="BodyText"/>
        <w:tabs>
          <w:tab w:val="left" w:pos="1418"/>
        </w:tabs>
      </w:pPr>
      <w:r w:rsidRPr="00961C66">
        <w:t xml:space="preserve">FAO </w:t>
      </w:r>
      <w:r>
        <w:tab/>
      </w:r>
      <w:r w:rsidRPr="00961C66">
        <w:t>Family Assistance Office</w:t>
      </w:r>
      <w:r w:rsidR="008B11D4">
        <w:rPr>
          <w:rStyle w:val="FootnoteReference"/>
        </w:rPr>
        <w:footnoteReference w:id="1"/>
      </w:r>
      <w:r w:rsidRPr="00961C66">
        <w:t xml:space="preserve"> </w:t>
      </w:r>
      <w:r w:rsidR="001A7C99">
        <w:t>[Centrelink and Medicare]</w:t>
      </w:r>
    </w:p>
    <w:p w:rsidR="00905A58" w:rsidRDefault="00905A58" w:rsidP="00961C66">
      <w:pPr>
        <w:pStyle w:val="BodyText"/>
        <w:tabs>
          <w:tab w:val="left" w:pos="1418"/>
        </w:tabs>
      </w:pPr>
      <w:r>
        <w:t>FTB A</w:t>
      </w:r>
      <w:r>
        <w:tab/>
        <w:t>Family Tax Benefit Part A</w:t>
      </w:r>
    </w:p>
    <w:p w:rsidR="00905A58" w:rsidRDefault="00905A58" w:rsidP="00961C66">
      <w:pPr>
        <w:pStyle w:val="BodyText"/>
        <w:tabs>
          <w:tab w:val="left" w:pos="1418"/>
        </w:tabs>
      </w:pPr>
      <w:r>
        <w:t>FTB B</w:t>
      </w:r>
      <w:r>
        <w:tab/>
        <w:t>Family Tax Benefit Part B</w:t>
      </w:r>
    </w:p>
    <w:p w:rsidR="000E0606" w:rsidRDefault="000E0606" w:rsidP="00961C66">
      <w:pPr>
        <w:pStyle w:val="BodyText"/>
        <w:tabs>
          <w:tab w:val="left" w:pos="1418"/>
        </w:tabs>
      </w:pPr>
      <w:r>
        <w:t>FWO</w:t>
      </w:r>
      <w:r>
        <w:tab/>
        <w:t>Fair Work Ombudsman</w:t>
      </w:r>
    </w:p>
    <w:p w:rsidR="0027434E" w:rsidRDefault="0027434E" w:rsidP="00961C66">
      <w:pPr>
        <w:pStyle w:val="BodyText"/>
        <w:tabs>
          <w:tab w:val="left" w:pos="1418"/>
        </w:tabs>
      </w:pPr>
      <w:r>
        <w:t>GFC</w:t>
      </w:r>
      <w:r>
        <w:tab/>
        <w:t>Global Financial Crises</w:t>
      </w:r>
    </w:p>
    <w:p w:rsidR="001E0521" w:rsidRDefault="001E0521" w:rsidP="00961C66">
      <w:pPr>
        <w:pStyle w:val="BodyText"/>
        <w:tabs>
          <w:tab w:val="left" w:pos="1418"/>
        </w:tabs>
      </w:pPr>
      <w:r>
        <w:t>IDC</w:t>
      </w:r>
      <w:r>
        <w:tab/>
        <w:t>Interdepartmental Committee</w:t>
      </w:r>
    </w:p>
    <w:p w:rsidR="00B97895" w:rsidRDefault="00B97895" w:rsidP="00961C66">
      <w:pPr>
        <w:pStyle w:val="BodyText"/>
        <w:tabs>
          <w:tab w:val="left" w:pos="1418"/>
        </w:tabs>
      </w:pPr>
      <w:r>
        <w:t>IG</w:t>
      </w:r>
      <w:r>
        <w:tab/>
        <w:t>Implementation Group</w:t>
      </w:r>
    </w:p>
    <w:p w:rsidR="00A43CE9" w:rsidRDefault="00A43CE9" w:rsidP="00961C66">
      <w:pPr>
        <w:pStyle w:val="BodyText"/>
        <w:tabs>
          <w:tab w:val="left" w:pos="1418"/>
        </w:tabs>
      </w:pPr>
      <w:r>
        <w:t>KPI</w:t>
      </w:r>
      <w:r>
        <w:tab/>
        <w:t>Key Performance Indicator</w:t>
      </w:r>
    </w:p>
    <w:p w:rsidR="00D92A8D" w:rsidRDefault="002642C7" w:rsidP="00961C66">
      <w:pPr>
        <w:pStyle w:val="BodyText"/>
        <w:tabs>
          <w:tab w:val="left" w:pos="1418"/>
        </w:tabs>
      </w:pPr>
      <w:r>
        <w:t xml:space="preserve">KIT </w:t>
      </w:r>
      <w:r>
        <w:tab/>
        <w:t>Keeping in Touch</w:t>
      </w:r>
      <w:r w:rsidR="0047138B">
        <w:t xml:space="preserve"> </w:t>
      </w:r>
    </w:p>
    <w:p w:rsidR="00DC2EFC" w:rsidRDefault="00DC2EFC" w:rsidP="00961C66">
      <w:pPr>
        <w:pStyle w:val="BodyText"/>
        <w:tabs>
          <w:tab w:val="left" w:pos="1418"/>
        </w:tabs>
      </w:pPr>
      <w:r>
        <w:t>MoPE</w:t>
      </w:r>
      <w:r w:rsidR="006C4282">
        <w:tab/>
        <w:t>Mothers Process Evaluation Study</w:t>
      </w:r>
    </w:p>
    <w:p w:rsidR="0027434E" w:rsidRDefault="0027434E" w:rsidP="00961C66">
      <w:pPr>
        <w:pStyle w:val="BodyText"/>
        <w:tabs>
          <w:tab w:val="left" w:pos="1418"/>
        </w:tabs>
      </w:pPr>
      <w:r>
        <w:t>NES</w:t>
      </w:r>
      <w:r>
        <w:tab/>
        <w:t>National Employment Standards</w:t>
      </w:r>
    </w:p>
    <w:p w:rsidR="00FB1B89" w:rsidRPr="00961C66" w:rsidRDefault="00FB1B89" w:rsidP="00961C66">
      <w:pPr>
        <w:pStyle w:val="BodyText"/>
        <w:tabs>
          <w:tab w:val="left" w:pos="1418"/>
        </w:tabs>
      </w:pPr>
      <w:r>
        <w:t>NESB</w:t>
      </w:r>
      <w:r>
        <w:tab/>
        <w:t>Non-English Speaking Background</w:t>
      </w:r>
    </w:p>
    <w:p w:rsidR="00961C66" w:rsidRDefault="00961C66" w:rsidP="00961C66">
      <w:pPr>
        <w:pStyle w:val="BodyText"/>
        <w:tabs>
          <w:tab w:val="left" w:pos="1418"/>
        </w:tabs>
      </w:pPr>
      <w:r w:rsidRPr="00961C66">
        <w:t xml:space="preserve">OECD </w:t>
      </w:r>
      <w:r>
        <w:tab/>
      </w:r>
      <w:r w:rsidRPr="00961C66">
        <w:t xml:space="preserve">Organisation for Economic Cooperation and Development </w:t>
      </w:r>
    </w:p>
    <w:p w:rsidR="0027434E" w:rsidRDefault="0027434E" w:rsidP="00961C66">
      <w:pPr>
        <w:pStyle w:val="BodyText"/>
        <w:tabs>
          <w:tab w:val="left" w:pos="1418"/>
        </w:tabs>
      </w:pPr>
      <w:r>
        <w:t>OLDP</w:t>
      </w:r>
      <w:r>
        <w:tab/>
        <w:t>Office of Legislative Drafting and Publications</w:t>
      </w:r>
    </w:p>
    <w:p w:rsidR="0027434E" w:rsidRDefault="0027434E" w:rsidP="00961C66">
      <w:pPr>
        <w:pStyle w:val="BodyText"/>
        <w:tabs>
          <w:tab w:val="left" w:pos="1418"/>
        </w:tabs>
      </w:pPr>
      <w:r>
        <w:t>OPC</w:t>
      </w:r>
      <w:r>
        <w:tab/>
        <w:t>Office of Parliamentary Council</w:t>
      </w:r>
    </w:p>
    <w:p w:rsidR="000E0606" w:rsidRPr="00961C66" w:rsidRDefault="000E0606" w:rsidP="00961C66">
      <w:pPr>
        <w:pStyle w:val="BodyText"/>
        <w:tabs>
          <w:tab w:val="left" w:pos="1418"/>
        </w:tabs>
      </w:pPr>
      <w:r>
        <w:t>PI</w:t>
      </w:r>
      <w:r>
        <w:tab/>
        <w:t xml:space="preserve">Policy Implementation </w:t>
      </w:r>
      <w:r w:rsidR="00985EFF">
        <w:t>S</w:t>
      </w:r>
      <w:r>
        <w:t>tudy</w:t>
      </w:r>
    </w:p>
    <w:p w:rsidR="00961C66" w:rsidRDefault="00961C66" w:rsidP="00961C66">
      <w:pPr>
        <w:pStyle w:val="BodyText"/>
        <w:tabs>
          <w:tab w:val="left" w:pos="1418"/>
        </w:tabs>
      </w:pPr>
      <w:r w:rsidRPr="00961C66">
        <w:lastRenderedPageBreak/>
        <w:t xml:space="preserve">PLP </w:t>
      </w:r>
      <w:r>
        <w:tab/>
      </w:r>
      <w:r w:rsidRPr="00961C66">
        <w:t xml:space="preserve">Parental Leave Pay </w:t>
      </w:r>
    </w:p>
    <w:p w:rsidR="00391127" w:rsidRPr="00961C66" w:rsidRDefault="00391127" w:rsidP="00961C66">
      <w:pPr>
        <w:pStyle w:val="BodyText"/>
        <w:tabs>
          <w:tab w:val="left" w:pos="1418"/>
        </w:tabs>
      </w:pPr>
      <w:r>
        <w:t>PM&amp;C</w:t>
      </w:r>
      <w:r>
        <w:tab/>
      </w:r>
      <w:r>
        <w:rPr>
          <w:lang w:val="en-US"/>
        </w:rPr>
        <w:t>Department of the Prime Minister and Cabinet</w:t>
      </w:r>
    </w:p>
    <w:p w:rsidR="00961C66" w:rsidRDefault="00961C66" w:rsidP="00961C66">
      <w:pPr>
        <w:pStyle w:val="BodyText"/>
        <w:tabs>
          <w:tab w:val="left" w:pos="1418"/>
        </w:tabs>
      </w:pPr>
      <w:r w:rsidRPr="00961C66">
        <w:t xml:space="preserve">PPL </w:t>
      </w:r>
      <w:r>
        <w:tab/>
      </w:r>
      <w:r w:rsidRPr="00961C66">
        <w:t xml:space="preserve">Paid Parental Leave </w:t>
      </w:r>
    </w:p>
    <w:p w:rsidR="00B43483" w:rsidRDefault="00B43483" w:rsidP="00B43483">
      <w:pPr>
        <w:pStyle w:val="BodyText"/>
        <w:tabs>
          <w:tab w:val="left" w:pos="1418"/>
        </w:tabs>
      </w:pPr>
      <w:r>
        <w:t>PPL Act</w:t>
      </w:r>
      <w:r>
        <w:tab/>
        <w:t>Paid Parental Leave Act 2010</w:t>
      </w:r>
    </w:p>
    <w:p w:rsidR="00B43483" w:rsidRDefault="00B43483" w:rsidP="00961C66">
      <w:pPr>
        <w:pStyle w:val="BodyText"/>
        <w:tabs>
          <w:tab w:val="left" w:pos="1418"/>
        </w:tabs>
      </w:pPr>
    </w:p>
    <w:p w:rsidR="00744F77" w:rsidRDefault="00E81D69" w:rsidP="00744F77">
      <w:pPr>
        <w:pStyle w:val="NonIndexedHeading1"/>
        <w:spacing w:after="120" w:line="240" w:lineRule="auto"/>
      </w:pPr>
      <w:bookmarkStart w:id="7" w:name="_Toc346631702"/>
      <w:r w:rsidRPr="002954A1">
        <w:lastRenderedPageBreak/>
        <w:t>A NOTE ON AUTHORSHIP</w:t>
      </w:r>
      <w:bookmarkEnd w:id="7"/>
    </w:p>
    <w:p w:rsidR="00744F77" w:rsidRPr="00744F77" w:rsidRDefault="00744F77" w:rsidP="00744F77">
      <w:pPr>
        <w:pStyle w:val="BodyText"/>
      </w:pPr>
      <w:r>
        <w:t xml:space="preserve">Where </w:t>
      </w:r>
      <w:r w:rsidR="00641EF8">
        <w:t>some authors contributed the bulk of work and drafting to a chapter, t</w:t>
      </w:r>
      <w:r>
        <w:t xml:space="preserve">he main authors of </w:t>
      </w:r>
      <w:r w:rsidR="00641EF8">
        <w:t>that</w:t>
      </w:r>
      <w:r>
        <w:t xml:space="preserve"> chapter are noted at the beginning of </w:t>
      </w:r>
      <w:r w:rsidR="00641EF8">
        <w:t xml:space="preserve">the </w:t>
      </w:r>
      <w:r>
        <w:t>chapter</w:t>
      </w:r>
      <w:r w:rsidR="00641EF8">
        <w:t>.</w:t>
      </w:r>
    </w:p>
    <w:p w:rsidR="00744F77" w:rsidRPr="00744F77" w:rsidRDefault="00744F77" w:rsidP="00744F77">
      <w:pPr>
        <w:sectPr w:rsidR="00744F77" w:rsidRPr="00744F77" w:rsidSect="00036EF1">
          <w:headerReference w:type="even" r:id="rId28"/>
          <w:headerReference w:type="default" r:id="rId29"/>
          <w:footerReference w:type="default" r:id="rId30"/>
          <w:headerReference w:type="first" r:id="rId31"/>
          <w:pgSz w:w="11906" w:h="16838" w:code="9"/>
          <w:pgMar w:top="1474" w:right="1644" w:bottom="1474" w:left="1644" w:header="720" w:footer="720" w:gutter="227"/>
          <w:pgNumType w:fmt="lowerRoman" w:start="1"/>
          <w:cols w:space="720"/>
        </w:sectPr>
      </w:pPr>
    </w:p>
    <w:p w:rsidR="00E81D69" w:rsidRPr="002954A1" w:rsidRDefault="00E81D69" w:rsidP="00CF02C9">
      <w:pPr>
        <w:pStyle w:val="NonIndexedHeading1"/>
        <w:spacing w:after="120" w:line="240" w:lineRule="auto"/>
      </w:pPr>
      <w:bookmarkStart w:id="8" w:name="_Toc178411380"/>
      <w:bookmarkStart w:id="9" w:name="_Toc322597006"/>
      <w:bookmarkStart w:id="10" w:name="_Toc346631703"/>
      <w:r w:rsidRPr="002954A1">
        <w:lastRenderedPageBreak/>
        <w:t>Executive summary</w:t>
      </w:r>
      <w:bookmarkEnd w:id="8"/>
      <w:bookmarkEnd w:id="9"/>
      <w:bookmarkEnd w:id="10"/>
    </w:p>
    <w:p w:rsidR="004A31C3" w:rsidRDefault="004A31C3" w:rsidP="004A31C3">
      <w:pPr>
        <w:rPr>
          <w:b/>
        </w:rPr>
      </w:pPr>
      <w:r w:rsidRPr="005805FB">
        <w:rPr>
          <w:b/>
        </w:rPr>
        <w:t>Introduction</w:t>
      </w:r>
    </w:p>
    <w:p w:rsidR="004A31C3" w:rsidRDefault="00290B5E" w:rsidP="004A31C3">
      <w:pPr>
        <w:rPr>
          <w:rFonts w:cs="Arial"/>
        </w:rPr>
      </w:pPr>
      <w:r>
        <w:t>Since 1 January 2011, most Australian families in which a mother was in paid employment before the birth or adoptio</w:t>
      </w:r>
      <w:r w:rsidR="00910B8B">
        <w:t xml:space="preserve">n </w:t>
      </w:r>
      <w:r w:rsidR="00910B8B" w:rsidRPr="00457529">
        <w:rPr>
          <w:color w:val="000000" w:themeColor="text1"/>
        </w:rPr>
        <w:t xml:space="preserve">of a </w:t>
      </w:r>
      <w:r w:rsidR="00F5287A" w:rsidRPr="00457529">
        <w:rPr>
          <w:color w:val="000000" w:themeColor="text1"/>
        </w:rPr>
        <w:t>child</w:t>
      </w:r>
      <w:r w:rsidR="003167A7" w:rsidRPr="00457529">
        <w:rPr>
          <w:color w:val="000000" w:themeColor="text1"/>
        </w:rPr>
        <w:t xml:space="preserve"> </w:t>
      </w:r>
      <w:r w:rsidR="00910B8B">
        <w:t>have been eligible for</w:t>
      </w:r>
      <w:r>
        <w:t xml:space="preserve"> the new Australian Government funded Paid Parental Leave (PPL) scheme.</w:t>
      </w:r>
      <w:r w:rsidR="0030354E">
        <w:rPr>
          <w:rStyle w:val="FootnoteReference"/>
        </w:rPr>
        <w:footnoteReference w:id="2"/>
      </w:r>
      <w:r>
        <w:t xml:space="preserve"> </w:t>
      </w:r>
      <w:r w:rsidRPr="006508A2">
        <w:rPr>
          <w:rFonts w:cs="Arial"/>
        </w:rPr>
        <w:t xml:space="preserve">The scheme provides eligible parents with up to 18 weeks of Parental Leave Pay (PLP), paid at the </w:t>
      </w:r>
      <w:r w:rsidR="00DB6667">
        <w:rPr>
          <w:rFonts w:cs="Arial"/>
        </w:rPr>
        <w:t xml:space="preserve">rate of the </w:t>
      </w:r>
      <w:r w:rsidRPr="006508A2">
        <w:rPr>
          <w:rFonts w:cs="Arial"/>
        </w:rPr>
        <w:t xml:space="preserve">National Minimum Wage, following the birth </w:t>
      </w:r>
      <w:r w:rsidR="00520709">
        <w:rPr>
          <w:rFonts w:cs="Arial"/>
        </w:rPr>
        <w:t xml:space="preserve">or recent adoption </w:t>
      </w:r>
      <w:r w:rsidRPr="006508A2">
        <w:rPr>
          <w:rFonts w:cs="Arial"/>
        </w:rPr>
        <w:t xml:space="preserve">of a child. The PPL scheme brings Australia into line with all other </w:t>
      </w:r>
      <w:r w:rsidR="00382E07" w:rsidRPr="00382E07">
        <w:rPr>
          <w:rFonts w:cs="Arial"/>
        </w:rPr>
        <w:t xml:space="preserve">Organisation for Economic Cooperation and Development </w:t>
      </w:r>
      <w:r w:rsidR="00382E07">
        <w:rPr>
          <w:rFonts w:cs="Arial"/>
        </w:rPr>
        <w:t>(</w:t>
      </w:r>
      <w:r w:rsidRPr="006508A2">
        <w:rPr>
          <w:rFonts w:cs="Arial"/>
        </w:rPr>
        <w:t>OECD</w:t>
      </w:r>
      <w:r w:rsidR="00382E07">
        <w:rPr>
          <w:rFonts w:cs="Arial"/>
        </w:rPr>
        <w:t>)</w:t>
      </w:r>
      <w:r w:rsidRPr="006508A2">
        <w:rPr>
          <w:rFonts w:cs="Arial"/>
        </w:rPr>
        <w:t xml:space="preserve"> countries, except the United States, in having a national scheme for paid leave available to mothers following childbirth.</w:t>
      </w:r>
    </w:p>
    <w:p w:rsidR="00290B5E" w:rsidRDefault="00290B5E" w:rsidP="004A31C3">
      <w:pPr>
        <w:rPr>
          <w:rFonts w:cs="Arial"/>
        </w:rPr>
      </w:pPr>
      <w:r>
        <w:rPr>
          <w:rFonts w:cs="Arial"/>
        </w:rPr>
        <w:t xml:space="preserve">This report describes the results of an evaluation of the initial operation of the scheme. It focuses on answering the following questions: </w:t>
      </w:r>
    </w:p>
    <w:p w:rsidR="00290B5E" w:rsidRDefault="00290B5E" w:rsidP="008B7375">
      <w:pPr>
        <w:pStyle w:val="BodyText"/>
        <w:numPr>
          <w:ilvl w:val="0"/>
          <w:numId w:val="29"/>
        </w:numPr>
        <w:ind w:left="709" w:hanging="283"/>
        <w:rPr>
          <w:rFonts w:cs="Arial"/>
        </w:rPr>
      </w:pPr>
      <w:r>
        <w:rPr>
          <w:rFonts w:cs="Arial"/>
        </w:rPr>
        <w:t>What are the main elements and components of the PPL</w:t>
      </w:r>
      <w:r w:rsidR="00520709">
        <w:rPr>
          <w:rFonts w:cs="Arial"/>
        </w:rPr>
        <w:t xml:space="preserve"> scheme</w:t>
      </w:r>
      <w:r>
        <w:rPr>
          <w:rFonts w:cs="Arial"/>
        </w:rPr>
        <w:t>, their rationale and inter-relationships, focusing on the scheme’s original design?</w:t>
      </w:r>
    </w:p>
    <w:p w:rsidR="00290B5E" w:rsidRPr="00C755BC" w:rsidRDefault="00290B5E" w:rsidP="008B7375">
      <w:pPr>
        <w:pStyle w:val="BodyText"/>
        <w:numPr>
          <w:ilvl w:val="0"/>
          <w:numId w:val="29"/>
        </w:numPr>
        <w:ind w:left="709" w:hanging="283"/>
        <w:rPr>
          <w:rFonts w:cs="Arial"/>
        </w:rPr>
      </w:pPr>
      <w:r w:rsidRPr="00C755BC">
        <w:rPr>
          <w:rFonts w:cs="Arial"/>
        </w:rPr>
        <w:t xml:space="preserve">How has the scheme operated on its </w:t>
      </w:r>
      <w:r w:rsidR="00DB6667">
        <w:rPr>
          <w:rFonts w:cs="Arial"/>
        </w:rPr>
        <w:t>implementation</w:t>
      </w:r>
      <w:r w:rsidRPr="00C755BC">
        <w:rPr>
          <w:rFonts w:cs="Arial"/>
        </w:rPr>
        <w:t>? To what extent is the PPL scheme operating as intended, and what factors have resulted in any discrepancies between intent and actuality?</w:t>
      </w:r>
    </w:p>
    <w:p w:rsidR="00290B5E" w:rsidRPr="00C755BC" w:rsidRDefault="00290B5E" w:rsidP="008B7375">
      <w:pPr>
        <w:pStyle w:val="BodyText"/>
        <w:numPr>
          <w:ilvl w:val="0"/>
          <w:numId w:val="29"/>
        </w:numPr>
        <w:ind w:left="709" w:hanging="283"/>
        <w:rPr>
          <w:rFonts w:cs="Arial"/>
        </w:rPr>
      </w:pPr>
      <w:r w:rsidRPr="008B7375">
        <w:rPr>
          <w:rFonts w:cs="Arial"/>
        </w:rPr>
        <w:t>What have been the immediate outcomes of the PPL scheme in its early months of operation, and what factors have impacted on these outputs and outcomes?</w:t>
      </w:r>
    </w:p>
    <w:p w:rsidR="00290B5E" w:rsidRPr="00C755BC" w:rsidRDefault="00290B5E" w:rsidP="008B7375">
      <w:pPr>
        <w:pStyle w:val="BodyText"/>
        <w:numPr>
          <w:ilvl w:val="0"/>
          <w:numId w:val="29"/>
        </w:numPr>
        <w:ind w:left="709" w:hanging="283"/>
        <w:rPr>
          <w:rFonts w:cs="Arial"/>
        </w:rPr>
      </w:pPr>
      <w:r w:rsidRPr="008B7375">
        <w:rPr>
          <w:rFonts w:cs="Arial"/>
        </w:rPr>
        <w:t>What have been the lessons learned about the design and operation of the PPL scheme?</w:t>
      </w:r>
    </w:p>
    <w:p w:rsidR="006138FA" w:rsidRDefault="003A269C" w:rsidP="004A31C3">
      <w:pPr>
        <w:rPr>
          <w:b/>
        </w:rPr>
      </w:pPr>
      <w:r>
        <w:rPr>
          <w:b/>
        </w:rPr>
        <w:t xml:space="preserve">Evaluation methodology  </w:t>
      </w:r>
    </w:p>
    <w:p w:rsidR="006138FA" w:rsidRDefault="009C77DA" w:rsidP="004A31C3">
      <w:r>
        <w:t>The evaluation questions are answered primarily through data collected specifically for the PPL evaluation.  Th</w:t>
      </w:r>
      <w:r w:rsidR="00535A11">
        <w:t>e</w:t>
      </w:r>
      <w:r>
        <w:t xml:space="preserve"> </w:t>
      </w:r>
      <w:r w:rsidR="003A269C">
        <w:t xml:space="preserve">evaluation </w:t>
      </w:r>
      <w:r>
        <w:t>consists of:</w:t>
      </w:r>
    </w:p>
    <w:p w:rsidR="009C77DA" w:rsidRDefault="009C77DA" w:rsidP="00535A11">
      <w:pPr>
        <w:pStyle w:val="ListParagraph"/>
        <w:numPr>
          <w:ilvl w:val="0"/>
          <w:numId w:val="71"/>
        </w:numPr>
        <w:jc w:val="both"/>
      </w:pPr>
      <w:r>
        <w:t>A Policy Implementation (PI) study, involving 16 in-depth interviews with FaHCSIA and Centrelink departmental staff and analysis of press coverage relevant to the development and implementation of the PPL scheme.</w:t>
      </w:r>
    </w:p>
    <w:p w:rsidR="009C77DA" w:rsidRDefault="009C77DA" w:rsidP="00535A11">
      <w:pPr>
        <w:pStyle w:val="ListParagraph"/>
        <w:numPr>
          <w:ilvl w:val="0"/>
          <w:numId w:val="71"/>
        </w:numPr>
        <w:jc w:val="both"/>
      </w:pPr>
      <w:r>
        <w:t>A Mothers Process Evaluation (MoPE) study, involving a survey of</w:t>
      </w:r>
      <w:r w:rsidR="00E80E05">
        <w:t xml:space="preserve"> a</w:t>
      </w:r>
      <w:r w:rsidR="004D3095">
        <w:t xml:space="preserve"> random sample of</w:t>
      </w:r>
      <w:r>
        <w:t xml:space="preserve"> m</w:t>
      </w:r>
      <w:r w:rsidR="004D3095">
        <w:t xml:space="preserve">others who were eligible for PLP and had taken or were approved to take PLP (N=800) and those who were eligible for PLP but had </w:t>
      </w:r>
      <w:r w:rsidR="00690259">
        <w:t>applied for</w:t>
      </w:r>
      <w:r w:rsidR="004D3095">
        <w:t xml:space="preserve"> the Baby Bonus (BB)</w:t>
      </w:r>
      <w:r>
        <w:t xml:space="preserve"> </w:t>
      </w:r>
      <w:r w:rsidR="00535A11">
        <w:t xml:space="preserve">instead </w:t>
      </w:r>
      <w:r w:rsidR="004D3095">
        <w:t xml:space="preserve">(N=101).  In addition, in-depth interviews were also conducted with a subsample of 97 </w:t>
      </w:r>
      <w:r w:rsidR="004E00B1">
        <w:t xml:space="preserve">mothers and fathers.  </w:t>
      </w:r>
      <w:r w:rsidR="003237F8">
        <w:rPr>
          <w:rFonts w:cs="Arial"/>
        </w:rPr>
        <w:t xml:space="preserve">These interviews focused on groups of special interest (i.e. casual and self-employed before the birth, single mothers, Aboriginal and Torres Strait Islander mothers, and fathers who took PLP).  They provided more detailed and nuanced information about </w:t>
      </w:r>
      <w:r w:rsidR="00275C9F">
        <w:rPr>
          <w:rFonts w:cs="Arial"/>
        </w:rPr>
        <w:t>parents</w:t>
      </w:r>
      <w:r w:rsidR="003237F8">
        <w:rPr>
          <w:rFonts w:cs="Arial"/>
        </w:rPr>
        <w:t>’ experiences with the PPL scheme than was available from the survey.</w:t>
      </w:r>
    </w:p>
    <w:p w:rsidR="004D3095" w:rsidRPr="009C77DA" w:rsidRDefault="004D3095" w:rsidP="00535A11">
      <w:pPr>
        <w:pStyle w:val="ListParagraph"/>
        <w:numPr>
          <w:ilvl w:val="0"/>
          <w:numId w:val="71"/>
        </w:numPr>
        <w:jc w:val="both"/>
      </w:pPr>
      <w:r>
        <w:t xml:space="preserve">An </w:t>
      </w:r>
      <w:r w:rsidR="00E80E05">
        <w:t>E</w:t>
      </w:r>
      <w:r>
        <w:t>mployers Implementation Phase Evaluation (EIPE) study, involving a survey of a stratified random sample of employers who had provided PLP to at least one employee (N=501) and in-depth interviews with a purposive sample of 41 employers.</w:t>
      </w:r>
    </w:p>
    <w:p w:rsidR="00230BB2" w:rsidRDefault="003A269C" w:rsidP="00230BB2">
      <w:r w:rsidRPr="004422DD">
        <w:lastRenderedPageBreak/>
        <w:t>Dat</w:t>
      </w:r>
      <w:r>
        <w:t xml:space="preserve">a from all three components is used to examine the </w:t>
      </w:r>
      <w:r w:rsidR="00230BB2">
        <w:t xml:space="preserve">range of </w:t>
      </w:r>
      <w:r>
        <w:t>issues for parents and for employers</w:t>
      </w:r>
      <w:r w:rsidR="00230BB2">
        <w:t xml:space="preserve">.  These include: accessibility of PPL information, decision </w:t>
      </w:r>
      <w:r w:rsidR="00F85657">
        <w:t xml:space="preserve">making </w:t>
      </w:r>
      <w:r w:rsidR="00230BB2">
        <w:t xml:space="preserve">about taking leave following the birth of a baby, eligibility and </w:t>
      </w:r>
      <w:r>
        <w:t xml:space="preserve">applying for PPL, </w:t>
      </w:r>
      <w:r w:rsidR="00230BB2">
        <w:t>m</w:t>
      </w:r>
      <w:r>
        <w:t>aking and receiving</w:t>
      </w:r>
      <w:r w:rsidR="00230BB2">
        <w:t xml:space="preserve"> PPL payments, </w:t>
      </w:r>
      <w:proofErr w:type="gramStart"/>
      <w:r w:rsidR="00230BB2">
        <w:t>employers</w:t>
      </w:r>
      <w:proofErr w:type="gramEnd"/>
      <w:r w:rsidR="00230BB2">
        <w:t xml:space="preserve"> role, Keeping in Touch (KIT) provisions, and </w:t>
      </w:r>
      <w:r w:rsidR="00A15FBC">
        <w:t xml:space="preserve">employer-provided </w:t>
      </w:r>
      <w:r w:rsidR="00230BB2">
        <w:t xml:space="preserve">leave.  </w:t>
      </w:r>
    </w:p>
    <w:p w:rsidR="00316B29" w:rsidRDefault="00316B29" w:rsidP="00230BB2">
      <w:r>
        <w:t xml:space="preserve">A history of the policy design, implementation and delivery and evaluation results </w:t>
      </w:r>
      <w:r w:rsidR="00E15D7D">
        <w:t>is</w:t>
      </w:r>
      <w:r w:rsidR="00B55680">
        <w:t xml:space="preserve"> </w:t>
      </w:r>
      <w:r>
        <w:t>outlined below.</w:t>
      </w:r>
    </w:p>
    <w:p w:rsidR="004A31C3" w:rsidRPr="005805FB" w:rsidRDefault="004A31C3" w:rsidP="004A31C3">
      <w:pPr>
        <w:rPr>
          <w:b/>
        </w:rPr>
      </w:pPr>
      <w:r w:rsidRPr="005805FB">
        <w:rPr>
          <w:b/>
        </w:rPr>
        <w:t>Policy History</w:t>
      </w:r>
    </w:p>
    <w:p w:rsidR="004A31C3" w:rsidRDefault="004A31C3" w:rsidP="004A31C3">
      <w:r>
        <w:t xml:space="preserve">The issue of paid parental leave has been debated in Australia since at least the early-1970s. </w:t>
      </w:r>
      <w:r w:rsidR="00EB65EE">
        <w:t>Prior to the 2007 federal election, the then oppositio</w:t>
      </w:r>
      <w:r w:rsidR="004D7FDE">
        <w:t xml:space="preserve">n leader Kevin Rudd committed that if elected, his government would </w:t>
      </w:r>
      <w:r>
        <w:t>commission a</w:t>
      </w:r>
      <w:r w:rsidR="004D7FDE">
        <w:t xml:space="preserve"> Productivity Commission</w:t>
      </w:r>
      <w:r>
        <w:t xml:space="preserve"> inquiry into improved support for parents with newborn children.</w:t>
      </w:r>
      <w:r w:rsidR="004A55A8">
        <w:t xml:space="preserve">  The Inquiry was announced in February 2008 (following the election of the Rudd Government) and t</w:t>
      </w:r>
      <w:r>
        <w:t>he resulting final report of the Productivity Commission, delivered in February 2009</w:t>
      </w:r>
      <w:r w:rsidR="00520709">
        <w:t>,</w:t>
      </w:r>
      <w:r>
        <w:t xml:space="preserve"> provided much of the detail for the final </w:t>
      </w:r>
      <w:r w:rsidR="00A87C69">
        <w:t>PPL</w:t>
      </w:r>
      <w:r>
        <w:t xml:space="preserve"> scheme, for which legislation was passed on 17 June 2010. The scheme commenced operation on</w:t>
      </w:r>
      <w:r w:rsidR="00F85657">
        <w:t xml:space="preserve"> 1</w:t>
      </w:r>
      <w:r>
        <w:t xml:space="preserve"> </w:t>
      </w:r>
      <w:r w:rsidRPr="00C74B07">
        <w:t>January 2011</w:t>
      </w:r>
      <w:r>
        <w:t xml:space="preserve">, with applications accepted from </w:t>
      </w:r>
      <w:r w:rsidR="00F85657">
        <w:t xml:space="preserve">1 </w:t>
      </w:r>
      <w:r>
        <w:t xml:space="preserve">October 2010. Employer participation was optional </w:t>
      </w:r>
      <w:r w:rsidR="00290B5E">
        <w:t xml:space="preserve">before </w:t>
      </w:r>
      <w:r>
        <w:t xml:space="preserve">1 July 2011, after which employers had a mandatory role in </w:t>
      </w:r>
      <w:r w:rsidR="00DB6667">
        <w:t xml:space="preserve">providing </w:t>
      </w:r>
      <w:r>
        <w:t xml:space="preserve">PLP to </w:t>
      </w:r>
      <w:r w:rsidR="00C66CC3">
        <w:t xml:space="preserve">their long term </w:t>
      </w:r>
      <w:r w:rsidR="00A15FBC">
        <w:t xml:space="preserve">eligible </w:t>
      </w:r>
      <w:r w:rsidR="00C66CC3">
        <w:t>employees</w:t>
      </w:r>
      <w:r>
        <w:t>.</w:t>
      </w:r>
    </w:p>
    <w:p w:rsidR="004A31C3" w:rsidRPr="005805FB" w:rsidRDefault="004A31C3" w:rsidP="004A31C3">
      <w:pPr>
        <w:rPr>
          <w:b/>
        </w:rPr>
      </w:pPr>
      <w:r w:rsidRPr="005805FB">
        <w:rPr>
          <w:b/>
        </w:rPr>
        <w:t>Policy Design: elements, rationale and risks</w:t>
      </w:r>
    </w:p>
    <w:p w:rsidR="000B5B0D" w:rsidRPr="006508A2" w:rsidRDefault="000B5B0D" w:rsidP="000B5B0D">
      <w:pPr>
        <w:rPr>
          <w:rFonts w:cs="Arial"/>
        </w:rPr>
      </w:pPr>
      <w:r w:rsidRPr="006508A2">
        <w:rPr>
          <w:rFonts w:cs="Arial"/>
        </w:rPr>
        <w:t>The Australian Government sought to achieve three main objectives in introducing the scheme:</w:t>
      </w:r>
    </w:p>
    <w:p w:rsidR="000B5B0D" w:rsidRDefault="000B5B0D" w:rsidP="008B7375">
      <w:pPr>
        <w:pStyle w:val="BodyText"/>
        <w:numPr>
          <w:ilvl w:val="0"/>
          <w:numId w:val="86"/>
        </w:numPr>
        <w:ind w:left="709" w:hanging="283"/>
        <w:rPr>
          <w:rFonts w:cs="Arial"/>
        </w:rPr>
      </w:pPr>
      <w:r w:rsidRPr="00E5602B">
        <w:rPr>
          <w:rFonts w:cs="Arial"/>
        </w:rPr>
        <w:t>To enhance the health of babies and mothers, and the development of children, by enabling working mothers to spend longer at home with their newborn children.</w:t>
      </w:r>
    </w:p>
    <w:p w:rsidR="000B5B0D" w:rsidRDefault="000B5B0D" w:rsidP="008B7375">
      <w:pPr>
        <w:pStyle w:val="BodyText"/>
        <w:numPr>
          <w:ilvl w:val="0"/>
          <w:numId w:val="86"/>
        </w:numPr>
        <w:ind w:left="709" w:hanging="283"/>
        <w:rPr>
          <w:rFonts w:cs="Arial"/>
        </w:rPr>
      </w:pPr>
      <w:r w:rsidRPr="00171EB7">
        <w:rPr>
          <w:rFonts w:cs="Arial"/>
        </w:rPr>
        <w:t xml:space="preserve">To facilitate women’s labour force participation, and </w:t>
      </w:r>
    </w:p>
    <w:p w:rsidR="000B5B0D" w:rsidRPr="00462C50" w:rsidRDefault="000B5B0D" w:rsidP="008B7375">
      <w:pPr>
        <w:pStyle w:val="BodyText"/>
        <w:numPr>
          <w:ilvl w:val="0"/>
          <w:numId w:val="86"/>
        </w:numPr>
        <w:ind w:left="709" w:hanging="283"/>
        <w:rPr>
          <w:rFonts w:cs="Arial"/>
        </w:rPr>
      </w:pPr>
      <w:r w:rsidRPr="00462C50">
        <w:rPr>
          <w:rFonts w:cs="Arial"/>
        </w:rPr>
        <w:t xml:space="preserve">To encourage gender equality and improve the balance of family and work life in Australian families. </w:t>
      </w:r>
    </w:p>
    <w:p w:rsidR="004A31C3" w:rsidRDefault="004A31C3" w:rsidP="004A31C3">
      <w:r>
        <w:t>These objectives corresponded closely to evidence martialled by the Productivity Commission</w:t>
      </w:r>
      <w:r w:rsidR="00AB0392">
        <w:t>.  The Commission</w:t>
      </w:r>
      <w:r>
        <w:t xml:space="preserve"> reviewed a range of research, and conducted some modelling of its own, to arrive at a view about the appropriate design to achieve goals in the areas of mothers’ and babies’ health and development, women’s workforce participation, gender </w:t>
      </w:r>
      <w:r w:rsidR="0030354E">
        <w:t>equality</w:t>
      </w:r>
      <w:r>
        <w:t>, and work/life balance.</w:t>
      </w:r>
    </w:p>
    <w:p w:rsidR="00FB6EB6" w:rsidRDefault="004A31C3" w:rsidP="004A31C3">
      <w:r>
        <w:t>There are some risks</w:t>
      </w:r>
      <w:r w:rsidR="00873579">
        <w:t xml:space="preserve"> and uncertainties inherently</w:t>
      </w:r>
      <w:r>
        <w:t xml:space="preserve"> associated with these </w:t>
      </w:r>
      <w:r w:rsidR="00873579">
        <w:t xml:space="preserve">broad </w:t>
      </w:r>
      <w:r>
        <w:t>objectives</w:t>
      </w:r>
      <w:r w:rsidR="00873579">
        <w:t>,</w:t>
      </w:r>
      <w:r w:rsidRPr="00097B42">
        <w:t xml:space="preserve"> </w:t>
      </w:r>
      <w:r>
        <w:t>arising from such matters as</w:t>
      </w:r>
      <w:r w:rsidR="00FB6EB6">
        <w:t>:</w:t>
      </w:r>
    </w:p>
    <w:p w:rsidR="00FB6EB6" w:rsidRDefault="004A31C3" w:rsidP="00FB6EB6">
      <w:pPr>
        <w:pStyle w:val="ListParagraph"/>
        <w:numPr>
          <w:ilvl w:val="0"/>
          <w:numId w:val="70"/>
        </w:numPr>
      </w:pPr>
      <w:r>
        <w:t>the possibility that operational shortcomings could limit the success of the scheme in achieving these goals</w:t>
      </w:r>
      <w:r w:rsidR="00FB6EB6">
        <w:t xml:space="preserve">; </w:t>
      </w:r>
    </w:p>
    <w:p w:rsidR="00FB6EB6" w:rsidRDefault="004A31C3" w:rsidP="00FB6EB6">
      <w:pPr>
        <w:pStyle w:val="ListParagraph"/>
        <w:numPr>
          <w:ilvl w:val="0"/>
          <w:numId w:val="70"/>
        </w:numPr>
      </w:pPr>
      <w:r>
        <w:t>the need to manage expectations of the scheme</w:t>
      </w:r>
      <w:r w:rsidR="00FB6EB6">
        <w:t>;</w:t>
      </w:r>
    </w:p>
    <w:p w:rsidR="00FB6EB6" w:rsidRDefault="004A31C3" w:rsidP="00FB6EB6">
      <w:pPr>
        <w:pStyle w:val="ListParagraph"/>
        <w:numPr>
          <w:ilvl w:val="0"/>
          <w:numId w:val="70"/>
        </w:numPr>
      </w:pPr>
      <w:r>
        <w:t xml:space="preserve">the value </w:t>
      </w:r>
      <w:proofErr w:type="spellStart"/>
      <w:r>
        <w:t>judgements</w:t>
      </w:r>
      <w:proofErr w:type="spellEnd"/>
      <w:r>
        <w:t xml:space="preserve"> inherent in objectives like achieving gender </w:t>
      </w:r>
      <w:r w:rsidR="0030354E">
        <w:t>equality</w:t>
      </w:r>
      <w:r>
        <w:t xml:space="preserve"> and work/life balance</w:t>
      </w:r>
      <w:r w:rsidR="00FB6EB6">
        <w:t>;</w:t>
      </w:r>
    </w:p>
    <w:p w:rsidR="00FB6EB6" w:rsidRDefault="004A31C3" w:rsidP="00FB6EB6">
      <w:pPr>
        <w:pStyle w:val="ListParagraph"/>
        <w:numPr>
          <w:ilvl w:val="0"/>
          <w:numId w:val="70"/>
        </w:numPr>
      </w:pPr>
      <w:r>
        <w:t>the possibility of unintended consequences</w:t>
      </w:r>
      <w:r w:rsidR="00FB6EB6">
        <w:t xml:space="preserve">; </w:t>
      </w:r>
      <w:r>
        <w:t xml:space="preserve">and </w:t>
      </w:r>
    </w:p>
    <w:p w:rsidR="004A31C3" w:rsidRDefault="004A31C3" w:rsidP="00FB6EB6">
      <w:pPr>
        <w:pStyle w:val="ListParagraph"/>
        <w:numPr>
          <w:ilvl w:val="0"/>
          <w:numId w:val="70"/>
        </w:numPr>
      </w:pPr>
      <w:proofErr w:type="gramStart"/>
      <w:r>
        <w:t>the</w:t>
      </w:r>
      <w:proofErr w:type="gramEnd"/>
      <w:r>
        <w:t xml:space="preserve"> difficulties in attributing any </w:t>
      </w:r>
      <w:r w:rsidR="00873579">
        <w:t xml:space="preserve">perceived </w:t>
      </w:r>
      <w:r>
        <w:t>change</w:t>
      </w:r>
      <w:r w:rsidR="00873579">
        <w:t>s in behaviour</w:t>
      </w:r>
      <w:r>
        <w:t xml:space="preserve"> to the PPL scheme </w:t>
      </w:r>
      <w:r w:rsidR="00873579">
        <w:t>itself</w:t>
      </w:r>
      <w:r>
        <w:t>.</w:t>
      </w:r>
    </w:p>
    <w:p w:rsidR="00290B5E" w:rsidRDefault="004A31C3" w:rsidP="004A31C3">
      <w:r>
        <w:t xml:space="preserve">In the development of the PPL scheme, these policy objectives and risks were addressed through four key aspects of the scheme’s design: </w:t>
      </w:r>
    </w:p>
    <w:p w:rsidR="00290B5E" w:rsidRDefault="00290B5E" w:rsidP="001E1FE6">
      <w:pPr>
        <w:pStyle w:val="ListParagraph"/>
        <w:numPr>
          <w:ilvl w:val="0"/>
          <w:numId w:val="53"/>
        </w:numPr>
      </w:pPr>
      <w:r>
        <w:t>E</w:t>
      </w:r>
      <w:r w:rsidR="004A31C3">
        <w:t>ligi</w:t>
      </w:r>
      <w:r>
        <w:t>bility requirements</w:t>
      </w:r>
      <w:r w:rsidR="00946CFA">
        <w:t>;</w:t>
      </w:r>
      <w:r w:rsidR="004A31C3">
        <w:t xml:space="preserve"> </w:t>
      </w:r>
    </w:p>
    <w:p w:rsidR="00290B5E" w:rsidRDefault="00290B5E" w:rsidP="001E1FE6">
      <w:pPr>
        <w:pStyle w:val="ListParagraph"/>
        <w:numPr>
          <w:ilvl w:val="0"/>
          <w:numId w:val="53"/>
        </w:numPr>
      </w:pPr>
      <w:r>
        <w:lastRenderedPageBreak/>
        <w:t>B</w:t>
      </w:r>
      <w:r w:rsidR="004A31C3">
        <w:t>enefits</w:t>
      </w:r>
      <w:r w:rsidR="00946CFA">
        <w:t>;</w:t>
      </w:r>
      <w:r w:rsidR="004A31C3">
        <w:t xml:space="preserve"> </w:t>
      </w:r>
    </w:p>
    <w:p w:rsidR="00290B5E" w:rsidRDefault="00290B5E" w:rsidP="001E1FE6">
      <w:pPr>
        <w:pStyle w:val="ListParagraph"/>
        <w:numPr>
          <w:ilvl w:val="0"/>
          <w:numId w:val="53"/>
        </w:numPr>
      </w:pPr>
      <w:r>
        <w:t>F</w:t>
      </w:r>
      <w:r w:rsidR="004A31C3">
        <w:t xml:space="preserve">unding </w:t>
      </w:r>
      <w:r w:rsidR="00DB6667">
        <w:t>the payment</w:t>
      </w:r>
      <w:r w:rsidR="00946CFA">
        <w:t>;</w:t>
      </w:r>
      <w:r w:rsidR="004A31C3">
        <w:t xml:space="preserve"> and </w:t>
      </w:r>
    </w:p>
    <w:p w:rsidR="004A31C3" w:rsidRDefault="00290B5E" w:rsidP="001E1FE6">
      <w:pPr>
        <w:pStyle w:val="ListParagraph"/>
        <w:numPr>
          <w:ilvl w:val="0"/>
          <w:numId w:val="53"/>
        </w:numPr>
      </w:pPr>
      <w:r>
        <w:t>D</w:t>
      </w:r>
      <w:r w:rsidR="004A31C3">
        <w:t>elivery arrangements.</w:t>
      </w:r>
    </w:p>
    <w:p w:rsidR="004A31C3" w:rsidRDefault="004A31C3" w:rsidP="004A31C3">
      <w:r>
        <w:t xml:space="preserve">Issues associated with </w:t>
      </w:r>
      <w:r w:rsidRPr="00977298">
        <w:rPr>
          <w:i/>
        </w:rPr>
        <w:t>eligibility requirements</w:t>
      </w:r>
      <w:r>
        <w:t xml:space="preserve"> revolved around which parent should be eligible, </w:t>
      </w:r>
      <w:r w:rsidR="00C66CC3">
        <w:t xml:space="preserve">how the </w:t>
      </w:r>
      <w:r>
        <w:t xml:space="preserve">work test </w:t>
      </w:r>
      <w:r w:rsidR="00C66CC3">
        <w:t>would operate</w:t>
      </w:r>
      <w:r>
        <w:t xml:space="preserve">, the level of any income test that might need to be met, and what residency requirements would need to be met. The ultimate design of the scheme embodied the </w:t>
      </w:r>
      <w:r w:rsidR="00230BB2">
        <w:t xml:space="preserve">twin </w:t>
      </w:r>
      <w:r>
        <w:t>principle</w:t>
      </w:r>
      <w:r w:rsidR="00230BB2">
        <w:t>s</w:t>
      </w:r>
      <w:r>
        <w:t xml:space="preserve"> that the scheme should be as flexible as possible</w:t>
      </w:r>
      <w:r w:rsidR="0086333E">
        <w:t xml:space="preserve"> and that people with a reasonable </w:t>
      </w:r>
      <w:r w:rsidR="000236A1">
        <w:t>attachment</w:t>
      </w:r>
      <w:r w:rsidR="0086333E">
        <w:t xml:space="preserve"> to the workforce would meet eligibility requirements.</w:t>
      </w:r>
      <w:r>
        <w:t xml:space="preserve"> </w:t>
      </w:r>
    </w:p>
    <w:p w:rsidR="004A31C3" w:rsidRDefault="004A31C3" w:rsidP="004A31C3">
      <w:r>
        <w:t xml:space="preserve">The main issues associated with </w:t>
      </w:r>
      <w:r>
        <w:rPr>
          <w:i/>
        </w:rPr>
        <w:t>benefits</w:t>
      </w:r>
      <w:r>
        <w:t xml:space="preserve"> related to the duration and timing of </w:t>
      </w:r>
      <w:r w:rsidR="0086333E">
        <w:t>payments</w:t>
      </w:r>
      <w:r>
        <w:t xml:space="preserve">, the level of payments, whether </w:t>
      </w:r>
      <w:r w:rsidR="0086333E">
        <w:t xml:space="preserve">payments </w:t>
      </w:r>
      <w:r>
        <w:t xml:space="preserve">should be taxed, how </w:t>
      </w:r>
      <w:r w:rsidR="0086333E">
        <w:t xml:space="preserve">payments </w:t>
      </w:r>
      <w:r>
        <w:t xml:space="preserve">should interact with family payments, whether superannuation should be paid by employers while employees were </w:t>
      </w:r>
      <w:r w:rsidR="008C29A0">
        <w:t xml:space="preserve">receiving </w:t>
      </w:r>
      <w:r>
        <w:t xml:space="preserve">PPL, and whether a separate paternity leave </w:t>
      </w:r>
      <w:r w:rsidR="0086333E">
        <w:t>component be included</w:t>
      </w:r>
      <w:r>
        <w:t>. The final design of the scheme resulted from detailed consideration of these issues.</w:t>
      </w:r>
    </w:p>
    <w:p w:rsidR="004A31C3" w:rsidRDefault="004A31C3" w:rsidP="004A31C3">
      <w:r>
        <w:t xml:space="preserve">Public </w:t>
      </w:r>
      <w:r>
        <w:rPr>
          <w:i/>
        </w:rPr>
        <w:t>funding</w:t>
      </w:r>
      <w:r>
        <w:t xml:space="preserve"> of </w:t>
      </w:r>
      <w:r w:rsidR="0086333E">
        <w:t>payments</w:t>
      </w:r>
      <w:r>
        <w:t xml:space="preserve"> provided by the scheme was preferred over a range of other alternatives considered (such as a hypothecated payroll tax</w:t>
      </w:r>
      <w:r w:rsidR="00290B5E">
        <w:t>,</w:t>
      </w:r>
      <w:r>
        <w:t xml:space="preserve"> or direct employer financing). It was recognised that the role of employers necessarily brought some </w:t>
      </w:r>
      <w:r w:rsidRPr="00C412CE">
        <w:rPr>
          <w:i/>
        </w:rPr>
        <w:t>costs</w:t>
      </w:r>
      <w:r>
        <w:t xml:space="preserve"> to them, though minimising these was a consideration in the scheme’s design. Similarly, consideration was given in the scheme’s design to minimising </w:t>
      </w:r>
      <w:r w:rsidRPr="00290B5E">
        <w:rPr>
          <w:i/>
        </w:rPr>
        <w:t>costs</w:t>
      </w:r>
      <w:r>
        <w:t xml:space="preserve"> to taxpayers, particularly through removal of entitlement to some other social security </w:t>
      </w:r>
      <w:r w:rsidR="00C63A54">
        <w:t xml:space="preserve">payments </w:t>
      </w:r>
      <w:r>
        <w:t>(notably the Baby Bonus</w:t>
      </w:r>
      <w:r w:rsidR="00EA5DA4">
        <w:t xml:space="preserve"> (BB)</w:t>
      </w:r>
      <w:r w:rsidR="00373A0D">
        <w:t>,</w:t>
      </w:r>
      <w:r w:rsidR="00E80E05">
        <w:t xml:space="preserve"> Family Tax Benefit- Part B</w:t>
      </w:r>
      <w:r w:rsidR="00373A0D">
        <w:t xml:space="preserve"> </w:t>
      </w:r>
      <w:r w:rsidR="00E80E05">
        <w:t>(</w:t>
      </w:r>
      <w:r w:rsidR="00373A0D">
        <w:t>FTB-B</w:t>
      </w:r>
      <w:r w:rsidR="00E80E05">
        <w:t>)</w:t>
      </w:r>
      <w:r w:rsidR="000236A1">
        <w:t xml:space="preserve"> during the PPL period</w:t>
      </w:r>
      <w:r>
        <w:t xml:space="preserve"> and certain tax </w:t>
      </w:r>
      <w:r w:rsidR="00373A0D">
        <w:t>offsets</w:t>
      </w:r>
      <w:r>
        <w:t>) if parents chose to take PPL payments.</w:t>
      </w:r>
    </w:p>
    <w:p w:rsidR="004A31C3" w:rsidRDefault="004A31C3" w:rsidP="004A31C3">
      <w:r>
        <w:rPr>
          <w:i/>
        </w:rPr>
        <w:t xml:space="preserve">Delivery arrangements </w:t>
      </w:r>
      <w:r>
        <w:t xml:space="preserve">were a final area of detailed policy development. Strategies for disseminating information to employers and parents were developed, to ensure that both groups understood the scheme. It was decided to process claims through </w:t>
      </w:r>
      <w:r w:rsidRPr="0052726A">
        <w:t xml:space="preserve">Centrelink, but to </w:t>
      </w:r>
      <w:r w:rsidR="00F951FC" w:rsidRPr="0052726A">
        <w:t xml:space="preserve">provide PPL </w:t>
      </w:r>
      <w:r w:rsidR="00C63A54" w:rsidRPr="0052726A">
        <w:t>fund</w:t>
      </w:r>
      <w:r w:rsidR="00F951FC" w:rsidRPr="0052726A">
        <w:t>s to</w:t>
      </w:r>
      <w:r w:rsidR="00C63A54" w:rsidRPr="0052726A">
        <w:t xml:space="preserve"> employers to make payments</w:t>
      </w:r>
      <w:r w:rsidRPr="0052726A">
        <w:t xml:space="preserve"> if claimants </w:t>
      </w:r>
      <w:r w:rsidR="0086333E" w:rsidRPr="0052726A">
        <w:t>were</w:t>
      </w:r>
      <w:r w:rsidRPr="0052726A">
        <w:t xml:space="preserve"> long-term employees.</w:t>
      </w:r>
      <w:r>
        <w:t xml:space="preserve"> </w:t>
      </w:r>
    </w:p>
    <w:p w:rsidR="00830996" w:rsidRDefault="00830996" w:rsidP="004A31C3">
      <w:pPr>
        <w:rPr>
          <w:b/>
        </w:rPr>
      </w:pPr>
      <w:r>
        <w:rPr>
          <w:b/>
        </w:rPr>
        <w:t>Policy Implementation and Delivery</w:t>
      </w:r>
    </w:p>
    <w:p w:rsidR="00571306" w:rsidRDefault="00571306" w:rsidP="00571306">
      <w:pPr>
        <w:pStyle w:val="BodyText"/>
        <w:rPr>
          <w:lang w:val="en-US"/>
        </w:rPr>
      </w:pPr>
      <w:r>
        <w:rPr>
          <w:lang w:val="en-US"/>
        </w:rPr>
        <w:t xml:space="preserve">The overall implementation process was managed by the Paid Parental Leave Branch in the Department of Families, Housing, Community Services and Indigenous Affairs (FaHCSIA) </w:t>
      </w:r>
      <w:r w:rsidR="00DF1E9F">
        <w:rPr>
          <w:lang w:val="en-US"/>
        </w:rPr>
        <w:t>working</w:t>
      </w:r>
      <w:r w:rsidR="007E3B0A">
        <w:rPr>
          <w:lang w:val="en-US"/>
        </w:rPr>
        <w:t xml:space="preserve"> close</w:t>
      </w:r>
      <w:r w:rsidR="00DF1E9F">
        <w:rPr>
          <w:lang w:val="en-US"/>
        </w:rPr>
        <w:t xml:space="preserve">ly </w:t>
      </w:r>
      <w:r w:rsidR="007E3B0A">
        <w:rPr>
          <w:lang w:val="en-US"/>
        </w:rPr>
        <w:t xml:space="preserve">with Centrelink </w:t>
      </w:r>
      <w:r>
        <w:rPr>
          <w:lang w:val="en-US"/>
        </w:rPr>
        <w:t xml:space="preserve">and </w:t>
      </w:r>
      <w:r w:rsidR="007E3B0A">
        <w:rPr>
          <w:lang w:val="en-US"/>
        </w:rPr>
        <w:t xml:space="preserve">with oversight by </w:t>
      </w:r>
      <w:r>
        <w:rPr>
          <w:lang w:val="en-US"/>
        </w:rPr>
        <w:t xml:space="preserve">the PPL Interdepartmental Committee (IDC). The 12 agencies represented on the PPL IDC provided oversight and guidance of implementation of the PPL scheme. This work was carried out by four working groups </w:t>
      </w:r>
      <w:r w:rsidR="00C22B73">
        <w:rPr>
          <w:lang w:val="en-US"/>
        </w:rPr>
        <w:t xml:space="preserve">reporting to the IDC </w:t>
      </w:r>
      <w:r>
        <w:rPr>
          <w:lang w:val="en-US"/>
        </w:rPr>
        <w:t>covering key areas of implementation and major tasks to be undertaken, including the creation of detailed policy design and legislative provisions, establishing processes for assessing claims as well as processes for making payments through employers and</w:t>
      </w:r>
      <w:r w:rsidR="00FD4D73">
        <w:rPr>
          <w:lang w:val="en-US"/>
        </w:rPr>
        <w:t xml:space="preserve"> </w:t>
      </w:r>
      <w:r w:rsidR="00A636D0">
        <w:rPr>
          <w:lang w:val="en-US"/>
        </w:rPr>
        <w:t>Centrelink</w:t>
      </w:r>
      <w:r>
        <w:rPr>
          <w:lang w:val="en-US"/>
        </w:rPr>
        <w:t xml:space="preserve"> and creating a communication campaign to inform families and employers about PPL. </w:t>
      </w:r>
    </w:p>
    <w:p w:rsidR="00571306" w:rsidRDefault="00571306" w:rsidP="00571306">
      <w:pPr>
        <w:pStyle w:val="BodyText"/>
      </w:pPr>
      <w:r>
        <w:rPr>
          <w:lang w:val="en-US"/>
        </w:rPr>
        <w:t xml:space="preserve">Legislation was developed during the latter half of 2009 and the first part of 2010. Following the creation of drafting instructions, the Bill, together with the Explanatory Memorandum, was tabled in the House of Representatives on </w:t>
      </w:r>
      <w:r w:rsidR="006578AB">
        <w:rPr>
          <w:lang w:val="en-US"/>
        </w:rPr>
        <w:t xml:space="preserve">12 </w:t>
      </w:r>
      <w:r>
        <w:rPr>
          <w:lang w:val="en-US"/>
        </w:rPr>
        <w:t>May 2010</w:t>
      </w:r>
      <w:r w:rsidR="00FB6EB6">
        <w:rPr>
          <w:lang w:val="en-US"/>
        </w:rPr>
        <w:t>.  The</w:t>
      </w:r>
      <w:r>
        <w:rPr>
          <w:lang w:val="en-US"/>
        </w:rPr>
        <w:t xml:space="preserve"> Bill </w:t>
      </w:r>
      <w:r w:rsidR="00FB6EB6">
        <w:rPr>
          <w:lang w:val="en-US"/>
        </w:rPr>
        <w:t>was</w:t>
      </w:r>
      <w:r>
        <w:rPr>
          <w:lang w:val="en-US"/>
        </w:rPr>
        <w:t xml:space="preserve"> passed by Parliament on 17 June 2011 with the inclusion of four government amendments. In addition to the </w:t>
      </w:r>
      <w:r w:rsidR="00C63A54">
        <w:rPr>
          <w:lang w:val="en-US"/>
        </w:rPr>
        <w:t>PPL Act</w:t>
      </w:r>
      <w:r>
        <w:rPr>
          <w:lang w:val="en-US"/>
        </w:rPr>
        <w:t xml:space="preserve">, a </w:t>
      </w:r>
      <w:r w:rsidRPr="00D81BBE">
        <w:rPr>
          <w:i/>
          <w:lang w:val="en-US"/>
        </w:rPr>
        <w:t>Paid Parental Leave Guide</w:t>
      </w:r>
      <w:r>
        <w:rPr>
          <w:lang w:val="en-US"/>
        </w:rPr>
        <w:t xml:space="preserve"> was </w:t>
      </w:r>
      <w:r w:rsidR="00C63A54">
        <w:rPr>
          <w:lang w:val="en-US"/>
        </w:rPr>
        <w:t>released in September 2010.</w:t>
      </w:r>
      <w:r>
        <w:rPr>
          <w:lang w:val="en-US"/>
        </w:rPr>
        <w:t xml:space="preserve"> </w:t>
      </w:r>
      <w:r w:rsidR="00C63A54">
        <w:rPr>
          <w:lang w:val="en-US"/>
        </w:rPr>
        <w:t>T</w:t>
      </w:r>
      <w:r>
        <w:rPr>
          <w:lang w:val="en-US"/>
        </w:rPr>
        <w:t xml:space="preserve">he </w:t>
      </w:r>
      <w:r w:rsidRPr="00D81BBE">
        <w:rPr>
          <w:i/>
          <w:lang w:val="en-US"/>
        </w:rPr>
        <w:t>Paid Parental Leave Rules 2010</w:t>
      </w:r>
      <w:r>
        <w:rPr>
          <w:i/>
          <w:lang w:val="en-US"/>
        </w:rPr>
        <w:t xml:space="preserve">, </w:t>
      </w:r>
      <w:r>
        <w:rPr>
          <w:lang w:val="en-US"/>
        </w:rPr>
        <w:t>a legislative tool used to provide legislati</w:t>
      </w:r>
      <w:r w:rsidR="008261B9">
        <w:rPr>
          <w:lang w:val="en-US"/>
        </w:rPr>
        <w:t>on</w:t>
      </w:r>
      <w:r>
        <w:rPr>
          <w:lang w:val="en-US"/>
        </w:rPr>
        <w:t xml:space="preserve"> </w:t>
      </w:r>
      <w:r w:rsidR="008261B9">
        <w:rPr>
          <w:lang w:val="en-US"/>
        </w:rPr>
        <w:t xml:space="preserve">for </w:t>
      </w:r>
      <w:r>
        <w:rPr>
          <w:lang w:val="en-US"/>
        </w:rPr>
        <w:t>exceptional cases</w:t>
      </w:r>
      <w:r w:rsidR="008261B9">
        <w:rPr>
          <w:lang w:val="en-US"/>
        </w:rPr>
        <w:t xml:space="preserve"> and other matters not covered by the PPL Act, </w:t>
      </w:r>
      <w:r w:rsidR="00CE0BCF">
        <w:rPr>
          <w:lang w:val="en-US"/>
        </w:rPr>
        <w:t>took effect</w:t>
      </w:r>
      <w:r w:rsidR="00754196">
        <w:rPr>
          <w:lang w:val="en-US"/>
        </w:rPr>
        <w:t xml:space="preserve"> </w:t>
      </w:r>
      <w:r w:rsidR="00CE0BCF">
        <w:rPr>
          <w:lang w:val="en-US"/>
        </w:rPr>
        <w:t xml:space="preserve">on 25 </w:t>
      </w:r>
      <w:r w:rsidR="008261B9">
        <w:rPr>
          <w:lang w:val="en-US"/>
        </w:rPr>
        <w:t>December 2010</w:t>
      </w:r>
      <w:r>
        <w:rPr>
          <w:lang w:val="en-US"/>
        </w:rPr>
        <w:t xml:space="preserve">. </w:t>
      </w:r>
      <w:r w:rsidR="00A077BF">
        <w:rPr>
          <w:lang w:val="en-US"/>
        </w:rPr>
        <w:t>D</w:t>
      </w:r>
      <w:r>
        <w:rPr>
          <w:lang w:val="en-US"/>
        </w:rPr>
        <w:t xml:space="preserve">evelopment of </w:t>
      </w:r>
      <w:r w:rsidR="00A077BF">
        <w:rPr>
          <w:lang w:val="en-US"/>
        </w:rPr>
        <w:t xml:space="preserve">the </w:t>
      </w:r>
      <w:r>
        <w:rPr>
          <w:lang w:val="en-US"/>
        </w:rPr>
        <w:t xml:space="preserve">legislation was </w:t>
      </w:r>
      <w:r w:rsidR="006578AB">
        <w:rPr>
          <w:lang w:val="en-US"/>
        </w:rPr>
        <w:t>a complex</w:t>
      </w:r>
      <w:r w:rsidR="00A077BF">
        <w:rPr>
          <w:lang w:val="en-US"/>
        </w:rPr>
        <w:t xml:space="preserve">, technical and detailed </w:t>
      </w:r>
      <w:r w:rsidR="006578AB">
        <w:rPr>
          <w:lang w:val="en-US"/>
        </w:rPr>
        <w:t xml:space="preserve">task involving the </w:t>
      </w:r>
      <w:r w:rsidR="008851BA">
        <w:rPr>
          <w:lang w:val="en-US"/>
        </w:rPr>
        <w:t>development</w:t>
      </w:r>
      <w:r w:rsidR="006578AB">
        <w:rPr>
          <w:lang w:val="en-US"/>
        </w:rPr>
        <w:t xml:space="preserve"> of a whole new Act</w:t>
      </w:r>
      <w:r w:rsidR="00A077BF">
        <w:rPr>
          <w:lang w:val="en-US"/>
        </w:rPr>
        <w:t xml:space="preserve">. </w:t>
      </w:r>
      <w:r w:rsidR="008E0D40">
        <w:rPr>
          <w:lang w:val="en-US"/>
        </w:rPr>
        <w:t xml:space="preserve">Policy </w:t>
      </w:r>
      <w:r w:rsidR="008E0D40">
        <w:rPr>
          <w:lang w:val="en-US"/>
        </w:rPr>
        <w:lastRenderedPageBreak/>
        <w:t>interactions and c</w:t>
      </w:r>
      <w:r w:rsidR="006578AB">
        <w:rPr>
          <w:lang w:val="en-US"/>
        </w:rPr>
        <w:t>onsequential amendments</w:t>
      </w:r>
      <w:r w:rsidR="00A077BF">
        <w:rPr>
          <w:lang w:val="en-US"/>
        </w:rPr>
        <w:t xml:space="preserve"> to existing legislation required a high level of involvement </w:t>
      </w:r>
      <w:r w:rsidR="008E0D40">
        <w:rPr>
          <w:lang w:val="en-US"/>
        </w:rPr>
        <w:t>by</w:t>
      </w:r>
      <w:r w:rsidR="00A077BF">
        <w:rPr>
          <w:lang w:val="en-US"/>
        </w:rPr>
        <w:t xml:space="preserve"> PPL IDC member agencies</w:t>
      </w:r>
      <w:r w:rsidR="0082684A">
        <w:t>.</w:t>
      </w:r>
    </w:p>
    <w:p w:rsidR="00571306" w:rsidRDefault="00571306" w:rsidP="00571306">
      <w:pPr>
        <w:pStyle w:val="BodyText"/>
      </w:pPr>
      <w:r>
        <w:t xml:space="preserve">The implementation of </w:t>
      </w:r>
      <w:r w:rsidR="00CE0BCF">
        <w:t xml:space="preserve">the key deliverables of the PPL scheme (claims from 1 October 2010, payments from 1 January 2011 and the mandatory employer role from 1 July 2011) </w:t>
      </w:r>
      <w:r>
        <w:t xml:space="preserve">has been relatively unproblematic, although a number of minor issues </w:t>
      </w:r>
      <w:r w:rsidR="008B11D4">
        <w:t>have arisen</w:t>
      </w:r>
      <w:r>
        <w:t>. These include questions around eligibility, the work test and the meaning of continuous employment, and legislative issues regarding the use of</w:t>
      </w:r>
      <w:r w:rsidR="00995B7A">
        <w:t xml:space="preserve"> </w:t>
      </w:r>
      <w:r w:rsidR="00AB37EC">
        <w:t>“K</w:t>
      </w:r>
      <w:r w:rsidR="002A5B47">
        <w:t xml:space="preserve">eeping in </w:t>
      </w:r>
      <w:r w:rsidR="00AB37EC">
        <w:t>T</w:t>
      </w:r>
      <w:r w:rsidR="002A5B47">
        <w:t>ouch</w:t>
      </w:r>
      <w:r w:rsidR="00AB37EC">
        <w:t>”</w:t>
      </w:r>
      <w:r w:rsidR="002A5B47">
        <w:t xml:space="preserve"> (</w:t>
      </w:r>
      <w:r>
        <w:t>KIT</w:t>
      </w:r>
      <w:r w:rsidR="002A5B47">
        <w:t>)</w:t>
      </w:r>
      <w:r>
        <w:t xml:space="preserve"> days. </w:t>
      </w:r>
    </w:p>
    <w:p w:rsidR="00571306" w:rsidRPr="00571306" w:rsidRDefault="00571306" w:rsidP="00571306">
      <w:pPr>
        <w:pStyle w:val="BodyText"/>
        <w:rPr>
          <w:b/>
        </w:rPr>
      </w:pPr>
      <w:r>
        <w:rPr>
          <w:b/>
        </w:rPr>
        <w:t>Consultation process: developing the legislation</w:t>
      </w:r>
      <w:r w:rsidR="00F00CAF">
        <w:rPr>
          <w:b/>
        </w:rPr>
        <w:t xml:space="preserve"> </w:t>
      </w:r>
    </w:p>
    <w:p w:rsidR="00571306" w:rsidRPr="00A23129" w:rsidRDefault="0035347D" w:rsidP="00571306">
      <w:pPr>
        <w:pStyle w:val="BodyText"/>
        <w:rPr>
          <w:lang w:val="en-US"/>
        </w:rPr>
      </w:pPr>
      <w:r>
        <w:t>From mid</w:t>
      </w:r>
      <w:r w:rsidR="0022617C">
        <w:t>-</w:t>
      </w:r>
      <w:r>
        <w:t xml:space="preserve">2009 </w:t>
      </w:r>
      <w:r w:rsidR="00571306">
        <w:t>to the implementation of PPL, consultation</w:t>
      </w:r>
      <w:r>
        <w:t>s</w:t>
      </w:r>
      <w:r w:rsidR="00571306">
        <w:t xml:space="preserve"> </w:t>
      </w:r>
      <w:r>
        <w:t xml:space="preserve">were </w:t>
      </w:r>
      <w:r w:rsidR="00571306">
        <w:t xml:space="preserve">undertaken with a range of key stakeholders including </w:t>
      </w:r>
      <w:r w:rsidR="00571306" w:rsidRPr="00A23129">
        <w:rPr>
          <w:lang w:val="en-US"/>
        </w:rPr>
        <w:t>major employee and employer peak bodies</w:t>
      </w:r>
      <w:r w:rsidR="00571306">
        <w:rPr>
          <w:lang w:val="en-US"/>
        </w:rPr>
        <w:t xml:space="preserve">, </w:t>
      </w:r>
      <w:r w:rsidR="00571306" w:rsidRPr="00A23129">
        <w:rPr>
          <w:lang w:val="en-US"/>
        </w:rPr>
        <w:t>representatives of small business</w:t>
      </w:r>
      <w:r w:rsidR="00571306">
        <w:rPr>
          <w:lang w:val="en-US"/>
        </w:rPr>
        <w:t xml:space="preserve">, </w:t>
      </w:r>
      <w:r w:rsidR="00571306" w:rsidRPr="00A23129">
        <w:rPr>
          <w:lang w:val="en-US"/>
        </w:rPr>
        <w:t>family and community stakeholder groups</w:t>
      </w:r>
      <w:r w:rsidR="00571306">
        <w:rPr>
          <w:lang w:val="en-US"/>
        </w:rPr>
        <w:t>, t</w:t>
      </w:r>
      <w:r w:rsidR="00571306" w:rsidRPr="00A23129">
        <w:rPr>
          <w:lang w:val="en-US"/>
        </w:rPr>
        <w:t>ax professionals, payroll specialists and payroll software developers</w:t>
      </w:r>
      <w:r w:rsidR="00571306">
        <w:rPr>
          <w:lang w:val="en-US"/>
        </w:rPr>
        <w:t xml:space="preserve"> and state and territory governments</w:t>
      </w:r>
      <w:r w:rsidR="00571306" w:rsidRPr="00A23129">
        <w:rPr>
          <w:lang w:val="en-US"/>
        </w:rPr>
        <w:t>.</w:t>
      </w:r>
      <w:r w:rsidR="00571306">
        <w:rPr>
          <w:lang w:val="en-US"/>
        </w:rPr>
        <w:t xml:space="preserve"> Consultations played an important role in the development of PPL legislation and led to changes in the role played by employers. These changes included</w:t>
      </w:r>
      <w:r w:rsidR="000236A1">
        <w:rPr>
          <w:lang w:val="en-US"/>
        </w:rPr>
        <w:t>;</w:t>
      </w:r>
      <w:r w:rsidR="00571306">
        <w:rPr>
          <w:lang w:val="en-US"/>
        </w:rPr>
        <w:t xml:space="preserve"> a delay in the </w:t>
      </w:r>
      <w:r>
        <w:rPr>
          <w:lang w:val="en-US"/>
        </w:rPr>
        <w:t xml:space="preserve">mandatory </w:t>
      </w:r>
      <w:r w:rsidR="00571306">
        <w:rPr>
          <w:lang w:val="en-US"/>
        </w:rPr>
        <w:t xml:space="preserve">employer role until </w:t>
      </w:r>
      <w:r w:rsidR="00571306">
        <w:t>1 July 2011</w:t>
      </w:r>
      <w:r w:rsidR="000236A1">
        <w:t xml:space="preserve">, </w:t>
      </w:r>
      <w:r w:rsidR="00DB6667">
        <w:t xml:space="preserve">thereby </w:t>
      </w:r>
      <w:r w:rsidR="008E0D40">
        <w:t xml:space="preserve">allowing for a more gradual phasing in of the employer role and </w:t>
      </w:r>
      <w:r w:rsidR="00E80E05">
        <w:t>enabling</w:t>
      </w:r>
      <w:r w:rsidR="00DB6667">
        <w:t xml:space="preserve"> the employer role to start from the beginning of a financial year</w:t>
      </w:r>
      <w:r w:rsidR="000236A1">
        <w:t>;</w:t>
      </w:r>
      <w:r w:rsidR="00571306">
        <w:t xml:space="preserve"> e</w:t>
      </w:r>
      <w:r w:rsidR="00571306" w:rsidRPr="00D72F98">
        <w:t xml:space="preserve">mployers </w:t>
      </w:r>
      <w:r w:rsidR="00571306">
        <w:t xml:space="preserve">being able to choose to </w:t>
      </w:r>
      <w:r w:rsidR="00571306" w:rsidRPr="00D72F98">
        <w:t>receiv</w:t>
      </w:r>
      <w:r w:rsidR="00571306">
        <w:t>e</w:t>
      </w:r>
      <w:r w:rsidR="00571306" w:rsidRPr="00D72F98">
        <w:t xml:space="preserve"> three equal </w:t>
      </w:r>
      <w:r w:rsidR="00571306">
        <w:t>PPL</w:t>
      </w:r>
      <w:r w:rsidR="00571306" w:rsidRPr="00D72F98">
        <w:t xml:space="preserve"> funding</w:t>
      </w:r>
      <w:r w:rsidR="00571306">
        <w:t xml:space="preserve"> </w:t>
      </w:r>
      <w:r w:rsidR="00571306" w:rsidRPr="00D72F98">
        <w:t xml:space="preserve">amounts </w:t>
      </w:r>
      <w:r w:rsidR="00571306">
        <w:t>rather than</w:t>
      </w:r>
      <w:r w:rsidR="00571306" w:rsidRPr="00D72F98">
        <w:t xml:space="preserve"> fortnightly funding</w:t>
      </w:r>
      <w:r w:rsidR="000236A1">
        <w:t xml:space="preserve">; </w:t>
      </w:r>
      <w:r w:rsidR="00571306">
        <w:t>and</w:t>
      </w:r>
      <w:r w:rsidR="00316B29">
        <w:t>,</w:t>
      </w:r>
      <w:r w:rsidR="00571306">
        <w:t xml:space="preserve"> e</w:t>
      </w:r>
      <w:r w:rsidR="00571306" w:rsidRPr="00D72F98">
        <w:t xml:space="preserve">mployers not </w:t>
      </w:r>
      <w:r w:rsidR="00571306">
        <w:t xml:space="preserve">having to </w:t>
      </w:r>
      <w:r w:rsidR="00571306" w:rsidRPr="00D72F98">
        <w:t xml:space="preserve">provide </w:t>
      </w:r>
      <w:r w:rsidR="00571306">
        <w:t>PLP</w:t>
      </w:r>
      <w:r w:rsidR="00571306" w:rsidRPr="00D72F98">
        <w:t xml:space="preserve"> to employee</w:t>
      </w:r>
      <w:r w:rsidR="00571306">
        <w:t xml:space="preserve">s receiving fewer than </w:t>
      </w:r>
      <w:r w:rsidR="00571306" w:rsidRPr="00D72F98">
        <w:t xml:space="preserve">eight weeks of </w:t>
      </w:r>
      <w:r w:rsidR="00571306">
        <w:t>payments.</w:t>
      </w:r>
    </w:p>
    <w:p w:rsidR="00571306" w:rsidRPr="00571306" w:rsidRDefault="00571306" w:rsidP="00571306">
      <w:pPr>
        <w:spacing w:line="240" w:lineRule="auto"/>
        <w:rPr>
          <w:b/>
          <w:lang w:val="en-US"/>
        </w:rPr>
      </w:pPr>
      <w:r>
        <w:rPr>
          <w:b/>
          <w:lang w:val="en-US"/>
        </w:rPr>
        <w:t>Information provision</w:t>
      </w:r>
    </w:p>
    <w:p w:rsidR="00571306" w:rsidRPr="008644A9" w:rsidRDefault="00571306" w:rsidP="00571306">
      <w:pPr>
        <w:spacing w:line="240" w:lineRule="auto"/>
      </w:pPr>
      <w:r>
        <w:rPr>
          <w:lang w:val="en-US"/>
        </w:rPr>
        <w:t xml:space="preserve">The implementation of the PPL scheme was supported by a communication campaign designed to </w:t>
      </w:r>
      <w:r w:rsidR="00DB6667">
        <w:rPr>
          <w:lang w:val="en-US"/>
        </w:rPr>
        <w:t xml:space="preserve">raise awareness among </w:t>
      </w:r>
      <w:r>
        <w:rPr>
          <w:lang w:val="en-US"/>
        </w:rPr>
        <w:t xml:space="preserve">families and employers about </w:t>
      </w:r>
      <w:r w:rsidR="00D44AB4">
        <w:rPr>
          <w:lang w:val="en-US"/>
        </w:rPr>
        <w:t>PPL</w:t>
      </w:r>
      <w:r w:rsidR="00DB6667">
        <w:rPr>
          <w:lang w:val="en-US"/>
        </w:rPr>
        <w:t xml:space="preserve"> and encourage them to seek more detailed information about the scheme</w:t>
      </w:r>
      <w:r>
        <w:rPr>
          <w:lang w:val="en-US"/>
        </w:rPr>
        <w:t xml:space="preserve">. </w:t>
      </w:r>
      <w:r>
        <w:t xml:space="preserve">The </w:t>
      </w:r>
      <w:r w:rsidR="00C55C5B">
        <w:t xml:space="preserve">start of the </w:t>
      </w:r>
      <w:r>
        <w:t xml:space="preserve">campaign was supported by the creation of information brochures, and later </w:t>
      </w:r>
      <w:r w:rsidR="00C55C5B">
        <w:t xml:space="preserve">the </w:t>
      </w:r>
      <w:r>
        <w:t>campaign</w:t>
      </w:r>
      <w:r w:rsidR="00497A5B">
        <w:t xml:space="preserve"> </w:t>
      </w:r>
      <w:r>
        <w:t xml:space="preserve">used a much wider range of </w:t>
      </w:r>
      <w:r w:rsidR="00C55C5B">
        <w:t>awareness raising strategies</w:t>
      </w:r>
      <w:r>
        <w:t xml:space="preserve">, including traditional and social media; public relations activities; </w:t>
      </w:r>
      <w:r w:rsidR="00C55C5B">
        <w:t xml:space="preserve">and </w:t>
      </w:r>
      <w:r>
        <w:t>media and news reports</w:t>
      </w:r>
      <w:r w:rsidR="008E0D40">
        <w:t xml:space="preserve">. </w:t>
      </w:r>
      <w:r>
        <w:t xml:space="preserve">The communication campaign also included outreach to people with a disability and people from </w:t>
      </w:r>
      <w:proofErr w:type="gramStart"/>
      <w:r w:rsidR="001340F3">
        <w:t>Culturally</w:t>
      </w:r>
      <w:proofErr w:type="gramEnd"/>
      <w:r w:rsidR="001340F3">
        <w:t xml:space="preserve"> and Linguistically Diverse Backgrounds (CALD)</w:t>
      </w:r>
      <w:r w:rsidR="008A59E6">
        <w:t>,</w:t>
      </w:r>
      <w:r>
        <w:t xml:space="preserve"> </w:t>
      </w:r>
      <w:r w:rsidR="00CB2ECA">
        <w:t>Aboriginal and Torres Strait Islander</w:t>
      </w:r>
      <w:r>
        <w:t xml:space="preserve"> Australians, and those living in remote, rural and regional areas. </w:t>
      </w:r>
      <w:r w:rsidR="0022617C">
        <w:t>The campaign directed parents and employers to more detailed information provided by Centrelink, including brochures, facts sheets, web</w:t>
      </w:r>
      <w:r w:rsidR="001F7818">
        <w:t xml:space="preserve"> </w:t>
      </w:r>
      <w:r w:rsidR="0022617C">
        <w:t>site content, and telephone assistance</w:t>
      </w:r>
      <w:r w:rsidR="008E0D40">
        <w:t xml:space="preserve"> via the Parent Line and the Centrelink Business Hotline</w:t>
      </w:r>
      <w:r w:rsidR="0022617C">
        <w:t>.</w:t>
      </w:r>
    </w:p>
    <w:p w:rsidR="00571306" w:rsidRDefault="00571306" w:rsidP="00571306">
      <w:pPr>
        <w:pStyle w:val="BodyText"/>
      </w:pPr>
      <w:r>
        <w:t xml:space="preserve">Data collected </w:t>
      </w:r>
      <w:r w:rsidR="00DB6667">
        <w:t>in relation to the campaign</w:t>
      </w:r>
      <w:r>
        <w:t xml:space="preserve"> reveals some issues emerged regarding the provision of information to families and employers through the PPL communication campaign. The most commonly reported issue was the </w:t>
      </w:r>
      <w:r w:rsidRPr="00D55DC3">
        <w:t xml:space="preserve">on-going tension between </w:t>
      </w:r>
      <w:r w:rsidR="00DB6667">
        <w:t xml:space="preserve">perceptions of the </w:t>
      </w:r>
      <w:r w:rsidR="00D94869">
        <w:t xml:space="preserve">high level campaign </w:t>
      </w:r>
      <w:r>
        <w:t xml:space="preserve">information and </w:t>
      </w:r>
      <w:r w:rsidR="00E80E05">
        <w:t xml:space="preserve">the </w:t>
      </w:r>
      <w:r>
        <w:t xml:space="preserve">accessibility and intelligibility of the </w:t>
      </w:r>
      <w:r w:rsidR="00D94869">
        <w:t xml:space="preserve">more detailed </w:t>
      </w:r>
      <w:r>
        <w:t xml:space="preserve">information. </w:t>
      </w:r>
    </w:p>
    <w:p w:rsidR="00571306" w:rsidRPr="00571306" w:rsidRDefault="00571306" w:rsidP="00571306">
      <w:pPr>
        <w:spacing w:after="0"/>
        <w:rPr>
          <w:rFonts w:cs="Arial"/>
          <w:b/>
        </w:rPr>
      </w:pPr>
      <w:r>
        <w:rPr>
          <w:rFonts w:cs="Arial"/>
          <w:b/>
        </w:rPr>
        <w:t>Determining eligibility and processing claims</w:t>
      </w:r>
    </w:p>
    <w:p w:rsidR="008E1450" w:rsidRDefault="00571306" w:rsidP="002F03B9">
      <w:pPr>
        <w:pStyle w:val="BodyText"/>
      </w:pPr>
      <w:r>
        <w:rPr>
          <w:rFonts w:cs="Arial"/>
        </w:rPr>
        <w:t>In regards to determining eligibility and processing claims, the PPL scheme presented challenges owing to the interactions with existing</w:t>
      </w:r>
      <w:r w:rsidR="00DB6667">
        <w:rPr>
          <w:rFonts w:cs="Arial"/>
        </w:rPr>
        <w:t xml:space="preserve"> social welfare</w:t>
      </w:r>
      <w:r>
        <w:rPr>
          <w:rFonts w:cs="Arial"/>
        </w:rPr>
        <w:t xml:space="preserve"> and employment provisions. In the actual operation of the scheme, eligibility issues have been few. The vast majority of applicants have been </w:t>
      </w:r>
      <w:r w:rsidR="00DB6667">
        <w:rPr>
          <w:rFonts w:cs="Arial"/>
        </w:rPr>
        <w:t xml:space="preserve">birth </w:t>
      </w:r>
      <w:r>
        <w:rPr>
          <w:rFonts w:cs="Arial"/>
        </w:rPr>
        <w:t>mothers with few complex cases involving secondary and tertiary claimant eligibility. There have, however, been some issues in regards to p</w:t>
      </w:r>
      <w:r>
        <w:t xml:space="preserve">rocessing claims. There was some confusion among </w:t>
      </w:r>
      <w:r w:rsidR="005225C6">
        <w:t xml:space="preserve">PPL </w:t>
      </w:r>
      <w:r>
        <w:t xml:space="preserve">applicants regarding </w:t>
      </w:r>
      <w:r w:rsidR="00D94869">
        <w:t xml:space="preserve">the need to both claim the payment and provide </w:t>
      </w:r>
      <w:r>
        <w:t xml:space="preserve">proof of birth and </w:t>
      </w:r>
      <w:r w:rsidR="0077464F">
        <w:t>the amount of time required to process payments after providing proof of birth</w:t>
      </w:r>
      <w:r>
        <w:t xml:space="preserve">. </w:t>
      </w:r>
    </w:p>
    <w:p w:rsidR="008E1450" w:rsidRDefault="00571306" w:rsidP="002F03B9">
      <w:pPr>
        <w:pStyle w:val="BodyText"/>
        <w:rPr>
          <w:rFonts w:cs="Arial"/>
        </w:rPr>
      </w:pPr>
      <w:r>
        <w:t xml:space="preserve">The study also revealed several factors relating to the timeliness of claim processing during the first year of operation of the PPL scheme. </w:t>
      </w:r>
      <w:r>
        <w:rPr>
          <w:rFonts w:cs="Arial"/>
        </w:rPr>
        <w:t xml:space="preserve">While electronic claim forms are popular, </w:t>
      </w:r>
      <w:r w:rsidR="008A59E6">
        <w:rPr>
          <w:rFonts w:cs="Arial"/>
        </w:rPr>
        <w:t xml:space="preserve">any necessary </w:t>
      </w:r>
      <w:r>
        <w:rPr>
          <w:rFonts w:cs="Arial"/>
        </w:rPr>
        <w:t>changes to</w:t>
      </w:r>
      <w:r w:rsidR="00D925B5">
        <w:rPr>
          <w:rFonts w:cs="Arial"/>
        </w:rPr>
        <w:t xml:space="preserve"> make the</w:t>
      </w:r>
      <w:r>
        <w:rPr>
          <w:rFonts w:cs="Arial"/>
        </w:rPr>
        <w:t xml:space="preserve"> online form </w:t>
      </w:r>
      <w:r w:rsidR="00D925B5">
        <w:rPr>
          <w:rFonts w:cs="Arial"/>
        </w:rPr>
        <w:t>more user</w:t>
      </w:r>
      <w:r w:rsidR="00316B29">
        <w:rPr>
          <w:rFonts w:cs="Arial"/>
        </w:rPr>
        <w:t>-</w:t>
      </w:r>
      <w:r w:rsidR="00D925B5">
        <w:rPr>
          <w:rFonts w:cs="Arial"/>
        </w:rPr>
        <w:t xml:space="preserve">friendly and </w:t>
      </w:r>
      <w:r w:rsidR="00D925B5">
        <w:rPr>
          <w:rFonts w:cs="Arial"/>
        </w:rPr>
        <w:lastRenderedPageBreak/>
        <w:t>easier cannot</w:t>
      </w:r>
      <w:r>
        <w:rPr>
          <w:rFonts w:cs="Arial"/>
        </w:rPr>
        <w:t xml:space="preserve"> be carried out immediately because this requires a major systems release from Centrelink. These system releases occur quarterly. </w:t>
      </w:r>
    </w:p>
    <w:p w:rsidR="00146683" w:rsidRDefault="00571306" w:rsidP="002F03B9">
      <w:pPr>
        <w:pStyle w:val="BodyText"/>
        <w:rPr>
          <w:rFonts w:cs="Arial"/>
        </w:rPr>
      </w:pPr>
      <w:r>
        <w:rPr>
          <w:rFonts w:cs="Arial"/>
        </w:rPr>
        <w:t xml:space="preserve">In addition, the occurrence of two natural disasters in the state of Queensland, Cyclone </w:t>
      </w:r>
      <w:proofErr w:type="spellStart"/>
      <w:r>
        <w:rPr>
          <w:rFonts w:cs="Arial"/>
        </w:rPr>
        <w:t>Yasi</w:t>
      </w:r>
      <w:proofErr w:type="spellEnd"/>
      <w:r>
        <w:rPr>
          <w:rFonts w:cs="Arial"/>
        </w:rPr>
        <w:t xml:space="preserve"> and the Queensland floods, impacted on Centrelink’s capacity to process </w:t>
      </w:r>
      <w:r w:rsidR="0012208E">
        <w:rPr>
          <w:rFonts w:cs="Arial"/>
        </w:rPr>
        <w:t xml:space="preserve">PPL </w:t>
      </w:r>
      <w:r>
        <w:rPr>
          <w:rFonts w:cs="Arial"/>
        </w:rPr>
        <w:t>claims</w:t>
      </w:r>
      <w:r w:rsidR="00CB6142">
        <w:rPr>
          <w:rFonts w:cs="Arial"/>
        </w:rPr>
        <w:t xml:space="preserve"> in </w:t>
      </w:r>
      <w:r w:rsidR="000859C6">
        <w:rPr>
          <w:rFonts w:cs="Arial"/>
        </w:rPr>
        <w:t xml:space="preserve">the early part of </w:t>
      </w:r>
      <w:r w:rsidR="00CB6142">
        <w:rPr>
          <w:rFonts w:cs="Arial"/>
        </w:rPr>
        <w:t>2011</w:t>
      </w:r>
      <w:r>
        <w:rPr>
          <w:rFonts w:cs="Arial"/>
        </w:rPr>
        <w:t xml:space="preserve">. </w:t>
      </w:r>
    </w:p>
    <w:p w:rsidR="002F03B9" w:rsidRPr="002F03B9" w:rsidRDefault="00146683" w:rsidP="002F03B9">
      <w:pPr>
        <w:pStyle w:val="BodyText"/>
      </w:pPr>
      <w:r>
        <w:rPr>
          <w:rFonts w:cs="Arial"/>
        </w:rPr>
        <w:t>An</w:t>
      </w:r>
      <w:r w:rsidR="000859C6">
        <w:rPr>
          <w:rFonts w:cs="Arial"/>
        </w:rPr>
        <w:t xml:space="preserve"> assessment of payment timeliness and examination of the causes of delays</w:t>
      </w:r>
      <w:r w:rsidR="00CB6142">
        <w:rPr>
          <w:rFonts w:cs="Arial"/>
        </w:rPr>
        <w:t xml:space="preserve"> </w:t>
      </w:r>
      <w:r>
        <w:rPr>
          <w:rFonts w:cs="Arial"/>
        </w:rPr>
        <w:t xml:space="preserve">has resulted in </w:t>
      </w:r>
      <w:r w:rsidR="00CB6142">
        <w:rPr>
          <w:rFonts w:cs="Arial"/>
        </w:rPr>
        <w:t>Centrelink put</w:t>
      </w:r>
      <w:r>
        <w:rPr>
          <w:rFonts w:cs="Arial"/>
        </w:rPr>
        <w:t>ting</w:t>
      </w:r>
      <w:r w:rsidR="00CB6142">
        <w:rPr>
          <w:rFonts w:cs="Arial"/>
        </w:rPr>
        <w:t xml:space="preserve"> into place</w:t>
      </w:r>
      <w:r w:rsidR="00D94869">
        <w:rPr>
          <w:rFonts w:cs="Arial"/>
        </w:rPr>
        <w:t xml:space="preserve"> new claim processing timeliness standards </w:t>
      </w:r>
      <w:r w:rsidR="008E0D40">
        <w:rPr>
          <w:rFonts w:cs="Arial"/>
        </w:rPr>
        <w:t xml:space="preserve">and </w:t>
      </w:r>
      <w:r>
        <w:rPr>
          <w:rFonts w:cs="Arial"/>
        </w:rPr>
        <w:t xml:space="preserve">other </w:t>
      </w:r>
      <w:r w:rsidR="00CB6142">
        <w:rPr>
          <w:rFonts w:cs="Arial"/>
        </w:rPr>
        <w:t xml:space="preserve">strategies to reduce PPL claim processing </w:t>
      </w:r>
      <w:r>
        <w:rPr>
          <w:rFonts w:cs="Arial"/>
        </w:rPr>
        <w:t>delays, such as targeted messaging for parents and employers about claims and processes</w:t>
      </w:r>
      <w:r w:rsidR="008E0D40">
        <w:rPr>
          <w:rFonts w:cs="Arial"/>
        </w:rPr>
        <w:t>.</w:t>
      </w:r>
      <w:r w:rsidR="00CB6142">
        <w:rPr>
          <w:rFonts w:cs="Arial"/>
        </w:rPr>
        <w:t xml:space="preserve"> </w:t>
      </w:r>
      <w:r w:rsidR="00571306">
        <w:rPr>
          <w:rFonts w:cs="Arial"/>
        </w:rPr>
        <w:t>It will be important to monitor</w:t>
      </w:r>
      <w:r w:rsidR="00D94869">
        <w:rPr>
          <w:rFonts w:cs="Arial"/>
        </w:rPr>
        <w:t xml:space="preserve"> PPL payment timeliness on an ongoing basis</w:t>
      </w:r>
      <w:r w:rsidR="00571306" w:rsidRPr="002F03B9">
        <w:t xml:space="preserve">. </w:t>
      </w:r>
    </w:p>
    <w:p w:rsidR="00571306" w:rsidRPr="002F03B9" w:rsidRDefault="00571306" w:rsidP="002F03B9">
      <w:pPr>
        <w:pStyle w:val="BodyText"/>
        <w:rPr>
          <w:b/>
        </w:rPr>
      </w:pPr>
      <w:r w:rsidRPr="002F03B9">
        <w:rPr>
          <w:b/>
        </w:rPr>
        <w:t xml:space="preserve">Making payments: through employers and through </w:t>
      </w:r>
      <w:r w:rsidR="00A636D0">
        <w:rPr>
          <w:b/>
        </w:rPr>
        <w:t>C</w:t>
      </w:r>
      <w:r w:rsidR="0082684A">
        <w:rPr>
          <w:b/>
        </w:rPr>
        <w:t>entrelink</w:t>
      </w:r>
    </w:p>
    <w:p w:rsidR="005A7152" w:rsidRDefault="00571306" w:rsidP="002F03B9">
      <w:pPr>
        <w:pStyle w:val="BodyText"/>
      </w:pPr>
      <w:r w:rsidRPr="002F03B9">
        <w:t>PLP payments to claima</w:t>
      </w:r>
      <w:r w:rsidR="000D6CA5">
        <w:t>nts are made in one of two ways.  In the majority of cases, PLP payments</w:t>
      </w:r>
      <w:r w:rsidRPr="002F03B9">
        <w:t xml:space="preserve"> are made through employers</w:t>
      </w:r>
      <w:r w:rsidR="000D6CA5">
        <w:t>.</w:t>
      </w:r>
      <w:r w:rsidR="005A7152">
        <w:t xml:space="preserve">  From 1 July 2011 an employer (with an Australian Business Number) must provide PLP to </w:t>
      </w:r>
      <w:r w:rsidR="00E80E05">
        <w:t>a</w:t>
      </w:r>
      <w:r w:rsidR="005A7152">
        <w:t>n eligible employee who:</w:t>
      </w:r>
    </w:p>
    <w:p w:rsidR="005A7152" w:rsidRPr="005A7152" w:rsidRDefault="00D925B5" w:rsidP="005A7152">
      <w:pPr>
        <w:pStyle w:val="CommentText"/>
        <w:numPr>
          <w:ilvl w:val="0"/>
          <w:numId w:val="69"/>
        </w:numPr>
        <w:rPr>
          <w:sz w:val="22"/>
          <w:szCs w:val="22"/>
        </w:rPr>
      </w:pPr>
      <w:r>
        <w:rPr>
          <w:sz w:val="22"/>
          <w:szCs w:val="22"/>
        </w:rPr>
        <w:t>h</w:t>
      </w:r>
      <w:r w:rsidR="005A7152" w:rsidRPr="005A7152">
        <w:rPr>
          <w:sz w:val="22"/>
          <w:szCs w:val="22"/>
        </w:rPr>
        <w:t>as a child born or adopted from 1 July 2011</w:t>
      </w:r>
      <w:r w:rsidR="005A7152">
        <w:rPr>
          <w:sz w:val="22"/>
          <w:szCs w:val="22"/>
        </w:rPr>
        <w:t>; and</w:t>
      </w:r>
    </w:p>
    <w:p w:rsidR="005A7152" w:rsidRPr="005A7152" w:rsidRDefault="00D925B5" w:rsidP="005A7152">
      <w:pPr>
        <w:pStyle w:val="CommentText"/>
        <w:numPr>
          <w:ilvl w:val="0"/>
          <w:numId w:val="69"/>
        </w:numPr>
        <w:rPr>
          <w:sz w:val="22"/>
          <w:szCs w:val="22"/>
        </w:rPr>
      </w:pPr>
      <w:r>
        <w:rPr>
          <w:sz w:val="22"/>
          <w:szCs w:val="22"/>
        </w:rPr>
        <w:t>h</w:t>
      </w:r>
      <w:r w:rsidR="005A7152" w:rsidRPr="005A7152">
        <w:rPr>
          <w:sz w:val="22"/>
          <w:szCs w:val="22"/>
        </w:rPr>
        <w:t xml:space="preserve">as worked in </w:t>
      </w:r>
      <w:r w:rsidR="00CB6142">
        <w:rPr>
          <w:sz w:val="22"/>
          <w:szCs w:val="22"/>
        </w:rPr>
        <w:t>the</w:t>
      </w:r>
      <w:r w:rsidR="005A7152" w:rsidRPr="005A7152">
        <w:rPr>
          <w:sz w:val="22"/>
          <w:szCs w:val="22"/>
        </w:rPr>
        <w:t xml:space="preserve"> business for at least 12 months prior to the expected date of birth or adoption</w:t>
      </w:r>
      <w:r w:rsidR="00E61247">
        <w:rPr>
          <w:sz w:val="22"/>
          <w:szCs w:val="22"/>
        </w:rPr>
        <w:t xml:space="preserve"> – consistent with the eligibility requirements for unpaid parental leave under the National Employment Standards (NES)</w:t>
      </w:r>
      <w:r w:rsidR="002435B9">
        <w:rPr>
          <w:sz w:val="22"/>
          <w:szCs w:val="22"/>
        </w:rPr>
        <w:t xml:space="preserve"> in the </w:t>
      </w:r>
      <w:r w:rsidR="002435B9" w:rsidRPr="00187D04">
        <w:rPr>
          <w:i/>
          <w:sz w:val="22"/>
          <w:szCs w:val="22"/>
        </w:rPr>
        <w:t>Fair Work Act</w:t>
      </w:r>
      <w:r w:rsidR="002435B9">
        <w:rPr>
          <w:sz w:val="22"/>
          <w:szCs w:val="22"/>
        </w:rPr>
        <w:t xml:space="preserve"> </w:t>
      </w:r>
      <w:r w:rsidR="002435B9" w:rsidRPr="00187D04">
        <w:rPr>
          <w:i/>
          <w:sz w:val="22"/>
          <w:szCs w:val="22"/>
        </w:rPr>
        <w:t>(2009)</w:t>
      </w:r>
      <w:r w:rsidR="005A7152" w:rsidRPr="00187D04">
        <w:rPr>
          <w:i/>
          <w:sz w:val="22"/>
          <w:szCs w:val="22"/>
        </w:rPr>
        <w:t xml:space="preserve">; </w:t>
      </w:r>
      <w:r w:rsidR="005A7152">
        <w:rPr>
          <w:sz w:val="22"/>
          <w:szCs w:val="22"/>
        </w:rPr>
        <w:t>and</w:t>
      </w:r>
    </w:p>
    <w:p w:rsidR="005A7152" w:rsidRPr="005A7152" w:rsidRDefault="00D925B5" w:rsidP="005A7152">
      <w:pPr>
        <w:pStyle w:val="CommentText"/>
        <w:numPr>
          <w:ilvl w:val="0"/>
          <w:numId w:val="69"/>
        </w:numPr>
        <w:rPr>
          <w:sz w:val="22"/>
          <w:szCs w:val="22"/>
        </w:rPr>
      </w:pPr>
      <w:r>
        <w:rPr>
          <w:sz w:val="22"/>
          <w:szCs w:val="22"/>
        </w:rPr>
        <w:t>w</w:t>
      </w:r>
      <w:r w:rsidR="005A7152" w:rsidRPr="005A7152">
        <w:rPr>
          <w:sz w:val="22"/>
          <w:szCs w:val="22"/>
        </w:rPr>
        <w:t xml:space="preserve">ill be </w:t>
      </w:r>
      <w:r w:rsidR="00E80E05">
        <w:rPr>
          <w:sz w:val="22"/>
          <w:szCs w:val="22"/>
        </w:rPr>
        <w:t>an</w:t>
      </w:r>
      <w:r w:rsidR="005A7152" w:rsidRPr="005A7152">
        <w:rPr>
          <w:sz w:val="22"/>
          <w:szCs w:val="22"/>
        </w:rPr>
        <w:t xml:space="preserve"> employee</w:t>
      </w:r>
      <w:r w:rsidR="00D040C0">
        <w:rPr>
          <w:sz w:val="22"/>
          <w:szCs w:val="22"/>
        </w:rPr>
        <w:t xml:space="preserve"> of the business</w:t>
      </w:r>
      <w:r w:rsidR="005A7152" w:rsidRPr="005A7152">
        <w:rPr>
          <w:sz w:val="22"/>
          <w:szCs w:val="22"/>
        </w:rPr>
        <w:t xml:space="preserve"> for their PPL period</w:t>
      </w:r>
      <w:r w:rsidR="005A7152">
        <w:rPr>
          <w:sz w:val="22"/>
          <w:szCs w:val="22"/>
        </w:rPr>
        <w:t>; and</w:t>
      </w:r>
    </w:p>
    <w:p w:rsidR="005A7152" w:rsidRDefault="00D925B5" w:rsidP="005A7152">
      <w:pPr>
        <w:pStyle w:val="CommentText"/>
        <w:numPr>
          <w:ilvl w:val="0"/>
          <w:numId w:val="69"/>
        </w:numPr>
        <w:rPr>
          <w:sz w:val="22"/>
          <w:szCs w:val="22"/>
        </w:rPr>
      </w:pPr>
      <w:r>
        <w:rPr>
          <w:sz w:val="22"/>
          <w:szCs w:val="22"/>
        </w:rPr>
        <w:t>i</w:t>
      </w:r>
      <w:r w:rsidR="005A7152" w:rsidRPr="005A7152">
        <w:rPr>
          <w:sz w:val="22"/>
          <w:szCs w:val="22"/>
        </w:rPr>
        <w:t>s an Australian based employee; and</w:t>
      </w:r>
    </w:p>
    <w:p w:rsidR="008E1450" w:rsidRPr="008E1450" w:rsidRDefault="00D925B5" w:rsidP="008E1450">
      <w:pPr>
        <w:pStyle w:val="CommentText"/>
        <w:numPr>
          <w:ilvl w:val="0"/>
          <w:numId w:val="69"/>
        </w:numPr>
        <w:rPr>
          <w:sz w:val="22"/>
          <w:szCs w:val="22"/>
        </w:rPr>
      </w:pPr>
      <w:proofErr w:type="gramStart"/>
      <w:r>
        <w:rPr>
          <w:sz w:val="22"/>
          <w:szCs w:val="22"/>
        </w:rPr>
        <w:t>i</w:t>
      </w:r>
      <w:r w:rsidR="005A7152" w:rsidRPr="005A7152">
        <w:rPr>
          <w:sz w:val="22"/>
          <w:szCs w:val="22"/>
        </w:rPr>
        <w:t>s</w:t>
      </w:r>
      <w:proofErr w:type="gramEnd"/>
      <w:r w:rsidR="005A7152" w:rsidRPr="005A7152">
        <w:rPr>
          <w:sz w:val="22"/>
          <w:szCs w:val="22"/>
        </w:rPr>
        <w:t xml:space="preserve"> expected to receive at least 8 weeks of PLP</w:t>
      </w:r>
      <w:r w:rsidR="005A7152">
        <w:rPr>
          <w:sz w:val="22"/>
          <w:szCs w:val="22"/>
        </w:rPr>
        <w:t>.</w:t>
      </w:r>
    </w:p>
    <w:p w:rsidR="008E1450" w:rsidRPr="008E1450" w:rsidRDefault="008E1450" w:rsidP="008E1450">
      <w:pPr>
        <w:pStyle w:val="CommentText"/>
        <w:rPr>
          <w:sz w:val="22"/>
          <w:szCs w:val="22"/>
        </w:rPr>
      </w:pPr>
      <w:r w:rsidRPr="008E1450">
        <w:rPr>
          <w:sz w:val="22"/>
          <w:szCs w:val="22"/>
        </w:rPr>
        <w:t>Employers can also opt</w:t>
      </w:r>
      <w:r w:rsidR="00316B29">
        <w:rPr>
          <w:sz w:val="22"/>
          <w:szCs w:val="22"/>
        </w:rPr>
        <w:t xml:space="preserve"> </w:t>
      </w:r>
      <w:r w:rsidRPr="008E1450">
        <w:rPr>
          <w:sz w:val="22"/>
          <w:szCs w:val="22"/>
        </w:rPr>
        <w:t xml:space="preserve">to provide </w:t>
      </w:r>
      <w:r w:rsidR="00F85657">
        <w:rPr>
          <w:sz w:val="22"/>
          <w:szCs w:val="22"/>
        </w:rPr>
        <w:t>PLP</w:t>
      </w:r>
      <w:r w:rsidRPr="008E1450">
        <w:rPr>
          <w:sz w:val="22"/>
          <w:szCs w:val="22"/>
        </w:rPr>
        <w:t xml:space="preserve"> to employee</w:t>
      </w:r>
      <w:r>
        <w:rPr>
          <w:sz w:val="22"/>
          <w:szCs w:val="22"/>
        </w:rPr>
        <w:t>s</w:t>
      </w:r>
      <w:r w:rsidRPr="008E1450">
        <w:rPr>
          <w:sz w:val="22"/>
          <w:szCs w:val="22"/>
        </w:rPr>
        <w:t xml:space="preserve"> who they are not required to under the</w:t>
      </w:r>
      <w:r w:rsidR="00316B29">
        <w:rPr>
          <w:sz w:val="22"/>
          <w:szCs w:val="22"/>
        </w:rPr>
        <w:t>ir</w:t>
      </w:r>
      <w:r w:rsidRPr="008E1450">
        <w:rPr>
          <w:sz w:val="22"/>
          <w:szCs w:val="22"/>
        </w:rPr>
        <w:t xml:space="preserve"> mandatory role.</w:t>
      </w:r>
    </w:p>
    <w:p w:rsidR="00571306" w:rsidRDefault="00571306" w:rsidP="002F03B9">
      <w:pPr>
        <w:pStyle w:val="BodyText"/>
        <w:rPr>
          <w:lang w:val="en-US"/>
        </w:rPr>
      </w:pPr>
      <w:r>
        <w:rPr>
          <w:rFonts w:cs="Arial"/>
        </w:rPr>
        <w:t xml:space="preserve">In </w:t>
      </w:r>
      <w:r w:rsidR="005C156D">
        <w:rPr>
          <w:rFonts w:cs="Arial"/>
        </w:rPr>
        <w:t xml:space="preserve">cases where PLP is not provided by an employer, </w:t>
      </w:r>
      <w:r>
        <w:rPr>
          <w:rFonts w:cs="Arial"/>
        </w:rPr>
        <w:t xml:space="preserve">PLP payments are </w:t>
      </w:r>
      <w:r w:rsidR="00CB6142">
        <w:rPr>
          <w:rFonts w:cs="Arial"/>
        </w:rPr>
        <w:t>provided by</w:t>
      </w:r>
      <w:r>
        <w:rPr>
          <w:rFonts w:cs="Arial"/>
        </w:rPr>
        <w:t xml:space="preserve"> </w:t>
      </w:r>
      <w:r w:rsidR="00A636D0">
        <w:rPr>
          <w:rFonts w:cs="Arial"/>
        </w:rPr>
        <w:t>C</w:t>
      </w:r>
      <w:r w:rsidR="0082684A">
        <w:rPr>
          <w:rFonts w:cs="Arial"/>
        </w:rPr>
        <w:t>entrelink</w:t>
      </w:r>
      <w:r>
        <w:rPr>
          <w:rFonts w:cs="Arial"/>
        </w:rPr>
        <w:t xml:space="preserve">. As outlined previously, no issues were presented in relation to </w:t>
      </w:r>
      <w:r w:rsidR="00A636D0">
        <w:rPr>
          <w:rFonts w:cs="Arial"/>
        </w:rPr>
        <w:t>C</w:t>
      </w:r>
      <w:r w:rsidR="0082684A">
        <w:rPr>
          <w:rFonts w:cs="Arial"/>
        </w:rPr>
        <w:t>entrelink</w:t>
      </w:r>
      <w:r>
        <w:rPr>
          <w:rFonts w:cs="Arial"/>
        </w:rPr>
        <w:t xml:space="preserve">’s role in making payments in the initial months of the scheme’s operation. Chapter five discusses employers’ views on the administration of payments and the timeliness of payments. While the administration of PLP payments by employers is going smoothly, there are some issues regarding the timeliness of PLP payments, discussed in later chapters from the perspective of PLP recipients (chapter 4) and from the perspective of employers (chapter 5). </w:t>
      </w:r>
    </w:p>
    <w:p w:rsidR="00D925B5" w:rsidRDefault="00D925B5" w:rsidP="004422DD">
      <w:pPr>
        <w:pStyle w:val="BodyText"/>
        <w:rPr>
          <w:rFonts w:cs="Arial"/>
        </w:rPr>
      </w:pPr>
      <w:r>
        <w:rPr>
          <w:rFonts w:cs="Arial"/>
        </w:rPr>
        <w:t>Administrative data shows i</w:t>
      </w:r>
      <w:r w:rsidR="00B543AB" w:rsidRPr="008E34CD">
        <w:rPr>
          <w:rFonts w:cs="Arial"/>
        </w:rPr>
        <w:t xml:space="preserve">n the first full financial year of the Paid Parental Leave scheme’s operation, </w:t>
      </w:r>
      <w:r w:rsidR="00B543AB">
        <w:rPr>
          <w:rFonts w:cs="Arial"/>
        </w:rPr>
        <w:t xml:space="preserve">2011-12, almost 130,000 expectant and new parents applied for the Paid Parental Leave </w:t>
      </w:r>
      <w:proofErr w:type="spellStart"/>
      <w:r w:rsidR="00B543AB">
        <w:rPr>
          <w:rFonts w:cs="Arial"/>
        </w:rPr>
        <w:t>scheme</w:t>
      </w:r>
      <w:proofErr w:type="gramStart"/>
      <w:r w:rsidR="00A46DB9">
        <w:rPr>
          <w:rFonts w:cs="Arial"/>
        </w:rPr>
        <w:t>,with</w:t>
      </w:r>
      <w:proofErr w:type="spellEnd"/>
      <w:proofErr w:type="gramEnd"/>
      <w:r w:rsidR="00A46DB9">
        <w:rPr>
          <w:rFonts w:cs="Arial"/>
        </w:rPr>
        <w:t xml:space="preserve"> a</w:t>
      </w:r>
      <w:r w:rsidR="00B543AB">
        <w:rPr>
          <w:rFonts w:cs="Arial"/>
        </w:rPr>
        <w:t>round 125,000 families receiv</w:t>
      </w:r>
      <w:r w:rsidR="00A46DB9">
        <w:rPr>
          <w:rFonts w:cs="Arial"/>
        </w:rPr>
        <w:t>ing</w:t>
      </w:r>
      <w:r w:rsidR="00B543AB">
        <w:rPr>
          <w:rFonts w:cs="Arial"/>
        </w:rPr>
        <w:t xml:space="preserve"> Parental Leave Pay</w:t>
      </w:r>
      <w:r w:rsidR="00A46DB9">
        <w:rPr>
          <w:rFonts w:cs="Arial"/>
        </w:rPr>
        <w:t>.</w:t>
      </w:r>
      <w:r w:rsidR="00A46DB9">
        <w:rPr>
          <w:rStyle w:val="FootnoteReference"/>
          <w:rFonts w:cs="Arial"/>
        </w:rPr>
        <w:footnoteReference w:id="3"/>
      </w:r>
      <w:r w:rsidR="00B543AB">
        <w:rPr>
          <w:rFonts w:cs="Arial"/>
        </w:rPr>
        <w:t xml:space="preserve"> </w:t>
      </w:r>
    </w:p>
    <w:p w:rsidR="001E0521" w:rsidRDefault="00CB6142" w:rsidP="00A65484">
      <w:pPr>
        <w:rPr>
          <w:b/>
        </w:rPr>
      </w:pPr>
      <w:r>
        <w:rPr>
          <w:rFonts w:cs="Arial"/>
        </w:rPr>
        <w:t xml:space="preserve">During 2011-12, </w:t>
      </w:r>
      <w:r w:rsidR="0046095A">
        <w:rPr>
          <w:rFonts w:cs="Arial"/>
        </w:rPr>
        <w:t>99.4 per cent of recipients were mothers</w:t>
      </w:r>
      <w:r>
        <w:rPr>
          <w:rFonts w:cs="Arial"/>
        </w:rPr>
        <w:t xml:space="preserve"> and</w:t>
      </w:r>
      <w:r w:rsidR="0046095A">
        <w:rPr>
          <w:rFonts w:cs="Arial"/>
        </w:rPr>
        <w:t xml:space="preserve"> </w:t>
      </w:r>
      <w:r w:rsidR="00D850C6">
        <w:rPr>
          <w:rFonts w:cs="Arial"/>
        </w:rPr>
        <w:t xml:space="preserve">of those recipients who had finished their PLP, </w:t>
      </w:r>
      <w:r w:rsidR="00B543AB">
        <w:rPr>
          <w:rFonts w:cs="Arial"/>
        </w:rPr>
        <w:t xml:space="preserve">98.6 per cent took the full 18 weeks of payments.  </w:t>
      </w:r>
      <w:r w:rsidR="00B543AB" w:rsidRPr="008E34CD">
        <w:rPr>
          <w:rFonts w:cs="Arial"/>
        </w:rPr>
        <w:t xml:space="preserve">The median </w:t>
      </w:r>
      <w:r w:rsidR="00C33DCE">
        <w:rPr>
          <w:rFonts w:cs="Arial"/>
        </w:rPr>
        <w:t>annual</w:t>
      </w:r>
      <w:r w:rsidR="00B543AB">
        <w:rPr>
          <w:rFonts w:cs="Arial"/>
        </w:rPr>
        <w:t xml:space="preserve"> </w:t>
      </w:r>
      <w:r w:rsidR="00B543AB" w:rsidRPr="008E34CD">
        <w:rPr>
          <w:rFonts w:cs="Arial"/>
        </w:rPr>
        <w:t>income of PLP recipients during this period was $44,350.</w:t>
      </w:r>
      <w:r w:rsidR="00B543AB">
        <w:rPr>
          <w:rFonts w:cs="Arial"/>
        </w:rPr>
        <w:t xml:space="preserve">  </w:t>
      </w:r>
      <w:r>
        <w:t xml:space="preserve">Ongoing </w:t>
      </w:r>
      <w:r w:rsidR="00571306">
        <w:t xml:space="preserve">monitoring of PLP recipients </w:t>
      </w:r>
      <w:r>
        <w:t>will</w:t>
      </w:r>
      <w:r w:rsidR="00571306">
        <w:t xml:space="preserve"> measure take-up as well as the functioning of the scheme in relation to the stated objectives.</w:t>
      </w:r>
    </w:p>
    <w:p w:rsidR="00A65484" w:rsidRPr="00DF6F4A" w:rsidRDefault="00E622A9" w:rsidP="00A65484">
      <w:pPr>
        <w:rPr>
          <w:rFonts w:cs="Arial"/>
        </w:rPr>
      </w:pPr>
      <w:r>
        <w:rPr>
          <w:rFonts w:cs="Arial"/>
        </w:rPr>
        <w:lastRenderedPageBreak/>
        <w:t>Administrative data shows that</w:t>
      </w:r>
      <w:r w:rsidR="00316B29">
        <w:rPr>
          <w:rFonts w:cs="Arial"/>
        </w:rPr>
        <w:t>,</w:t>
      </w:r>
      <w:r>
        <w:rPr>
          <w:rFonts w:cs="Arial"/>
        </w:rPr>
        <w:t xml:space="preserve"> o</w:t>
      </w:r>
      <w:r w:rsidR="00A65484" w:rsidRPr="008E34CD">
        <w:rPr>
          <w:rFonts w:cs="Arial"/>
        </w:rPr>
        <w:t>f mothers who had babies in 2011-12</w:t>
      </w:r>
      <w:r>
        <w:rPr>
          <w:rStyle w:val="FootnoteReference"/>
          <w:rFonts w:cs="Arial"/>
        </w:rPr>
        <w:footnoteReference w:id="4"/>
      </w:r>
      <w:r w:rsidR="00A65484" w:rsidRPr="008E34CD">
        <w:rPr>
          <w:rFonts w:cs="Arial"/>
        </w:rPr>
        <w:t>, approximately 44</w:t>
      </w:r>
      <w:r w:rsidR="00CB6142">
        <w:rPr>
          <w:rFonts w:cs="Arial"/>
        </w:rPr>
        <w:t xml:space="preserve"> per cent</w:t>
      </w:r>
      <w:r w:rsidR="00A65484" w:rsidRPr="008E34CD">
        <w:rPr>
          <w:rFonts w:cs="Arial"/>
        </w:rPr>
        <w:t xml:space="preserve"> received PLP and 55</w:t>
      </w:r>
      <w:r w:rsidR="00CB6142">
        <w:rPr>
          <w:rFonts w:cs="Arial"/>
        </w:rPr>
        <w:t xml:space="preserve"> per cent</w:t>
      </w:r>
      <w:r w:rsidR="00A65484" w:rsidRPr="008E34CD">
        <w:rPr>
          <w:rFonts w:cs="Arial"/>
        </w:rPr>
        <w:t xml:space="preserve"> received the </w:t>
      </w:r>
      <w:r w:rsidR="00F85657">
        <w:rPr>
          <w:rFonts w:cs="Arial"/>
        </w:rPr>
        <w:t>BB</w:t>
      </w:r>
      <w:r w:rsidR="00A65484" w:rsidRPr="008E34CD">
        <w:rPr>
          <w:rFonts w:cs="Arial"/>
        </w:rPr>
        <w:t xml:space="preserve">.  Note that </w:t>
      </w:r>
      <w:r w:rsidR="00A65484" w:rsidRPr="00DF6F4A">
        <w:rPr>
          <w:rFonts w:cs="Arial"/>
        </w:rPr>
        <w:t xml:space="preserve">some mothers received both PLP and </w:t>
      </w:r>
      <w:r w:rsidR="00F85657" w:rsidRPr="00DF6F4A">
        <w:rPr>
          <w:rFonts w:cs="Arial"/>
        </w:rPr>
        <w:t>BB</w:t>
      </w:r>
      <w:r w:rsidR="00A65484" w:rsidRPr="00DF6F4A">
        <w:rPr>
          <w:rFonts w:cs="Arial"/>
        </w:rPr>
        <w:t xml:space="preserve"> </w:t>
      </w:r>
      <w:r w:rsidR="00CB6142" w:rsidRPr="00DF6F4A">
        <w:rPr>
          <w:rFonts w:cs="Arial"/>
        </w:rPr>
        <w:t>in the case</w:t>
      </w:r>
      <w:r w:rsidR="00A65484" w:rsidRPr="00DF6F4A">
        <w:rPr>
          <w:rFonts w:cs="Arial"/>
        </w:rPr>
        <w:t xml:space="preserve"> of multiple births.  </w:t>
      </w:r>
    </w:p>
    <w:p w:rsidR="004A31C3" w:rsidRPr="00DF6F4A" w:rsidRDefault="004A31C3" w:rsidP="004A31C3">
      <w:r w:rsidRPr="00DF6F4A">
        <w:t xml:space="preserve">In </w:t>
      </w:r>
      <w:r w:rsidR="00CB6142" w:rsidRPr="00DF6F4A">
        <w:t>practice</w:t>
      </w:r>
      <w:r w:rsidRPr="00DF6F4A">
        <w:t xml:space="preserve">, due to the </w:t>
      </w:r>
      <w:r w:rsidR="00DB01A7" w:rsidRPr="00DF6F4A">
        <w:t xml:space="preserve">requirement for </w:t>
      </w:r>
      <w:r w:rsidR="00BF361B" w:rsidRPr="00DF6F4A">
        <w:t xml:space="preserve">birth </w:t>
      </w:r>
      <w:r w:rsidR="00DB01A7" w:rsidRPr="00DF6F4A">
        <w:t>mothers to be the primary claimant in most cases</w:t>
      </w:r>
      <w:r w:rsidR="00B82317" w:rsidRPr="00DF6F4A">
        <w:t xml:space="preserve"> </w:t>
      </w:r>
      <w:r w:rsidR="007A7698" w:rsidRPr="00DF6F4A">
        <w:t xml:space="preserve">for the primary carer of the child to receive the payments, </w:t>
      </w:r>
      <w:r w:rsidR="00DB01A7" w:rsidRPr="00DF6F4A">
        <w:t xml:space="preserve">and the </w:t>
      </w:r>
      <w:r w:rsidRPr="00DF6F4A">
        <w:t>choices of parents</w:t>
      </w:r>
      <w:r w:rsidR="00D47DA1" w:rsidRPr="00DF6F4A">
        <w:t xml:space="preserve"> about who would be the primary carer</w:t>
      </w:r>
      <w:r w:rsidRPr="00DF6F4A">
        <w:t>, the PPL scheme acted almost exclusively as a maternity leave scheme.</w:t>
      </w:r>
    </w:p>
    <w:p w:rsidR="00290B5E" w:rsidRPr="00290B5E" w:rsidRDefault="00290B5E" w:rsidP="00290B5E">
      <w:pPr>
        <w:rPr>
          <w:b/>
        </w:rPr>
      </w:pPr>
      <w:r w:rsidRPr="00DF6F4A">
        <w:rPr>
          <w:b/>
        </w:rPr>
        <w:t>Uptake – mothers choosing PLP compared to those choosing BB</w:t>
      </w:r>
    </w:p>
    <w:p w:rsidR="004A31C3" w:rsidRDefault="004A31C3" w:rsidP="004A31C3">
      <w:pPr>
        <w:spacing w:after="0"/>
      </w:pPr>
      <w:r>
        <w:t xml:space="preserve">Most mothers who were eligible for the </w:t>
      </w:r>
      <w:r w:rsidR="00926439">
        <w:t>PPL scheme</w:t>
      </w:r>
      <w:r w:rsidR="00F00CAF">
        <w:t xml:space="preserve"> also </w:t>
      </w:r>
      <w:r>
        <w:t xml:space="preserve">had the choice of applying for the </w:t>
      </w:r>
      <w:r w:rsidR="009A3B3A">
        <w:t>BB</w:t>
      </w:r>
      <w:r>
        <w:t xml:space="preserve"> instead. It is estimated</w:t>
      </w:r>
      <w:r w:rsidR="009A63DA">
        <w:t xml:space="preserve"> from the</w:t>
      </w:r>
      <w:r>
        <w:t xml:space="preserve"> </w:t>
      </w:r>
      <w:r w:rsidR="009A63DA">
        <w:t xml:space="preserve">MoPE survey </w:t>
      </w:r>
      <w:r>
        <w:t>that, in late 2011, about 17 per cent of PPL eligible mothers chose to take the BB rather than PLP. Mothers</w:t>
      </w:r>
      <w:r w:rsidR="00043F7A">
        <w:t xml:space="preserve"> who </w:t>
      </w:r>
      <w:r w:rsidR="00F85657">
        <w:t>were likely to be</w:t>
      </w:r>
      <w:r w:rsidR="00043F7A">
        <w:t xml:space="preserve"> eligible for both payments and chose</w:t>
      </w:r>
      <w:r>
        <w:t xml:space="preserve"> the BB over PLP differed from those who took PLP in the following main ways:</w:t>
      </w:r>
    </w:p>
    <w:p w:rsidR="004A31C3" w:rsidRDefault="004A31C3" w:rsidP="001E1FE6">
      <w:pPr>
        <w:pStyle w:val="ListParagraph"/>
        <w:numPr>
          <w:ilvl w:val="0"/>
          <w:numId w:val="48"/>
        </w:numPr>
        <w:spacing w:after="200"/>
      </w:pPr>
      <w:r>
        <w:t xml:space="preserve">BB mothers were less likely to be having their first baby (33 per cent of BB mothers compared to 58 per cent of </w:t>
      </w:r>
      <w:r w:rsidR="00923C78">
        <w:t xml:space="preserve">PPL </w:t>
      </w:r>
      <w:r>
        <w:t>mothers);</w:t>
      </w:r>
    </w:p>
    <w:p w:rsidR="004A31C3" w:rsidRDefault="004A31C3" w:rsidP="001E1FE6">
      <w:pPr>
        <w:pStyle w:val="ListParagraph"/>
        <w:numPr>
          <w:ilvl w:val="0"/>
          <w:numId w:val="48"/>
        </w:numPr>
        <w:spacing w:after="200"/>
      </w:pPr>
      <w:r>
        <w:t xml:space="preserve">BB mothers were more likely to be single mothers (13 per cent of BB mothers compared to 3 per cent of </w:t>
      </w:r>
      <w:r w:rsidR="00282360">
        <w:t>PPL mother</w:t>
      </w:r>
      <w:r>
        <w:t>s);</w:t>
      </w:r>
    </w:p>
    <w:p w:rsidR="004A31C3" w:rsidRDefault="004A31C3" w:rsidP="001E1FE6">
      <w:pPr>
        <w:pStyle w:val="ListParagraph"/>
        <w:numPr>
          <w:ilvl w:val="0"/>
          <w:numId w:val="48"/>
        </w:numPr>
        <w:spacing w:after="200"/>
      </w:pPr>
      <w:r>
        <w:t xml:space="preserve">BB mothers earned less in their jobs before the birth than </w:t>
      </w:r>
      <w:r w:rsidR="00282360">
        <w:t>PPL mother</w:t>
      </w:r>
      <w:r>
        <w:t xml:space="preserve">s (51 per cent of BB mothers earned less than $26,000 per year compared to 12 per cent of </w:t>
      </w:r>
      <w:r w:rsidR="00282360">
        <w:t>PPL mother</w:t>
      </w:r>
      <w:r>
        <w:t>s);</w:t>
      </w:r>
    </w:p>
    <w:p w:rsidR="004A31C3" w:rsidRDefault="004A31C3" w:rsidP="001E1FE6">
      <w:pPr>
        <w:pStyle w:val="ListParagraph"/>
        <w:numPr>
          <w:ilvl w:val="0"/>
          <w:numId w:val="48"/>
        </w:numPr>
        <w:spacing w:after="200"/>
      </w:pPr>
      <w:r>
        <w:t xml:space="preserve">BB mothers worked fewer hours before the birth than </w:t>
      </w:r>
      <w:r w:rsidR="00282360">
        <w:t>PPL mother</w:t>
      </w:r>
      <w:r>
        <w:t xml:space="preserve">s (35 per cent of BB mothers worked less than 20 hours per week compared to 10 per cent of </w:t>
      </w:r>
      <w:r w:rsidR="00282360">
        <w:t>PPL mother</w:t>
      </w:r>
      <w:r>
        <w:t>s);</w:t>
      </w:r>
    </w:p>
    <w:p w:rsidR="004A31C3" w:rsidRDefault="004A31C3" w:rsidP="001E1FE6">
      <w:pPr>
        <w:pStyle w:val="ListParagraph"/>
        <w:numPr>
          <w:ilvl w:val="0"/>
          <w:numId w:val="48"/>
        </w:numPr>
        <w:spacing w:after="200"/>
      </w:pPr>
      <w:r>
        <w:t xml:space="preserve">BB mothers were somewhat more likely to have worked in the private sector before the birth (76 per cent of BB mothers compared to 64 per cent of </w:t>
      </w:r>
      <w:r w:rsidR="00282360">
        <w:t>PPL mother</w:t>
      </w:r>
      <w:r>
        <w:t xml:space="preserve">s); </w:t>
      </w:r>
    </w:p>
    <w:p w:rsidR="004A31C3" w:rsidRDefault="004A31C3" w:rsidP="001E1FE6">
      <w:pPr>
        <w:pStyle w:val="ListParagraph"/>
        <w:numPr>
          <w:ilvl w:val="0"/>
          <w:numId w:val="48"/>
        </w:numPr>
        <w:spacing w:after="200"/>
      </w:pPr>
      <w:r>
        <w:t xml:space="preserve">BB mothers were more likely to have resigned from paid employment before the birth (21 per cent of BB mothers compared to 6 per cent of </w:t>
      </w:r>
      <w:r w:rsidR="00282360">
        <w:t>PPL mother</w:t>
      </w:r>
      <w:r>
        <w:t>s);</w:t>
      </w:r>
    </w:p>
    <w:p w:rsidR="004A31C3" w:rsidRDefault="004A31C3" w:rsidP="001E1FE6">
      <w:pPr>
        <w:pStyle w:val="ListParagraph"/>
        <w:numPr>
          <w:ilvl w:val="0"/>
          <w:numId w:val="48"/>
        </w:numPr>
        <w:spacing w:after="200"/>
      </w:pPr>
      <w:r>
        <w:t xml:space="preserve">BB mothers were much more likely to have been on casual employment contracts or self-employed before the birth (33 per cent of BB mothers compared to 9 per cent of </w:t>
      </w:r>
      <w:r w:rsidR="00282360">
        <w:t>PPL mother</w:t>
      </w:r>
      <w:r>
        <w:t xml:space="preserve">s, and 14 per cent of BB mothers compared to 4 per cent of </w:t>
      </w:r>
      <w:r w:rsidR="00282360">
        <w:t>PPL mother</w:t>
      </w:r>
      <w:r>
        <w:t xml:space="preserve">s, respectively); and </w:t>
      </w:r>
    </w:p>
    <w:p w:rsidR="004A31C3" w:rsidRDefault="004A31C3" w:rsidP="001E1FE6">
      <w:pPr>
        <w:pStyle w:val="ListParagraph"/>
        <w:numPr>
          <w:ilvl w:val="0"/>
          <w:numId w:val="48"/>
        </w:numPr>
        <w:spacing w:after="200"/>
      </w:pPr>
      <w:r>
        <w:t xml:space="preserve">BB mothers were more likely to have been working for very small employers (1-4 employees) before the birth (19 per cent of BB mothers compared to 6 per cent of </w:t>
      </w:r>
      <w:r w:rsidR="00282360">
        <w:t>PPL mother</w:t>
      </w:r>
      <w:r>
        <w:t xml:space="preserve">s), and less likely to have been working for large employers (&gt;200 employees) (47 per cent of BB mothers compared to 60 per cent of </w:t>
      </w:r>
      <w:r w:rsidR="00282360">
        <w:t>PPL mother</w:t>
      </w:r>
      <w:r>
        <w:t>s).</w:t>
      </w:r>
    </w:p>
    <w:p w:rsidR="00C33DCE" w:rsidRDefault="00C33DCE" w:rsidP="00C33DCE">
      <w:pPr>
        <w:spacing w:after="200"/>
      </w:pPr>
      <w:r>
        <w:t xml:space="preserve">Collectively, this indicates that mothers who </w:t>
      </w:r>
      <w:r w:rsidR="00F85657">
        <w:t>were likely to be</w:t>
      </w:r>
      <w:r>
        <w:t xml:space="preserve"> eligible for PLP, but chose to take BB</w:t>
      </w:r>
      <w:r w:rsidR="00316B29">
        <w:t>,</w:t>
      </w:r>
      <w:r>
        <w:t xml:space="preserve"> are more likely to be from disadvantaged backgrounds and have more precarious employment arrangements than </w:t>
      </w:r>
      <w:r w:rsidR="00F85657">
        <w:t>mothers who ch</w:t>
      </w:r>
      <w:r>
        <w:t>ose PLP.</w:t>
      </w:r>
    </w:p>
    <w:p w:rsidR="00290B5E" w:rsidRPr="00D61582" w:rsidRDefault="00290B5E" w:rsidP="00146683">
      <w:pPr>
        <w:spacing w:after="0" w:line="240" w:lineRule="auto"/>
        <w:jc w:val="left"/>
        <w:rPr>
          <w:b/>
        </w:rPr>
      </w:pPr>
      <w:r w:rsidRPr="00D61582">
        <w:rPr>
          <w:b/>
        </w:rPr>
        <w:t>How mothers found out about PPL</w:t>
      </w:r>
    </w:p>
    <w:p w:rsidR="004A31C3" w:rsidRDefault="004A31C3" w:rsidP="004A31C3">
      <w:r>
        <w:t xml:space="preserve">In general mothers used </w:t>
      </w:r>
      <w:r w:rsidR="006A22BE">
        <w:t>g</w:t>
      </w:r>
      <w:r>
        <w:t xml:space="preserve">overnment information </w:t>
      </w:r>
      <w:r w:rsidR="00F63B15">
        <w:t>to find out more about</w:t>
      </w:r>
      <w:r>
        <w:t xml:space="preserve"> PPL and mak</w:t>
      </w:r>
      <w:r w:rsidR="00316B29">
        <w:t>e</w:t>
      </w:r>
      <w:r>
        <w:t xml:space="preserve"> decisions about it</w:t>
      </w:r>
      <w:r w:rsidR="0027342A">
        <w:t>.</w:t>
      </w:r>
    </w:p>
    <w:p w:rsidR="004A31C3" w:rsidRDefault="004A31C3" w:rsidP="001E1FE6">
      <w:pPr>
        <w:pStyle w:val="ListParagraph"/>
        <w:numPr>
          <w:ilvl w:val="0"/>
          <w:numId w:val="49"/>
        </w:numPr>
        <w:spacing w:after="200"/>
      </w:pPr>
      <w:r>
        <w:lastRenderedPageBreak/>
        <w:t xml:space="preserve">Mothers were most likely to have first heard of PPL through government advertising (42 per cent) or other media (26 per cent), though small proportions had first heard of it through family and friends or in work settings (10 per cent each); </w:t>
      </w:r>
    </w:p>
    <w:p w:rsidR="004A31C3" w:rsidRDefault="004A31C3" w:rsidP="001E1FE6">
      <w:pPr>
        <w:pStyle w:val="ListParagraph"/>
        <w:numPr>
          <w:ilvl w:val="0"/>
          <w:numId w:val="49"/>
        </w:numPr>
        <w:spacing w:after="200"/>
      </w:pPr>
      <w:r>
        <w:t xml:space="preserve">Just over half of mothers (57 per cent) relied on a </w:t>
      </w:r>
      <w:r w:rsidR="006A22BE">
        <w:t>g</w:t>
      </w:r>
      <w:r>
        <w:t xml:space="preserve">overnment website as the main source of PPL information, with many others (22 per cent) using </w:t>
      </w:r>
      <w:r w:rsidR="006A22BE">
        <w:t>g</w:t>
      </w:r>
      <w:r>
        <w:t>overnment offic</w:t>
      </w:r>
      <w:r w:rsidR="00D61582">
        <w:t>es (Centre</w:t>
      </w:r>
      <w:r w:rsidR="00BB7943">
        <w:t>l</w:t>
      </w:r>
      <w:r w:rsidR="00D61582">
        <w:t>ink</w:t>
      </w:r>
      <w:r w:rsidR="00F85657">
        <w:t xml:space="preserve"> </w:t>
      </w:r>
      <w:r w:rsidR="00D61582">
        <w:t>or Medicare)</w:t>
      </w:r>
      <w:r w:rsidR="007A7698">
        <w:t>; and</w:t>
      </w:r>
    </w:p>
    <w:p w:rsidR="00C11F5F" w:rsidRDefault="00C11F5F" w:rsidP="007A7698">
      <w:pPr>
        <w:pStyle w:val="ListParagraph"/>
        <w:numPr>
          <w:ilvl w:val="0"/>
          <w:numId w:val="49"/>
        </w:numPr>
        <w:spacing w:after="200"/>
      </w:pPr>
      <w:r>
        <w:t>Almost all PPL eligible mothers who had chosen the BB had heard of PPL (96 per cent)</w:t>
      </w:r>
      <w:r w:rsidR="007A7698">
        <w:t>.</w:t>
      </w:r>
    </w:p>
    <w:p w:rsidR="00D61582" w:rsidRPr="00D61582" w:rsidRDefault="00D61582" w:rsidP="00002305">
      <w:pPr>
        <w:rPr>
          <w:b/>
        </w:rPr>
      </w:pPr>
      <w:r w:rsidRPr="00D61582">
        <w:rPr>
          <w:b/>
        </w:rPr>
        <w:t>Decision making</w:t>
      </w:r>
    </w:p>
    <w:p w:rsidR="00002305" w:rsidRDefault="00002305" w:rsidP="00002305">
      <w:r>
        <w:t xml:space="preserve">Overall, about three quarters of mothers used the online </w:t>
      </w:r>
      <w:r w:rsidR="0027342A">
        <w:t xml:space="preserve">PPL </w:t>
      </w:r>
      <w:r w:rsidR="00497A5B">
        <w:t xml:space="preserve">comparison </w:t>
      </w:r>
      <w:r>
        <w:t>estimator available on the Centrelink website to assist them in assessing whether it was most financially advantageous for them to take PLP or the BB. Those who used the</w:t>
      </w:r>
      <w:r w:rsidR="00497A5B">
        <w:t xml:space="preserve"> comparison</w:t>
      </w:r>
      <w:r>
        <w:t xml:space="preserve"> estimator generally found it easy to use and a source of useful and important information </w:t>
      </w:r>
      <w:r w:rsidR="00316B29">
        <w:t xml:space="preserve">for </w:t>
      </w:r>
      <w:r>
        <w:t>their decision making.</w:t>
      </w:r>
    </w:p>
    <w:p w:rsidR="004A31C3" w:rsidRDefault="004A31C3" w:rsidP="004A31C3">
      <w:r>
        <w:t>Nearly two thirds of mothers (</w:t>
      </w:r>
      <w:r w:rsidRPr="002A6D19">
        <w:t>63 per cent</w:t>
      </w:r>
      <w:r>
        <w:t xml:space="preserve">) who applied for PLP </w:t>
      </w:r>
      <w:r w:rsidR="00002305">
        <w:t xml:space="preserve">said they </w:t>
      </w:r>
      <w:r>
        <w:t xml:space="preserve">did so without considering the alternative of taking the BB, even though most would have been eligible. By contrast, only one quarter of mothers who chose the BB over PLP </w:t>
      </w:r>
      <w:r w:rsidR="00002305">
        <w:t xml:space="preserve">said they </w:t>
      </w:r>
      <w:r>
        <w:t>did not consider applying for PLP.</w:t>
      </w:r>
    </w:p>
    <w:p w:rsidR="004A31C3" w:rsidRDefault="004A31C3" w:rsidP="004A31C3">
      <w:r>
        <w:t xml:space="preserve">Over </w:t>
      </w:r>
      <w:r w:rsidRPr="002A6D19">
        <w:t xml:space="preserve">three quarters of mothers did not talk to their employers </w:t>
      </w:r>
      <w:r>
        <w:t xml:space="preserve">before making a decision about whether to take </w:t>
      </w:r>
      <w:r w:rsidR="00AD6C95">
        <w:t xml:space="preserve">PLP </w:t>
      </w:r>
      <w:r>
        <w:t xml:space="preserve">or the BB. More than </w:t>
      </w:r>
      <w:r w:rsidRPr="002A6D19">
        <w:t>80 per cent of those who did talk to their employers received support</w:t>
      </w:r>
      <w:r>
        <w:t xml:space="preserve"> for their decision, whether it was to take PLP or the BB.</w:t>
      </w:r>
    </w:p>
    <w:p w:rsidR="004A31C3" w:rsidRDefault="004A31C3" w:rsidP="004A31C3">
      <w:r>
        <w:t>Financial reasons were by far the most common reasons mothers chose PLP over the BB</w:t>
      </w:r>
      <w:r w:rsidR="00D61582">
        <w:t>,</w:t>
      </w:r>
      <w:r>
        <w:t xml:space="preserve"> or vice versa. However, mothers who chose PLP were more likely than mothers who chose BB to cite </w:t>
      </w:r>
      <w:r w:rsidR="00D61582">
        <w:t>financial</w:t>
      </w:r>
      <w:r>
        <w:t xml:space="preserve"> reasons as the main factor in their decision (</w:t>
      </w:r>
      <w:r w:rsidRPr="002A6D19">
        <w:t xml:space="preserve">77 per cent of </w:t>
      </w:r>
      <w:r w:rsidR="00282360">
        <w:t>PPL mother</w:t>
      </w:r>
      <w:r w:rsidRPr="002A6D19">
        <w:t>s compared to 51 per cent of BB mothers</w:t>
      </w:r>
      <w:r>
        <w:t>). A significant group (</w:t>
      </w:r>
      <w:r w:rsidRPr="002A6D19">
        <w:t>20 per cent</w:t>
      </w:r>
      <w:r>
        <w:t xml:space="preserve">) of mothers who chose the BB over PLP indicated that they did not want to take the leave from work needed to get PLP. Nearly </w:t>
      </w:r>
      <w:r w:rsidRPr="006B24D7">
        <w:t>15</w:t>
      </w:r>
      <w:r>
        <w:t xml:space="preserve"> per cent of mothers who chose PLP, and a similar proportion of mothers who chose BB, said the main reason was they thought they were ineligible for the other scheme. A small proportion of mothers (</w:t>
      </w:r>
      <w:r w:rsidRPr="006B24D7">
        <w:t>8</w:t>
      </w:r>
      <w:r>
        <w:t xml:space="preserve"> per cent) who chose the BB gave reasons that indicated they were confused about the eligibility requirement</w:t>
      </w:r>
      <w:r w:rsidR="00F85657">
        <w:t>s</w:t>
      </w:r>
      <w:r>
        <w:t xml:space="preserve"> for PLP. </w:t>
      </w:r>
    </w:p>
    <w:p w:rsidR="004A31C3" w:rsidRDefault="004A31C3" w:rsidP="004A31C3">
      <w:r>
        <w:t xml:space="preserve">Many mothers cited the time they were able to take off </w:t>
      </w:r>
      <w:r w:rsidR="00D61582">
        <w:t xml:space="preserve">from work </w:t>
      </w:r>
      <w:r>
        <w:t>with their baby as an important factor in their decision to take PLP (</w:t>
      </w:r>
      <w:r w:rsidR="00690259">
        <w:t>6</w:t>
      </w:r>
      <w:r w:rsidRPr="006F6898">
        <w:t>4</w:t>
      </w:r>
      <w:r>
        <w:t xml:space="preserve"> per cent)</w:t>
      </w:r>
      <w:r w:rsidR="00D61582">
        <w:t>.</w:t>
      </w:r>
    </w:p>
    <w:p w:rsidR="004A31C3" w:rsidRDefault="004A31C3" w:rsidP="004A31C3">
      <w:r>
        <w:t xml:space="preserve">There were no indications that employers played any significant role in discouraging women from taking PLP. Half of mothers who chose PLP, and had talked to their employer before making a decision, indicated that their discussion with their employer was an important factor in their decision. </w:t>
      </w:r>
      <w:r w:rsidR="00E27358">
        <w:t>O</w:t>
      </w:r>
      <w:r>
        <w:t xml:space="preserve">nly </w:t>
      </w:r>
      <w:r w:rsidRPr="00616AB9">
        <w:t>3</w:t>
      </w:r>
      <w:r>
        <w:t xml:space="preserve"> per cent of mothers who chose the BB said they did so because they did not want to involve their employer in the payment. </w:t>
      </w:r>
    </w:p>
    <w:p w:rsidR="00F21887" w:rsidRDefault="00F21887" w:rsidP="004A31C3">
      <w:r>
        <w:t>Overall</w:t>
      </w:r>
      <w:r w:rsidR="00066892">
        <w:t>,</w:t>
      </w:r>
      <w:r>
        <w:t xml:space="preserve"> families are making decisions about which maternity payment to access based on financial reasons, the amount of leave they </w:t>
      </w:r>
      <w:r w:rsidR="002E5046">
        <w:t xml:space="preserve">intend </w:t>
      </w:r>
      <w:r>
        <w:t>to take from work following the birth or adoption of their child and payment eligib</w:t>
      </w:r>
      <w:r w:rsidR="00066892">
        <w:t>ility</w:t>
      </w:r>
      <w:r>
        <w:t xml:space="preserve"> requirements.  There is some evidence to suggest that mothers are confused about the eligibility requirements for PLP and may be self-assessing themselves as not eligible for the payment.</w:t>
      </w:r>
    </w:p>
    <w:p w:rsidR="00D61582" w:rsidRPr="00D61582" w:rsidRDefault="00D61582" w:rsidP="004A31C3">
      <w:pPr>
        <w:rPr>
          <w:b/>
        </w:rPr>
      </w:pPr>
      <w:r>
        <w:rPr>
          <w:b/>
        </w:rPr>
        <w:lastRenderedPageBreak/>
        <w:t>Applying for PPL</w:t>
      </w:r>
    </w:p>
    <w:p w:rsidR="004A31C3" w:rsidRDefault="004A31C3" w:rsidP="004A31C3">
      <w:r>
        <w:t xml:space="preserve">Mothers generally applied for </w:t>
      </w:r>
      <w:r w:rsidR="00FF093D">
        <w:t xml:space="preserve">PPL </w:t>
      </w:r>
      <w:r>
        <w:t xml:space="preserve">before the birth of their baby (83 per cent did so); </w:t>
      </w:r>
      <w:r w:rsidRPr="002A6D19">
        <w:t xml:space="preserve">three fifths </w:t>
      </w:r>
      <w:r>
        <w:t>had applied before they were into the eighth month of pregnancy.</w:t>
      </w:r>
    </w:p>
    <w:p w:rsidR="004A31C3" w:rsidRDefault="004A31C3" w:rsidP="004A31C3">
      <w:pPr>
        <w:spacing w:after="0"/>
      </w:pPr>
      <w:r>
        <w:t>Most mothers (</w:t>
      </w:r>
      <w:r w:rsidRPr="002A6D19">
        <w:t>85</w:t>
      </w:r>
      <w:r>
        <w:t xml:space="preserve"> per cent) applied for </w:t>
      </w:r>
      <w:r w:rsidR="002E5046">
        <w:t xml:space="preserve">PPL </w:t>
      </w:r>
      <w:r>
        <w:t xml:space="preserve">online, with </w:t>
      </w:r>
      <w:r w:rsidRPr="002A6D19">
        <w:t>59</w:t>
      </w:r>
      <w:r>
        <w:t xml:space="preserve"> per cent of these mothers finding the process easy. The remaining mothers mostly applied in person at a Centrelink or Medicare office, and were less likely to find the process easy (</w:t>
      </w:r>
      <w:r w:rsidRPr="002A6D19">
        <w:t>43</w:t>
      </w:r>
      <w:r>
        <w:t xml:space="preserve"> per cent did so). In-depth interviews with mothers suggested factors that detracted from the ease of application included:</w:t>
      </w:r>
    </w:p>
    <w:p w:rsidR="004A31C3" w:rsidRDefault="004A31C3" w:rsidP="001E1FE6">
      <w:pPr>
        <w:pStyle w:val="ListParagraph"/>
        <w:numPr>
          <w:ilvl w:val="0"/>
          <w:numId w:val="50"/>
        </w:numPr>
        <w:spacing w:after="200"/>
      </w:pPr>
      <w:r>
        <w:t>The length and detail of the application;</w:t>
      </w:r>
    </w:p>
    <w:p w:rsidR="004A31C3" w:rsidRDefault="004A31C3" w:rsidP="001E1FE6">
      <w:pPr>
        <w:pStyle w:val="ListParagraph"/>
        <w:numPr>
          <w:ilvl w:val="0"/>
          <w:numId w:val="50"/>
        </w:numPr>
        <w:spacing w:after="200"/>
      </w:pPr>
      <w:r>
        <w:t>Requirements to complete additional, sometimes repetitious, paperwork to confirm the baby’s birth; and</w:t>
      </w:r>
    </w:p>
    <w:p w:rsidR="004A31C3" w:rsidRDefault="004A31C3" w:rsidP="001E1FE6">
      <w:pPr>
        <w:pStyle w:val="ListParagraph"/>
        <w:numPr>
          <w:ilvl w:val="0"/>
          <w:numId w:val="50"/>
        </w:numPr>
        <w:spacing w:after="0"/>
        <w:ind w:left="714" w:hanging="357"/>
      </w:pPr>
      <w:r>
        <w:t xml:space="preserve">Difficulties in obtaining assistance from Centrelink </w:t>
      </w:r>
      <w:r w:rsidR="008D1830">
        <w:t xml:space="preserve">or </w:t>
      </w:r>
      <w:r w:rsidR="00FF093D">
        <w:t xml:space="preserve">Medicare </w:t>
      </w:r>
      <w:r>
        <w:t>offices.</w:t>
      </w:r>
    </w:p>
    <w:p w:rsidR="00D61582" w:rsidRDefault="004A31C3" w:rsidP="004A31C3">
      <w:r>
        <w:t>Mothers of Aboriginal and Torres Strait Island</w:t>
      </w:r>
      <w:r w:rsidR="00173D7A">
        <w:t>er</w:t>
      </w:r>
      <w:r>
        <w:t xml:space="preserve"> background were somewhat more likely to note these difficulties, as were mothers from </w:t>
      </w:r>
      <w:r w:rsidR="00173D7A">
        <w:t xml:space="preserve">CALD </w:t>
      </w:r>
      <w:r>
        <w:t xml:space="preserve">backgrounds. Single mothers indicated particular problems associated with processes that </w:t>
      </w:r>
      <w:r w:rsidR="002E5046">
        <w:t xml:space="preserve">included a </w:t>
      </w:r>
      <w:r w:rsidR="00860C06">
        <w:t>difficulty</w:t>
      </w:r>
      <w:r w:rsidR="002E5046">
        <w:t xml:space="preserve"> in attending </w:t>
      </w:r>
      <w:r>
        <w:t xml:space="preserve">a Centrelink or </w:t>
      </w:r>
      <w:r w:rsidR="00FF093D">
        <w:t xml:space="preserve">Medicare </w:t>
      </w:r>
      <w:r>
        <w:t>office after the birth.</w:t>
      </w:r>
    </w:p>
    <w:p w:rsidR="00D61582" w:rsidRPr="00D61582" w:rsidRDefault="00D61582" w:rsidP="004A31C3">
      <w:pPr>
        <w:rPr>
          <w:b/>
        </w:rPr>
      </w:pPr>
      <w:r w:rsidRPr="00D61582">
        <w:rPr>
          <w:b/>
        </w:rPr>
        <w:t>Rece</w:t>
      </w:r>
      <w:r w:rsidRPr="00616AB9">
        <w:rPr>
          <w:b/>
        </w:rPr>
        <w:t>ivi</w:t>
      </w:r>
      <w:r w:rsidRPr="00D61582">
        <w:rPr>
          <w:b/>
        </w:rPr>
        <w:t xml:space="preserve">ng </w:t>
      </w:r>
      <w:r w:rsidR="00FF093D" w:rsidRPr="00D61582">
        <w:rPr>
          <w:b/>
        </w:rPr>
        <w:t>P</w:t>
      </w:r>
      <w:r w:rsidR="00FF093D">
        <w:rPr>
          <w:b/>
        </w:rPr>
        <w:t>LP</w:t>
      </w:r>
    </w:p>
    <w:p w:rsidR="002435B9" w:rsidRDefault="004A31C3" w:rsidP="004A31C3">
      <w:r>
        <w:t xml:space="preserve">Some 83 per cent of mothers </w:t>
      </w:r>
      <w:r w:rsidR="002435B9">
        <w:t xml:space="preserve">in the MoPE survey </w:t>
      </w:r>
      <w:r>
        <w:t>who received PLP took the full 18 weeks, with only 2 per cent taking less than 10 weeks.</w:t>
      </w:r>
      <w:r w:rsidR="002435B9">
        <w:t xml:space="preserve"> PPL administrative data shows that over 98 per cent of recipients who have finished the payment took the full 18 weeks.  One possible reason for this discrepancy is that mothers may not fully understand their entitlement and may not know how many weeks of payment they have received (once tax and interactions with any paid leave </w:t>
      </w:r>
      <w:r w:rsidR="00A2370C">
        <w:t xml:space="preserve">from their employer </w:t>
      </w:r>
      <w:r w:rsidR="002435B9">
        <w:t xml:space="preserve">have </w:t>
      </w:r>
      <w:r w:rsidR="00004F49">
        <w:t>been factored into their pay).</w:t>
      </w:r>
    </w:p>
    <w:p w:rsidR="004A31C3" w:rsidRDefault="004A31C3" w:rsidP="004A31C3">
      <w:r>
        <w:t>Nearly three quarters (</w:t>
      </w:r>
      <w:r w:rsidR="00D61582">
        <w:t>73 per cent) of mothers in the MoPE</w:t>
      </w:r>
      <w:r>
        <w:t xml:space="preserve"> survey were paid through their employer. Mothers on permanent or ongoing contracts were much more likely to be paid through employers than those who were on fixed term or casual contracts (85 per cent, 48 per cent, and 27 per cent respectively paid through employers). </w:t>
      </w:r>
      <w:r w:rsidR="00D43729">
        <w:t>D</w:t>
      </w:r>
      <w:r w:rsidR="00FF2F6E">
        <w:t>ue to the design of the scheme,</w:t>
      </w:r>
      <w:r w:rsidR="00D71DD2">
        <w:t xml:space="preserve"> all self-employed mothers should be paid through Centr</w:t>
      </w:r>
      <w:r w:rsidR="004A3E8F">
        <w:t>e</w:t>
      </w:r>
      <w:r w:rsidR="00D71DD2">
        <w:t>link.</w:t>
      </w:r>
      <w:r w:rsidR="0077464F">
        <w:t xml:space="preserve">  However, we had one </w:t>
      </w:r>
      <w:r w:rsidR="0036554A">
        <w:t>self-employed</w:t>
      </w:r>
      <w:r w:rsidR="0077464F">
        <w:t xml:space="preserve"> mother</w:t>
      </w:r>
      <w:r w:rsidR="006365FD">
        <w:t xml:space="preserve"> </w:t>
      </w:r>
      <w:r w:rsidR="00D43729">
        <w:t xml:space="preserve">who </w:t>
      </w:r>
      <w:r w:rsidR="0077464F">
        <w:t>report</w:t>
      </w:r>
      <w:r w:rsidR="00D43729">
        <w:t>ed being paid through an employer</w:t>
      </w:r>
      <w:r w:rsidR="0077464F">
        <w:t xml:space="preserve">.  </w:t>
      </w:r>
      <w:r w:rsidR="00D43729">
        <w:t xml:space="preserve">We can only conclude that she </w:t>
      </w:r>
      <w:r w:rsidR="008429CE">
        <w:t xml:space="preserve">paid </w:t>
      </w:r>
      <w:r w:rsidR="00D43729">
        <w:t>herself PPL as an employee through her business.</w:t>
      </w:r>
    </w:p>
    <w:p w:rsidR="00AB05F0" w:rsidRDefault="004A31C3" w:rsidP="004A31C3">
      <w:r w:rsidRPr="00F3409D">
        <w:t>Overall,</w:t>
      </w:r>
      <w:r>
        <w:t xml:space="preserve"> just under half (46 per cent) of mothers experienced a problem of some sort in the payment of PLP. A significant proportion of mothers (22 per cent overall) experienced more than one problem with payments. Mothers paid through employers were much more likely to experience a problem (54 per cent did so) compared to those paid through Centrelink (26 per cent did so). Overall, </w:t>
      </w:r>
      <w:r w:rsidR="00066892">
        <w:t xml:space="preserve">a </w:t>
      </w:r>
      <w:r>
        <w:t>third of mothers did not receive one or more payment</w:t>
      </w:r>
      <w:r w:rsidR="00910B8B">
        <w:t>s</w:t>
      </w:r>
      <w:r>
        <w:t xml:space="preserve"> on time, by far the most common problem. Other common problems</w:t>
      </w:r>
      <w:r w:rsidR="00621DDE">
        <w:t xml:space="preserve"> reported by mothers</w:t>
      </w:r>
      <w:r>
        <w:t xml:space="preserve"> included not receiving </w:t>
      </w:r>
      <w:r w:rsidR="00621DDE">
        <w:t xml:space="preserve">one or more </w:t>
      </w:r>
      <w:r>
        <w:t xml:space="preserve">payments at all (experienced by </w:t>
      </w:r>
      <w:r w:rsidRPr="001B286F">
        <w:t>15</w:t>
      </w:r>
      <w:r>
        <w:t xml:space="preserve"> per cent of mothers), and </w:t>
      </w:r>
      <w:r w:rsidR="00CD39E2">
        <w:t>receiving</w:t>
      </w:r>
      <w:r>
        <w:t xml:space="preserve"> </w:t>
      </w:r>
      <w:r w:rsidR="00CD39E2">
        <w:t xml:space="preserve">less </w:t>
      </w:r>
      <w:r>
        <w:t xml:space="preserve">or </w:t>
      </w:r>
      <w:r w:rsidR="00CD39E2">
        <w:t xml:space="preserve">more than </w:t>
      </w:r>
      <w:r>
        <w:t>t</w:t>
      </w:r>
      <w:r w:rsidR="00CD39E2">
        <w:t>hey expected</w:t>
      </w:r>
      <w:r>
        <w:t xml:space="preserve"> (experienced by 9 and 12 per cent of mothers, respectively</w:t>
      </w:r>
      <w:r w:rsidR="00D072B9">
        <w:t>)</w:t>
      </w:r>
      <w:r w:rsidR="00AB05F0">
        <w:t xml:space="preserve">. Administrative data does not suggest that mothers are missing out on payments.  These results may be due to several issues.  While administrative data indicates that employers had received the </w:t>
      </w:r>
      <w:r w:rsidR="00C036F7">
        <w:t xml:space="preserve">PPL </w:t>
      </w:r>
      <w:r w:rsidR="007A7698">
        <w:t xml:space="preserve">funds to make </w:t>
      </w:r>
      <w:r w:rsidR="00AB05F0">
        <w:t>payments to mothers, these payments may not have been made in full</w:t>
      </w:r>
      <w:r w:rsidR="00A86072">
        <w:t xml:space="preserve"> (unlikely) or mothers may not have been properly o</w:t>
      </w:r>
      <w:r w:rsidR="007A7698">
        <w:t>r</w:t>
      </w:r>
      <w:r w:rsidR="00A86072">
        <w:t xml:space="preserve"> fully advised of payments made</w:t>
      </w:r>
      <w:r w:rsidR="00AB05F0">
        <w:t>.  Alternatively, there may have been some confusion where</w:t>
      </w:r>
      <w:r w:rsidR="004128ED">
        <w:t>,</w:t>
      </w:r>
      <w:r w:rsidR="00AB05F0">
        <w:t xml:space="preserve"> due to delays in payments</w:t>
      </w:r>
      <w:r w:rsidR="004128ED">
        <w:t>,</w:t>
      </w:r>
      <w:r w:rsidR="00AB05F0">
        <w:t xml:space="preserve"> some mothers may receive an initial lump sum </w:t>
      </w:r>
      <w:r w:rsidR="00592DE2">
        <w:t xml:space="preserve">for an </w:t>
      </w:r>
      <w:r w:rsidR="00AB05F0">
        <w:t>arrears</w:t>
      </w:r>
      <w:r w:rsidR="00592DE2">
        <w:t xml:space="preserve"> amount</w:t>
      </w:r>
      <w:r w:rsidR="00AB05F0">
        <w:t>.</w:t>
      </w:r>
    </w:p>
    <w:p w:rsidR="004A31C3" w:rsidRDefault="004A31C3" w:rsidP="004A31C3">
      <w:r>
        <w:lastRenderedPageBreak/>
        <w:t>Qualitative interviews indicated that mothers who experienced these difficulties quite often had to work hard to overcome them. Where difficulties arose because employers did not act as they were expected to</w:t>
      </w:r>
      <w:r w:rsidR="007C7E4E">
        <w:t xml:space="preserve"> (e.g. they were slow to register or provide PLP)</w:t>
      </w:r>
      <w:r>
        <w:t xml:space="preserve">, as was often the case when difficulties occurred, mothers usually felt it was their responsibility to resolve the problem and </w:t>
      </w:r>
      <w:r w:rsidR="00204A52">
        <w:t>that Centrelink were not responsive to helping them deal with their issues with their employers</w:t>
      </w:r>
      <w:r w:rsidR="004128ED">
        <w:t>.</w:t>
      </w:r>
      <w:r w:rsidR="00204A52">
        <w:t xml:space="preserve"> Some of these </w:t>
      </w:r>
      <w:r w:rsidR="004128ED">
        <w:t>m</w:t>
      </w:r>
      <w:r w:rsidR="0098171D">
        <w:t>others thought</w:t>
      </w:r>
      <w:r>
        <w:t xml:space="preserve"> there were few incentives for employers to do their part, or checks to ensure that they had. </w:t>
      </w:r>
      <w:r w:rsidR="00CB2ECA">
        <w:t>Aboriginal and Torres Strait Islander</w:t>
      </w:r>
      <w:r w:rsidR="00173D7A">
        <w:t xml:space="preserve"> </w:t>
      </w:r>
      <w:r>
        <w:t xml:space="preserve">and CALD mothers appeared more likely than others to experience difficulties, particularly in having their employers act as was expected. Single mothers also appeared particularly affected by problems in payments, largely because they were more likely than other mothers to be financially </w:t>
      </w:r>
      <w:r w:rsidR="00A0502E">
        <w:t xml:space="preserve">reliant on PLP </w:t>
      </w:r>
      <w:r>
        <w:t>so that any delays in payments had a much greater effect on them.</w:t>
      </w:r>
    </w:p>
    <w:p w:rsidR="00D61582" w:rsidRPr="00D61582" w:rsidRDefault="00D61582" w:rsidP="004A31C3">
      <w:pPr>
        <w:rPr>
          <w:b/>
        </w:rPr>
      </w:pPr>
      <w:r w:rsidRPr="00D61582">
        <w:rPr>
          <w:b/>
        </w:rPr>
        <w:t>Keeping in Touch (KIT) days</w:t>
      </w:r>
    </w:p>
    <w:p w:rsidR="004A31C3" w:rsidRDefault="004A31C3" w:rsidP="004A31C3">
      <w:r>
        <w:t>Th</w:t>
      </w:r>
      <w:r w:rsidRPr="00AB37EC">
        <w:t>e</w:t>
      </w:r>
      <w:r>
        <w:t xml:space="preserve"> PPL scheme has provision for KIT days in which mothers may choose to engage in </w:t>
      </w:r>
      <w:r w:rsidR="00F115AE">
        <w:t xml:space="preserve">paid work </w:t>
      </w:r>
      <w:r>
        <w:t xml:space="preserve">activities with their employer </w:t>
      </w:r>
      <w:r w:rsidR="00621E22">
        <w:t>before the end of their PPL period</w:t>
      </w:r>
      <w:r>
        <w:t xml:space="preserve">, with the aim of facilitating their return to work. Less than half of mothers (42 per cent) were aware of this provision. Amongst those who were aware of the KIT provision, about one quarter of mothers (24 per cent) knew their employer had established a structured KIT program. </w:t>
      </w:r>
      <w:r w:rsidR="009A63DA">
        <w:t>Over a quarter of mothers</w:t>
      </w:r>
      <w:r>
        <w:t xml:space="preserve"> (2</w:t>
      </w:r>
      <w:r w:rsidR="00DA1366">
        <w:t xml:space="preserve">8 </w:t>
      </w:r>
      <w:r>
        <w:t xml:space="preserve">per cent) who were aware of the KIT </w:t>
      </w:r>
      <w:r w:rsidR="00D61582">
        <w:t>provisions had used them, most</w:t>
      </w:r>
      <w:r>
        <w:t xml:space="preserve"> often for one or two days. Qualitative interviews revealed that many mothers had informal contact with their employer or workplace while they were on parental leave, whether or not they were aware of the formal KIT provisions</w:t>
      </w:r>
      <w:r w:rsidR="00F115AE">
        <w:t xml:space="preserve"> relating to paid </w:t>
      </w:r>
      <w:r w:rsidR="007A7698">
        <w:t xml:space="preserve">work </w:t>
      </w:r>
      <w:r w:rsidR="00F115AE">
        <w:t>activities.</w:t>
      </w:r>
      <w:r>
        <w:t xml:space="preserve"> </w:t>
      </w:r>
    </w:p>
    <w:p w:rsidR="00D61582" w:rsidRPr="00D61582" w:rsidRDefault="00D61582" w:rsidP="004A31C3">
      <w:pPr>
        <w:rPr>
          <w:b/>
        </w:rPr>
      </w:pPr>
      <w:r w:rsidRPr="00D61582">
        <w:rPr>
          <w:b/>
        </w:rPr>
        <w:t xml:space="preserve">PPL and </w:t>
      </w:r>
      <w:r w:rsidR="009A63DA">
        <w:rPr>
          <w:b/>
        </w:rPr>
        <w:t xml:space="preserve">interaction with </w:t>
      </w:r>
      <w:r w:rsidR="006349BE">
        <w:rPr>
          <w:b/>
        </w:rPr>
        <w:t xml:space="preserve">paid and unpaid </w:t>
      </w:r>
      <w:r w:rsidR="001E0521">
        <w:rPr>
          <w:b/>
        </w:rPr>
        <w:t>leave</w:t>
      </w:r>
    </w:p>
    <w:p w:rsidR="00066892" w:rsidRDefault="004A31C3" w:rsidP="004A31C3">
      <w:r>
        <w:t xml:space="preserve">Mothers </w:t>
      </w:r>
      <w:r w:rsidR="00173C19">
        <w:t xml:space="preserve">receiving PLP usually </w:t>
      </w:r>
      <w:r>
        <w:t xml:space="preserve">had access to </w:t>
      </w:r>
      <w:r w:rsidR="009A63DA">
        <w:t xml:space="preserve">various </w:t>
      </w:r>
      <w:r>
        <w:t xml:space="preserve">forms of leave while out of the workforce after the birth of their baby. Some 91 per cent of mothers who took PLP had access to some form of paid or unpaid leave from their jobs, compared to 73 per cent of mothers who were eligible for PLP but chose to take the BB. </w:t>
      </w:r>
      <w:r w:rsidR="00D839A4">
        <w:t>Less than</w:t>
      </w:r>
      <w:r>
        <w:t xml:space="preserve"> half (</w:t>
      </w:r>
      <w:r w:rsidR="00D839A4">
        <w:t>4</w:t>
      </w:r>
      <w:r>
        <w:t xml:space="preserve">3 per cent) of mothers who took PLP were eligible for employer paid maternity or parental leave, as were 26 per cent of mothers who were eligible for PLP but chose the BB. The most commonly available form of paid leave was paid holiday or annual leave, which was available to 69 per cent of mothers who took PLP, and 41 per cent of mothers who chose the BB though they were eligible for PLP. </w:t>
      </w:r>
    </w:p>
    <w:p w:rsidR="004A31C3" w:rsidRDefault="004A31C3" w:rsidP="004A31C3">
      <w:r>
        <w:t xml:space="preserve">In-depth interviews indicated mothers combined a variety of paid and unpaid leave, along with PLP, </w:t>
      </w:r>
      <w:r w:rsidR="00066892">
        <w:t xml:space="preserve">both directly before and </w:t>
      </w:r>
      <w:r>
        <w:t xml:space="preserve">after the birth of their babies. Mothers did not experience difficulties in taking the paid or unpaid </w:t>
      </w:r>
      <w:r w:rsidR="00910B8B">
        <w:t xml:space="preserve">leave </w:t>
      </w:r>
      <w:r>
        <w:t>they wanted at these times, nor did any indicate difficulties with taking the unpaid leave that was necessary for many to take PLP. Nevertheless, some 24 per cent of mothers who took PLP</w:t>
      </w:r>
      <w:r w:rsidR="00046338">
        <w:t>,</w:t>
      </w:r>
      <w:r>
        <w:t xml:space="preserve"> and 43 per </w:t>
      </w:r>
      <w:r w:rsidR="00046338">
        <w:t>cent of mothers who took the BB</w:t>
      </w:r>
      <w:r>
        <w:t xml:space="preserve"> though</w:t>
      </w:r>
      <w:r w:rsidR="00A14D42">
        <w:t>t</w:t>
      </w:r>
      <w:r>
        <w:t xml:space="preserve"> they would</w:t>
      </w:r>
      <w:r w:rsidR="00F85657">
        <w:t xml:space="preserve"> probably</w:t>
      </w:r>
      <w:r>
        <w:t xml:space="preserve"> have been eligible for PLP, indicated that they believed they were not eligible for statutory unpaid leave.</w:t>
      </w:r>
    </w:p>
    <w:p w:rsidR="00D61582" w:rsidRPr="00046338" w:rsidRDefault="00046338" w:rsidP="004A31C3">
      <w:pPr>
        <w:rPr>
          <w:b/>
        </w:rPr>
      </w:pPr>
      <w:r w:rsidRPr="00046338">
        <w:rPr>
          <w:b/>
        </w:rPr>
        <w:t>Fathers taking PLP</w:t>
      </w:r>
    </w:p>
    <w:p w:rsidR="004A31C3" w:rsidRDefault="004A31C3" w:rsidP="004A31C3">
      <w:r>
        <w:t>In-depth interviews with seven fathers who had received some or all of the</w:t>
      </w:r>
      <w:r w:rsidR="00046338">
        <w:t xml:space="preserve">ir </w:t>
      </w:r>
      <w:r w:rsidR="00F115AE">
        <w:t xml:space="preserve">partner’s </w:t>
      </w:r>
      <w:r>
        <w:t xml:space="preserve">PLP </w:t>
      </w:r>
      <w:r w:rsidR="00046338">
        <w:t xml:space="preserve">entitlement </w:t>
      </w:r>
      <w:r>
        <w:t>suggested that:</w:t>
      </w:r>
    </w:p>
    <w:p w:rsidR="004A31C3" w:rsidRDefault="00046338" w:rsidP="001E1FE6">
      <w:pPr>
        <w:pStyle w:val="ListParagraph"/>
        <w:numPr>
          <w:ilvl w:val="0"/>
          <w:numId w:val="51"/>
        </w:numPr>
        <w:spacing w:after="200"/>
      </w:pPr>
      <w:r>
        <w:t>Fathers who took</w:t>
      </w:r>
      <w:r w:rsidR="004A31C3">
        <w:t xml:space="preserve"> PLP tend</w:t>
      </w:r>
      <w:r>
        <w:t>ed</w:t>
      </w:r>
      <w:r w:rsidR="004A31C3">
        <w:t xml:space="preserve"> to be hi</w:t>
      </w:r>
      <w:r>
        <w:t>ghly educated and employed full-</w:t>
      </w:r>
      <w:r w:rsidR="004A31C3">
        <w:t>time on permanent contracts;</w:t>
      </w:r>
    </w:p>
    <w:p w:rsidR="004A31C3" w:rsidRDefault="004A31C3" w:rsidP="001E1FE6">
      <w:pPr>
        <w:pStyle w:val="ListParagraph"/>
        <w:numPr>
          <w:ilvl w:val="0"/>
          <w:numId w:val="51"/>
        </w:numPr>
        <w:spacing w:after="200"/>
      </w:pPr>
      <w:r>
        <w:t>Decisions for fathers to take PLP were made following an assessment of what was best for the family as a whole;</w:t>
      </w:r>
    </w:p>
    <w:p w:rsidR="004A31C3" w:rsidRDefault="004A31C3" w:rsidP="001E1FE6">
      <w:pPr>
        <w:pStyle w:val="ListParagraph"/>
        <w:numPr>
          <w:ilvl w:val="0"/>
          <w:numId w:val="51"/>
        </w:numPr>
        <w:spacing w:after="200"/>
      </w:pPr>
      <w:r>
        <w:lastRenderedPageBreak/>
        <w:t>Fathers who took PLP experienced a range of difficulties arising from negative views from employers and/or family, friends and the wider community</w:t>
      </w:r>
      <w:r w:rsidR="009A7B48">
        <w:t>; and</w:t>
      </w:r>
    </w:p>
    <w:p w:rsidR="004A31C3" w:rsidRDefault="004A31C3" w:rsidP="001E1FE6">
      <w:pPr>
        <w:pStyle w:val="ListParagraph"/>
        <w:numPr>
          <w:ilvl w:val="0"/>
          <w:numId w:val="51"/>
        </w:numPr>
        <w:spacing w:after="200"/>
      </w:pPr>
      <w:r>
        <w:t>Most fathers experienced major problems with the PLP application process.</w:t>
      </w:r>
    </w:p>
    <w:p w:rsidR="00046338" w:rsidRPr="00046338" w:rsidRDefault="00046338" w:rsidP="004A31C3">
      <w:pPr>
        <w:rPr>
          <w:b/>
        </w:rPr>
      </w:pPr>
      <w:r w:rsidRPr="00046338">
        <w:rPr>
          <w:b/>
        </w:rPr>
        <w:t>Employer role</w:t>
      </w:r>
    </w:p>
    <w:p w:rsidR="004A31C3" w:rsidRDefault="004A31C3" w:rsidP="009D515D">
      <w:r>
        <w:t xml:space="preserve">The role of employers in </w:t>
      </w:r>
      <w:r w:rsidR="00621E22">
        <w:t xml:space="preserve">providing Government funded </w:t>
      </w:r>
      <w:r>
        <w:t>PLP</w:t>
      </w:r>
      <w:r w:rsidR="00621E22">
        <w:t xml:space="preserve"> to their long term employe</w:t>
      </w:r>
      <w:r w:rsidR="00FF2F6E">
        <w:t>e</w:t>
      </w:r>
      <w:r w:rsidR="00621E22">
        <w:t>s</w:t>
      </w:r>
      <w:r>
        <w:t xml:space="preserve"> is a central component of the PPL scheme’s design. From 1 July 201</w:t>
      </w:r>
      <w:r w:rsidR="00910B8B">
        <w:t>1</w:t>
      </w:r>
      <w:r>
        <w:t xml:space="preserve"> PLP was </w:t>
      </w:r>
      <w:r w:rsidR="009D515D">
        <w:t xml:space="preserve">generally </w:t>
      </w:r>
      <w:r w:rsidR="00621E22">
        <w:t xml:space="preserve">provided to employees </w:t>
      </w:r>
      <w:r>
        <w:t>through employers if a mother had worked for the employer for 12 months or more before the birth of her baby.</w:t>
      </w:r>
      <w:r w:rsidR="009D515D">
        <w:t xml:space="preserve"> This is consistent with the 12 month employment requirement for parents to be eligible for unpaid parental leave under the NES.  In effect employers are</w:t>
      </w:r>
      <w:r w:rsidR="004D7FDE">
        <w:t xml:space="preserve"> only</w:t>
      </w:r>
      <w:r w:rsidR="009D515D">
        <w:t xml:space="preserve"> required to provide PLP to employees who</w:t>
      </w:r>
      <w:r w:rsidR="004D7FDE">
        <w:t xml:space="preserve"> already</w:t>
      </w:r>
      <w:r w:rsidR="009D515D">
        <w:t xml:space="preserve"> have a</w:t>
      </w:r>
      <w:r w:rsidR="004D7FDE">
        <w:t>n</w:t>
      </w:r>
      <w:r w:rsidR="009D515D">
        <w:t xml:space="preserve"> entitlement to</w:t>
      </w:r>
      <w:r>
        <w:t xml:space="preserve"> </w:t>
      </w:r>
      <w:r w:rsidR="009D515D">
        <w:t xml:space="preserve">leave from the workplace and a return to work guarantee following the birth of a child.  </w:t>
      </w:r>
      <w:r>
        <w:t xml:space="preserve">Employers </w:t>
      </w:r>
      <w:r w:rsidR="00497A5B">
        <w:t xml:space="preserve">who </w:t>
      </w:r>
      <w:r w:rsidR="00621E22">
        <w:t xml:space="preserve">are </w:t>
      </w:r>
      <w:r>
        <w:t xml:space="preserve">required to </w:t>
      </w:r>
      <w:r w:rsidR="00497A5B">
        <w:t xml:space="preserve">provide PLP must </w:t>
      </w:r>
      <w:r>
        <w:t xml:space="preserve">register </w:t>
      </w:r>
      <w:r w:rsidR="00F115AE">
        <w:t xml:space="preserve">for the scheme </w:t>
      </w:r>
      <w:r>
        <w:t>with Centrelink</w:t>
      </w:r>
      <w:r w:rsidR="00497A5B">
        <w:t xml:space="preserve"> and accept their role</w:t>
      </w:r>
      <w:r w:rsidR="00F115AE">
        <w:t xml:space="preserve"> for their eligible employee</w:t>
      </w:r>
      <w:r>
        <w:t>. When a</w:t>
      </w:r>
      <w:r w:rsidR="00497A5B">
        <w:t>n</w:t>
      </w:r>
      <w:r>
        <w:t xml:space="preserve"> </w:t>
      </w:r>
      <w:r w:rsidR="00497A5B">
        <w:t xml:space="preserve">employer </w:t>
      </w:r>
      <w:r w:rsidR="00621E22">
        <w:t xml:space="preserve">accepts </w:t>
      </w:r>
      <w:r w:rsidR="00497A5B">
        <w:t>the role</w:t>
      </w:r>
      <w:r w:rsidR="00DD7537">
        <w:t xml:space="preserve"> and the PPL period starts,</w:t>
      </w:r>
      <w:r>
        <w:t xml:space="preserve"> </w:t>
      </w:r>
      <w:r w:rsidR="004304EF">
        <w:t xml:space="preserve">PPL funds </w:t>
      </w:r>
      <w:r w:rsidR="00734EB4">
        <w:t>are</w:t>
      </w:r>
      <w:r w:rsidR="004304EF">
        <w:t xml:space="preserve"> sent</w:t>
      </w:r>
      <w:r>
        <w:t xml:space="preserve"> to the employer who </w:t>
      </w:r>
      <w:r w:rsidR="00734EB4">
        <w:t xml:space="preserve">is </w:t>
      </w:r>
      <w:r>
        <w:t xml:space="preserve">required to </w:t>
      </w:r>
      <w:r w:rsidR="00D57A4C">
        <w:t xml:space="preserve">provide </w:t>
      </w:r>
      <w:r>
        <w:t>it to t</w:t>
      </w:r>
      <w:r w:rsidR="00046338">
        <w:t>he mother</w:t>
      </w:r>
      <w:r w:rsidR="00734EB4">
        <w:t xml:space="preserve"> in her usual pay cycle</w:t>
      </w:r>
      <w:r w:rsidR="00046338">
        <w:t>. The evaluation examined employer</w:t>
      </w:r>
      <w:r>
        <w:t>s</w:t>
      </w:r>
      <w:r w:rsidR="00046338">
        <w:t>’</w:t>
      </w:r>
      <w:r>
        <w:t xml:space="preserve"> experiences with </w:t>
      </w:r>
      <w:r w:rsidR="00734EB4">
        <w:t xml:space="preserve">providing </w:t>
      </w:r>
      <w:r>
        <w:t xml:space="preserve">PLP, including their leave provisions for new mothers, how involvement with the PPL scheme fitted with their existing HR and payroll practices, and their experiences in providing PLP to employees. </w:t>
      </w:r>
    </w:p>
    <w:p w:rsidR="00DD6E22" w:rsidRDefault="00DD6E22" w:rsidP="009D515D">
      <w:r w:rsidRPr="00DD6E22">
        <w:t xml:space="preserve">In the 2011-12 financial </w:t>
      </w:r>
      <w:proofErr w:type="gramStart"/>
      <w:r w:rsidRPr="00DD6E22">
        <w:t>year</w:t>
      </w:r>
      <w:proofErr w:type="gramEnd"/>
      <w:r w:rsidRPr="00DD6E22">
        <w:t xml:space="preserve"> more than 24,000 employers provided </w:t>
      </w:r>
      <w:r>
        <w:t>PLP</w:t>
      </w:r>
      <w:r w:rsidRPr="00DD6E22">
        <w:t xml:space="preserve"> to over 75,000 employees.</w:t>
      </w:r>
    </w:p>
    <w:p w:rsidR="00046338" w:rsidRPr="00046338" w:rsidRDefault="00046338" w:rsidP="004A31C3">
      <w:pPr>
        <w:rPr>
          <w:b/>
        </w:rPr>
      </w:pPr>
      <w:r w:rsidRPr="00046338">
        <w:rPr>
          <w:b/>
        </w:rPr>
        <w:t>Existi</w:t>
      </w:r>
      <w:r w:rsidRPr="000D01ED">
        <w:rPr>
          <w:b/>
        </w:rPr>
        <w:t>ng</w:t>
      </w:r>
      <w:r w:rsidRPr="00046338">
        <w:rPr>
          <w:b/>
        </w:rPr>
        <w:t xml:space="preserve"> employer arrangements</w:t>
      </w:r>
    </w:p>
    <w:p w:rsidR="004A31C3" w:rsidRDefault="004A31C3" w:rsidP="004A31C3">
      <w:r>
        <w:t xml:space="preserve">The extent of existing formal, documented HR policies about leave for employees after the birth of a child </w:t>
      </w:r>
      <w:r w:rsidR="00046338">
        <w:t>is likely to</w:t>
      </w:r>
      <w:r>
        <w:t xml:space="preserve"> be significantly related to the ease with which employers are able to manage the payment of PLP. Overall, two thirds of surveyed employers had such policies. Large and medium employers (</w:t>
      </w:r>
      <w:r w:rsidR="00910B8B">
        <w:rPr>
          <w:rFonts w:cs="Arial"/>
        </w:rPr>
        <w:t>≥</w:t>
      </w:r>
      <w:r>
        <w:t>200 employees and 20-199 employees</w:t>
      </w:r>
      <w:r w:rsidR="00F92EFB">
        <w:t>,</w:t>
      </w:r>
      <w:r>
        <w:t xml:space="preserve"> respectively) were much more likely to have such policies than small employers. </w:t>
      </w:r>
    </w:p>
    <w:p w:rsidR="004A31C3" w:rsidRDefault="00046338" w:rsidP="004A31C3">
      <w:r>
        <w:t>Some</w:t>
      </w:r>
      <w:r w:rsidR="004A31C3">
        <w:t xml:space="preserve"> 36 per cent of employers offered some form of paid parental leave, with 31 per cent providing paid maternity leave. Such provisions were </w:t>
      </w:r>
      <w:r w:rsidR="00141657">
        <w:t xml:space="preserve">much </w:t>
      </w:r>
      <w:r w:rsidR="004A31C3">
        <w:t>more common among large employers (</w:t>
      </w:r>
      <w:r w:rsidR="00141657">
        <w:t>58</w:t>
      </w:r>
      <w:r w:rsidR="004A31C3">
        <w:t xml:space="preserve"> per cent offered paid </w:t>
      </w:r>
      <w:r w:rsidR="00141657">
        <w:t xml:space="preserve">maternity </w:t>
      </w:r>
      <w:r w:rsidR="004A31C3">
        <w:t>leave) than among medium or small employers (</w:t>
      </w:r>
      <w:r w:rsidR="00141657">
        <w:t>23</w:t>
      </w:r>
      <w:r w:rsidR="004A31C3">
        <w:t xml:space="preserve"> per cent and 1</w:t>
      </w:r>
      <w:r w:rsidR="00141657">
        <w:t>1</w:t>
      </w:r>
      <w:r w:rsidR="004A31C3">
        <w:t xml:space="preserve"> per cent respectively offered </w:t>
      </w:r>
      <w:r w:rsidR="00141657">
        <w:t>paid maternity</w:t>
      </w:r>
      <w:r w:rsidR="004A31C3">
        <w:t xml:space="preserve"> leave). Overwhelmingly, public sector employers offered </w:t>
      </w:r>
      <w:r w:rsidR="00141657">
        <w:t>paid maternity</w:t>
      </w:r>
      <w:r w:rsidR="004A31C3">
        <w:t xml:space="preserve"> leave (</w:t>
      </w:r>
      <w:r w:rsidR="00141657">
        <w:t>87</w:t>
      </w:r>
      <w:r w:rsidR="004A31C3">
        <w:t xml:space="preserve"> per cent did so), while less than </w:t>
      </w:r>
      <w:r w:rsidR="00141657">
        <w:t>half</w:t>
      </w:r>
      <w:r w:rsidR="004A31C3">
        <w:t xml:space="preserve"> (</w:t>
      </w:r>
      <w:r w:rsidR="00141657">
        <w:t>45</w:t>
      </w:r>
      <w:r w:rsidR="004A31C3">
        <w:t xml:space="preserve"> per cent) of ‘</w:t>
      </w:r>
      <w:r w:rsidR="00FD75B6">
        <w:t>not-</w:t>
      </w:r>
      <w:r w:rsidR="004A31C3">
        <w:t xml:space="preserve">for-profit’ </w:t>
      </w:r>
      <w:r w:rsidR="00C14154">
        <w:t>organisation</w:t>
      </w:r>
      <w:r w:rsidR="004A31C3">
        <w:t xml:space="preserve">s </w:t>
      </w:r>
      <w:r w:rsidR="000B5FD7">
        <w:t xml:space="preserve">and 20 per cent of private ‘for profit’ businesses </w:t>
      </w:r>
      <w:r w:rsidR="004A31C3">
        <w:t xml:space="preserve">did so. The availability of such leave also varied across </w:t>
      </w:r>
      <w:r w:rsidR="00141657">
        <w:t>industries</w:t>
      </w:r>
      <w:r w:rsidR="004A31C3">
        <w:t xml:space="preserve">, with employers in industries dominated by public sector employers </w:t>
      </w:r>
      <w:r w:rsidR="00DA1366">
        <w:t xml:space="preserve">(e.g. Electricity, Gas, Water, </w:t>
      </w:r>
      <w:r w:rsidR="00141657">
        <w:t>Waste Services; Public Administration and Safety, etc</w:t>
      </w:r>
      <w:r w:rsidR="00DA1366">
        <w:t>.</w:t>
      </w:r>
      <w:r w:rsidR="00141657">
        <w:t xml:space="preserve">) </w:t>
      </w:r>
      <w:r w:rsidR="004A31C3">
        <w:t xml:space="preserve">being most likely to offer such benefits. </w:t>
      </w:r>
    </w:p>
    <w:p w:rsidR="004A31C3" w:rsidRDefault="004A31C3" w:rsidP="004A31C3">
      <w:r>
        <w:t xml:space="preserve">Almost all employers that did provide some form of paid parental </w:t>
      </w:r>
      <w:r w:rsidR="00910B8B">
        <w:t>leave</w:t>
      </w:r>
      <w:r>
        <w:t xml:space="preserve"> required that employees served a qualifying period before becoming eligible (e.g., 93 per cent of those offering paid maternity leave had such a requirement). The average length of such qualifying periods was around 12 months. The length of paid leave provided by employers varied considerably. For example, the shortest paid maternity leave offered by employers in the survey was 1 week, and the longest was 28 weeks. The average paid maternity leave length offered was about 10 weeks in the non-government sectors and 13 weeks in the government sector. Amongst employers that did offer paid parental leave of some kind, it was universally offered to employees on permanent or ongoing contracts. Employees on fixed-term contracts were less likely to be covered by such provision</w:t>
      </w:r>
      <w:r w:rsidR="00910B8B">
        <w:t>s</w:t>
      </w:r>
      <w:r>
        <w:t xml:space="preserve">, particularly in the private sector, and those on </w:t>
      </w:r>
      <w:r>
        <w:lastRenderedPageBreak/>
        <w:t>casual contracts were only covered by about 20 per cent of employers that offered some form of paid parental leave.</w:t>
      </w:r>
    </w:p>
    <w:p w:rsidR="004A31C3" w:rsidRDefault="004A31C3" w:rsidP="004A31C3">
      <w:r>
        <w:t>Where paid parental leave was offered, it was generally at normal rates of pay. When employers offered such leave, they often made provision for employees to take it at half the normal rate of pay, extended over twice the full pay leave period. About half of private secto</w:t>
      </w:r>
      <w:r w:rsidR="00046338">
        <w:t>r</w:t>
      </w:r>
      <w:r>
        <w:t xml:space="preserve"> employers </w:t>
      </w:r>
      <w:r w:rsidR="00046338">
        <w:t>that offered</w:t>
      </w:r>
      <w:r>
        <w:t xml:space="preserve"> leave, and three quarters of public sector employers, made this provision.</w:t>
      </w:r>
    </w:p>
    <w:p w:rsidR="004A31C3" w:rsidRDefault="004A31C3" w:rsidP="004A31C3">
      <w:r>
        <w:t xml:space="preserve">As well as paid leave, many employers provided unpaid leave beyond the minimum national standard of 12 months unpaid leave for employees who had been employed for 12 months or more. Some 44 per cent of employers in the survey indicated they offered </w:t>
      </w:r>
      <w:r w:rsidR="00A0502E">
        <w:t xml:space="preserve">more than 12 months </w:t>
      </w:r>
      <w:r>
        <w:t>unpaid leave, with large employers being most likely to do so (61 per cent did), and small employers least likely (26 per cent did).</w:t>
      </w:r>
    </w:p>
    <w:p w:rsidR="004A31C3" w:rsidRPr="004D073F" w:rsidRDefault="004A31C3" w:rsidP="004A31C3">
      <w:pPr>
        <w:rPr>
          <w:b/>
        </w:rPr>
      </w:pPr>
      <w:r w:rsidRPr="004D073F">
        <w:rPr>
          <w:b/>
        </w:rPr>
        <w:t>Chang</w:t>
      </w:r>
      <w:r w:rsidRPr="008035B7">
        <w:rPr>
          <w:b/>
        </w:rPr>
        <w:t>es</w:t>
      </w:r>
      <w:r w:rsidRPr="004D073F">
        <w:rPr>
          <w:b/>
        </w:rPr>
        <w:t xml:space="preserve"> to HR policies following the introduction of PPL</w:t>
      </w:r>
    </w:p>
    <w:p w:rsidR="004A31C3" w:rsidRDefault="004A31C3" w:rsidP="004A31C3">
      <w:r w:rsidRPr="00B34E7B">
        <w:t>Some 20 per</w:t>
      </w:r>
      <w:r>
        <w:t xml:space="preserve"> cent of employers made changes to their own</w:t>
      </w:r>
      <w:r w:rsidRPr="004D073F">
        <w:t xml:space="preserve"> </w:t>
      </w:r>
      <w:r>
        <w:t xml:space="preserve">parental leave policies following the introduction of PPL. Most changes appeared to increase the level of provision for employees, with the most common changes being to introduce a new policy that combines with PPL or to increase existing paid leave policies by combining with PLP. However, about </w:t>
      </w:r>
      <w:r w:rsidRPr="008035B7">
        <w:t>3</w:t>
      </w:r>
      <w:r>
        <w:t xml:space="preserve"> per cent of all employers reduced or withdrew existing paid leave policies when PPL was introduced. Changes to </w:t>
      </w:r>
      <w:r w:rsidR="00741D83">
        <w:t xml:space="preserve">organisational </w:t>
      </w:r>
      <w:r>
        <w:t>unpaid leave policies were much less common, with only 5 per cent of employers making such changes.</w:t>
      </w:r>
    </w:p>
    <w:p w:rsidR="004A31C3" w:rsidRDefault="004A31C3" w:rsidP="004A31C3">
      <w:r>
        <w:t xml:space="preserve">Most </w:t>
      </w:r>
      <w:r w:rsidRPr="00B34E7B">
        <w:t>employers (85 per cent) did not make changes to other HR practices following the introduction of PPL. Amongst</w:t>
      </w:r>
      <w:r>
        <w:t xml:space="preserve"> those that did make changes, most were focused around managing the ways employees and managers dealt with the new PPL scheme, though a small proportion of employers (5 per cent of all employers) were prompted to check their hiring procedures to ensure that there was no bias against women of child-bearing age.</w:t>
      </w:r>
    </w:p>
    <w:p w:rsidR="004A31C3" w:rsidRPr="00FA50B4" w:rsidRDefault="004A31C3" w:rsidP="004A31C3">
      <w:pPr>
        <w:rPr>
          <w:b/>
        </w:rPr>
      </w:pPr>
      <w:r w:rsidRPr="00FA50B4">
        <w:rPr>
          <w:b/>
        </w:rPr>
        <w:t xml:space="preserve">Managing </w:t>
      </w:r>
      <w:r w:rsidR="001D4510" w:rsidRPr="00FA50B4">
        <w:rPr>
          <w:b/>
        </w:rPr>
        <w:t>P</w:t>
      </w:r>
      <w:r w:rsidR="001D4510">
        <w:rPr>
          <w:b/>
        </w:rPr>
        <w:t>PL</w:t>
      </w:r>
      <w:r w:rsidR="001D4510" w:rsidRPr="00FA50B4">
        <w:rPr>
          <w:b/>
        </w:rPr>
        <w:t xml:space="preserve"> </w:t>
      </w:r>
      <w:r w:rsidRPr="00FA50B4">
        <w:rPr>
          <w:b/>
        </w:rPr>
        <w:t xml:space="preserve">in the </w:t>
      </w:r>
      <w:r w:rsidR="00C14154">
        <w:rPr>
          <w:b/>
        </w:rPr>
        <w:t>organisation</w:t>
      </w:r>
    </w:p>
    <w:p w:rsidR="004A31C3" w:rsidRDefault="004A31C3" w:rsidP="004A31C3">
      <w:r>
        <w:t>Employers gained information about the PPL scheme and their role in it from a variety of sources. Most commonly</w:t>
      </w:r>
      <w:r w:rsidR="003A64F0">
        <w:t xml:space="preserve"> </w:t>
      </w:r>
      <w:r>
        <w:t xml:space="preserve">they used </w:t>
      </w:r>
      <w:r w:rsidR="008B2E0F">
        <w:t>g</w:t>
      </w:r>
      <w:r>
        <w:t xml:space="preserve">overnment provided information, whether it was a </w:t>
      </w:r>
      <w:r w:rsidR="008B2E0F">
        <w:t>g</w:t>
      </w:r>
      <w:r>
        <w:t xml:space="preserve">overnment website, media information (usually reliant on </w:t>
      </w:r>
      <w:r w:rsidR="008B2E0F">
        <w:t>g</w:t>
      </w:r>
      <w:r>
        <w:t xml:space="preserve">overnment information), a Centrelink office or </w:t>
      </w:r>
      <w:r w:rsidR="008B2E0F">
        <w:t>g</w:t>
      </w:r>
      <w:r>
        <w:t xml:space="preserve">overnment advertising. </w:t>
      </w:r>
    </w:p>
    <w:p w:rsidR="004A31C3" w:rsidRDefault="004A31C3" w:rsidP="004A31C3">
      <w:r>
        <w:t xml:space="preserve">Employers generally found it easy to </w:t>
      </w:r>
      <w:r w:rsidR="00480E76">
        <w:t>source</w:t>
      </w:r>
      <w:r>
        <w:t xml:space="preserve"> the information they required about th</w:t>
      </w:r>
      <w:r w:rsidR="00480E76">
        <w:t>e PPL scheme (83 per cent</w:t>
      </w:r>
      <w:r>
        <w:t>), and they found the information accurate and helpful (92 per cent found it accurate and 89 per cent found it helpful). Small employers</w:t>
      </w:r>
      <w:r w:rsidR="00F92EFB">
        <w:t xml:space="preserve"> (&lt;20 employees)</w:t>
      </w:r>
      <w:r>
        <w:t xml:space="preserve"> were somewhat more likely to express misgivings about the ease of access or accuracy or helpfulness of information. However, even amongst small employers, only a small minority (1</w:t>
      </w:r>
      <w:r w:rsidR="001C0CBC">
        <w:t>7</w:t>
      </w:r>
      <w:r>
        <w:t xml:space="preserve"> per cent or less) expressed such misgivings</w:t>
      </w:r>
      <w:r w:rsidR="001C0CBC">
        <w:t xml:space="preserve"> about the ease of access accuracy or helpfulness of information</w:t>
      </w:r>
      <w:r>
        <w:t xml:space="preserve">. In-depth interviews confirmed this picture, indicating employers usually found information on </w:t>
      </w:r>
      <w:r w:rsidR="003667A9">
        <w:t>g</w:t>
      </w:r>
      <w:r>
        <w:t>overnment websites very useful and easy to understand. Those few employers who did express dissatisfaction were often concerned that they had to find information themselves, rather than having it sent to them.</w:t>
      </w:r>
    </w:p>
    <w:p w:rsidR="004A31C3" w:rsidRDefault="004A31C3" w:rsidP="004A31C3">
      <w:r>
        <w:t xml:space="preserve">Just over two thirds of employers (68 per cent) indicated it was easy for them to register for the PPL scheme, while about one quarter (26 per cent) did </w:t>
      </w:r>
      <w:r w:rsidR="00480E76">
        <w:t xml:space="preserve">not find it easy. </w:t>
      </w:r>
      <w:r w:rsidR="00F678C9">
        <w:t xml:space="preserve">Small </w:t>
      </w:r>
      <w:r>
        <w:t xml:space="preserve">employers </w:t>
      </w:r>
      <w:r w:rsidR="00F678C9">
        <w:t xml:space="preserve">did not seem to find </w:t>
      </w:r>
      <w:r>
        <w:t xml:space="preserve">this process </w:t>
      </w:r>
      <w:r w:rsidR="00F678C9">
        <w:t xml:space="preserve">any </w:t>
      </w:r>
      <w:r>
        <w:t xml:space="preserve">more difficult than large </w:t>
      </w:r>
      <w:r w:rsidR="00F678C9">
        <w:t>employers</w:t>
      </w:r>
      <w:r>
        <w:t xml:space="preserve">. In-depth interviews indicated most employers found the online registration process straightforward. Those that found some difficulty mostly faced minor </w:t>
      </w:r>
      <w:r>
        <w:lastRenderedPageBreak/>
        <w:t>problems, usually associated with difficulty in easily understanding the process or registering as quickly as they would have liked.</w:t>
      </w:r>
    </w:p>
    <w:p w:rsidR="004A31C3" w:rsidRDefault="000A4BE1" w:rsidP="004A31C3">
      <w:r>
        <w:t>The majority</w:t>
      </w:r>
      <w:r w:rsidR="004A31C3">
        <w:t xml:space="preserve"> (79 per cent) of employers found organising PLP to be easy, though many (4</w:t>
      </w:r>
      <w:r w:rsidR="001C0CBC">
        <w:t>1</w:t>
      </w:r>
      <w:r w:rsidR="004A31C3">
        <w:t xml:space="preserve"> per cent) found it time consuming. In-depth interviews confirmed many employers found the process simple, with PLP payments from Centrelink arriving smoothly and on-time. When difficulties did occur, they often seemed to be associated with timing issues. For example, a delay in commencement of payment, perhaps due to late provision of evidence of the birth to Centrelink, could produce considerable administrative work for an employer by requiring the mother be </w:t>
      </w:r>
      <w:proofErr w:type="spellStart"/>
      <w:r w:rsidR="004A31C3">
        <w:t>backpaid</w:t>
      </w:r>
      <w:proofErr w:type="spellEnd"/>
      <w:r w:rsidR="004A31C3">
        <w:t>. In-depth interviews also indicated mixed views amongst employers about their role. Some indicated they saw advantages in it, others that they had expected problems that did not materialise, and others could not see any benefit to themselves in their involvement. Similarly, employers expressed varying views about whether payment of PLP through them would improve retention of mothers when they returned to work.</w:t>
      </w:r>
    </w:p>
    <w:p w:rsidR="004A31C3" w:rsidRDefault="004A31C3" w:rsidP="004A31C3">
      <w:r>
        <w:t>The most likely direct cost to employers in administering the PPL scheme would be in changes to their payroll systems. However, less than half of employers (39 per cent) said they made changes to their payroll systems as a consequence of the introduction of PPL. Large employers (&gt;200 employees) were particularly likely to make such changes, with just over half (51 per cent) doing so. Almost all such changes involved updating payroll systems, sometimes by receiving an update from a commercial payroll system used by the employer. In-depth interviews indicated employers usually did not find these changes to be time consuming or costly.</w:t>
      </w:r>
    </w:p>
    <w:p w:rsidR="004A31C3" w:rsidRDefault="004A31C3" w:rsidP="004A31C3">
      <w:r>
        <w:t xml:space="preserve">Less than one third (29 per cent) of employers said </w:t>
      </w:r>
      <w:r w:rsidR="00282672">
        <w:t xml:space="preserve">they had </w:t>
      </w:r>
      <w:r>
        <w:t>additional costs involved in implementing their role in the PPL scheme. The time taken to implement their PPL role was in accord with this assessment, with 30 per cent of employers saying implementation took more than 15 hours of staff time in total, and 49 per cent saying it took less than 6 hours.</w:t>
      </w:r>
    </w:p>
    <w:p w:rsidR="004A31C3" w:rsidRDefault="004A31C3" w:rsidP="004A31C3">
      <w:r>
        <w:t>Overall, nearly three quarters (74 per cent) of employers found the PPL scheme easy to implement. However, they continue</w:t>
      </w:r>
      <w:r w:rsidR="00686DEB">
        <w:t>d</w:t>
      </w:r>
      <w:r>
        <w:t xml:space="preserve"> to have mixed views about the benefits for their </w:t>
      </w:r>
      <w:r w:rsidR="00C14154">
        <w:t>organisation</w:t>
      </w:r>
      <w:r>
        <w:t xml:space="preserve"> of employees taking PPL over the </w:t>
      </w:r>
      <w:r w:rsidR="009A3B3A">
        <w:t>BB</w:t>
      </w:r>
      <w:r>
        <w:t>. Equal proportions of employers felt that it was and was not beneficial (about 30 per cent each)</w:t>
      </w:r>
      <w:proofErr w:type="gramStart"/>
      <w:r>
        <w:t>,</w:t>
      </w:r>
      <w:proofErr w:type="gramEnd"/>
      <w:r>
        <w:t xml:space="preserve"> while a sizeable group (4</w:t>
      </w:r>
      <w:r w:rsidR="001C0CBC">
        <w:t>1</w:t>
      </w:r>
      <w:r>
        <w:t xml:space="preserve"> per cent) had no strong view either way.</w:t>
      </w:r>
    </w:p>
    <w:p w:rsidR="004A31C3" w:rsidRDefault="004A31C3" w:rsidP="004A31C3">
      <w:pPr>
        <w:rPr>
          <w:b/>
        </w:rPr>
      </w:pPr>
      <w:r>
        <w:rPr>
          <w:b/>
        </w:rPr>
        <w:t>Managing PLP with employees</w:t>
      </w:r>
    </w:p>
    <w:p w:rsidR="004A31C3" w:rsidRDefault="004A31C3" w:rsidP="004A31C3">
      <w:pPr>
        <w:spacing w:after="0"/>
      </w:pPr>
      <w:r>
        <w:t xml:space="preserve">Employers generally viewed it as </w:t>
      </w:r>
      <w:r w:rsidR="00746A89">
        <w:t xml:space="preserve">an </w:t>
      </w:r>
      <w:r>
        <w:t>employee</w:t>
      </w:r>
      <w:r w:rsidR="00746A89">
        <w:t>’</w:t>
      </w:r>
      <w:r>
        <w:t xml:space="preserve">s responsibility to obtain information about PPL and then to approach them. </w:t>
      </w:r>
      <w:r w:rsidR="000D0E50">
        <w:t>Most</w:t>
      </w:r>
      <w:r>
        <w:t xml:space="preserve"> employers </w:t>
      </w:r>
      <w:r w:rsidR="000D0E50">
        <w:t xml:space="preserve">(78 per cent) </w:t>
      </w:r>
      <w:r>
        <w:t>had not done anything to inform employees about PPL. Employer responses indicated that most allowed the process of negotiating arrangements for PPL and associated leave to be l</w:t>
      </w:r>
      <w:r w:rsidR="00910B8B">
        <w:t>e</w:t>
      </w:r>
      <w:r>
        <w:t>d by the employee. Thus:</w:t>
      </w:r>
    </w:p>
    <w:p w:rsidR="004A31C3" w:rsidRDefault="004A31C3" w:rsidP="001E1FE6">
      <w:pPr>
        <w:pStyle w:val="ListParagraph"/>
        <w:numPr>
          <w:ilvl w:val="0"/>
          <w:numId w:val="52"/>
        </w:numPr>
        <w:spacing w:after="200"/>
      </w:pPr>
      <w:r>
        <w:t xml:space="preserve">Three quarters of employers said </w:t>
      </w:r>
      <w:r w:rsidR="00686DEB">
        <w:t xml:space="preserve">employees </w:t>
      </w:r>
      <w:r>
        <w:t xml:space="preserve">gained information about PPL independent of the </w:t>
      </w:r>
      <w:r w:rsidR="00C14154">
        <w:t>organisation</w:t>
      </w:r>
      <w:r>
        <w:t>;</w:t>
      </w:r>
    </w:p>
    <w:p w:rsidR="004A31C3" w:rsidRDefault="004A31C3" w:rsidP="001E1FE6">
      <w:pPr>
        <w:pStyle w:val="ListParagraph"/>
        <w:numPr>
          <w:ilvl w:val="0"/>
          <w:numId w:val="52"/>
        </w:numPr>
        <w:spacing w:after="200"/>
      </w:pPr>
      <w:r>
        <w:t xml:space="preserve">Two thirds of employers had informal discussions or provided information, rather than </w:t>
      </w:r>
      <w:proofErr w:type="spellStart"/>
      <w:r>
        <w:t>organising</w:t>
      </w:r>
      <w:proofErr w:type="spellEnd"/>
      <w:r>
        <w:t xml:space="preserve"> a formal meeting, when an employee advised that she was pregnant;</w:t>
      </w:r>
    </w:p>
    <w:p w:rsidR="004A31C3" w:rsidRDefault="004A31C3" w:rsidP="001E1FE6">
      <w:pPr>
        <w:pStyle w:val="ListParagraph"/>
        <w:numPr>
          <w:ilvl w:val="0"/>
          <w:numId w:val="52"/>
        </w:numPr>
        <w:spacing w:after="200"/>
      </w:pPr>
      <w:r>
        <w:t>In these informal discussions and information provision, employers were the first to mention PPL in a minority of cases (38 per cent);</w:t>
      </w:r>
    </w:p>
    <w:p w:rsidR="004A31C3" w:rsidRDefault="004A31C3" w:rsidP="001E1FE6">
      <w:pPr>
        <w:pStyle w:val="ListParagraph"/>
        <w:numPr>
          <w:ilvl w:val="0"/>
          <w:numId w:val="52"/>
        </w:numPr>
        <w:spacing w:after="200"/>
      </w:pPr>
      <w:r>
        <w:t>Leave options were usually discussed (in 83 per cent of cases), and PPL was usually part of the discussion;</w:t>
      </w:r>
    </w:p>
    <w:p w:rsidR="004A31C3" w:rsidRDefault="004A31C3" w:rsidP="001E1FE6">
      <w:pPr>
        <w:pStyle w:val="ListParagraph"/>
        <w:numPr>
          <w:ilvl w:val="0"/>
          <w:numId w:val="52"/>
        </w:numPr>
        <w:spacing w:after="200"/>
      </w:pPr>
      <w:r>
        <w:t>The option of taking the BB was part of the discussion with 38 per cent of employers;</w:t>
      </w:r>
    </w:p>
    <w:p w:rsidR="004A31C3" w:rsidRDefault="004A31C3" w:rsidP="001E1FE6">
      <w:pPr>
        <w:pStyle w:val="ListParagraph"/>
        <w:numPr>
          <w:ilvl w:val="0"/>
          <w:numId w:val="52"/>
        </w:numPr>
        <w:spacing w:after="200"/>
      </w:pPr>
      <w:r>
        <w:lastRenderedPageBreak/>
        <w:t>Most employees who sought information from their employer about PPL were looking for details of how the scheme would be admin</w:t>
      </w:r>
      <w:r w:rsidR="00686DEB">
        <w:t xml:space="preserve">istered within the </w:t>
      </w:r>
      <w:r w:rsidR="00C14154">
        <w:t>organisation</w:t>
      </w:r>
      <w:r w:rsidR="00686DEB">
        <w:t>;</w:t>
      </w:r>
    </w:p>
    <w:p w:rsidR="004A31C3" w:rsidRPr="007B32A3" w:rsidRDefault="004A31C3" w:rsidP="001E1FE6">
      <w:pPr>
        <w:pStyle w:val="ListParagraph"/>
        <w:numPr>
          <w:ilvl w:val="0"/>
          <w:numId w:val="52"/>
        </w:numPr>
        <w:spacing w:after="200"/>
      </w:pPr>
      <w:r>
        <w:t xml:space="preserve">Employers were generally aware of employees’ intentions well in </w:t>
      </w:r>
      <w:proofErr w:type="gramStart"/>
      <w:r>
        <w:t>advance,</w:t>
      </w:r>
      <w:proofErr w:type="gramEnd"/>
      <w:r>
        <w:t xml:space="preserve"> with 70 per cent saying the employee had approached them when they were less than 8 months pregnant.</w:t>
      </w:r>
    </w:p>
    <w:p w:rsidR="004A31C3" w:rsidRPr="006F2FED" w:rsidRDefault="004A31C3" w:rsidP="004A31C3">
      <w:pPr>
        <w:rPr>
          <w:b/>
        </w:rPr>
      </w:pPr>
      <w:r w:rsidRPr="006F2FED">
        <w:rPr>
          <w:b/>
        </w:rPr>
        <w:t>Keeping in Touch provisions</w:t>
      </w:r>
    </w:p>
    <w:p w:rsidR="004A31C3" w:rsidRDefault="004A31C3" w:rsidP="004A31C3">
      <w:r w:rsidRPr="00DF6F4A">
        <w:t>KIT provisions in the PPL scheme allow employers and employees the option of</w:t>
      </w:r>
      <w:r w:rsidR="001D46D5" w:rsidRPr="00DF6F4A">
        <w:t xml:space="preserve"> </w:t>
      </w:r>
      <w:r w:rsidR="00EA0801" w:rsidRPr="00DF6F4A">
        <w:t xml:space="preserve">an employee </w:t>
      </w:r>
      <w:r w:rsidRPr="00DF6F4A">
        <w:t xml:space="preserve">spending up to a total of 10 paid KIT days at work </w:t>
      </w:r>
      <w:r w:rsidR="00DF6F4A">
        <w:t xml:space="preserve">between </w:t>
      </w:r>
      <w:r w:rsidR="00D47DA1" w:rsidRPr="00DF6F4A">
        <w:t xml:space="preserve">becoming the primary carer and the end of </w:t>
      </w:r>
      <w:r w:rsidRPr="00DF6F4A">
        <w:t xml:space="preserve">their </w:t>
      </w:r>
      <w:r w:rsidR="00DD0CF3" w:rsidRPr="00DF6F4A">
        <w:t xml:space="preserve">PPL </w:t>
      </w:r>
      <w:r w:rsidRPr="00DF6F4A">
        <w:t>period</w:t>
      </w:r>
      <w:r w:rsidR="00013284" w:rsidRPr="00DF6F4A">
        <w:t>,</w:t>
      </w:r>
      <w:r w:rsidRPr="00DF6F4A">
        <w:t xml:space="preserve"> without losing the</w:t>
      </w:r>
      <w:r w:rsidR="00EA0801" w:rsidRPr="00DF6F4A">
        <w:t>ir</w:t>
      </w:r>
      <w:r w:rsidRPr="00DF6F4A">
        <w:t xml:space="preserve"> PLP entitlements. Exactly half of all employers were aware of this provision, with larger employers being</w:t>
      </w:r>
      <w:r>
        <w:t xml:space="preserve"> more likely than smaller ones to know about it. </w:t>
      </w:r>
      <w:r w:rsidR="00282672">
        <w:t>Most</w:t>
      </w:r>
      <w:r>
        <w:t xml:space="preserve"> (79 per cent) employers that did know about the </w:t>
      </w:r>
      <w:r w:rsidR="00BA1EC1">
        <w:t>KIT</w:t>
      </w:r>
      <w:r>
        <w:t xml:space="preserve"> provision intended to use it, with half already having done so at the time of the survey. Nearly </w:t>
      </w:r>
      <w:r w:rsidR="00282672">
        <w:t>two thirds</w:t>
      </w:r>
      <w:r>
        <w:t xml:space="preserve"> (59 per cent) of all employers that had used </w:t>
      </w:r>
      <w:r w:rsidR="00BA1EC1">
        <w:t>KIT</w:t>
      </w:r>
      <w:r>
        <w:t xml:space="preserve"> provisions said that the use had benefited the </w:t>
      </w:r>
      <w:r w:rsidR="00C14154">
        <w:t>organisation</w:t>
      </w:r>
      <w:r>
        <w:t xml:space="preserve">. The most commonly mentioned benefit was helping the employee to keep up-to-date, engaged with the </w:t>
      </w:r>
      <w:r w:rsidR="00C14154">
        <w:t>organisation</w:t>
      </w:r>
      <w:r>
        <w:t xml:space="preserve"> and easing their return to work. </w:t>
      </w:r>
    </w:p>
    <w:p w:rsidR="00C82027" w:rsidRDefault="00C82027" w:rsidP="00C82027">
      <w:pPr>
        <w:rPr>
          <w:b/>
        </w:rPr>
      </w:pPr>
      <w:r>
        <w:rPr>
          <w:b/>
        </w:rPr>
        <w:t>Summary</w:t>
      </w:r>
    </w:p>
    <w:p w:rsidR="00C82027" w:rsidRDefault="00C82027" w:rsidP="00C82027">
      <w:r>
        <w:t xml:space="preserve">Almost 130,000 parents applied for the Paid Parental Leave (PPL) scheme in the first full financial year of its operation, 2011-12, according to administrative data. Around 125,000 families received Parental Leave Pay (PLP). In practice, the scheme acted as a maternity pay scheme, with 99.4 per cent of recipients being mothers. Almost all recipients (98.6 per cent) took the full 18 weeks of payments. </w:t>
      </w:r>
    </w:p>
    <w:p w:rsidR="00C82027" w:rsidRDefault="00C82027" w:rsidP="00C82027">
      <w:r>
        <w:t xml:space="preserve">The scheme operated much as intended during its first year. Administrative procedures designed to determine eligibility faced very few unexpected issues, and operated as expected. Arrangements for paying claims require that recipients both make a successful claim and provide proof of birth before payments begin. These requirements produced some confusion amongst some PPL applicants. The timeliness of payments was also affected by other inter-related factors. For example, two natural disasters in Queensland affected Centrelink’s capacity to process PPL claims in early 2011. Centrelink has developed new strategies and standards </w:t>
      </w:r>
      <w:r w:rsidR="0030335A">
        <w:t>to reduce PPL claim processing delays</w:t>
      </w:r>
      <w:r>
        <w:t>.</w:t>
      </w:r>
    </w:p>
    <w:p w:rsidR="00C82027" w:rsidRDefault="00DD6E22" w:rsidP="00C82027">
      <w:r>
        <w:t>A communications</w:t>
      </w:r>
      <w:r w:rsidR="00C82027">
        <w:t xml:space="preserve"> campaign was used to raise awareness about PPL and encourage parents to seek detailed information about the scheme. This campaign was effective in informing mothers of the scheme, and virtually all eligible mothers were aware of the scheme whether they applied for it or not. Government advertising, websites and offices were the source of most mothers’ awareness and knowledge about the scheme. </w:t>
      </w:r>
    </w:p>
    <w:p w:rsidR="00C82027" w:rsidRDefault="00C82027" w:rsidP="00C82027">
      <w:pPr>
        <w:spacing w:after="0"/>
      </w:pPr>
      <w:r>
        <w:t>Most mothers who were eligible for PLP were also eligible for the Baby Bonus (BB), and made a choice between the payments. It is estimated that 17 per cent of PLP eligible mothers chose to take the BB. Overall, mothers who chose the BB over PLP had more precarious employment arrangements before the birth, and faced other disadvantages, compared to those who chose PLP. For example, compared to mothers who chose PLP, mothers who chose the BB:</w:t>
      </w:r>
    </w:p>
    <w:p w:rsidR="00C82027" w:rsidRDefault="00C82027" w:rsidP="00C82027">
      <w:pPr>
        <w:pStyle w:val="ListParagraph"/>
        <w:numPr>
          <w:ilvl w:val="0"/>
          <w:numId w:val="82"/>
        </w:numPr>
        <w:spacing w:after="0"/>
      </w:pPr>
      <w:r>
        <w:t>Worked fewer hours before the birth;</w:t>
      </w:r>
    </w:p>
    <w:p w:rsidR="00C82027" w:rsidRDefault="00C82027" w:rsidP="00C82027">
      <w:pPr>
        <w:pStyle w:val="ListParagraph"/>
        <w:numPr>
          <w:ilvl w:val="0"/>
          <w:numId w:val="82"/>
        </w:numPr>
        <w:spacing w:after="0"/>
      </w:pPr>
      <w:r>
        <w:t>Were more likely to have resigned from their jobs before the birth;</w:t>
      </w:r>
    </w:p>
    <w:p w:rsidR="00C82027" w:rsidRDefault="00C82027" w:rsidP="00C82027">
      <w:pPr>
        <w:pStyle w:val="ListParagraph"/>
        <w:numPr>
          <w:ilvl w:val="0"/>
          <w:numId w:val="82"/>
        </w:numPr>
        <w:spacing w:after="0"/>
      </w:pPr>
      <w:r>
        <w:t>Were more likely to have been on casual contracts;</w:t>
      </w:r>
    </w:p>
    <w:p w:rsidR="00C82027" w:rsidRDefault="00C82027" w:rsidP="00C82027">
      <w:pPr>
        <w:pStyle w:val="ListParagraph"/>
        <w:numPr>
          <w:ilvl w:val="0"/>
          <w:numId w:val="82"/>
        </w:numPr>
        <w:spacing w:after="0"/>
      </w:pPr>
      <w:r>
        <w:lastRenderedPageBreak/>
        <w:t>Were more likely to have worked for very small employers, and less likely to have worked for large ones;</w:t>
      </w:r>
    </w:p>
    <w:p w:rsidR="00C82027" w:rsidRDefault="00C82027" w:rsidP="00C82027">
      <w:pPr>
        <w:pStyle w:val="ListParagraph"/>
        <w:numPr>
          <w:ilvl w:val="0"/>
          <w:numId w:val="82"/>
        </w:numPr>
        <w:spacing w:after="0"/>
      </w:pPr>
      <w:r>
        <w:t>Were more likely to be single mothers; and</w:t>
      </w:r>
    </w:p>
    <w:p w:rsidR="00C82027" w:rsidRDefault="00C82027" w:rsidP="00C82027">
      <w:pPr>
        <w:pStyle w:val="ListParagraph"/>
        <w:numPr>
          <w:ilvl w:val="0"/>
          <w:numId w:val="82"/>
        </w:numPr>
        <w:spacing w:after="200"/>
        <w:ind w:left="714" w:hanging="357"/>
      </w:pPr>
      <w:r>
        <w:t xml:space="preserve">Had lower incomes. </w:t>
      </w:r>
    </w:p>
    <w:p w:rsidR="00C82027" w:rsidRDefault="00C82027" w:rsidP="00C82027">
      <w:pPr>
        <w:spacing w:after="0"/>
      </w:pPr>
      <w:r>
        <w:t>When mothers were asked about their decision to take PLP or the BB:</w:t>
      </w:r>
    </w:p>
    <w:p w:rsidR="00C82027" w:rsidRDefault="00C82027" w:rsidP="00C82027">
      <w:pPr>
        <w:pStyle w:val="ListParagraph"/>
        <w:numPr>
          <w:ilvl w:val="0"/>
          <w:numId w:val="81"/>
        </w:numPr>
        <w:spacing w:after="200"/>
      </w:pPr>
      <w:r>
        <w:t>Three quarters of those who chose the BB said they did consider applying for PLP, whereas only just over one third of mothers who chose PLP considered applying for the BB.</w:t>
      </w:r>
    </w:p>
    <w:p w:rsidR="00C82027" w:rsidRDefault="00C82027" w:rsidP="00C82027">
      <w:pPr>
        <w:pStyle w:val="ListParagraph"/>
        <w:numPr>
          <w:ilvl w:val="0"/>
          <w:numId w:val="81"/>
        </w:numPr>
        <w:spacing w:after="200"/>
      </w:pPr>
      <w:r>
        <w:t>They most commonly gave financial reasons as explanations for their choice of payment;</w:t>
      </w:r>
    </w:p>
    <w:p w:rsidR="00C82027" w:rsidRDefault="00C82027" w:rsidP="00C82027">
      <w:pPr>
        <w:pStyle w:val="ListParagraph"/>
        <w:numPr>
          <w:ilvl w:val="0"/>
          <w:numId w:val="81"/>
        </w:numPr>
        <w:spacing w:after="200"/>
      </w:pPr>
      <w:r>
        <w:t>About three-quarters said they used the online comparison estimator to assist them;</w:t>
      </w:r>
    </w:p>
    <w:p w:rsidR="00C82027" w:rsidRDefault="00C82027" w:rsidP="00C82027">
      <w:pPr>
        <w:pStyle w:val="ListParagraph"/>
        <w:numPr>
          <w:ilvl w:val="0"/>
          <w:numId w:val="81"/>
        </w:numPr>
        <w:spacing w:after="200"/>
      </w:pPr>
      <w:r>
        <w:t>They usually did not talk to their employers before making the decision (over three quarters did not);</w:t>
      </w:r>
    </w:p>
    <w:p w:rsidR="00C82027" w:rsidRDefault="00C82027" w:rsidP="00C82027">
      <w:pPr>
        <w:pStyle w:val="ListParagraph"/>
        <w:numPr>
          <w:ilvl w:val="0"/>
          <w:numId w:val="81"/>
        </w:numPr>
        <w:spacing w:after="200"/>
      </w:pPr>
      <w:r>
        <w:t>They usually received support from their employer for their decision if they did talk to the employer;</w:t>
      </w:r>
    </w:p>
    <w:p w:rsidR="00C82027" w:rsidRDefault="00C82027" w:rsidP="00C82027">
      <w:pPr>
        <w:pStyle w:val="ListParagraph"/>
        <w:numPr>
          <w:ilvl w:val="0"/>
          <w:numId w:val="81"/>
        </w:numPr>
        <w:spacing w:after="200"/>
      </w:pPr>
      <w:r>
        <w:t xml:space="preserve">Timing issues were significant for some mothers: nearly two-thirds of those who chose PLP cited the time off work with their baby as important in their choice; and a small group of mothers who chose the BB did so because they did not wish </w:t>
      </w:r>
      <w:r w:rsidR="00563964">
        <w:t xml:space="preserve">to </w:t>
      </w:r>
      <w:r>
        <w:t xml:space="preserve">take </w:t>
      </w:r>
      <w:r w:rsidR="00563964">
        <w:t xml:space="preserve">sufficient </w:t>
      </w:r>
      <w:r>
        <w:t>leave from work to receive PLP</w:t>
      </w:r>
      <w:r w:rsidR="00563964">
        <w:t xml:space="preserve"> that was greater than the BB</w:t>
      </w:r>
      <w:r>
        <w:t>.</w:t>
      </w:r>
    </w:p>
    <w:p w:rsidR="00C82027" w:rsidRDefault="00C82027" w:rsidP="00C82027">
      <w:r>
        <w:t xml:space="preserve">Most mothers applied for PPL online, and the majority found the process easy. Amongst the 15 per cent who </w:t>
      </w:r>
      <w:r w:rsidR="00563964">
        <w:t xml:space="preserve">lodged a paper application (often </w:t>
      </w:r>
      <w:r>
        <w:t>in person at a Centrelink or Medicare office</w:t>
      </w:r>
      <w:r w:rsidR="00563964">
        <w:t>)</w:t>
      </w:r>
      <w:r>
        <w:t>, just under half found the process easy. Those who faced difficulties in the application process indicated they had problems with the length and detail of the application, paperwork associated with confirmation of the birth, or obtaining the assistance they wanted from Centrelink or Medicare offices.</w:t>
      </w:r>
    </w:p>
    <w:p w:rsidR="00C82027" w:rsidRDefault="00C82027" w:rsidP="00C82027">
      <w:pPr>
        <w:spacing w:after="0"/>
      </w:pPr>
      <w:r>
        <w:t xml:space="preserve">About three quarters of mothers received their PLP through their employer. </w:t>
      </w:r>
      <w:r w:rsidRPr="00E51516">
        <w:t xml:space="preserve">Overall, just under half (46 per cent) of mothers </w:t>
      </w:r>
      <w:r>
        <w:t xml:space="preserve">said that they had </w:t>
      </w:r>
      <w:r w:rsidRPr="00E51516">
        <w:t>experienced a problem of some sort in the payment of PLP</w:t>
      </w:r>
      <w:r>
        <w:t>, with 22 per cent of all mothers having</w:t>
      </w:r>
      <w:r w:rsidRPr="00E51516">
        <w:t xml:space="preserve"> experienced more than one problem with payments. Mothers paid through employers were much more likely to </w:t>
      </w:r>
      <w:r w:rsidR="00563964">
        <w:t xml:space="preserve">have </w:t>
      </w:r>
      <w:proofErr w:type="spellStart"/>
      <w:r w:rsidRPr="00E51516">
        <w:t>experience</w:t>
      </w:r>
      <w:r w:rsidR="00563964">
        <w:t>e</w:t>
      </w:r>
      <w:proofErr w:type="spellEnd"/>
      <w:r w:rsidRPr="00E51516">
        <w:t xml:space="preserve"> a problem (54 per cent did so) compared to those paid through Centrelink (26 per cent did so).</w:t>
      </w:r>
      <w:r>
        <w:t xml:space="preserve"> Payment problems mothers reported included:</w:t>
      </w:r>
    </w:p>
    <w:p w:rsidR="00C82027" w:rsidRDefault="00C82027" w:rsidP="00C82027">
      <w:pPr>
        <w:pStyle w:val="ListParagraph"/>
        <w:numPr>
          <w:ilvl w:val="0"/>
          <w:numId w:val="83"/>
        </w:numPr>
        <w:spacing w:after="200"/>
      </w:pPr>
      <w:r>
        <w:t>Not receiving payments on time (by far the most common problem);</w:t>
      </w:r>
    </w:p>
    <w:p w:rsidR="00C82027" w:rsidRDefault="00C82027" w:rsidP="00C82027">
      <w:pPr>
        <w:pStyle w:val="ListParagraph"/>
        <w:numPr>
          <w:ilvl w:val="0"/>
          <w:numId w:val="83"/>
        </w:numPr>
        <w:spacing w:after="200"/>
      </w:pPr>
      <w:r>
        <w:t>Not receiving one or more payments at all;</w:t>
      </w:r>
    </w:p>
    <w:p w:rsidR="00C82027" w:rsidRDefault="00C82027" w:rsidP="00C82027">
      <w:pPr>
        <w:pStyle w:val="ListParagraph"/>
        <w:numPr>
          <w:ilvl w:val="0"/>
          <w:numId w:val="83"/>
        </w:numPr>
        <w:spacing w:after="0"/>
        <w:ind w:left="714" w:hanging="357"/>
      </w:pPr>
      <w:r>
        <w:t>Receiving less or more than they expected.</w:t>
      </w:r>
    </w:p>
    <w:p w:rsidR="00C82027" w:rsidRDefault="00C82027" w:rsidP="00C82027">
      <w:r>
        <w:t xml:space="preserve">Administrative data suggests that mothers did not miss out on receiving payments. Mothers’ experience of payment issues may be due to a variety of issues including: confusion about when payments would be received, the effects of payments in arrears, or deficiencies in some employers’ payment systems. </w:t>
      </w:r>
    </w:p>
    <w:p w:rsidR="00C82027" w:rsidRDefault="00C82027" w:rsidP="00C82027">
      <w:r>
        <w:t xml:space="preserve">Almost all mothers (91 per cent) who took PLP were eligible for either paid or unpaid leave from their jobs, with </w:t>
      </w:r>
      <w:r w:rsidR="00563964">
        <w:t xml:space="preserve">under </w:t>
      </w:r>
      <w:r>
        <w:t>half</w:t>
      </w:r>
      <w:r w:rsidR="00DD6E22">
        <w:t xml:space="preserve"> (43% of PLP mothers)</w:t>
      </w:r>
      <w:r>
        <w:t xml:space="preserve"> being eligible for some employer paid maternity or parental leave. </w:t>
      </w:r>
    </w:p>
    <w:p w:rsidR="00C82027" w:rsidRDefault="00DD6E22" w:rsidP="00C82027">
      <w:r w:rsidRPr="00DD6E22">
        <w:t xml:space="preserve">In the 2011-12 financial </w:t>
      </w:r>
      <w:proofErr w:type="gramStart"/>
      <w:r w:rsidRPr="00DD6E22">
        <w:t>year</w:t>
      </w:r>
      <w:proofErr w:type="gramEnd"/>
      <w:r w:rsidRPr="00DD6E22">
        <w:t xml:space="preserve"> more than 24,000 employers provided P</w:t>
      </w:r>
      <w:r>
        <w:t>LP</w:t>
      </w:r>
      <w:r w:rsidRPr="00DD6E22">
        <w:t xml:space="preserve"> to over 75,000 employees.</w:t>
      </w:r>
      <w:r>
        <w:t xml:space="preserve"> </w:t>
      </w:r>
      <w:r w:rsidR="00C82027">
        <w:t xml:space="preserve">Just over one third (36 per cent) of employers provided some form of paid parental leave to their employees, which they could use in addition to PLP. </w:t>
      </w:r>
      <w:r w:rsidR="00C82027">
        <w:lastRenderedPageBreak/>
        <w:t>Public sector employers were far more likely than private for-profit businesses to provide their own paid parental leave (87 per cent of the former compared to 20 per cent of the latter).</w:t>
      </w:r>
    </w:p>
    <w:p w:rsidR="00C82027" w:rsidRDefault="00C82027" w:rsidP="00C82027">
      <w:pPr>
        <w:spacing w:after="0"/>
      </w:pPr>
      <w:r>
        <w:t>Many employers found their role in the PPL scheme to be unproblematic, while some experienced difficulties. Thus:</w:t>
      </w:r>
    </w:p>
    <w:p w:rsidR="00C82027" w:rsidRDefault="00C82027" w:rsidP="00C82027">
      <w:pPr>
        <w:pStyle w:val="ListParagraph"/>
        <w:numPr>
          <w:ilvl w:val="0"/>
          <w:numId w:val="84"/>
        </w:numPr>
        <w:spacing w:after="200"/>
      </w:pPr>
      <w:r>
        <w:t>Employers generally found it easy to source the information they required about the scheme, and found the information accurate and helpful;</w:t>
      </w:r>
    </w:p>
    <w:p w:rsidR="00C82027" w:rsidRDefault="00C82027" w:rsidP="00C82027">
      <w:pPr>
        <w:pStyle w:val="ListParagraph"/>
        <w:numPr>
          <w:ilvl w:val="0"/>
          <w:numId w:val="84"/>
        </w:numPr>
        <w:spacing w:after="200"/>
      </w:pPr>
      <w:r>
        <w:t>Just over two thirds of employers found it easy to register for PPL, while about one quarter did not find it easy;</w:t>
      </w:r>
    </w:p>
    <w:p w:rsidR="00C82027" w:rsidRDefault="00C82027" w:rsidP="00C82027">
      <w:pPr>
        <w:pStyle w:val="ListParagraph"/>
        <w:numPr>
          <w:ilvl w:val="0"/>
          <w:numId w:val="84"/>
        </w:numPr>
        <w:spacing w:after="200"/>
      </w:pPr>
      <w:r>
        <w:t xml:space="preserve">Most employers (79 per cent) found </w:t>
      </w:r>
      <w:proofErr w:type="spellStart"/>
      <w:r>
        <w:t>organising</w:t>
      </w:r>
      <w:proofErr w:type="spellEnd"/>
      <w:r>
        <w:t xml:space="preserve"> PLP easy, though many (41 per cent) found it time consuming;</w:t>
      </w:r>
    </w:p>
    <w:p w:rsidR="00C82027" w:rsidRDefault="00C82027" w:rsidP="00C82027">
      <w:pPr>
        <w:pStyle w:val="ListParagraph"/>
        <w:numPr>
          <w:ilvl w:val="0"/>
          <w:numId w:val="84"/>
        </w:numPr>
        <w:spacing w:after="200"/>
      </w:pPr>
      <w:r>
        <w:t>When employers did experience difficulties in their role, they were often associated with timing of receiving the payment from Centrelink and/or making it to mothers;</w:t>
      </w:r>
    </w:p>
    <w:p w:rsidR="00C82027" w:rsidRDefault="00C82027" w:rsidP="00C82027">
      <w:pPr>
        <w:pStyle w:val="ListParagraph"/>
        <w:numPr>
          <w:ilvl w:val="0"/>
          <w:numId w:val="84"/>
        </w:numPr>
        <w:spacing w:after="200"/>
      </w:pPr>
      <w:r>
        <w:t>Most employers did not change their existing parental leave policies in response to PPL. Very few (3 per cent of all employers) reduced or withdrew existing paid leave policies.</w:t>
      </w:r>
    </w:p>
    <w:p w:rsidR="00C82027" w:rsidRDefault="00C82027" w:rsidP="00C82027">
      <w:pPr>
        <w:pStyle w:val="ListParagraph"/>
        <w:numPr>
          <w:ilvl w:val="0"/>
          <w:numId w:val="84"/>
        </w:numPr>
        <w:spacing w:after="200"/>
      </w:pPr>
      <w:r>
        <w:t>Less than half of employers (39 per cent) changed their payroll systems as a consequence of the introduction of PPL.</w:t>
      </w:r>
    </w:p>
    <w:p w:rsidR="00C82027" w:rsidRDefault="00C82027" w:rsidP="00C82027">
      <w:pPr>
        <w:pStyle w:val="ListParagraph"/>
        <w:numPr>
          <w:ilvl w:val="0"/>
          <w:numId w:val="84"/>
        </w:numPr>
        <w:spacing w:after="200"/>
      </w:pPr>
      <w:r>
        <w:t xml:space="preserve">Less than on third of employers (29 per cent) incurred additional </w:t>
      </w:r>
      <w:r w:rsidR="00DD6E22">
        <w:t xml:space="preserve">financial </w:t>
      </w:r>
      <w:r>
        <w:t>costs in implementing their role in the PPL scheme.</w:t>
      </w:r>
      <w:r w:rsidRPr="004E52B9">
        <w:t xml:space="preserve"> </w:t>
      </w:r>
    </w:p>
    <w:p w:rsidR="00C82027" w:rsidRDefault="00C82027" w:rsidP="00C82027">
      <w:pPr>
        <w:pStyle w:val="ListParagraph"/>
        <w:numPr>
          <w:ilvl w:val="0"/>
          <w:numId w:val="84"/>
        </w:numPr>
        <w:spacing w:after="200"/>
      </w:pPr>
      <w:r>
        <w:t xml:space="preserve">Overall, just under three quarters of employers </w:t>
      </w:r>
      <w:r w:rsidR="00B1158E">
        <w:t>(</w:t>
      </w:r>
      <w:r w:rsidR="00067947">
        <w:t>74</w:t>
      </w:r>
      <w:r w:rsidR="00B1158E">
        <w:t xml:space="preserve"> per cent) </w:t>
      </w:r>
      <w:r>
        <w:t>found the PPL scheme easy to implement.</w:t>
      </w:r>
    </w:p>
    <w:p w:rsidR="00C82027" w:rsidRDefault="00FF32DE" w:rsidP="00C82027">
      <w:r w:rsidRPr="00FF32DE">
        <w:t xml:space="preserve">An information campaign was used to raise </w:t>
      </w:r>
      <w:r>
        <w:t xml:space="preserve">employers’ </w:t>
      </w:r>
      <w:r w:rsidRPr="00FF32DE">
        <w:t xml:space="preserve">awareness about PPL and encourage </w:t>
      </w:r>
      <w:r>
        <w:t>them</w:t>
      </w:r>
      <w:r w:rsidRPr="00FF32DE">
        <w:t xml:space="preserve"> to seek detailed information about the scheme. </w:t>
      </w:r>
      <w:r w:rsidR="00C82027" w:rsidRPr="00062044">
        <w:t>Employers generally viewed it as an employee’s responsibility to obtain information about PPL and then to approach them. Most employers (78 per cent) had not done anything to inform employees about PPL.</w:t>
      </w:r>
    </w:p>
    <w:p w:rsidR="00C82027" w:rsidRDefault="008F4158" w:rsidP="00C82027">
      <w:r w:rsidRPr="008F4158">
        <w:t xml:space="preserve">KIT provisions in the PPL scheme allow employers </w:t>
      </w:r>
      <w:r>
        <w:t>to arrange for</w:t>
      </w:r>
      <w:r w:rsidRPr="008F4158">
        <w:t xml:space="preserve"> employees </w:t>
      </w:r>
      <w:r>
        <w:t>to spend</w:t>
      </w:r>
      <w:r w:rsidRPr="008F4158">
        <w:t xml:space="preserve"> paid KIT days at work, without losing their PLP entitlements. </w:t>
      </w:r>
      <w:r w:rsidR="00C82027">
        <w:t>Less than half of mothers (42 per cent) were aware of the Keeping in Touch (KIT) provisions of the PPL scheme. Just over one quarter of mothers who were aware of the KIT provisions (28 per cent) had used them. Half of all employers knew about the KIT provisions, with most of these (79 per cent) intending to use them. Most employers that had used the KIT provisions (59 per cent) said that the provisions had benefited the organisation.</w:t>
      </w:r>
    </w:p>
    <w:p w:rsidR="004A31C3" w:rsidRDefault="00F75007" w:rsidP="00C44542">
      <w:pPr>
        <w:pStyle w:val="BodyText"/>
        <w:rPr>
          <w:b/>
        </w:rPr>
      </w:pPr>
      <w:r w:rsidRPr="00F75007">
        <w:rPr>
          <w:b/>
        </w:rPr>
        <w:t>Implications</w:t>
      </w:r>
    </w:p>
    <w:p w:rsidR="00F75007" w:rsidRDefault="00F75007" w:rsidP="004A31C3">
      <w:r w:rsidRPr="00F75007">
        <w:t xml:space="preserve">The </w:t>
      </w:r>
      <w:r>
        <w:t xml:space="preserve">main results of the phase 2 evaluation </w:t>
      </w:r>
      <w:r w:rsidR="00557D80">
        <w:t xml:space="preserve">identified </w:t>
      </w:r>
      <w:r>
        <w:t xml:space="preserve">aspects of the PPL scheme that may need to be reviewed and/or monitored. The main </w:t>
      </w:r>
      <w:r w:rsidR="00E4188E">
        <w:t>aspect</w:t>
      </w:r>
      <w:r>
        <w:t>s are as follows:</w:t>
      </w:r>
    </w:p>
    <w:p w:rsidR="00A64A55" w:rsidRPr="00A64A55" w:rsidRDefault="00F11D37" w:rsidP="004422DD">
      <w:pPr>
        <w:pStyle w:val="ListParagraph"/>
        <w:numPr>
          <w:ilvl w:val="0"/>
          <w:numId w:val="9"/>
        </w:numPr>
        <w:spacing w:after="0" w:line="240" w:lineRule="auto"/>
        <w:ind w:left="714" w:hanging="357"/>
        <w:jc w:val="both"/>
        <w:rPr>
          <w:rFonts w:cs="Arial"/>
        </w:rPr>
      </w:pPr>
      <w:r>
        <w:rPr>
          <w:rFonts w:cs="Arial"/>
        </w:rPr>
        <w:t>The timeliness of PLP payments should be monitored on an ongoing basis.</w:t>
      </w:r>
      <w:r w:rsidR="00A64A55" w:rsidRPr="00A64A55">
        <w:rPr>
          <w:rFonts w:cs="Arial"/>
        </w:rPr>
        <w:t xml:space="preserve"> </w:t>
      </w:r>
    </w:p>
    <w:p w:rsidR="00A64A55" w:rsidRPr="00A64A55" w:rsidRDefault="00F11D37" w:rsidP="004422DD">
      <w:pPr>
        <w:pStyle w:val="BodyText"/>
        <w:numPr>
          <w:ilvl w:val="0"/>
          <w:numId w:val="9"/>
        </w:numPr>
        <w:spacing w:after="0" w:line="240" w:lineRule="auto"/>
        <w:ind w:left="714" w:hanging="357"/>
        <w:rPr>
          <w:lang w:val="en-US"/>
        </w:rPr>
      </w:pPr>
      <w:r>
        <w:t>M</w:t>
      </w:r>
      <w:r w:rsidR="00A64A55">
        <w:t>onitoring of PLP recipients will be necessary to measure take-up as well as the functioning of the scheme in relation to the stated objectives of the scheme.</w:t>
      </w:r>
    </w:p>
    <w:p w:rsidR="00C35093" w:rsidRDefault="00E4188E" w:rsidP="004422DD">
      <w:pPr>
        <w:pStyle w:val="ListParagraph"/>
        <w:numPr>
          <w:ilvl w:val="0"/>
          <w:numId w:val="9"/>
        </w:numPr>
        <w:spacing w:after="0" w:line="240" w:lineRule="auto"/>
        <w:ind w:left="714" w:hanging="357"/>
        <w:jc w:val="both"/>
        <w:rPr>
          <w:lang w:val="en-AU"/>
        </w:rPr>
      </w:pPr>
      <w:r>
        <w:t>T</w:t>
      </w:r>
      <w:r w:rsidR="00F75007" w:rsidRPr="00A64A55">
        <w:t>he choices of less advantaged mothers</w:t>
      </w:r>
      <w:r>
        <w:t xml:space="preserve"> should be monitored</w:t>
      </w:r>
      <w:r w:rsidR="00F75007" w:rsidRPr="00A64A55">
        <w:t xml:space="preserve"> since they were more likely to choose the BB than other mothers, even though they would generally be financially advantaged by taking PLP.</w:t>
      </w:r>
      <w:r w:rsidR="00CA1BA4" w:rsidRPr="00241137">
        <w:rPr>
          <w:lang w:val="en-AU"/>
        </w:rPr>
        <w:t xml:space="preserve"> </w:t>
      </w:r>
    </w:p>
    <w:p w:rsidR="002F23E9" w:rsidRPr="002F23E9" w:rsidRDefault="00F75007" w:rsidP="004422DD">
      <w:pPr>
        <w:pStyle w:val="ListParagraph"/>
        <w:numPr>
          <w:ilvl w:val="0"/>
          <w:numId w:val="9"/>
        </w:numPr>
        <w:spacing w:after="0" w:line="240" w:lineRule="auto"/>
        <w:ind w:left="714" w:hanging="357"/>
        <w:jc w:val="both"/>
      </w:pPr>
      <w:r w:rsidRPr="00265013">
        <w:rPr>
          <w:lang w:val="en-AU"/>
        </w:rPr>
        <w:lastRenderedPageBreak/>
        <w:t xml:space="preserve">It will be appropriate to </w:t>
      </w:r>
      <w:r w:rsidR="00C35093">
        <w:rPr>
          <w:lang w:val="en-AU"/>
        </w:rPr>
        <w:t xml:space="preserve">review the communication and information </w:t>
      </w:r>
      <w:r w:rsidRPr="00265013">
        <w:rPr>
          <w:lang w:val="en-AU"/>
        </w:rPr>
        <w:t xml:space="preserve">about the PPL scheme, to </w:t>
      </w:r>
      <w:r w:rsidR="001D46D5">
        <w:rPr>
          <w:lang w:val="en-AU"/>
        </w:rPr>
        <w:t>understand if</w:t>
      </w:r>
      <w:r w:rsidRPr="00265013">
        <w:rPr>
          <w:lang w:val="en-AU"/>
        </w:rPr>
        <w:t xml:space="preserve"> </w:t>
      </w:r>
      <w:r w:rsidR="00241137">
        <w:rPr>
          <w:lang w:val="en-AU"/>
        </w:rPr>
        <w:t xml:space="preserve">the decisions of </w:t>
      </w:r>
      <w:r w:rsidRPr="00265013">
        <w:rPr>
          <w:lang w:val="en-AU"/>
        </w:rPr>
        <w:t xml:space="preserve">mothers who </w:t>
      </w:r>
      <w:r w:rsidR="00F01262" w:rsidRPr="00265013">
        <w:rPr>
          <w:lang w:val="en-AU"/>
        </w:rPr>
        <w:t>misunderst</w:t>
      </w:r>
      <w:r w:rsidR="00F01262">
        <w:rPr>
          <w:lang w:val="en-AU"/>
        </w:rPr>
        <w:t>oo</w:t>
      </w:r>
      <w:r w:rsidR="00F01262" w:rsidRPr="00265013">
        <w:rPr>
          <w:lang w:val="en-AU"/>
        </w:rPr>
        <w:t xml:space="preserve">d </w:t>
      </w:r>
      <w:r w:rsidRPr="00265013">
        <w:rPr>
          <w:lang w:val="en-AU"/>
        </w:rPr>
        <w:t xml:space="preserve">their eligibility </w:t>
      </w:r>
      <w:r w:rsidR="00241137">
        <w:rPr>
          <w:lang w:val="en-AU"/>
        </w:rPr>
        <w:t xml:space="preserve">could be altered through </w:t>
      </w:r>
      <w:r w:rsidR="00C35093">
        <w:rPr>
          <w:lang w:val="en-AU"/>
        </w:rPr>
        <w:t>these</w:t>
      </w:r>
      <w:r w:rsidR="00241137">
        <w:rPr>
          <w:lang w:val="en-AU"/>
        </w:rPr>
        <w:t xml:space="preserve"> products</w:t>
      </w:r>
      <w:r w:rsidRPr="00265013">
        <w:rPr>
          <w:lang w:val="en-AU"/>
        </w:rPr>
        <w:t>.</w:t>
      </w:r>
    </w:p>
    <w:p w:rsidR="00B27099" w:rsidRDefault="002F23E9" w:rsidP="00B27099">
      <w:pPr>
        <w:pStyle w:val="ListParagraph"/>
        <w:numPr>
          <w:ilvl w:val="0"/>
          <w:numId w:val="9"/>
        </w:numPr>
        <w:spacing w:line="240" w:lineRule="auto"/>
        <w:jc w:val="both"/>
        <w:rPr>
          <w:lang w:val="en-AU"/>
        </w:rPr>
      </w:pPr>
      <w:r>
        <w:t xml:space="preserve">It will be appropriate to monitor the provision of information about the PPL scheme to small employers, to ensure employers new to the scheme (due to the </w:t>
      </w:r>
      <w:r w:rsidRPr="002F23E9">
        <w:t>small number of employees in these firms and the frequent establishment of new small firms</w:t>
      </w:r>
      <w:r>
        <w:t>)</w:t>
      </w:r>
      <w:r w:rsidR="00517D0E">
        <w:t xml:space="preserve"> are finding the information accurate and helpful in establishing their role in the PPL scheme</w:t>
      </w:r>
      <w:r w:rsidRPr="002F23E9">
        <w:t>.</w:t>
      </w:r>
      <w:r w:rsidRPr="00265013">
        <w:rPr>
          <w:lang w:val="en-AU"/>
        </w:rPr>
        <w:t xml:space="preserve"> </w:t>
      </w:r>
    </w:p>
    <w:p w:rsidR="008169D1" w:rsidRDefault="00F75007" w:rsidP="00B27099">
      <w:pPr>
        <w:pStyle w:val="ListParagraph"/>
        <w:numPr>
          <w:ilvl w:val="0"/>
          <w:numId w:val="9"/>
        </w:numPr>
        <w:spacing w:line="240" w:lineRule="auto"/>
        <w:jc w:val="both"/>
        <w:rPr>
          <w:lang w:val="en-AU"/>
        </w:rPr>
      </w:pPr>
      <w:r w:rsidRPr="00B27099">
        <w:rPr>
          <w:lang w:val="en-AU"/>
        </w:rPr>
        <w:t xml:space="preserve">It will be important to ensure that those </w:t>
      </w:r>
      <w:proofErr w:type="gramStart"/>
      <w:r w:rsidRPr="00B27099">
        <w:rPr>
          <w:lang w:val="en-AU"/>
        </w:rPr>
        <w:t>mothers</w:t>
      </w:r>
      <w:proofErr w:type="gramEnd"/>
      <w:r w:rsidRPr="00B27099">
        <w:rPr>
          <w:lang w:val="en-AU"/>
        </w:rPr>
        <w:t xml:space="preserve"> who legitimately choose the BB over PLP because of a need or desire to return to work quickly</w:t>
      </w:r>
      <w:r w:rsidR="00F11D37">
        <w:rPr>
          <w:lang w:val="en-AU"/>
        </w:rPr>
        <w:t>,</w:t>
      </w:r>
      <w:r w:rsidR="00DD7537" w:rsidRPr="00B27099">
        <w:rPr>
          <w:lang w:val="en-AU"/>
        </w:rPr>
        <w:t xml:space="preserve"> understand the relative value of the two payments, </w:t>
      </w:r>
      <w:r w:rsidR="0092294A" w:rsidRPr="00B27099">
        <w:rPr>
          <w:lang w:val="en-AU"/>
        </w:rPr>
        <w:t>particularly</w:t>
      </w:r>
      <w:r w:rsidR="00DD7537" w:rsidRPr="00B27099">
        <w:rPr>
          <w:lang w:val="en-AU"/>
        </w:rPr>
        <w:t xml:space="preserve"> </w:t>
      </w:r>
      <w:r w:rsidR="00F01262" w:rsidRPr="00B27099">
        <w:rPr>
          <w:lang w:val="en-AU"/>
        </w:rPr>
        <w:t xml:space="preserve">as </w:t>
      </w:r>
      <w:r w:rsidRPr="00B27099">
        <w:rPr>
          <w:lang w:val="en-AU"/>
        </w:rPr>
        <w:t>the value of the payments further diverges over time.</w:t>
      </w:r>
      <w:r w:rsidR="00241137" w:rsidRPr="00B27099">
        <w:rPr>
          <w:lang w:val="en-AU"/>
        </w:rPr>
        <w:t xml:space="preserve"> </w:t>
      </w:r>
    </w:p>
    <w:p w:rsidR="00F75007" w:rsidRPr="00B27099" w:rsidRDefault="00F75007" w:rsidP="00B27099">
      <w:pPr>
        <w:pStyle w:val="ListParagraph"/>
        <w:numPr>
          <w:ilvl w:val="0"/>
          <w:numId w:val="9"/>
        </w:numPr>
        <w:spacing w:line="240" w:lineRule="auto"/>
        <w:jc w:val="both"/>
        <w:rPr>
          <w:lang w:val="en-AU"/>
        </w:rPr>
      </w:pPr>
      <w:r w:rsidRPr="00B27099">
        <w:rPr>
          <w:lang w:val="en-AU"/>
        </w:rPr>
        <w:t xml:space="preserve">It may be appropriate to review the application and birth verification procedures of the PPL scheme. It will be important to ensure all of the requirements associated with </w:t>
      </w:r>
      <w:r w:rsidR="00F01262" w:rsidRPr="00B27099">
        <w:rPr>
          <w:lang w:val="en-AU"/>
        </w:rPr>
        <w:t xml:space="preserve">the </w:t>
      </w:r>
      <w:r w:rsidRPr="00B27099">
        <w:rPr>
          <w:lang w:val="en-AU"/>
        </w:rPr>
        <w:t>PLP application are necessary. Consideration may also be given to the risks of substantially simplifying the birth verification procedure.</w:t>
      </w:r>
    </w:p>
    <w:p w:rsidR="002F23E9" w:rsidRPr="00DF6F4A" w:rsidRDefault="00F75007" w:rsidP="002F23E9">
      <w:pPr>
        <w:pStyle w:val="ListParagraph"/>
        <w:numPr>
          <w:ilvl w:val="0"/>
          <w:numId w:val="9"/>
        </w:numPr>
        <w:spacing w:line="240" w:lineRule="auto"/>
        <w:jc w:val="both"/>
        <w:rPr>
          <w:lang w:val="en-AU"/>
        </w:rPr>
      </w:pPr>
      <w:r w:rsidRPr="00DF6F4A">
        <w:rPr>
          <w:lang w:val="en-AU"/>
        </w:rPr>
        <w:t xml:space="preserve">It will be appropriate </w:t>
      </w:r>
      <w:r w:rsidR="00EA0801" w:rsidRPr="00DF6F4A">
        <w:rPr>
          <w:lang w:val="en-AU"/>
        </w:rPr>
        <w:t xml:space="preserve">to </w:t>
      </w:r>
      <w:r w:rsidRPr="00DF6F4A">
        <w:rPr>
          <w:lang w:val="en-AU"/>
        </w:rPr>
        <w:t>ensur</w:t>
      </w:r>
      <w:r w:rsidR="00F11D37" w:rsidRPr="00DF6F4A">
        <w:rPr>
          <w:lang w:val="en-AU"/>
        </w:rPr>
        <w:t>e</w:t>
      </w:r>
      <w:r w:rsidRPr="00DF6F4A">
        <w:rPr>
          <w:lang w:val="en-AU"/>
        </w:rPr>
        <w:t xml:space="preserve"> employers </w:t>
      </w:r>
      <w:r w:rsidR="0061076F" w:rsidRPr="00DF6F4A">
        <w:rPr>
          <w:lang w:val="en-AU"/>
        </w:rPr>
        <w:t xml:space="preserve">accept their role in the scheme </w:t>
      </w:r>
      <w:r w:rsidRPr="00DF6F4A">
        <w:rPr>
          <w:lang w:val="en-AU"/>
        </w:rPr>
        <w:t>expeditiously</w:t>
      </w:r>
      <w:r w:rsidR="00F11D37" w:rsidRPr="00DF6F4A">
        <w:rPr>
          <w:lang w:val="en-AU"/>
        </w:rPr>
        <w:t xml:space="preserve"> and to review the procedures for </w:t>
      </w:r>
      <w:r w:rsidR="00F951FC" w:rsidRPr="00DF6F4A">
        <w:rPr>
          <w:lang w:val="en-AU"/>
        </w:rPr>
        <w:t xml:space="preserve">providing PPL funds to </w:t>
      </w:r>
      <w:r w:rsidR="00F11D37" w:rsidRPr="00DF6F4A">
        <w:rPr>
          <w:lang w:val="en-AU"/>
        </w:rPr>
        <w:t>employers</w:t>
      </w:r>
      <w:r w:rsidRPr="00DF6F4A">
        <w:rPr>
          <w:lang w:val="en-AU"/>
        </w:rPr>
        <w:t xml:space="preserve">, since a majority of mothers paid through employers experienced problems of some kind with their payments. </w:t>
      </w:r>
    </w:p>
    <w:p w:rsidR="002F23E9" w:rsidRPr="00DF6F4A" w:rsidRDefault="002F23E9" w:rsidP="00265013">
      <w:pPr>
        <w:pStyle w:val="ListParagraph"/>
        <w:numPr>
          <w:ilvl w:val="0"/>
          <w:numId w:val="9"/>
        </w:numPr>
        <w:spacing w:line="240" w:lineRule="auto"/>
        <w:jc w:val="both"/>
        <w:rPr>
          <w:lang w:val="en-AU"/>
        </w:rPr>
      </w:pPr>
      <w:r w:rsidRPr="00DF6F4A">
        <w:rPr>
          <w:lang w:val="en-AU"/>
        </w:rPr>
        <w:t>It will</w:t>
      </w:r>
      <w:r w:rsidRPr="00DF6F4A">
        <w:t xml:space="preserve"> be appropriate to consider the possibility of advancing prepayment to employers. By presuming birth occurs on the due date unless advised otherwise, Centrelink could make an initial prepayment </w:t>
      </w:r>
      <w:r w:rsidR="00F951FC" w:rsidRPr="00DF6F4A">
        <w:t xml:space="preserve">of PPL funds </w:t>
      </w:r>
      <w:r w:rsidRPr="00DF6F4A">
        <w:t xml:space="preserve">to employers </w:t>
      </w:r>
      <w:r w:rsidR="0061076F" w:rsidRPr="00DF6F4A">
        <w:t xml:space="preserve">if </w:t>
      </w:r>
      <w:r w:rsidRPr="00DF6F4A">
        <w:t xml:space="preserve">an employee is deemed </w:t>
      </w:r>
      <w:r w:rsidR="0061076F" w:rsidRPr="00DF6F4A">
        <w:t xml:space="preserve">initially </w:t>
      </w:r>
      <w:r w:rsidRPr="00DF6F4A">
        <w:t>eligible for PPL</w:t>
      </w:r>
      <w:r w:rsidR="00EA0801" w:rsidRPr="00DF6F4A">
        <w:t xml:space="preserve"> </w:t>
      </w:r>
      <w:r w:rsidR="00285F66" w:rsidRPr="00DF6F4A">
        <w:t>based on a pre-birth claim</w:t>
      </w:r>
      <w:r w:rsidR="0061076F" w:rsidRPr="00DF6F4A">
        <w:t>,</w:t>
      </w:r>
      <w:r w:rsidRPr="00DF6F4A">
        <w:t xml:space="preserve"> to ensure employers can make timely payments to PLP recipients. </w:t>
      </w:r>
    </w:p>
    <w:p w:rsidR="00F75007" w:rsidRPr="002F23E9" w:rsidRDefault="00F75007" w:rsidP="00265013">
      <w:pPr>
        <w:pStyle w:val="ListParagraph"/>
        <w:numPr>
          <w:ilvl w:val="0"/>
          <w:numId w:val="9"/>
        </w:numPr>
        <w:spacing w:line="240" w:lineRule="auto"/>
        <w:jc w:val="both"/>
        <w:rPr>
          <w:lang w:val="en-AU"/>
        </w:rPr>
      </w:pPr>
      <w:r w:rsidRPr="002F23E9">
        <w:rPr>
          <w:lang w:val="en-AU"/>
        </w:rPr>
        <w:t>It is important to monitor employers</w:t>
      </w:r>
      <w:r w:rsidR="001E0521" w:rsidRPr="002F23E9">
        <w:rPr>
          <w:lang w:val="en-AU"/>
        </w:rPr>
        <w:t>’</w:t>
      </w:r>
      <w:r w:rsidRPr="002F23E9">
        <w:rPr>
          <w:lang w:val="en-AU"/>
        </w:rPr>
        <w:t xml:space="preserve"> perceptions of the PPL scheme over time, and to ensure they are aware of</w:t>
      </w:r>
      <w:r w:rsidR="0061076F">
        <w:rPr>
          <w:lang w:val="en-AU"/>
        </w:rPr>
        <w:t xml:space="preserve"> expectations and</w:t>
      </w:r>
      <w:r w:rsidRPr="002F23E9">
        <w:rPr>
          <w:lang w:val="en-AU"/>
        </w:rPr>
        <w:t xml:space="preserve"> future evaluation findings in relation to benefits to them that may accrue from their role </w:t>
      </w:r>
      <w:r w:rsidR="00DD0CF3">
        <w:rPr>
          <w:lang w:val="en-AU"/>
        </w:rPr>
        <w:t>in the scheme</w:t>
      </w:r>
      <w:r w:rsidRPr="002F23E9">
        <w:rPr>
          <w:lang w:val="en-AU"/>
        </w:rPr>
        <w:t>.</w:t>
      </w:r>
    </w:p>
    <w:p w:rsidR="00F75007" w:rsidRPr="00265013" w:rsidRDefault="00F75007" w:rsidP="00265013">
      <w:pPr>
        <w:pStyle w:val="ListParagraph"/>
        <w:numPr>
          <w:ilvl w:val="0"/>
          <w:numId w:val="9"/>
        </w:numPr>
        <w:spacing w:line="240" w:lineRule="auto"/>
        <w:jc w:val="both"/>
        <w:rPr>
          <w:lang w:val="en-AU"/>
        </w:rPr>
      </w:pPr>
      <w:r w:rsidRPr="00265013">
        <w:rPr>
          <w:lang w:val="en-AU"/>
        </w:rPr>
        <w:t xml:space="preserve">It is important to continue to provide information to mothers about their statutory unpaid leave entitlements, to try to continue to reduce misunderstanding </w:t>
      </w:r>
      <w:r w:rsidR="0061076F">
        <w:rPr>
          <w:lang w:val="en-AU"/>
        </w:rPr>
        <w:t>and lack of awareness about these entitlements</w:t>
      </w:r>
      <w:r w:rsidRPr="00265013">
        <w:rPr>
          <w:lang w:val="en-AU"/>
        </w:rPr>
        <w:t>.</w:t>
      </w:r>
    </w:p>
    <w:p w:rsidR="00F75007" w:rsidRPr="00265013" w:rsidRDefault="005A300E" w:rsidP="00265013">
      <w:pPr>
        <w:pStyle w:val="ListParagraph"/>
        <w:numPr>
          <w:ilvl w:val="0"/>
          <w:numId w:val="9"/>
        </w:numPr>
        <w:spacing w:line="240" w:lineRule="auto"/>
        <w:jc w:val="both"/>
        <w:rPr>
          <w:lang w:val="en-AU"/>
        </w:rPr>
      </w:pPr>
      <w:r w:rsidRPr="00265013">
        <w:rPr>
          <w:lang w:val="en-AU"/>
        </w:rPr>
        <w:t xml:space="preserve">It is appropriate to review arrangements for making employers and mothers aware of </w:t>
      </w:r>
      <w:r w:rsidR="00BA1EC1">
        <w:rPr>
          <w:lang w:val="en-AU"/>
        </w:rPr>
        <w:t>KIT</w:t>
      </w:r>
      <w:r w:rsidRPr="00265013">
        <w:rPr>
          <w:lang w:val="en-AU"/>
        </w:rPr>
        <w:t xml:space="preserve"> </w:t>
      </w:r>
      <w:r w:rsidR="0061076F">
        <w:rPr>
          <w:lang w:val="en-AU"/>
        </w:rPr>
        <w:t>provisions</w:t>
      </w:r>
      <w:r w:rsidRPr="00265013">
        <w:rPr>
          <w:lang w:val="en-AU"/>
        </w:rPr>
        <w:t>, and it will be important to continue to monitor their knowledge and use of these arrangements.</w:t>
      </w:r>
    </w:p>
    <w:p w:rsidR="00C82027" w:rsidRPr="00C82027" w:rsidRDefault="00C82027" w:rsidP="00C82027">
      <w:pPr>
        <w:pStyle w:val="BodyText"/>
        <w:spacing w:line="240" w:lineRule="auto"/>
        <w:rPr>
          <w:b/>
        </w:rPr>
      </w:pPr>
      <w:r w:rsidRPr="00C82027">
        <w:rPr>
          <w:b/>
        </w:rPr>
        <w:t>Future evaluation tasks</w:t>
      </w:r>
    </w:p>
    <w:p w:rsidR="00C82027" w:rsidRDefault="00C82027" w:rsidP="00C82027">
      <w:pPr>
        <w:pStyle w:val="BodyText"/>
        <w:spacing w:after="0" w:line="240" w:lineRule="auto"/>
      </w:pPr>
      <w:r>
        <w:t xml:space="preserve">The third and fourth phases of the PPL evaluation began in early 2012, and will be completed in early 2014. These phases of the evaluation will continue to monitor the short-term outcomes of the scheme. In addition, these phases will </w:t>
      </w:r>
      <w:r w:rsidR="00AE17E6">
        <w:t>focus on</w:t>
      </w:r>
      <w:r>
        <w:t xml:space="preserve"> evidence about progress on the ultimate outcomes of the scheme: </w:t>
      </w:r>
    </w:p>
    <w:p w:rsidR="00C82027" w:rsidRPr="00C82027" w:rsidRDefault="00C82027" w:rsidP="00C82027">
      <w:pPr>
        <w:pStyle w:val="ListParagraph"/>
        <w:numPr>
          <w:ilvl w:val="0"/>
          <w:numId w:val="9"/>
        </w:numPr>
        <w:spacing w:line="240" w:lineRule="auto"/>
        <w:jc w:val="both"/>
        <w:rPr>
          <w:lang w:val="en-AU"/>
        </w:rPr>
      </w:pPr>
      <w:r w:rsidRPr="00C82027">
        <w:rPr>
          <w:lang w:val="en-AU"/>
        </w:rPr>
        <w:t>women’s labour force participation;</w:t>
      </w:r>
    </w:p>
    <w:p w:rsidR="00C82027" w:rsidRPr="00C82027" w:rsidRDefault="00C82027" w:rsidP="00C82027">
      <w:pPr>
        <w:pStyle w:val="ListParagraph"/>
        <w:numPr>
          <w:ilvl w:val="0"/>
          <w:numId w:val="9"/>
        </w:numPr>
        <w:spacing w:line="240" w:lineRule="auto"/>
        <w:jc w:val="both"/>
        <w:rPr>
          <w:lang w:val="en-AU"/>
        </w:rPr>
      </w:pPr>
      <w:r w:rsidRPr="00C82027">
        <w:rPr>
          <w:lang w:val="en-AU"/>
        </w:rPr>
        <w:t xml:space="preserve">maternal and infant health and wellbeing; and </w:t>
      </w:r>
    </w:p>
    <w:p w:rsidR="00C82027" w:rsidRPr="00C82027" w:rsidRDefault="00C82027" w:rsidP="00C82027">
      <w:pPr>
        <w:pStyle w:val="ListParagraph"/>
        <w:numPr>
          <w:ilvl w:val="0"/>
          <w:numId w:val="9"/>
        </w:numPr>
        <w:spacing w:line="240" w:lineRule="auto"/>
        <w:jc w:val="both"/>
        <w:rPr>
          <w:lang w:val="en-AU"/>
        </w:rPr>
      </w:pPr>
      <w:proofErr w:type="gramStart"/>
      <w:r w:rsidRPr="00C82027">
        <w:rPr>
          <w:lang w:val="en-AU"/>
        </w:rPr>
        <w:t>gender</w:t>
      </w:r>
      <w:proofErr w:type="gramEnd"/>
      <w:r w:rsidRPr="00C82027">
        <w:rPr>
          <w:lang w:val="en-AU"/>
        </w:rPr>
        <w:t xml:space="preserve"> equity. </w:t>
      </w:r>
    </w:p>
    <w:p w:rsidR="00691BB3" w:rsidRDefault="00C82027" w:rsidP="00CF02C9">
      <w:pPr>
        <w:pStyle w:val="BodyText"/>
        <w:spacing w:line="240" w:lineRule="auto"/>
      </w:pPr>
      <w:r>
        <w:t>These phases of the evaluation involve new data collections, including a longitudinal survey of mothers, in-depth interviews with mothers, and a survey and in-depth interviews with employers.</w:t>
      </w:r>
    </w:p>
    <w:p w:rsidR="008751E5" w:rsidRDefault="008751E5" w:rsidP="00CF02C9">
      <w:pPr>
        <w:pStyle w:val="BodyText"/>
        <w:spacing w:line="240" w:lineRule="auto"/>
      </w:pPr>
    </w:p>
    <w:p w:rsidR="008751E5" w:rsidRPr="002954A1" w:rsidRDefault="008751E5" w:rsidP="00CF02C9">
      <w:pPr>
        <w:pStyle w:val="BodyText"/>
        <w:spacing w:line="240" w:lineRule="auto"/>
        <w:sectPr w:rsidR="008751E5" w:rsidRPr="002954A1" w:rsidSect="00691BB3">
          <w:headerReference w:type="even" r:id="rId32"/>
          <w:headerReference w:type="default" r:id="rId33"/>
          <w:footerReference w:type="default" r:id="rId34"/>
          <w:headerReference w:type="first" r:id="rId35"/>
          <w:pgSz w:w="11906" w:h="16838" w:code="9"/>
          <w:pgMar w:top="1474" w:right="1644" w:bottom="1474" w:left="1644" w:header="720" w:footer="720" w:gutter="227"/>
          <w:pgNumType w:fmt="lowerRoman"/>
          <w:cols w:space="720"/>
        </w:sectPr>
      </w:pPr>
    </w:p>
    <w:p w:rsidR="00EF2F4A" w:rsidRPr="007D6457" w:rsidRDefault="00204322" w:rsidP="007D6457">
      <w:pPr>
        <w:pStyle w:val="Heading1"/>
      </w:pPr>
      <w:bookmarkStart w:id="11" w:name="_Toc346631704"/>
      <w:r w:rsidRPr="007D6457">
        <w:lastRenderedPageBreak/>
        <w:t>Introduction</w:t>
      </w:r>
      <w:bookmarkEnd w:id="11"/>
    </w:p>
    <w:p w:rsidR="00905B81" w:rsidRDefault="00EF2F4A" w:rsidP="009A354B">
      <w:pPr>
        <w:pStyle w:val="BodyText"/>
        <w:rPr>
          <w:rFonts w:cs="Arial"/>
        </w:rPr>
      </w:pPr>
      <w:r>
        <w:t xml:space="preserve">Since 1 January 2011, most Australian families in which a mother was in paid employment before the birth or adoption of a baby have been eligible </w:t>
      </w:r>
      <w:r w:rsidR="00910B8B">
        <w:t>for</w:t>
      </w:r>
      <w:r>
        <w:t xml:space="preserve"> the new Australian Government funded PPL scheme. </w:t>
      </w:r>
      <w:r w:rsidRPr="006508A2">
        <w:rPr>
          <w:rFonts w:cs="Arial"/>
        </w:rPr>
        <w:t>The scheme provides eligible</w:t>
      </w:r>
      <w:r w:rsidR="0061076F">
        <w:rPr>
          <w:rFonts w:cs="Arial"/>
        </w:rPr>
        <w:t xml:space="preserve"> working</w:t>
      </w:r>
      <w:r w:rsidRPr="006508A2">
        <w:rPr>
          <w:rFonts w:cs="Arial"/>
        </w:rPr>
        <w:t xml:space="preserve"> parents with up to 18 weeks of PLP, paid at the</w:t>
      </w:r>
      <w:r w:rsidR="0061076F">
        <w:rPr>
          <w:rFonts w:cs="Arial"/>
        </w:rPr>
        <w:t xml:space="preserve"> rate of the</w:t>
      </w:r>
      <w:r w:rsidRPr="006508A2">
        <w:rPr>
          <w:rFonts w:cs="Arial"/>
        </w:rPr>
        <w:t xml:space="preserve"> National Minimum Wage, following the birth</w:t>
      </w:r>
      <w:r w:rsidR="0061076F">
        <w:rPr>
          <w:rFonts w:cs="Arial"/>
        </w:rPr>
        <w:t xml:space="preserve"> or adoption</w:t>
      </w:r>
      <w:r w:rsidRPr="006508A2">
        <w:rPr>
          <w:rFonts w:cs="Arial"/>
        </w:rPr>
        <w:t xml:space="preserve"> of a child. The PPL scheme brings Australia into line with all other OECD countries, except the United States, in having a national scheme for paid leave available to</w:t>
      </w:r>
      <w:r w:rsidR="0061076F">
        <w:rPr>
          <w:rFonts w:cs="Arial"/>
        </w:rPr>
        <w:t xml:space="preserve"> working</w:t>
      </w:r>
      <w:r w:rsidRPr="006508A2">
        <w:rPr>
          <w:rFonts w:cs="Arial"/>
        </w:rPr>
        <w:t xml:space="preserve"> mothers following childbirth.</w:t>
      </w:r>
    </w:p>
    <w:p w:rsidR="00EF2F4A" w:rsidRDefault="00EF2F4A" w:rsidP="00EF2F4A">
      <w:pPr>
        <w:pStyle w:val="BodyText"/>
        <w:rPr>
          <w:rFonts w:cs="Arial"/>
        </w:rPr>
      </w:pPr>
      <w:r>
        <w:rPr>
          <w:rFonts w:cs="Arial"/>
        </w:rPr>
        <w:t xml:space="preserve">The </w:t>
      </w:r>
      <w:r w:rsidRPr="006508A2">
        <w:rPr>
          <w:rFonts w:cs="Arial"/>
        </w:rPr>
        <w:t>Australian Government Department of Families, Housing, Community Services, and Indigenous Affairs (FaHCSIA) commissioned the Institute for Social Science Research at the University of Queensland to undertake a comprehensive evaluation of the PPL scheme.</w:t>
      </w:r>
      <w:r w:rsidR="00171C97">
        <w:rPr>
          <w:rFonts w:cs="Arial"/>
        </w:rPr>
        <w:t xml:space="preserve"> </w:t>
      </w:r>
      <w:r w:rsidRPr="006508A2">
        <w:rPr>
          <w:rFonts w:cs="Arial"/>
        </w:rPr>
        <w:t>The evaluation will assess the outcomes of the scheme, including progress towards the</w:t>
      </w:r>
      <w:r w:rsidR="003452F0">
        <w:rPr>
          <w:rFonts w:cs="Arial"/>
        </w:rPr>
        <w:t xml:space="preserve"> </w:t>
      </w:r>
      <w:r w:rsidR="00871176">
        <w:rPr>
          <w:rFonts w:cs="Arial"/>
        </w:rPr>
        <w:t>three</w:t>
      </w:r>
      <w:r w:rsidR="00871176" w:rsidRPr="006508A2">
        <w:rPr>
          <w:rFonts w:cs="Arial"/>
        </w:rPr>
        <w:t xml:space="preserve"> </w:t>
      </w:r>
      <w:r w:rsidRPr="006508A2">
        <w:rPr>
          <w:rFonts w:cs="Arial"/>
        </w:rPr>
        <w:t xml:space="preserve">main policy objectives. It will also evaluate operational aspects of the scheme. This report provides the main findings of the </w:t>
      </w:r>
      <w:r>
        <w:rPr>
          <w:rFonts w:cs="Arial"/>
        </w:rPr>
        <w:t xml:space="preserve">evaluation of the operational aspects of the scheme and the scheme’s immediate outcomes. </w:t>
      </w:r>
    </w:p>
    <w:p w:rsidR="00EF2F4A" w:rsidRPr="007D6457" w:rsidRDefault="00EF2F4A" w:rsidP="007D6457">
      <w:pPr>
        <w:pStyle w:val="Heading2"/>
      </w:pPr>
      <w:bookmarkStart w:id="12" w:name="_Toc346631705"/>
      <w:r w:rsidRPr="007D6457">
        <w:t xml:space="preserve">The </w:t>
      </w:r>
      <w:r w:rsidR="0051745E" w:rsidRPr="007D6457">
        <w:t>PPL</w:t>
      </w:r>
      <w:r w:rsidRPr="007D6457">
        <w:t xml:space="preserve"> scheme</w:t>
      </w:r>
      <w:bookmarkEnd w:id="12"/>
    </w:p>
    <w:p w:rsidR="00EF2F4A" w:rsidRDefault="0078585D" w:rsidP="009A354B">
      <w:r w:rsidRPr="006508A2">
        <w:t>The PPL scheme is designed to improve the support available to Australian families with infants where the primary carer takes time out of the labour force to care for a newborn</w:t>
      </w:r>
      <w:r w:rsidR="004716B8">
        <w:t xml:space="preserve"> or recently adopted child</w:t>
      </w:r>
      <w:r w:rsidRPr="006508A2">
        <w:t>.</w:t>
      </w:r>
      <w:r w:rsidR="0061076F">
        <w:t xml:space="preserve">  </w:t>
      </w:r>
      <w:r w:rsidRPr="006508A2">
        <w:t>The scheme aims to provide assistance to a broad range of Australian families where the primary carer (who will usually be the child’s</w:t>
      </w:r>
      <w:r w:rsidR="0061076F">
        <w:t xml:space="preserve"> birth</w:t>
      </w:r>
      <w:r w:rsidRPr="006508A2">
        <w:t xml:space="preserve"> mother) has been working in a paid job for at least 10 of the 13 months before the child’s birth. </w:t>
      </w:r>
      <w:r w:rsidR="0061076F">
        <w:t>The</w:t>
      </w:r>
      <w:r w:rsidR="0061076F" w:rsidRPr="006508A2">
        <w:t xml:space="preserve"> </w:t>
      </w:r>
      <w:r w:rsidRPr="006508A2">
        <w:t xml:space="preserve">work test requires that claimants have worked at least </w:t>
      </w:r>
      <w:r w:rsidR="002E0913">
        <w:t>330 hours (on average</w:t>
      </w:r>
      <w:r w:rsidR="0061076F">
        <w:t xml:space="preserve"> just over</w:t>
      </w:r>
      <w:r w:rsidR="002E0913">
        <w:t xml:space="preserve"> </w:t>
      </w:r>
      <w:r w:rsidRPr="006508A2">
        <w:t>one day per week</w:t>
      </w:r>
      <w:r w:rsidR="002E0913">
        <w:t>)</w:t>
      </w:r>
      <w:r w:rsidRPr="006508A2">
        <w:t xml:space="preserve"> during </w:t>
      </w:r>
      <w:r w:rsidR="00B02105">
        <w:t xml:space="preserve">10 of </w:t>
      </w:r>
      <w:r w:rsidRPr="006508A2">
        <w:t>the 13 months before the birth</w:t>
      </w:r>
      <w:r w:rsidR="001E4206">
        <w:t>,</w:t>
      </w:r>
      <w:r w:rsidR="0061076F">
        <w:t xml:space="preserve"> with no more than an eight week </w:t>
      </w:r>
      <w:r w:rsidR="001E4206">
        <w:t>gap between consecutive work days</w:t>
      </w:r>
      <w:r w:rsidRPr="006508A2">
        <w:t>, a requirement that was designed to be generous. Claimants must also meet residency</w:t>
      </w:r>
      <w:r w:rsidR="001E4206">
        <w:t>, income and primary carer</w:t>
      </w:r>
      <w:r w:rsidRPr="006508A2">
        <w:t xml:space="preserve"> requirements. The scheme excludes a small number of families where the </w:t>
      </w:r>
      <w:r w:rsidR="004716B8">
        <w:t xml:space="preserve">birth mother </w:t>
      </w:r>
      <w:r w:rsidRPr="006508A2">
        <w:t>has a very high</w:t>
      </w:r>
      <w:r w:rsidR="001E4206">
        <w:t xml:space="preserve"> individual</w:t>
      </w:r>
      <w:r w:rsidRPr="006508A2">
        <w:t xml:space="preserve"> income.</w:t>
      </w:r>
    </w:p>
    <w:p w:rsidR="00E5602B" w:rsidRPr="006508A2" w:rsidRDefault="00E5602B" w:rsidP="009A354B">
      <w:pPr>
        <w:rPr>
          <w:rFonts w:cs="Arial"/>
        </w:rPr>
      </w:pPr>
      <w:r w:rsidRPr="006508A2">
        <w:rPr>
          <w:rFonts w:cs="Arial"/>
        </w:rPr>
        <w:t>The Australian Government sought to achieve three main objectives in introducing the scheme:</w:t>
      </w:r>
    </w:p>
    <w:p w:rsidR="00171EB7" w:rsidRDefault="00E5602B" w:rsidP="00F6019C">
      <w:pPr>
        <w:pStyle w:val="ListParagraph"/>
        <w:numPr>
          <w:ilvl w:val="0"/>
          <w:numId w:val="85"/>
        </w:numPr>
        <w:spacing w:after="200"/>
        <w:ind w:left="709" w:hanging="283"/>
        <w:jc w:val="both"/>
        <w:rPr>
          <w:rFonts w:cs="Arial"/>
        </w:rPr>
      </w:pPr>
      <w:r w:rsidRPr="00E5602B">
        <w:rPr>
          <w:rFonts w:cs="Arial"/>
        </w:rPr>
        <w:t>To enhance the health of babies and mothers, and the development of children, by enabling working mothers to spend longer at home with their newborn children.</w:t>
      </w:r>
    </w:p>
    <w:p w:rsidR="000A70A0" w:rsidRDefault="00E5602B" w:rsidP="00F6019C">
      <w:pPr>
        <w:pStyle w:val="ListParagraph"/>
        <w:numPr>
          <w:ilvl w:val="0"/>
          <w:numId w:val="85"/>
        </w:numPr>
        <w:spacing w:after="200"/>
        <w:ind w:left="709" w:hanging="283"/>
        <w:jc w:val="both"/>
        <w:rPr>
          <w:rFonts w:cs="Arial"/>
        </w:rPr>
      </w:pPr>
      <w:r w:rsidRPr="00171EB7">
        <w:rPr>
          <w:rFonts w:cs="Arial"/>
        </w:rPr>
        <w:t>To facilitate women’s labour force participation,</w:t>
      </w:r>
      <w:r w:rsidR="00462C50" w:rsidRPr="00171EB7">
        <w:rPr>
          <w:rFonts w:cs="Arial"/>
        </w:rPr>
        <w:t xml:space="preserve"> and</w:t>
      </w:r>
      <w:r w:rsidRPr="00171EB7">
        <w:rPr>
          <w:rFonts w:cs="Arial"/>
        </w:rPr>
        <w:t xml:space="preserve"> </w:t>
      </w:r>
    </w:p>
    <w:p w:rsidR="00E5602B" w:rsidRPr="00462C50" w:rsidRDefault="00E5602B" w:rsidP="00F6019C">
      <w:pPr>
        <w:pStyle w:val="ListParagraph"/>
        <w:numPr>
          <w:ilvl w:val="0"/>
          <w:numId w:val="85"/>
        </w:numPr>
        <w:spacing w:after="200"/>
        <w:ind w:left="709" w:hanging="283"/>
        <w:jc w:val="both"/>
        <w:rPr>
          <w:rFonts w:cs="Arial"/>
        </w:rPr>
      </w:pPr>
      <w:r w:rsidRPr="00462C50">
        <w:rPr>
          <w:rFonts w:cs="Arial"/>
        </w:rPr>
        <w:t xml:space="preserve">To encourage gender </w:t>
      </w:r>
      <w:r w:rsidR="0030354E" w:rsidRPr="00462C50">
        <w:rPr>
          <w:rFonts w:cs="Arial"/>
        </w:rPr>
        <w:t>equality</w:t>
      </w:r>
      <w:r w:rsidRPr="00462C50">
        <w:rPr>
          <w:rFonts w:cs="Arial"/>
        </w:rPr>
        <w:t xml:space="preserve"> and improve the balance of family and work life in Australian families. </w:t>
      </w:r>
    </w:p>
    <w:p w:rsidR="00E5602B" w:rsidRPr="006508A2" w:rsidRDefault="00E5602B" w:rsidP="001A485A">
      <w:pPr>
        <w:rPr>
          <w:rFonts w:cs="Arial"/>
        </w:rPr>
      </w:pPr>
      <w:r w:rsidRPr="006508A2">
        <w:rPr>
          <w:rFonts w:cs="Arial"/>
        </w:rPr>
        <w:t>The key features of the PPL scheme are as follows:</w:t>
      </w:r>
    </w:p>
    <w:p w:rsidR="00E5602B" w:rsidRPr="00265013" w:rsidRDefault="001E4206" w:rsidP="001A485A">
      <w:pPr>
        <w:pStyle w:val="ListParagraph"/>
        <w:numPr>
          <w:ilvl w:val="0"/>
          <w:numId w:val="9"/>
        </w:numPr>
        <w:spacing w:line="240" w:lineRule="auto"/>
        <w:jc w:val="both"/>
        <w:rPr>
          <w:lang w:val="en-AU"/>
        </w:rPr>
      </w:pPr>
      <w:r>
        <w:rPr>
          <w:lang w:val="en-AU"/>
        </w:rPr>
        <w:t>Payments under t</w:t>
      </w:r>
      <w:r w:rsidR="00E5602B" w:rsidRPr="00265013">
        <w:rPr>
          <w:lang w:val="en-AU"/>
        </w:rPr>
        <w:t xml:space="preserve">he scheme </w:t>
      </w:r>
      <w:r>
        <w:rPr>
          <w:lang w:val="en-AU"/>
        </w:rPr>
        <w:t>are</w:t>
      </w:r>
      <w:r w:rsidR="009B1A07">
        <w:rPr>
          <w:lang w:val="en-AU"/>
        </w:rPr>
        <w:t xml:space="preserve"> </w:t>
      </w:r>
      <w:r w:rsidR="00E5602B" w:rsidRPr="00265013">
        <w:rPr>
          <w:lang w:val="en-AU"/>
        </w:rPr>
        <w:t>fully government funded, rather than requiring direct employer funding, or being financed through national insurance payments as in many European countries.</w:t>
      </w:r>
    </w:p>
    <w:p w:rsidR="00E5602B" w:rsidRPr="00265013" w:rsidRDefault="00E5602B" w:rsidP="001A485A">
      <w:pPr>
        <w:pStyle w:val="ListParagraph"/>
        <w:numPr>
          <w:ilvl w:val="0"/>
          <w:numId w:val="9"/>
        </w:numPr>
        <w:spacing w:line="240" w:lineRule="auto"/>
        <w:jc w:val="both"/>
        <w:rPr>
          <w:lang w:val="en-AU"/>
        </w:rPr>
      </w:pPr>
      <w:r w:rsidRPr="00265013">
        <w:rPr>
          <w:lang w:val="en-AU"/>
        </w:rPr>
        <w:t xml:space="preserve">Generally, the birth mother must first be eligible for the payment, and if her partner is eligible </w:t>
      </w:r>
      <w:r w:rsidR="007578C8">
        <w:rPr>
          <w:lang w:val="en-AU"/>
        </w:rPr>
        <w:t xml:space="preserve">and becomes the child’s primary carer, </w:t>
      </w:r>
      <w:r w:rsidRPr="00265013">
        <w:rPr>
          <w:lang w:val="en-AU"/>
        </w:rPr>
        <w:t>she may transfer some or all of the payment to her partner.</w:t>
      </w:r>
      <w:r w:rsidRPr="00523F96">
        <w:rPr>
          <w:vertAlign w:val="superscript"/>
          <w:lang w:val="en-AU"/>
        </w:rPr>
        <w:footnoteReference w:id="5"/>
      </w:r>
    </w:p>
    <w:p w:rsidR="00E5602B" w:rsidRPr="00265013" w:rsidRDefault="00E5602B" w:rsidP="001A485A">
      <w:pPr>
        <w:pStyle w:val="ListParagraph"/>
        <w:numPr>
          <w:ilvl w:val="0"/>
          <w:numId w:val="9"/>
        </w:numPr>
        <w:spacing w:line="240" w:lineRule="auto"/>
        <w:jc w:val="both"/>
        <w:rPr>
          <w:lang w:val="en-AU"/>
        </w:rPr>
      </w:pPr>
      <w:r w:rsidRPr="00265013">
        <w:rPr>
          <w:lang w:val="en-AU"/>
        </w:rPr>
        <w:t>Parents are eligible if they:</w:t>
      </w:r>
    </w:p>
    <w:p w:rsidR="00E5602B" w:rsidRPr="006508A2" w:rsidRDefault="007843CB" w:rsidP="001A485A">
      <w:pPr>
        <w:numPr>
          <w:ilvl w:val="1"/>
          <w:numId w:val="28"/>
        </w:numPr>
        <w:spacing w:after="200" w:line="240" w:lineRule="auto"/>
        <w:ind w:left="1434" w:hanging="357"/>
        <w:contextualSpacing/>
        <w:rPr>
          <w:rFonts w:cs="Arial"/>
        </w:rPr>
      </w:pPr>
      <w:r>
        <w:rPr>
          <w:rFonts w:cs="Arial"/>
        </w:rPr>
        <w:lastRenderedPageBreak/>
        <w:t>A</w:t>
      </w:r>
      <w:r w:rsidR="00E5602B" w:rsidRPr="006508A2">
        <w:rPr>
          <w:rFonts w:cs="Arial"/>
        </w:rPr>
        <w:t>re the primary care</w:t>
      </w:r>
      <w:r w:rsidR="00497A5B">
        <w:rPr>
          <w:rFonts w:cs="Arial"/>
        </w:rPr>
        <w:t>r</w:t>
      </w:r>
      <w:r w:rsidR="00E5602B" w:rsidRPr="006508A2">
        <w:rPr>
          <w:rFonts w:cs="Arial"/>
        </w:rPr>
        <w:t xml:space="preserve"> of </w:t>
      </w:r>
      <w:r w:rsidR="00497A5B">
        <w:rPr>
          <w:rFonts w:cs="Arial"/>
        </w:rPr>
        <w:t xml:space="preserve">a </w:t>
      </w:r>
      <w:r w:rsidR="00E5602B" w:rsidRPr="006508A2">
        <w:rPr>
          <w:rFonts w:cs="Arial"/>
        </w:rPr>
        <w:t>newborn or recently adopted child;</w:t>
      </w:r>
    </w:p>
    <w:p w:rsidR="00E5602B" w:rsidRPr="006508A2" w:rsidRDefault="007843CB" w:rsidP="004A2CAD">
      <w:pPr>
        <w:numPr>
          <w:ilvl w:val="1"/>
          <w:numId w:val="28"/>
        </w:numPr>
        <w:spacing w:after="200" w:line="240" w:lineRule="auto"/>
        <w:ind w:left="1434" w:hanging="357"/>
        <w:contextualSpacing/>
        <w:rPr>
          <w:rFonts w:cs="Arial"/>
        </w:rPr>
      </w:pPr>
      <w:r>
        <w:rPr>
          <w:rFonts w:cs="Arial"/>
        </w:rPr>
        <w:t>W</w:t>
      </w:r>
      <w:r w:rsidR="00E5602B" w:rsidRPr="006508A2">
        <w:rPr>
          <w:rFonts w:cs="Arial"/>
        </w:rPr>
        <w:t>orked for at least 10 of the 13 months (295 days in a 392 day period) prior to the expected date of birth or adoption; and</w:t>
      </w:r>
    </w:p>
    <w:p w:rsidR="00E5602B" w:rsidRPr="006508A2" w:rsidRDefault="007843CB" w:rsidP="004A2CAD">
      <w:pPr>
        <w:numPr>
          <w:ilvl w:val="1"/>
          <w:numId w:val="28"/>
        </w:numPr>
        <w:spacing w:after="200" w:line="240" w:lineRule="auto"/>
        <w:ind w:left="1434" w:hanging="357"/>
        <w:contextualSpacing/>
        <w:rPr>
          <w:rFonts w:cs="Arial"/>
        </w:rPr>
      </w:pPr>
      <w:r>
        <w:rPr>
          <w:rFonts w:cs="Arial"/>
          <w:lang w:val="en-US"/>
        </w:rPr>
        <w:t>W</w:t>
      </w:r>
      <w:r w:rsidR="00E5602B" w:rsidRPr="006508A2">
        <w:rPr>
          <w:rFonts w:cs="Arial"/>
          <w:lang w:val="en-US"/>
        </w:rPr>
        <w:t>orked at least 330 hours in that 10 month period (around 7.6 hours per week on average), with no more than an eight week (56 consecutive day) gap between two consecutive working days</w:t>
      </w:r>
      <w:r w:rsidR="00E5602B" w:rsidRPr="006508A2">
        <w:rPr>
          <w:rFonts w:cs="Arial"/>
        </w:rPr>
        <w:t>;</w:t>
      </w:r>
    </w:p>
    <w:p w:rsidR="00E5602B" w:rsidRPr="006508A2" w:rsidRDefault="007843CB" w:rsidP="004A2CAD">
      <w:pPr>
        <w:numPr>
          <w:ilvl w:val="1"/>
          <w:numId w:val="28"/>
        </w:numPr>
        <w:spacing w:after="200" w:line="240" w:lineRule="auto"/>
        <w:ind w:left="1434" w:hanging="357"/>
        <w:contextualSpacing/>
        <w:rPr>
          <w:rFonts w:cs="Arial"/>
        </w:rPr>
      </w:pPr>
      <w:r>
        <w:rPr>
          <w:rFonts w:cs="Arial"/>
        </w:rPr>
        <w:t>H</w:t>
      </w:r>
      <w:r w:rsidR="00E5602B" w:rsidRPr="006508A2">
        <w:rPr>
          <w:rFonts w:cs="Arial"/>
        </w:rPr>
        <w:t>ave an individual adjusted taxable income of $150,000 or less in the financial year before the birth</w:t>
      </w:r>
      <w:r w:rsidR="007578C8">
        <w:rPr>
          <w:rFonts w:cs="Arial"/>
        </w:rPr>
        <w:t xml:space="preserve"> or</w:t>
      </w:r>
      <w:r w:rsidR="007578C8" w:rsidRPr="006508A2">
        <w:rPr>
          <w:rFonts w:cs="Arial"/>
        </w:rPr>
        <w:t xml:space="preserve"> </w:t>
      </w:r>
      <w:r w:rsidR="00E5602B" w:rsidRPr="006508A2">
        <w:rPr>
          <w:rFonts w:cs="Arial"/>
        </w:rPr>
        <w:t>adoption</w:t>
      </w:r>
      <w:r w:rsidR="007578C8">
        <w:rPr>
          <w:rFonts w:cs="Arial"/>
        </w:rPr>
        <w:t>,</w:t>
      </w:r>
      <w:r w:rsidR="00E5602B" w:rsidRPr="006508A2">
        <w:rPr>
          <w:rFonts w:cs="Arial"/>
        </w:rPr>
        <w:t xml:space="preserve"> or date of claim, whichever is earlier;</w:t>
      </w:r>
    </w:p>
    <w:p w:rsidR="00E5602B" w:rsidRPr="006508A2" w:rsidRDefault="00497A5B" w:rsidP="004A2CAD">
      <w:pPr>
        <w:numPr>
          <w:ilvl w:val="1"/>
          <w:numId w:val="28"/>
        </w:numPr>
        <w:spacing w:after="200" w:line="240" w:lineRule="auto"/>
        <w:ind w:left="1434" w:hanging="357"/>
        <w:contextualSpacing/>
        <w:rPr>
          <w:rFonts w:cs="Arial"/>
        </w:rPr>
      </w:pPr>
      <w:r>
        <w:rPr>
          <w:rFonts w:cs="Arial"/>
        </w:rPr>
        <w:t>Are on leave or</w:t>
      </w:r>
      <w:r w:rsidR="00E5602B" w:rsidRPr="006508A2">
        <w:rPr>
          <w:rFonts w:cs="Arial"/>
        </w:rPr>
        <w:t xml:space="preserve"> not work</w:t>
      </w:r>
      <w:r>
        <w:rPr>
          <w:rFonts w:cs="Arial"/>
        </w:rPr>
        <w:t>ing</w:t>
      </w:r>
      <w:r w:rsidR="00E5602B" w:rsidRPr="006508A2">
        <w:rPr>
          <w:rFonts w:cs="Arial"/>
        </w:rPr>
        <w:t xml:space="preserve"> from the time they become the child’s primary carer</w:t>
      </w:r>
      <w:r w:rsidR="00A576A9">
        <w:rPr>
          <w:rFonts w:cs="Arial"/>
        </w:rPr>
        <w:t xml:space="preserve"> until the end of their PPL period</w:t>
      </w:r>
    </w:p>
    <w:p w:rsidR="00E5602B" w:rsidRPr="004A2CAD" w:rsidRDefault="00E00AE1" w:rsidP="004A2CAD">
      <w:pPr>
        <w:pStyle w:val="ListParagraph"/>
        <w:numPr>
          <w:ilvl w:val="0"/>
          <w:numId w:val="9"/>
        </w:numPr>
        <w:spacing w:line="240" w:lineRule="auto"/>
        <w:jc w:val="both"/>
        <w:rPr>
          <w:lang w:val="en-AU"/>
        </w:rPr>
      </w:pPr>
      <w:r w:rsidRPr="004A2CAD">
        <w:rPr>
          <w:lang w:val="en-AU"/>
        </w:rPr>
        <w:t xml:space="preserve">PLP </w:t>
      </w:r>
      <w:r w:rsidR="00E5602B" w:rsidRPr="004A2CAD">
        <w:rPr>
          <w:lang w:val="en-AU"/>
        </w:rPr>
        <w:t xml:space="preserve">is paid at the </w:t>
      </w:r>
      <w:r w:rsidR="00317600">
        <w:rPr>
          <w:lang w:val="en-AU"/>
        </w:rPr>
        <w:t xml:space="preserve">rate of the </w:t>
      </w:r>
      <w:r w:rsidR="00E5602B" w:rsidRPr="004A2CAD">
        <w:rPr>
          <w:lang w:val="en-AU"/>
        </w:rPr>
        <w:t xml:space="preserve">National Minimum Wage for up to 18 weeks, and does not vary with the hours or earnings of the </w:t>
      </w:r>
      <w:r w:rsidR="00C35093">
        <w:rPr>
          <w:lang w:val="en-AU"/>
        </w:rPr>
        <w:t>claimant</w:t>
      </w:r>
      <w:r w:rsidR="001E4206" w:rsidRPr="004A2CAD">
        <w:rPr>
          <w:lang w:val="en-AU"/>
        </w:rPr>
        <w:t xml:space="preserve"> </w:t>
      </w:r>
      <w:r w:rsidR="00E5602B" w:rsidRPr="004A2CAD">
        <w:rPr>
          <w:lang w:val="en-AU"/>
        </w:rPr>
        <w:t>before the birth.</w:t>
      </w:r>
    </w:p>
    <w:p w:rsidR="0036434A" w:rsidRDefault="0036434A" w:rsidP="0036434A">
      <w:pPr>
        <w:pStyle w:val="BodyText"/>
        <w:numPr>
          <w:ilvl w:val="0"/>
          <w:numId w:val="9"/>
        </w:numPr>
      </w:pPr>
      <w:r w:rsidRPr="002F03B9">
        <w:t xml:space="preserve">PLP </w:t>
      </w:r>
      <w:r w:rsidR="001E4206">
        <w:t>is paid</w:t>
      </w:r>
      <w:r w:rsidRPr="002F03B9">
        <w:t xml:space="preserve"> through employers</w:t>
      </w:r>
      <w:r>
        <w:t xml:space="preserve"> in the majority of cases.  From 1 July 2011 an employer (with an Australian Business Number) must provide PLP to </w:t>
      </w:r>
      <w:r w:rsidR="00865070">
        <w:t>a</w:t>
      </w:r>
      <w:r>
        <w:t>n eligible employee who:</w:t>
      </w:r>
    </w:p>
    <w:p w:rsidR="0036434A" w:rsidRPr="005A7152" w:rsidRDefault="0036434A" w:rsidP="0036434A">
      <w:pPr>
        <w:pStyle w:val="CommentText"/>
        <w:numPr>
          <w:ilvl w:val="1"/>
          <w:numId w:val="9"/>
        </w:numPr>
        <w:rPr>
          <w:sz w:val="22"/>
          <w:szCs w:val="22"/>
        </w:rPr>
      </w:pPr>
      <w:r w:rsidRPr="005A7152">
        <w:rPr>
          <w:sz w:val="22"/>
          <w:szCs w:val="22"/>
        </w:rPr>
        <w:t>Has a child born or adopted from 1 July 2011</w:t>
      </w:r>
      <w:r>
        <w:rPr>
          <w:sz w:val="22"/>
          <w:szCs w:val="22"/>
        </w:rPr>
        <w:t>; and</w:t>
      </w:r>
    </w:p>
    <w:p w:rsidR="0036434A" w:rsidRPr="005A7152" w:rsidRDefault="0036434A" w:rsidP="0036434A">
      <w:pPr>
        <w:pStyle w:val="CommentText"/>
        <w:numPr>
          <w:ilvl w:val="1"/>
          <w:numId w:val="9"/>
        </w:numPr>
        <w:rPr>
          <w:sz w:val="22"/>
          <w:szCs w:val="22"/>
        </w:rPr>
      </w:pPr>
      <w:r w:rsidRPr="005A7152">
        <w:rPr>
          <w:sz w:val="22"/>
          <w:szCs w:val="22"/>
        </w:rPr>
        <w:t xml:space="preserve">Has worked in </w:t>
      </w:r>
      <w:r w:rsidR="00C35093">
        <w:rPr>
          <w:sz w:val="22"/>
          <w:szCs w:val="22"/>
        </w:rPr>
        <w:t>the</w:t>
      </w:r>
      <w:r w:rsidRPr="005A7152">
        <w:rPr>
          <w:sz w:val="22"/>
          <w:szCs w:val="22"/>
        </w:rPr>
        <w:t xml:space="preserve"> business for at least 12 months prior to the expected date of birth or adoption</w:t>
      </w:r>
      <w:r>
        <w:rPr>
          <w:sz w:val="22"/>
          <w:szCs w:val="22"/>
        </w:rPr>
        <w:t xml:space="preserve"> – consistent with the eligibility requirements for unpaid parental leave under the National Employment Standards (NES) in the </w:t>
      </w:r>
      <w:r w:rsidRPr="00187D04">
        <w:rPr>
          <w:i/>
          <w:sz w:val="22"/>
          <w:szCs w:val="22"/>
        </w:rPr>
        <w:t>Fair Work Act (2009)</w:t>
      </w:r>
      <w:r>
        <w:rPr>
          <w:sz w:val="22"/>
          <w:szCs w:val="22"/>
        </w:rPr>
        <w:t>; and</w:t>
      </w:r>
    </w:p>
    <w:p w:rsidR="0036434A" w:rsidRPr="005A7152" w:rsidRDefault="0036434A" w:rsidP="0036434A">
      <w:pPr>
        <w:pStyle w:val="CommentText"/>
        <w:numPr>
          <w:ilvl w:val="1"/>
          <w:numId w:val="9"/>
        </w:numPr>
        <w:rPr>
          <w:sz w:val="22"/>
          <w:szCs w:val="22"/>
        </w:rPr>
      </w:pPr>
      <w:r w:rsidRPr="005A7152">
        <w:rPr>
          <w:sz w:val="22"/>
          <w:szCs w:val="22"/>
        </w:rPr>
        <w:t xml:space="preserve">Will be </w:t>
      </w:r>
      <w:r w:rsidR="001E4206">
        <w:rPr>
          <w:sz w:val="22"/>
          <w:szCs w:val="22"/>
        </w:rPr>
        <w:t>an</w:t>
      </w:r>
      <w:r w:rsidRPr="005A7152">
        <w:rPr>
          <w:sz w:val="22"/>
          <w:szCs w:val="22"/>
        </w:rPr>
        <w:t xml:space="preserve"> employee</w:t>
      </w:r>
      <w:r w:rsidR="00C35093">
        <w:rPr>
          <w:sz w:val="22"/>
          <w:szCs w:val="22"/>
        </w:rPr>
        <w:t xml:space="preserve"> of the business</w:t>
      </w:r>
      <w:r w:rsidRPr="005A7152">
        <w:rPr>
          <w:sz w:val="22"/>
          <w:szCs w:val="22"/>
        </w:rPr>
        <w:t xml:space="preserve"> for their PPL period</w:t>
      </w:r>
      <w:r>
        <w:rPr>
          <w:sz w:val="22"/>
          <w:szCs w:val="22"/>
        </w:rPr>
        <w:t>; and</w:t>
      </w:r>
    </w:p>
    <w:p w:rsidR="0036434A" w:rsidRDefault="0036434A" w:rsidP="0036434A">
      <w:pPr>
        <w:pStyle w:val="CommentText"/>
        <w:numPr>
          <w:ilvl w:val="1"/>
          <w:numId w:val="9"/>
        </w:numPr>
        <w:rPr>
          <w:sz w:val="22"/>
          <w:szCs w:val="22"/>
        </w:rPr>
      </w:pPr>
      <w:r w:rsidRPr="005A7152">
        <w:rPr>
          <w:sz w:val="22"/>
          <w:szCs w:val="22"/>
        </w:rPr>
        <w:t>Is an Australian based employee; and</w:t>
      </w:r>
    </w:p>
    <w:p w:rsidR="0036434A" w:rsidRPr="005A7152" w:rsidRDefault="0036434A" w:rsidP="0036434A">
      <w:pPr>
        <w:pStyle w:val="CommentText"/>
        <w:numPr>
          <w:ilvl w:val="1"/>
          <w:numId w:val="9"/>
        </w:numPr>
        <w:rPr>
          <w:sz w:val="22"/>
          <w:szCs w:val="22"/>
        </w:rPr>
      </w:pPr>
      <w:r w:rsidRPr="005A7152">
        <w:rPr>
          <w:sz w:val="22"/>
          <w:szCs w:val="22"/>
        </w:rPr>
        <w:t>Is expected to receive at least 8 weeks of PLP</w:t>
      </w:r>
      <w:r>
        <w:rPr>
          <w:sz w:val="22"/>
          <w:szCs w:val="22"/>
        </w:rPr>
        <w:t>.</w:t>
      </w:r>
    </w:p>
    <w:p w:rsidR="001E4206" w:rsidRDefault="007578C8" w:rsidP="001E4206">
      <w:pPr>
        <w:spacing w:line="240" w:lineRule="auto"/>
        <w:ind w:left="720"/>
      </w:pPr>
      <w:r>
        <w:t>F</w:t>
      </w:r>
      <w:r w:rsidR="001E4206">
        <w:t xml:space="preserve">rom the start of the scheme (from 1 January 2011) employers could opt-in to </w:t>
      </w:r>
      <w:r>
        <w:t xml:space="preserve">provide </w:t>
      </w:r>
      <w:r w:rsidR="001E4206">
        <w:t xml:space="preserve">payments to </w:t>
      </w:r>
      <w:r>
        <w:t xml:space="preserve">eligible </w:t>
      </w:r>
      <w:r w:rsidR="001E4206">
        <w:t xml:space="preserve">employees they were not required to pay.  The opt-in arrangements are an ongoing feature of the scheme. </w:t>
      </w:r>
    </w:p>
    <w:p w:rsidR="007578C8" w:rsidRPr="007578C8" w:rsidRDefault="007578C8" w:rsidP="004A2CAD">
      <w:pPr>
        <w:pStyle w:val="ListParagraph"/>
        <w:numPr>
          <w:ilvl w:val="0"/>
          <w:numId w:val="9"/>
        </w:numPr>
        <w:spacing w:line="240" w:lineRule="auto"/>
        <w:jc w:val="both"/>
        <w:rPr>
          <w:lang w:val="en-AU"/>
        </w:rPr>
      </w:pPr>
      <w:r>
        <w:t>PLP is provided by</w:t>
      </w:r>
      <w:r w:rsidRPr="0036434A">
        <w:t xml:space="preserve"> Centrelink</w:t>
      </w:r>
      <w:r>
        <w:t xml:space="preserve"> to other eligible parents</w:t>
      </w:r>
      <w:r w:rsidR="00B65BC2">
        <w:t xml:space="preserve"> including</w:t>
      </w:r>
      <w:r>
        <w:t xml:space="preserve"> short-term and non-ongoing employees</w:t>
      </w:r>
      <w:r w:rsidR="00B65BC2">
        <w:t>,</w:t>
      </w:r>
      <w:r>
        <w:t xml:space="preserve"> and non-employees such as the self-employed.</w:t>
      </w:r>
    </w:p>
    <w:p w:rsidR="00E5602B" w:rsidRPr="004A2CAD" w:rsidRDefault="00824CC4" w:rsidP="004A2CAD">
      <w:pPr>
        <w:pStyle w:val="ListParagraph"/>
        <w:numPr>
          <w:ilvl w:val="0"/>
          <w:numId w:val="9"/>
        </w:numPr>
        <w:spacing w:line="240" w:lineRule="auto"/>
        <w:jc w:val="both"/>
        <w:rPr>
          <w:lang w:val="en-AU"/>
        </w:rPr>
      </w:pPr>
      <w:r w:rsidRPr="004A2CAD">
        <w:rPr>
          <w:lang w:val="en-AU"/>
        </w:rPr>
        <w:t>PLP</w:t>
      </w:r>
      <w:r w:rsidR="00E5602B" w:rsidRPr="004A2CAD">
        <w:rPr>
          <w:lang w:val="en-AU"/>
        </w:rPr>
        <w:t xml:space="preserve"> can be taken at any time within the first 12 months of the child being born or entering the parent’s care.</w:t>
      </w:r>
    </w:p>
    <w:p w:rsidR="00E5602B" w:rsidRPr="004A2CAD" w:rsidRDefault="00824CC4" w:rsidP="004A2CAD">
      <w:pPr>
        <w:pStyle w:val="ListParagraph"/>
        <w:numPr>
          <w:ilvl w:val="0"/>
          <w:numId w:val="9"/>
        </w:numPr>
        <w:spacing w:line="240" w:lineRule="auto"/>
        <w:jc w:val="both"/>
        <w:rPr>
          <w:lang w:val="en-AU"/>
        </w:rPr>
      </w:pPr>
      <w:r w:rsidRPr="004A2CAD">
        <w:rPr>
          <w:lang w:val="en-AU"/>
        </w:rPr>
        <w:t>PLP</w:t>
      </w:r>
      <w:r w:rsidR="00E5602B" w:rsidRPr="004A2CAD">
        <w:rPr>
          <w:lang w:val="en-AU"/>
        </w:rPr>
        <w:t xml:space="preserve"> is taxable.</w:t>
      </w:r>
    </w:p>
    <w:p w:rsidR="00E5602B" w:rsidRPr="004A2CAD" w:rsidRDefault="00E5602B" w:rsidP="004A2CAD">
      <w:pPr>
        <w:pStyle w:val="ListParagraph"/>
        <w:numPr>
          <w:ilvl w:val="0"/>
          <w:numId w:val="9"/>
        </w:numPr>
        <w:spacing w:line="240" w:lineRule="auto"/>
        <w:jc w:val="both"/>
        <w:rPr>
          <w:lang w:val="en-AU"/>
        </w:rPr>
      </w:pPr>
      <w:r w:rsidRPr="004A2CAD">
        <w:rPr>
          <w:lang w:val="en-AU"/>
        </w:rPr>
        <w:t xml:space="preserve">Families may choose to take </w:t>
      </w:r>
      <w:r w:rsidR="00B65BC2">
        <w:rPr>
          <w:lang w:val="en-AU"/>
        </w:rPr>
        <w:t xml:space="preserve">either </w:t>
      </w:r>
      <w:r w:rsidR="00D248BF" w:rsidRPr="004A2CAD">
        <w:rPr>
          <w:lang w:val="en-AU"/>
        </w:rPr>
        <w:t>PLP</w:t>
      </w:r>
      <w:r w:rsidRPr="004A2CAD">
        <w:rPr>
          <w:lang w:val="en-AU"/>
        </w:rPr>
        <w:t xml:space="preserve"> or the </w:t>
      </w:r>
      <w:r w:rsidR="009A3B3A">
        <w:rPr>
          <w:lang w:val="en-AU"/>
        </w:rPr>
        <w:t>BB</w:t>
      </w:r>
      <w:r w:rsidR="00A14D42">
        <w:rPr>
          <w:lang w:val="en-AU"/>
        </w:rPr>
        <w:t xml:space="preserve"> if they are eligible for both</w:t>
      </w:r>
      <w:r w:rsidR="00B65BC2">
        <w:rPr>
          <w:lang w:val="en-AU"/>
        </w:rPr>
        <w:t xml:space="preserve"> payments</w:t>
      </w:r>
      <w:r w:rsidRPr="004A2CAD">
        <w:rPr>
          <w:lang w:val="en-AU"/>
        </w:rPr>
        <w:t>, but not both, except</w:t>
      </w:r>
      <w:r w:rsidR="001E4206">
        <w:rPr>
          <w:lang w:val="en-AU"/>
        </w:rPr>
        <w:t xml:space="preserve"> if eligible</w:t>
      </w:r>
      <w:r w:rsidRPr="004A2CAD">
        <w:rPr>
          <w:lang w:val="en-AU"/>
        </w:rPr>
        <w:t xml:space="preserve"> in the case of multiple births.</w:t>
      </w:r>
    </w:p>
    <w:p w:rsidR="00E5602B" w:rsidRPr="004A2CAD" w:rsidRDefault="00E5602B" w:rsidP="004A2CAD">
      <w:pPr>
        <w:pStyle w:val="ListParagraph"/>
        <w:numPr>
          <w:ilvl w:val="0"/>
          <w:numId w:val="9"/>
        </w:numPr>
        <w:spacing w:line="240" w:lineRule="auto"/>
        <w:jc w:val="both"/>
        <w:rPr>
          <w:lang w:val="en-AU"/>
        </w:rPr>
      </w:pPr>
      <w:r w:rsidRPr="004A2CAD">
        <w:rPr>
          <w:lang w:val="en-AU"/>
        </w:rPr>
        <w:t xml:space="preserve">Family Tax Benefit Part B and some tax offsets are not available </w:t>
      </w:r>
      <w:r w:rsidR="001E4206">
        <w:rPr>
          <w:lang w:val="en-AU"/>
        </w:rPr>
        <w:t>during the PPL period</w:t>
      </w:r>
      <w:r w:rsidRPr="004A2CAD">
        <w:rPr>
          <w:lang w:val="en-AU"/>
        </w:rPr>
        <w:t>.</w:t>
      </w:r>
    </w:p>
    <w:p w:rsidR="000A70A0" w:rsidRDefault="004561DA" w:rsidP="000A70A0">
      <w:pPr>
        <w:pStyle w:val="BodyText"/>
      </w:pPr>
      <w:r w:rsidRPr="008E34CD">
        <w:t xml:space="preserve">In the first full financial year of the Paid Parental Leave scheme’s operation, </w:t>
      </w:r>
      <w:r>
        <w:t>2011-12, almost 130,000 expectant and new parents applied for the Paid Parental Leave scheme.</w:t>
      </w:r>
      <w:r w:rsidRPr="008E34CD">
        <w:t xml:space="preserve"> </w:t>
      </w:r>
      <w:r>
        <w:t xml:space="preserve"> Around 125,000 families started receiv</w:t>
      </w:r>
      <w:r w:rsidR="005A3053">
        <w:t>ing</w:t>
      </w:r>
      <w:r>
        <w:t xml:space="preserve"> Parental Leave Pay (excluding those whose payment started in 2010-11 and finished in 2011-12).  </w:t>
      </w:r>
    </w:p>
    <w:p w:rsidR="002B0B3C" w:rsidRPr="007D6457" w:rsidRDefault="002B0B3C" w:rsidP="007D6457">
      <w:pPr>
        <w:pStyle w:val="Heading2"/>
      </w:pPr>
      <w:bookmarkStart w:id="13" w:name="_Toc346631706"/>
      <w:r w:rsidRPr="007D6457">
        <w:t>The PPL Evaluation</w:t>
      </w:r>
      <w:bookmarkEnd w:id="13"/>
    </w:p>
    <w:p w:rsidR="002B0B3C" w:rsidRDefault="00485BCC" w:rsidP="004768B6">
      <w:pPr>
        <w:pStyle w:val="BodyText"/>
        <w:rPr>
          <w:rFonts w:cs="Arial"/>
        </w:rPr>
      </w:pPr>
      <w:r w:rsidRPr="006508A2">
        <w:rPr>
          <w:rFonts w:cs="Arial"/>
        </w:rPr>
        <w:t>At the time of the announcement of the PPL scheme</w:t>
      </w:r>
      <w:r w:rsidR="001E4206">
        <w:rPr>
          <w:rFonts w:cs="Arial"/>
        </w:rPr>
        <w:t xml:space="preserve"> in May 2009</w:t>
      </w:r>
      <w:r w:rsidRPr="006508A2">
        <w:rPr>
          <w:rFonts w:cs="Arial"/>
        </w:rPr>
        <w:t xml:space="preserve">, the Government committed to undertaking an evaluation and </w:t>
      </w:r>
      <w:r w:rsidR="00A576A9">
        <w:rPr>
          <w:rFonts w:cs="Arial"/>
        </w:rPr>
        <w:t xml:space="preserve">a </w:t>
      </w:r>
      <w:r w:rsidRPr="006508A2">
        <w:rPr>
          <w:rFonts w:cs="Arial"/>
        </w:rPr>
        <w:t xml:space="preserve">review of the scheme. The evaluation is aimed at informing the Government about the impacts of the scheme. It will provide evidence to form the basis of decisions that may be taken to amend any aspects of </w:t>
      </w:r>
      <w:r w:rsidRPr="006508A2">
        <w:rPr>
          <w:rFonts w:cs="Arial"/>
        </w:rPr>
        <w:lastRenderedPageBreak/>
        <w:t>the scheme. A particular focus of the evaluation is whether there are indications that it will achieve its main objectives (see above).</w:t>
      </w:r>
    </w:p>
    <w:p w:rsidR="00DC409C" w:rsidRPr="006508A2" w:rsidRDefault="00DC409C" w:rsidP="004768B6">
      <w:pPr>
        <w:rPr>
          <w:rFonts w:cs="Arial"/>
        </w:rPr>
      </w:pPr>
      <w:r w:rsidRPr="006508A2">
        <w:rPr>
          <w:rFonts w:cs="Arial"/>
        </w:rPr>
        <w:t xml:space="preserve">The evaluation </w:t>
      </w:r>
      <w:r>
        <w:rPr>
          <w:rFonts w:cs="Arial"/>
        </w:rPr>
        <w:t>is</w:t>
      </w:r>
      <w:r w:rsidRPr="006508A2">
        <w:rPr>
          <w:rFonts w:cs="Arial"/>
        </w:rPr>
        <w:t xml:space="preserve"> proceed</w:t>
      </w:r>
      <w:r>
        <w:rPr>
          <w:rFonts w:cs="Arial"/>
        </w:rPr>
        <w:t>ing</w:t>
      </w:r>
      <w:r w:rsidRPr="006508A2">
        <w:rPr>
          <w:rFonts w:cs="Arial"/>
        </w:rPr>
        <w:t xml:space="preserve"> in four phases, with the fourth phase being the production of the final report:</w:t>
      </w:r>
    </w:p>
    <w:p w:rsidR="00DC409C" w:rsidRPr="006508A2" w:rsidRDefault="00DC409C" w:rsidP="004768B6">
      <w:pPr>
        <w:spacing w:after="0"/>
        <w:ind w:left="1077" w:hanging="720"/>
        <w:rPr>
          <w:rFonts w:cs="Arial"/>
        </w:rPr>
      </w:pPr>
      <w:r w:rsidRPr="006508A2">
        <w:rPr>
          <w:rFonts w:cs="Arial"/>
          <w:b/>
          <w:i/>
        </w:rPr>
        <w:t>Phase 1</w:t>
      </w:r>
      <w:r w:rsidRPr="006508A2">
        <w:rPr>
          <w:rFonts w:cs="Arial"/>
        </w:rPr>
        <w:t xml:space="preserve"> (2010-2011) focus</w:t>
      </w:r>
      <w:r w:rsidR="00AB0392">
        <w:rPr>
          <w:rFonts w:cs="Arial"/>
        </w:rPr>
        <w:t>ed</w:t>
      </w:r>
      <w:r w:rsidRPr="006508A2">
        <w:rPr>
          <w:rFonts w:cs="Arial"/>
        </w:rPr>
        <w:t xml:space="preserve"> on establishing robust baseline data in all areas related to the intermediate and ultimate outcomes of the evaluation.</w:t>
      </w:r>
    </w:p>
    <w:p w:rsidR="00DC409C" w:rsidRPr="006508A2" w:rsidRDefault="00DC409C" w:rsidP="004768B6">
      <w:pPr>
        <w:spacing w:after="0"/>
        <w:ind w:left="1077" w:hanging="720"/>
        <w:rPr>
          <w:rFonts w:cs="Arial"/>
        </w:rPr>
      </w:pPr>
      <w:r w:rsidRPr="006508A2">
        <w:rPr>
          <w:rFonts w:cs="Arial"/>
          <w:b/>
          <w:i/>
        </w:rPr>
        <w:t>Phase 2</w:t>
      </w:r>
      <w:r w:rsidRPr="006508A2">
        <w:rPr>
          <w:rFonts w:cs="Arial"/>
        </w:rPr>
        <w:t xml:space="preserve"> (2011-2012)</w:t>
      </w:r>
      <w:r w:rsidR="00034567">
        <w:rPr>
          <w:rFonts w:cs="Arial"/>
        </w:rPr>
        <w:t>,</w:t>
      </w:r>
      <w:r w:rsidRPr="006508A2">
        <w:rPr>
          <w:rFonts w:cs="Arial"/>
        </w:rPr>
        <w:t xml:space="preserve"> </w:t>
      </w:r>
      <w:r w:rsidR="00AB0392">
        <w:rPr>
          <w:rFonts w:cs="Arial"/>
        </w:rPr>
        <w:t>the current phase</w:t>
      </w:r>
      <w:r w:rsidR="00034567">
        <w:rPr>
          <w:rFonts w:cs="Arial"/>
        </w:rPr>
        <w:t>,</w:t>
      </w:r>
      <w:r w:rsidR="00AB0392">
        <w:rPr>
          <w:rFonts w:cs="Arial"/>
        </w:rPr>
        <w:t xml:space="preserve"> is</w:t>
      </w:r>
      <w:r w:rsidR="00AB0392" w:rsidRPr="006508A2">
        <w:rPr>
          <w:rFonts w:cs="Arial"/>
        </w:rPr>
        <w:t xml:space="preserve"> </w:t>
      </w:r>
      <w:r w:rsidRPr="006508A2">
        <w:rPr>
          <w:rFonts w:cs="Arial"/>
        </w:rPr>
        <w:t>focus</w:t>
      </w:r>
      <w:r w:rsidR="00AB0392">
        <w:rPr>
          <w:rFonts w:cs="Arial"/>
        </w:rPr>
        <w:t>ed</w:t>
      </w:r>
      <w:r w:rsidRPr="006508A2">
        <w:rPr>
          <w:rFonts w:cs="Arial"/>
        </w:rPr>
        <w:t xml:space="preserve"> on evaluating the initial operation of the PPL scheme.</w:t>
      </w:r>
    </w:p>
    <w:p w:rsidR="00DC409C" w:rsidRPr="006508A2" w:rsidRDefault="00DC409C" w:rsidP="004768B6">
      <w:pPr>
        <w:spacing w:after="0"/>
        <w:ind w:left="1077" w:hanging="720"/>
        <w:rPr>
          <w:rFonts w:cs="Arial"/>
        </w:rPr>
      </w:pPr>
      <w:r w:rsidRPr="006508A2">
        <w:rPr>
          <w:rFonts w:cs="Arial"/>
          <w:b/>
          <w:i/>
        </w:rPr>
        <w:t>Phase 3</w:t>
      </w:r>
      <w:r w:rsidRPr="006508A2">
        <w:rPr>
          <w:rFonts w:cs="Arial"/>
        </w:rPr>
        <w:t xml:space="preserve"> (2012-2013) will focus on evaluating the intermediate and, where possible, ultimate outcomes of the PPL scheme.</w:t>
      </w:r>
    </w:p>
    <w:p w:rsidR="00DC409C" w:rsidRPr="006508A2" w:rsidRDefault="00DC409C" w:rsidP="001A485A">
      <w:pPr>
        <w:ind w:left="1077" w:hanging="720"/>
        <w:rPr>
          <w:rFonts w:cs="Arial"/>
        </w:rPr>
      </w:pPr>
      <w:r w:rsidRPr="006508A2">
        <w:rPr>
          <w:rFonts w:cs="Arial"/>
          <w:b/>
          <w:i/>
        </w:rPr>
        <w:t>Phase 4</w:t>
      </w:r>
      <w:r w:rsidRPr="006508A2">
        <w:rPr>
          <w:rFonts w:cs="Arial"/>
        </w:rPr>
        <w:t xml:space="preserve"> (2014) will produce the Final Evaluation Report.</w:t>
      </w:r>
    </w:p>
    <w:p w:rsidR="00DC409C" w:rsidRDefault="00DC409C" w:rsidP="001A485A">
      <w:pPr>
        <w:pStyle w:val="BodyText"/>
        <w:rPr>
          <w:rFonts w:cs="Arial"/>
        </w:rPr>
      </w:pPr>
      <w:r w:rsidRPr="006508A2">
        <w:rPr>
          <w:rFonts w:cs="Arial"/>
        </w:rPr>
        <w:t>This report pres</w:t>
      </w:r>
      <w:r>
        <w:rPr>
          <w:rFonts w:cs="Arial"/>
        </w:rPr>
        <w:t xml:space="preserve">ents results </w:t>
      </w:r>
      <w:r w:rsidR="002207E3">
        <w:rPr>
          <w:rFonts w:cs="Arial"/>
        </w:rPr>
        <w:t xml:space="preserve">from </w:t>
      </w:r>
      <w:r>
        <w:rPr>
          <w:rFonts w:cs="Arial"/>
        </w:rPr>
        <w:t>Phase 2</w:t>
      </w:r>
      <w:r w:rsidRPr="006508A2">
        <w:rPr>
          <w:rFonts w:cs="Arial"/>
        </w:rPr>
        <w:t xml:space="preserve"> of the evaluation. The focus of this</w:t>
      </w:r>
      <w:r>
        <w:rPr>
          <w:rFonts w:cs="Arial"/>
        </w:rPr>
        <w:t xml:space="preserve"> phase is on the operation of the PPL scheme during its first year. It details the main elements of the scheme and how it has operated in the first 12 months, assesses the scheme’s immediate outcomes, and summarises the main lessons to be learned from the design and operation of the scheme to date.</w:t>
      </w:r>
    </w:p>
    <w:p w:rsidR="00C755BC" w:rsidRDefault="00DC409C" w:rsidP="001A485A">
      <w:pPr>
        <w:pStyle w:val="BodyText"/>
        <w:rPr>
          <w:rFonts w:cs="Arial"/>
        </w:rPr>
      </w:pPr>
      <w:r>
        <w:rPr>
          <w:rFonts w:cs="Arial"/>
        </w:rPr>
        <w:t>T</w:t>
      </w:r>
      <w:r w:rsidR="00C755BC">
        <w:rPr>
          <w:rFonts w:cs="Arial"/>
        </w:rPr>
        <w:t>his report focuses on answering the following four research questions:</w:t>
      </w:r>
    </w:p>
    <w:p w:rsidR="004A2CAD" w:rsidRDefault="00C755BC" w:rsidP="001A485A">
      <w:pPr>
        <w:pStyle w:val="ListParagraph"/>
        <w:numPr>
          <w:ilvl w:val="0"/>
          <w:numId w:val="58"/>
        </w:numPr>
        <w:jc w:val="both"/>
        <w:rPr>
          <w:rFonts w:cs="Arial"/>
        </w:rPr>
      </w:pPr>
      <w:r w:rsidRPr="004A2CAD">
        <w:rPr>
          <w:rFonts w:cs="Arial"/>
        </w:rPr>
        <w:t>What are the main elements and components of the PPL</w:t>
      </w:r>
      <w:r w:rsidR="003B228D">
        <w:rPr>
          <w:rFonts w:cs="Arial"/>
        </w:rPr>
        <w:t xml:space="preserve"> scheme</w:t>
      </w:r>
      <w:r w:rsidRPr="004A2CAD">
        <w:rPr>
          <w:rFonts w:cs="Arial"/>
        </w:rPr>
        <w:t>, their rational</w:t>
      </w:r>
      <w:r w:rsidR="003B228D">
        <w:rPr>
          <w:rFonts w:cs="Arial"/>
        </w:rPr>
        <w:t>e</w:t>
      </w:r>
      <w:r w:rsidRPr="004A2CAD">
        <w:rPr>
          <w:rFonts w:cs="Arial"/>
        </w:rPr>
        <w:t xml:space="preserve"> and inter-relationships, focusing on the scheme’s original design?</w:t>
      </w:r>
    </w:p>
    <w:p w:rsidR="00C755BC" w:rsidRPr="004A2CAD" w:rsidRDefault="00C755BC" w:rsidP="001A485A">
      <w:pPr>
        <w:pStyle w:val="ListParagraph"/>
        <w:numPr>
          <w:ilvl w:val="0"/>
          <w:numId w:val="58"/>
        </w:numPr>
        <w:jc w:val="both"/>
        <w:rPr>
          <w:rFonts w:cs="Arial"/>
        </w:rPr>
      </w:pPr>
      <w:r w:rsidRPr="004A2CAD">
        <w:rPr>
          <w:rFonts w:cs="Arial"/>
        </w:rPr>
        <w:t xml:space="preserve">How has the scheme operated on its </w:t>
      </w:r>
      <w:r w:rsidR="00AB0392">
        <w:rPr>
          <w:rFonts w:cs="Arial"/>
        </w:rPr>
        <w:t>implementation</w:t>
      </w:r>
      <w:r w:rsidRPr="004A2CAD">
        <w:rPr>
          <w:rFonts w:cs="Arial"/>
        </w:rPr>
        <w:t>? To what extent is the PPL scheme operating as intended, and what factors have resulted in any discrepancies between intent and actuality?</w:t>
      </w:r>
    </w:p>
    <w:p w:rsidR="00C755BC" w:rsidRPr="00C755BC" w:rsidRDefault="00C755BC" w:rsidP="001A485A">
      <w:pPr>
        <w:pStyle w:val="ListParagraph"/>
        <w:numPr>
          <w:ilvl w:val="0"/>
          <w:numId w:val="58"/>
        </w:numPr>
        <w:jc w:val="both"/>
        <w:rPr>
          <w:rFonts w:cs="Arial"/>
        </w:rPr>
      </w:pPr>
      <w:r w:rsidRPr="004A2CAD">
        <w:rPr>
          <w:rFonts w:cs="Arial"/>
        </w:rPr>
        <w:t>What have been the immediate outcomes of the PPL scheme in its early months of operation, and what factors have impacted on these outputs and outcomes?</w:t>
      </w:r>
    </w:p>
    <w:p w:rsidR="00C755BC" w:rsidRPr="00C755BC" w:rsidRDefault="00C755BC" w:rsidP="001A485A">
      <w:pPr>
        <w:pStyle w:val="ListParagraph"/>
        <w:numPr>
          <w:ilvl w:val="0"/>
          <w:numId w:val="58"/>
        </w:numPr>
        <w:jc w:val="both"/>
        <w:rPr>
          <w:rFonts w:cs="Arial"/>
        </w:rPr>
      </w:pPr>
      <w:r w:rsidRPr="004A2CAD">
        <w:rPr>
          <w:rFonts w:cs="Arial"/>
        </w:rPr>
        <w:t>On the basis of Research Questions 1-3, what have been the lessons learned about the design and operation of the PPL scheme?</w:t>
      </w:r>
    </w:p>
    <w:p w:rsidR="00C755BC" w:rsidRDefault="00C65AB6" w:rsidP="001A485A">
      <w:pPr>
        <w:pStyle w:val="BodyText"/>
        <w:rPr>
          <w:rFonts w:cs="Arial"/>
        </w:rPr>
      </w:pPr>
      <w:r>
        <w:rPr>
          <w:rFonts w:cs="Arial"/>
        </w:rPr>
        <w:t>These questions are answered primarily through data collected spec</w:t>
      </w:r>
      <w:r w:rsidR="00DE20F8">
        <w:rPr>
          <w:rFonts w:cs="Arial"/>
        </w:rPr>
        <w:t>ifically for the evaluation. The</w:t>
      </w:r>
      <w:r>
        <w:rPr>
          <w:rFonts w:cs="Arial"/>
        </w:rPr>
        <w:t>s</w:t>
      </w:r>
      <w:r w:rsidR="00DE20F8">
        <w:rPr>
          <w:rFonts w:cs="Arial"/>
        </w:rPr>
        <w:t>e data consist</w:t>
      </w:r>
      <w:r>
        <w:rPr>
          <w:rFonts w:cs="Arial"/>
        </w:rPr>
        <w:t xml:space="preserve"> of:</w:t>
      </w:r>
    </w:p>
    <w:p w:rsidR="00A226EE" w:rsidRDefault="00A226EE" w:rsidP="001A485A">
      <w:pPr>
        <w:pStyle w:val="ListParagraph"/>
        <w:numPr>
          <w:ilvl w:val="0"/>
          <w:numId w:val="65"/>
        </w:numPr>
        <w:jc w:val="both"/>
        <w:rPr>
          <w:rFonts w:cs="Arial"/>
        </w:rPr>
      </w:pPr>
      <w:r w:rsidRPr="00A226EE">
        <w:rPr>
          <w:rFonts w:cs="Arial"/>
        </w:rPr>
        <w:t xml:space="preserve">A Policy Implementation study (PI). This study involved </w:t>
      </w:r>
      <w:r w:rsidR="007312F7">
        <w:rPr>
          <w:rFonts w:cs="Arial"/>
        </w:rPr>
        <w:t xml:space="preserve">16 </w:t>
      </w:r>
      <w:r w:rsidRPr="00A226EE">
        <w:rPr>
          <w:rFonts w:cs="Arial"/>
        </w:rPr>
        <w:t>in-depth interviews with FaHCSIA and Centrelink staff</w:t>
      </w:r>
      <w:r w:rsidR="007312F7">
        <w:rPr>
          <w:rFonts w:cs="Arial"/>
        </w:rPr>
        <w:t xml:space="preserve"> carried out in July and August of 2011. </w:t>
      </w:r>
      <w:r w:rsidRPr="00A226EE">
        <w:rPr>
          <w:rFonts w:cs="Arial"/>
        </w:rPr>
        <w:t xml:space="preserve">These interviews focused on the </w:t>
      </w:r>
      <w:r w:rsidR="00A4454A">
        <w:rPr>
          <w:rFonts w:cs="Arial"/>
        </w:rPr>
        <w:t xml:space="preserve">scheme’s </w:t>
      </w:r>
      <w:r w:rsidRPr="00A226EE">
        <w:rPr>
          <w:rFonts w:cs="Arial"/>
        </w:rPr>
        <w:t xml:space="preserve">development and </w:t>
      </w:r>
      <w:r w:rsidR="00A4454A">
        <w:rPr>
          <w:rFonts w:cs="Arial"/>
        </w:rPr>
        <w:t xml:space="preserve">the </w:t>
      </w:r>
      <w:r w:rsidRPr="00A226EE">
        <w:rPr>
          <w:rFonts w:cs="Arial"/>
        </w:rPr>
        <w:t>expectations of key policy makers about the PPL scheme. It aimed to contribute to a complete understanding of the main design features of the scheme. In addition to the interviews, data gathered in this phase included press coverage of the development and implementation of the PPL scheme and numerous data sources. This included all articles which appeared in regional and national newspapers using the topic area ‘Paid Parental Leave’</w:t>
      </w:r>
      <w:r w:rsidR="005358C3">
        <w:rPr>
          <w:rFonts w:cs="Arial"/>
        </w:rPr>
        <w:t xml:space="preserve"> and</w:t>
      </w:r>
      <w:r w:rsidRPr="00A226EE">
        <w:rPr>
          <w:rFonts w:cs="Arial"/>
        </w:rPr>
        <w:t xml:space="preserve"> media releases</w:t>
      </w:r>
      <w:r w:rsidR="00F709E2">
        <w:rPr>
          <w:rFonts w:cs="Arial"/>
        </w:rPr>
        <w:t xml:space="preserve"> from </w:t>
      </w:r>
      <w:r w:rsidR="00694063">
        <w:rPr>
          <w:rFonts w:cs="Arial"/>
        </w:rPr>
        <w:t>the Government and other Members and Senators</w:t>
      </w:r>
      <w:r w:rsidRPr="00A226EE">
        <w:rPr>
          <w:rFonts w:cs="Arial"/>
        </w:rPr>
        <w:t xml:space="preserve">. The press coverage that </w:t>
      </w:r>
      <w:r w:rsidR="00694063" w:rsidRPr="00A226EE">
        <w:rPr>
          <w:rFonts w:cs="Arial"/>
        </w:rPr>
        <w:t>w</w:t>
      </w:r>
      <w:r w:rsidR="00694063">
        <w:rPr>
          <w:rFonts w:cs="Arial"/>
        </w:rPr>
        <w:t>as</w:t>
      </w:r>
      <w:r w:rsidR="00694063" w:rsidRPr="00A226EE">
        <w:rPr>
          <w:rFonts w:cs="Arial"/>
        </w:rPr>
        <w:t xml:space="preserve"> </w:t>
      </w:r>
      <w:r w:rsidRPr="00A226EE">
        <w:rPr>
          <w:rFonts w:cs="Arial"/>
        </w:rPr>
        <w:t xml:space="preserve">obtained covered the period from December 2010-April 2012. The collection and analysis of documents relevant to PPL was a central part of the PPL policy and management process study. Documents were used to provide an understanding of the policy design and the delivery of the PPL scheme. All available, relevant documents were obtained at the commencement of the study and further documents were obtained as they became available. Documents were obtained from a range of sources including the Productivity </w:t>
      </w:r>
      <w:r w:rsidRPr="00A226EE">
        <w:rPr>
          <w:rFonts w:cs="Arial"/>
        </w:rPr>
        <w:lastRenderedPageBreak/>
        <w:t>Commission</w:t>
      </w:r>
      <w:r w:rsidR="00694063">
        <w:rPr>
          <w:rFonts w:cs="Arial"/>
        </w:rPr>
        <w:t>, FaHCSIA</w:t>
      </w:r>
      <w:r w:rsidRPr="00A226EE">
        <w:rPr>
          <w:rFonts w:cs="Arial"/>
        </w:rPr>
        <w:t xml:space="preserve"> and on-line web-sites (for example, the Parliamentary website online, </w:t>
      </w:r>
      <w:proofErr w:type="spellStart"/>
      <w:r w:rsidRPr="00A226EE">
        <w:rPr>
          <w:rFonts w:cs="Arial"/>
        </w:rPr>
        <w:t>Hansard</w:t>
      </w:r>
      <w:proofErr w:type="spellEnd"/>
      <w:r w:rsidRPr="00A226EE">
        <w:rPr>
          <w:rFonts w:cs="Arial"/>
        </w:rPr>
        <w:t xml:space="preserve"> online, and FaHCSIA and Centrelink web-sites).</w:t>
      </w:r>
    </w:p>
    <w:p w:rsidR="0053289A" w:rsidRDefault="0053289A" w:rsidP="001A485A">
      <w:pPr>
        <w:pStyle w:val="ListParagraph"/>
        <w:jc w:val="both"/>
        <w:rPr>
          <w:rFonts w:cs="Arial"/>
        </w:rPr>
      </w:pPr>
    </w:p>
    <w:p w:rsidR="00A226EE" w:rsidRPr="00A226EE" w:rsidRDefault="00A226EE" w:rsidP="001A485A">
      <w:pPr>
        <w:pStyle w:val="ListParagraph"/>
        <w:jc w:val="both"/>
        <w:rPr>
          <w:rFonts w:cs="Arial"/>
        </w:rPr>
      </w:pPr>
      <w:r w:rsidRPr="00A226EE">
        <w:rPr>
          <w:rFonts w:cs="Arial"/>
        </w:rPr>
        <w:t>The main source used in the analysis of the design of the PPL scheme was the Productivity Commission Inquiry Report.</w:t>
      </w:r>
      <w:r w:rsidR="000D3B94">
        <w:rPr>
          <w:rFonts w:cs="Arial"/>
        </w:rPr>
        <w:t xml:space="preserve"> This main source is complemented by other materials including:</w:t>
      </w:r>
    </w:p>
    <w:p w:rsidR="0053289A" w:rsidRDefault="000D3B94" w:rsidP="001A485A">
      <w:pPr>
        <w:numPr>
          <w:ilvl w:val="1"/>
          <w:numId w:val="28"/>
        </w:numPr>
        <w:spacing w:after="200" w:line="240" w:lineRule="auto"/>
        <w:ind w:left="1434" w:hanging="357"/>
        <w:contextualSpacing/>
        <w:rPr>
          <w:rFonts w:cs="Arial"/>
        </w:rPr>
      </w:pPr>
      <w:r>
        <w:rPr>
          <w:rFonts w:cs="Arial"/>
        </w:rPr>
        <w:t>P</w:t>
      </w:r>
      <w:r w:rsidR="00A226EE" w:rsidRPr="0053289A">
        <w:rPr>
          <w:rFonts w:cs="Arial"/>
        </w:rPr>
        <w:t xml:space="preserve">olicy statements relating to the PPL scheme including </w:t>
      </w:r>
      <w:r w:rsidR="007578C8">
        <w:rPr>
          <w:rFonts w:cs="Arial"/>
        </w:rPr>
        <w:t>Government policy statement</w:t>
      </w:r>
      <w:r w:rsidR="00F618BC">
        <w:rPr>
          <w:rFonts w:cs="Arial"/>
        </w:rPr>
        <w:t>s</w:t>
      </w:r>
      <w:r w:rsidR="007578C8">
        <w:rPr>
          <w:rFonts w:cs="Arial"/>
        </w:rPr>
        <w:t xml:space="preserve"> released in May 2009 and May 2010, </w:t>
      </w:r>
      <w:r w:rsidR="00A226EE" w:rsidRPr="0053289A">
        <w:rPr>
          <w:rFonts w:cs="Arial"/>
        </w:rPr>
        <w:t>Ministerial press releases, second reading speeches and Budget Papers</w:t>
      </w:r>
      <w:r w:rsidR="0085079C">
        <w:rPr>
          <w:rFonts w:cs="Arial"/>
        </w:rPr>
        <w:t>;</w:t>
      </w:r>
    </w:p>
    <w:p w:rsidR="00A226EE" w:rsidRPr="0053289A" w:rsidRDefault="0053289A" w:rsidP="001A485A">
      <w:pPr>
        <w:numPr>
          <w:ilvl w:val="1"/>
          <w:numId w:val="28"/>
        </w:numPr>
        <w:spacing w:after="200" w:line="240" w:lineRule="auto"/>
        <w:ind w:left="1434" w:hanging="357"/>
        <w:contextualSpacing/>
        <w:rPr>
          <w:rFonts w:cs="Arial"/>
        </w:rPr>
      </w:pPr>
      <w:r>
        <w:rPr>
          <w:rFonts w:cs="Arial"/>
        </w:rPr>
        <w:t>T</w:t>
      </w:r>
      <w:r w:rsidR="00A226EE" w:rsidRPr="0053289A">
        <w:rPr>
          <w:rFonts w:cs="Arial"/>
        </w:rPr>
        <w:t>he records of Parliamentary Debates leading to the enactment of the Paid Parental Leave Act 2010 and the rejection of the amendment moved by the Opposition in November 2010</w:t>
      </w:r>
      <w:r w:rsidR="0085079C">
        <w:rPr>
          <w:rFonts w:cs="Arial"/>
        </w:rPr>
        <w:t>;</w:t>
      </w:r>
    </w:p>
    <w:p w:rsidR="00A226EE" w:rsidRPr="00A226EE" w:rsidRDefault="0053289A" w:rsidP="001A485A">
      <w:pPr>
        <w:numPr>
          <w:ilvl w:val="1"/>
          <w:numId w:val="28"/>
        </w:numPr>
        <w:spacing w:after="200" w:line="240" w:lineRule="auto"/>
        <w:ind w:left="1434" w:hanging="357"/>
        <w:contextualSpacing/>
        <w:rPr>
          <w:rFonts w:cs="Arial"/>
        </w:rPr>
      </w:pPr>
      <w:r>
        <w:rPr>
          <w:rFonts w:cs="Arial"/>
        </w:rPr>
        <w:t>T</w:t>
      </w:r>
      <w:r w:rsidR="00A226EE" w:rsidRPr="00A226EE">
        <w:rPr>
          <w:rFonts w:cs="Arial"/>
        </w:rPr>
        <w:t>he records of the Senate Community Affairs Legislation Committee’s  Inquiry into the Paid Parental Leave Bill 2010</w:t>
      </w:r>
      <w:r w:rsidR="0085079C">
        <w:rPr>
          <w:rFonts w:cs="Arial"/>
        </w:rPr>
        <w:t>;</w:t>
      </w:r>
    </w:p>
    <w:p w:rsidR="00A226EE" w:rsidRPr="00A226EE" w:rsidRDefault="0053289A" w:rsidP="001A485A">
      <w:pPr>
        <w:numPr>
          <w:ilvl w:val="1"/>
          <w:numId w:val="28"/>
        </w:numPr>
        <w:spacing w:after="200" w:line="240" w:lineRule="auto"/>
        <w:ind w:left="1434" w:hanging="357"/>
        <w:contextualSpacing/>
        <w:rPr>
          <w:rFonts w:cs="Arial"/>
        </w:rPr>
      </w:pPr>
      <w:r>
        <w:rPr>
          <w:rFonts w:cs="Arial"/>
        </w:rPr>
        <w:t>T</w:t>
      </w:r>
      <w:r w:rsidR="00A226EE" w:rsidRPr="00A226EE">
        <w:rPr>
          <w:rFonts w:cs="Arial"/>
        </w:rPr>
        <w:t>he text of the Paid Parental Leave Act 2010 and Rules made pursuant to the legislation, together with related documents such as Explanatory Memorandum and the Paid Parental Leave Guide</w:t>
      </w:r>
      <w:r w:rsidR="0085079C">
        <w:rPr>
          <w:rFonts w:cs="Arial"/>
        </w:rPr>
        <w:t>;</w:t>
      </w:r>
    </w:p>
    <w:p w:rsidR="00A226EE" w:rsidRPr="00A226EE" w:rsidRDefault="0053289A" w:rsidP="001A485A">
      <w:pPr>
        <w:numPr>
          <w:ilvl w:val="1"/>
          <w:numId w:val="28"/>
        </w:numPr>
        <w:spacing w:after="200" w:line="240" w:lineRule="auto"/>
        <w:ind w:left="1434" w:hanging="357"/>
        <w:contextualSpacing/>
        <w:rPr>
          <w:rFonts w:cs="Arial"/>
        </w:rPr>
      </w:pPr>
      <w:r>
        <w:rPr>
          <w:rFonts w:cs="Arial"/>
        </w:rPr>
        <w:t>D</w:t>
      </w:r>
      <w:r w:rsidR="00A226EE" w:rsidRPr="00A226EE">
        <w:rPr>
          <w:rFonts w:cs="Arial"/>
        </w:rPr>
        <w:t xml:space="preserve">ocuments such as brochures, guides and </w:t>
      </w:r>
      <w:r w:rsidR="00317600">
        <w:rPr>
          <w:rFonts w:cs="Arial"/>
        </w:rPr>
        <w:t xml:space="preserve">the </w:t>
      </w:r>
      <w:r w:rsidR="00A226EE" w:rsidRPr="00A226EE">
        <w:rPr>
          <w:rFonts w:cs="Arial"/>
        </w:rPr>
        <w:t>online</w:t>
      </w:r>
      <w:r w:rsidR="00694063">
        <w:rPr>
          <w:rFonts w:cs="Arial"/>
        </w:rPr>
        <w:t xml:space="preserve"> PPL comparison</w:t>
      </w:r>
      <w:r w:rsidR="00A226EE" w:rsidRPr="00A226EE">
        <w:rPr>
          <w:rFonts w:cs="Arial"/>
        </w:rPr>
        <w:t xml:space="preserve"> estimator developed by implementing agencies to inform parents, employers and the community</w:t>
      </w:r>
      <w:r w:rsidR="0085079C">
        <w:rPr>
          <w:rFonts w:cs="Arial"/>
        </w:rPr>
        <w:t>;</w:t>
      </w:r>
    </w:p>
    <w:p w:rsidR="00A226EE" w:rsidRPr="00A226EE" w:rsidRDefault="0053289A" w:rsidP="001A485A">
      <w:pPr>
        <w:numPr>
          <w:ilvl w:val="1"/>
          <w:numId w:val="28"/>
        </w:numPr>
        <w:spacing w:after="200" w:line="240" w:lineRule="auto"/>
        <w:ind w:left="1434" w:hanging="357"/>
        <w:contextualSpacing/>
        <w:rPr>
          <w:rFonts w:cs="Arial"/>
        </w:rPr>
      </w:pPr>
      <w:r>
        <w:rPr>
          <w:rFonts w:cs="Arial"/>
        </w:rPr>
        <w:t>O</w:t>
      </w:r>
      <w:r w:rsidR="00A226EE" w:rsidRPr="00A226EE">
        <w:rPr>
          <w:rFonts w:cs="Arial"/>
        </w:rPr>
        <w:t>ther information provided by government agencies such as Annual Reports, content presented on websites</w:t>
      </w:r>
      <w:r w:rsidR="0085079C">
        <w:rPr>
          <w:rFonts w:cs="Arial"/>
        </w:rPr>
        <w:t>;</w:t>
      </w:r>
    </w:p>
    <w:p w:rsidR="00A226EE" w:rsidRPr="00A226EE" w:rsidRDefault="0053289A" w:rsidP="001A485A">
      <w:pPr>
        <w:numPr>
          <w:ilvl w:val="1"/>
          <w:numId w:val="28"/>
        </w:numPr>
        <w:spacing w:after="200" w:line="240" w:lineRule="auto"/>
        <w:ind w:left="1434" w:hanging="357"/>
        <w:contextualSpacing/>
        <w:rPr>
          <w:rFonts w:cs="Arial"/>
        </w:rPr>
      </w:pPr>
      <w:r>
        <w:rPr>
          <w:rFonts w:cs="Arial"/>
        </w:rPr>
        <w:t>S</w:t>
      </w:r>
      <w:r w:rsidR="00A226EE" w:rsidRPr="00A226EE">
        <w:rPr>
          <w:rFonts w:cs="Arial"/>
        </w:rPr>
        <w:t>elected internal documents (for example, Inter-Departmental Committee (IDC) papers and PPL log of email questions)</w:t>
      </w:r>
      <w:r w:rsidR="0085079C">
        <w:rPr>
          <w:rFonts w:cs="Arial"/>
        </w:rPr>
        <w:t>;</w:t>
      </w:r>
    </w:p>
    <w:p w:rsidR="00A226EE" w:rsidRPr="00A226EE" w:rsidRDefault="0053289A" w:rsidP="001A485A">
      <w:pPr>
        <w:numPr>
          <w:ilvl w:val="1"/>
          <w:numId w:val="28"/>
        </w:numPr>
        <w:spacing w:after="200" w:line="240" w:lineRule="auto"/>
        <w:ind w:left="1434" w:hanging="357"/>
        <w:contextualSpacing/>
        <w:rPr>
          <w:rFonts w:cs="Arial"/>
        </w:rPr>
      </w:pPr>
      <w:r>
        <w:rPr>
          <w:rFonts w:cs="Arial"/>
        </w:rPr>
        <w:t>E</w:t>
      </w:r>
      <w:r w:rsidR="00A226EE" w:rsidRPr="00A226EE">
        <w:rPr>
          <w:rFonts w:cs="Arial"/>
        </w:rPr>
        <w:t>xpert and academic papers providing commentary on the PPL scheme</w:t>
      </w:r>
      <w:r w:rsidR="0085079C">
        <w:rPr>
          <w:rFonts w:cs="Arial"/>
        </w:rPr>
        <w:t>;</w:t>
      </w:r>
    </w:p>
    <w:p w:rsidR="00A226EE" w:rsidRPr="00A226EE" w:rsidRDefault="0053289A" w:rsidP="001A485A">
      <w:pPr>
        <w:numPr>
          <w:ilvl w:val="1"/>
          <w:numId w:val="28"/>
        </w:numPr>
        <w:spacing w:after="200" w:line="240" w:lineRule="auto"/>
        <w:ind w:left="1434" w:hanging="357"/>
        <w:contextualSpacing/>
        <w:rPr>
          <w:rFonts w:cs="Arial"/>
        </w:rPr>
      </w:pPr>
      <w:r>
        <w:rPr>
          <w:rFonts w:cs="Arial"/>
        </w:rPr>
        <w:t>E</w:t>
      </w:r>
      <w:r w:rsidR="00A226EE" w:rsidRPr="00A226EE">
        <w:rPr>
          <w:rFonts w:cs="Arial"/>
        </w:rPr>
        <w:t xml:space="preserve">xternally commissioned reports on the PPL </w:t>
      </w:r>
      <w:r w:rsidR="007578C8">
        <w:rPr>
          <w:rFonts w:cs="Arial"/>
        </w:rPr>
        <w:t xml:space="preserve">communication </w:t>
      </w:r>
      <w:r w:rsidR="0085079C">
        <w:rPr>
          <w:rFonts w:cs="Arial"/>
        </w:rPr>
        <w:t>campaign;</w:t>
      </w:r>
    </w:p>
    <w:p w:rsidR="00A226EE" w:rsidRPr="00A226EE" w:rsidRDefault="0053289A" w:rsidP="001A485A">
      <w:pPr>
        <w:numPr>
          <w:ilvl w:val="1"/>
          <w:numId w:val="28"/>
        </w:numPr>
        <w:spacing w:after="200" w:line="240" w:lineRule="auto"/>
        <w:ind w:left="1434" w:hanging="357"/>
        <w:contextualSpacing/>
        <w:rPr>
          <w:rFonts w:cs="Arial"/>
        </w:rPr>
      </w:pPr>
      <w:r>
        <w:rPr>
          <w:rFonts w:cs="Arial"/>
        </w:rPr>
        <w:t>I</w:t>
      </w:r>
      <w:r w:rsidR="00A226EE" w:rsidRPr="00A226EE">
        <w:rPr>
          <w:rFonts w:cs="Arial"/>
        </w:rPr>
        <w:t>nterviews with public servants who were involved in the development of the PPL scheme</w:t>
      </w:r>
      <w:r w:rsidR="0085079C">
        <w:rPr>
          <w:rFonts w:cs="Arial"/>
        </w:rPr>
        <w:t>; and</w:t>
      </w:r>
    </w:p>
    <w:p w:rsidR="001E1FE6" w:rsidRPr="0053289A" w:rsidRDefault="0053289A" w:rsidP="001A485A">
      <w:pPr>
        <w:numPr>
          <w:ilvl w:val="1"/>
          <w:numId w:val="28"/>
        </w:numPr>
        <w:spacing w:after="200" w:line="240" w:lineRule="auto"/>
        <w:ind w:left="1434" w:hanging="357"/>
        <w:contextualSpacing/>
        <w:rPr>
          <w:rFonts w:cs="Arial"/>
        </w:rPr>
      </w:pPr>
      <w:r>
        <w:rPr>
          <w:rFonts w:cs="Arial"/>
        </w:rPr>
        <w:t>P</w:t>
      </w:r>
      <w:r w:rsidR="00A226EE" w:rsidRPr="00A226EE">
        <w:rPr>
          <w:rFonts w:cs="Arial"/>
        </w:rPr>
        <w:t>ress coverage of the development and i</w:t>
      </w:r>
      <w:r w:rsidR="002E0CED">
        <w:rPr>
          <w:rFonts w:cs="Arial"/>
        </w:rPr>
        <w:t>mplementation of the PPL scheme</w:t>
      </w:r>
      <w:r w:rsidR="00805DD4">
        <w:rPr>
          <w:rFonts w:cs="Arial"/>
        </w:rPr>
        <w:t>.</w:t>
      </w:r>
    </w:p>
    <w:p w:rsidR="001E1FE6" w:rsidRPr="001E1FE6" w:rsidRDefault="001E1FE6" w:rsidP="001A485A">
      <w:pPr>
        <w:pStyle w:val="ListParagraph"/>
        <w:numPr>
          <w:ilvl w:val="0"/>
          <w:numId w:val="65"/>
        </w:numPr>
        <w:jc w:val="both"/>
        <w:rPr>
          <w:rFonts w:cs="Arial"/>
          <w:sz w:val="24"/>
          <w:szCs w:val="24"/>
        </w:rPr>
      </w:pPr>
      <w:r w:rsidRPr="008A3E8F">
        <w:rPr>
          <w:rFonts w:cs="Arial"/>
        </w:rPr>
        <w:t>A</w:t>
      </w:r>
      <w:r w:rsidR="006C4282" w:rsidRPr="008A3E8F">
        <w:rPr>
          <w:rFonts w:cs="Arial"/>
        </w:rPr>
        <w:t xml:space="preserve"> Mothers</w:t>
      </w:r>
      <w:r w:rsidR="006C4282" w:rsidRPr="001E1FE6">
        <w:rPr>
          <w:rFonts w:cs="Arial"/>
        </w:rPr>
        <w:t xml:space="preserve"> Process Evaluation Study (MoPE). This study involved a </w:t>
      </w:r>
      <w:r w:rsidR="00CA4814" w:rsidRPr="001E1FE6">
        <w:rPr>
          <w:rFonts w:cs="Arial"/>
        </w:rPr>
        <w:t>survey of</w:t>
      </w:r>
      <w:r w:rsidR="006C4282" w:rsidRPr="001E1FE6">
        <w:rPr>
          <w:rFonts w:cs="Arial"/>
        </w:rPr>
        <w:t xml:space="preserve"> </w:t>
      </w:r>
      <w:r w:rsidR="001629B0">
        <w:rPr>
          <w:rFonts w:cs="Arial"/>
        </w:rPr>
        <w:t xml:space="preserve">a </w:t>
      </w:r>
      <w:r w:rsidR="006C4282" w:rsidRPr="001E1FE6">
        <w:rPr>
          <w:rFonts w:cs="Arial"/>
        </w:rPr>
        <w:t>random sample of</w:t>
      </w:r>
      <w:r w:rsidR="00CA4814" w:rsidRPr="001E1FE6">
        <w:rPr>
          <w:rFonts w:cs="Arial"/>
        </w:rPr>
        <w:t xml:space="preserve"> mothers who were eligible for </w:t>
      </w:r>
      <w:r w:rsidR="00D248BF" w:rsidRPr="001E1FE6">
        <w:rPr>
          <w:rFonts w:cs="Arial"/>
        </w:rPr>
        <w:t>PLP</w:t>
      </w:r>
      <w:r w:rsidR="006C4282" w:rsidRPr="001E1FE6">
        <w:rPr>
          <w:rFonts w:cs="Arial"/>
        </w:rPr>
        <w:t>, along with an in-depth interview study of a purposive sample of mothers from the same population. The random sample survey was a</w:t>
      </w:r>
      <w:r w:rsidR="00CA4814" w:rsidRPr="001E1FE6">
        <w:rPr>
          <w:rFonts w:cs="Arial"/>
        </w:rPr>
        <w:t xml:space="preserve"> </w:t>
      </w:r>
      <w:r w:rsidR="004F5792" w:rsidRPr="001E1FE6">
        <w:rPr>
          <w:rFonts w:cs="Arial"/>
        </w:rPr>
        <w:t>tele</w:t>
      </w:r>
      <w:r w:rsidR="00CA4814" w:rsidRPr="001E1FE6">
        <w:rPr>
          <w:rFonts w:cs="Arial"/>
        </w:rPr>
        <w:t>phone survey</w:t>
      </w:r>
      <w:r w:rsidR="006C4282" w:rsidRPr="001E1FE6">
        <w:rPr>
          <w:rFonts w:cs="Arial"/>
        </w:rPr>
        <w:t>; it was</w:t>
      </w:r>
      <w:r w:rsidR="00CA4814" w:rsidRPr="001E1FE6">
        <w:rPr>
          <w:rFonts w:cs="Arial"/>
        </w:rPr>
        <w:t xml:space="preserve"> used to collect information about mothers</w:t>
      </w:r>
      <w:r w:rsidR="001E0521" w:rsidRPr="001E1FE6">
        <w:rPr>
          <w:rFonts w:cs="Arial"/>
        </w:rPr>
        <w:t>’</w:t>
      </w:r>
      <w:r w:rsidR="00CA4814" w:rsidRPr="001E1FE6">
        <w:rPr>
          <w:rFonts w:cs="Arial"/>
        </w:rPr>
        <w:t xml:space="preserve"> experiences in deciding whether to apply for </w:t>
      </w:r>
      <w:r w:rsidR="00D248BF" w:rsidRPr="001E1FE6">
        <w:rPr>
          <w:rFonts w:cs="Arial"/>
        </w:rPr>
        <w:t>PLP</w:t>
      </w:r>
      <w:r w:rsidR="00CA4814" w:rsidRPr="001E1FE6">
        <w:rPr>
          <w:rFonts w:cs="Arial"/>
        </w:rPr>
        <w:t xml:space="preserve">, applying for </w:t>
      </w:r>
      <w:r w:rsidR="00D248BF" w:rsidRPr="00A226EE">
        <w:rPr>
          <w:rFonts w:cs="Arial"/>
        </w:rPr>
        <w:t>PLP</w:t>
      </w:r>
      <w:r w:rsidR="00CA4814" w:rsidRPr="00A226EE">
        <w:rPr>
          <w:rFonts w:cs="Arial"/>
        </w:rPr>
        <w:t xml:space="preserve"> (if they did so), and receiving </w:t>
      </w:r>
      <w:r w:rsidR="00D248BF" w:rsidRPr="00A226EE">
        <w:rPr>
          <w:rFonts w:cs="Arial"/>
        </w:rPr>
        <w:t>PLP</w:t>
      </w:r>
      <w:r w:rsidR="00CA4814" w:rsidRPr="00A226EE">
        <w:rPr>
          <w:rFonts w:cs="Arial"/>
        </w:rPr>
        <w:t>. It also collected background demographics and information about mothers work before a birth, their use of leave</w:t>
      </w:r>
      <w:r w:rsidR="00CE640D" w:rsidRPr="00A226EE">
        <w:rPr>
          <w:rFonts w:cs="Arial"/>
        </w:rPr>
        <w:t>, their return to work (if it had occurred), and their partner’s employment and leave taking</w:t>
      </w:r>
      <w:r w:rsidR="00CA4814" w:rsidRPr="00A226EE">
        <w:rPr>
          <w:rFonts w:cs="Arial"/>
        </w:rPr>
        <w:t>.</w:t>
      </w:r>
      <w:r w:rsidR="00CE640D" w:rsidRPr="00A226EE">
        <w:rPr>
          <w:rFonts w:cs="Arial"/>
        </w:rPr>
        <w:t xml:space="preserve"> </w:t>
      </w:r>
      <w:r w:rsidR="0030354E">
        <w:rPr>
          <w:rFonts w:cs="Arial"/>
        </w:rPr>
        <w:t>The MoPE survey had a completed sample size of 901 mothers</w:t>
      </w:r>
      <w:r w:rsidR="00C96390">
        <w:rPr>
          <w:rFonts w:cs="Arial"/>
        </w:rPr>
        <w:t>:</w:t>
      </w:r>
      <w:r w:rsidR="0030354E">
        <w:rPr>
          <w:rFonts w:cs="Arial"/>
        </w:rPr>
        <w:t xml:space="preserve"> 800 </w:t>
      </w:r>
      <w:r w:rsidR="00C96390">
        <w:rPr>
          <w:rFonts w:cs="Arial"/>
        </w:rPr>
        <w:t xml:space="preserve">mothers </w:t>
      </w:r>
      <w:r w:rsidR="0030354E">
        <w:rPr>
          <w:rFonts w:cs="Arial"/>
        </w:rPr>
        <w:t>who had taken or were approved to take PLP</w:t>
      </w:r>
      <w:r w:rsidR="00C96390">
        <w:rPr>
          <w:rFonts w:cs="Arial"/>
        </w:rPr>
        <w:t>,</w:t>
      </w:r>
      <w:r w:rsidR="0030354E">
        <w:rPr>
          <w:rFonts w:cs="Arial"/>
        </w:rPr>
        <w:t xml:space="preserve"> and 101</w:t>
      </w:r>
      <w:r w:rsidR="00563FB4">
        <w:rPr>
          <w:rFonts w:cs="Arial"/>
        </w:rPr>
        <w:t xml:space="preserve"> </w:t>
      </w:r>
      <w:r w:rsidR="001629B0">
        <w:rPr>
          <w:rFonts w:cs="Arial"/>
        </w:rPr>
        <w:t xml:space="preserve">mothers who received </w:t>
      </w:r>
      <w:r w:rsidR="0030354E">
        <w:rPr>
          <w:rFonts w:cs="Arial"/>
        </w:rPr>
        <w:t>the BB. The survey had a</w:t>
      </w:r>
      <w:r w:rsidR="00563FB4">
        <w:rPr>
          <w:rFonts w:cs="Arial"/>
        </w:rPr>
        <w:t>n</w:t>
      </w:r>
      <w:r w:rsidR="0030354E">
        <w:rPr>
          <w:rFonts w:cs="Arial"/>
        </w:rPr>
        <w:t xml:space="preserve"> 81.2</w:t>
      </w:r>
      <w:r w:rsidR="00275C9F">
        <w:rPr>
          <w:rFonts w:cs="Arial"/>
        </w:rPr>
        <w:t xml:space="preserve"> per cent </w:t>
      </w:r>
      <w:r w:rsidR="0030354E">
        <w:rPr>
          <w:rFonts w:cs="Arial"/>
        </w:rPr>
        <w:t>response rate. I</w:t>
      </w:r>
      <w:r w:rsidR="0030354E" w:rsidRPr="00CE640D">
        <w:rPr>
          <w:rFonts w:cs="Arial"/>
        </w:rPr>
        <w:t>n-d</w:t>
      </w:r>
      <w:r w:rsidR="0030354E">
        <w:rPr>
          <w:rFonts w:cs="Arial"/>
        </w:rPr>
        <w:t>epth interviews were also conducted with a subsample of 97 mothers and father</w:t>
      </w:r>
      <w:r w:rsidR="00B86CCC">
        <w:rPr>
          <w:rFonts w:cs="Arial"/>
        </w:rPr>
        <w:t>s</w:t>
      </w:r>
      <w:r w:rsidR="0030354E">
        <w:rPr>
          <w:rFonts w:cs="Arial"/>
        </w:rPr>
        <w:t xml:space="preserve">. These interviews focused on groups of special interest (i.e. casual and self-employed before the birth, single mothers, </w:t>
      </w:r>
      <w:r w:rsidR="00CB2ECA">
        <w:rPr>
          <w:rFonts w:cs="Arial"/>
        </w:rPr>
        <w:t>Aboriginal and Torres Strait Islander</w:t>
      </w:r>
      <w:r w:rsidR="0030354E">
        <w:rPr>
          <w:rFonts w:cs="Arial"/>
        </w:rPr>
        <w:t xml:space="preserve"> mothers, and fathers who took PLP). They provided more detailed and nuanced information about </w:t>
      </w:r>
      <w:r w:rsidR="00275C9F">
        <w:rPr>
          <w:rFonts w:cs="Arial"/>
        </w:rPr>
        <w:t xml:space="preserve">parents’ </w:t>
      </w:r>
      <w:r w:rsidR="0030354E">
        <w:rPr>
          <w:rFonts w:cs="Arial"/>
        </w:rPr>
        <w:t xml:space="preserve">experiences with the PPL scheme than was available from the survey. </w:t>
      </w:r>
      <w:r w:rsidR="00EF0AF5" w:rsidRPr="001E1FE6">
        <w:rPr>
          <w:rFonts w:cs="Arial"/>
        </w:rPr>
        <w:t xml:space="preserve">All interviews were recorded and transcribed for analysis. </w:t>
      </w:r>
    </w:p>
    <w:p w:rsidR="00CE640D" w:rsidRPr="001E1FE6" w:rsidRDefault="006C4282" w:rsidP="001A485A">
      <w:pPr>
        <w:pStyle w:val="ListParagraph"/>
        <w:numPr>
          <w:ilvl w:val="0"/>
          <w:numId w:val="65"/>
        </w:numPr>
        <w:jc w:val="both"/>
        <w:rPr>
          <w:rFonts w:cs="Arial"/>
          <w:sz w:val="24"/>
          <w:szCs w:val="24"/>
        </w:rPr>
      </w:pPr>
      <w:r w:rsidRPr="001E1FE6">
        <w:rPr>
          <w:rFonts w:cs="Arial"/>
        </w:rPr>
        <w:lastRenderedPageBreak/>
        <w:t xml:space="preserve">An Employers Implementation Phase Evaluation Study (EIPE). This study involved a survey of a stratified random sample </w:t>
      </w:r>
      <w:r w:rsidR="00CE640D" w:rsidRPr="001E1FE6">
        <w:rPr>
          <w:rFonts w:cs="Arial"/>
        </w:rPr>
        <w:t xml:space="preserve">of employers who had </w:t>
      </w:r>
      <w:r w:rsidR="00275C9F">
        <w:rPr>
          <w:rFonts w:cs="Arial"/>
        </w:rPr>
        <w:t xml:space="preserve">provided </w:t>
      </w:r>
      <w:r w:rsidR="00D248BF" w:rsidRPr="001E1FE6">
        <w:rPr>
          <w:rFonts w:cs="Arial"/>
        </w:rPr>
        <w:t>PLP</w:t>
      </w:r>
      <w:r w:rsidR="004F5792" w:rsidRPr="001E1FE6">
        <w:rPr>
          <w:rFonts w:cs="Arial"/>
        </w:rPr>
        <w:t xml:space="preserve"> to at least one employee</w:t>
      </w:r>
      <w:r w:rsidRPr="001E1FE6">
        <w:rPr>
          <w:rFonts w:cs="Arial"/>
        </w:rPr>
        <w:t xml:space="preserve">, along with an in-depth interview </w:t>
      </w:r>
      <w:r w:rsidR="0030354E">
        <w:rPr>
          <w:rFonts w:cs="Arial"/>
        </w:rPr>
        <w:t>study of a purposive sample of 41</w:t>
      </w:r>
      <w:r w:rsidRPr="001E1FE6">
        <w:rPr>
          <w:rFonts w:cs="Arial"/>
        </w:rPr>
        <w:t xml:space="preserve"> employers. The</w:t>
      </w:r>
      <w:r w:rsidR="004F5792" w:rsidRPr="001E1FE6">
        <w:rPr>
          <w:rFonts w:cs="Arial"/>
        </w:rPr>
        <w:t xml:space="preserve"> </w:t>
      </w:r>
      <w:r w:rsidRPr="001E1FE6">
        <w:rPr>
          <w:rFonts w:cs="Arial"/>
        </w:rPr>
        <w:t xml:space="preserve">random sample </w:t>
      </w:r>
      <w:r w:rsidR="004F5792" w:rsidRPr="001E1FE6">
        <w:rPr>
          <w:rFonts w:cs="Arial"/>
        </w:rPr>
        <w:t>survey</w:t>
      </w:r>
      <w:r w:rsidRPr="001E1FE6">
        <w:rPr>
          <w:rFonts w:cs="Arial"/>
        </w:rPr>
        <w:t xml:space="preserve"> was a telephone survey that</w:t>
      </w:r>
      <w:r w:rsidR="004F5792" w:rsidRPr="001E1FE6">
        <w:rPr>
          <w:rFonts w:cs="Arial"/>
        </w:rPr>
        <w:t xml:space="preserve"> sought information on </w:t>
      </w:r>
      <w:r w:rsidR="009F0877" w:rsidRPr="001E1FE6">
        <w:rPr>
          <w:rFonts w:cs="Arial"/>
        </w:rPr>
        <w:t xml:space="preserve">employers’ knowledge of PPL, </w:t>
      </w:r>
      <w:r w:rsidR="004F5792" w:rsidRPr="001E1FE6">
        <w:rPr>
          <w:rFonts w:cs="Arial"/>
        </w:rPr>
        <w:t xml:space="preserve">employers’ experiences in </w:t>
      </w:r>
      <w:r w:rsidR="009F0877" w:rsidRPr="002954A1">
        <w:t xml:space="preserve">administering and paying </w:t>
      </w:r>
      <w:r w:rsidR="009F0877">
        <w:t>PLP</w:t>
      </w:r>
      <w:r w:rsidR="004F5792" w:rsidRPr="001E1FE6">
        <w:rPr>
          <w:rFonts w:cs="Arial"/>
        </w:rPr>
        <w:t xml:space="preserve">, </w:t>
      </w:r>
      <w:r w:rsidR="009F0877" w:rsidRPr="002954A1">
        <w:t>and their attitudes towards the scheme</w:t>
      </w:r>
      <w:r w:rsidR="004F5792" w:rsidRPr="001E1FE6">
        <w:rPr>
          <w:rFonts w:cs="Arial"/>
        </w:rPr>
        <w:t xml:space="preserve">, along with information about basic employer characteristics. </w:t>
      </w:r>
      <w:r w:rsidRPr="001E1FE6">
        <w:rPr>
          <w:rFonts w:cs="Arial"/>
        </w:rPr>
        <w:t xml:space="preserve">The EIPE survey had a </w:t>
      </w:r>
      <w:r w:rsidR="009F0877" w:rsidRPr="001E1FE6">
        <w:rPr>
          <w:rFonts w:cs="Arial"/>
        </w:rPr>
        <w:t xml:space="preserve">total </w:t>
      </w:r>
      <w:r w:rsidRPr="001E1FE6">
        <w:rPr>
          <w:rFonts w:cs="Arial"/>
        </w:rPr>
        <w:t xml:space="preserve">completed sample size of </w:t>
      </w:r>
      <w:r w:rsidR="009F0877" w:rsidRPr="001E1FE6">
        <w:rPr>
          <w:rFonts w:cs="Arial"/>
        </w:rPr>
        <w:t>501</w:t>
      </w:r>
      <w:r w:rsidRPr="001E1FE6">
        <w:rPr>
          <w:rFonts w:cs="Arial"/>
        </w:rPr>
        <w:t xml:space="preserve"> employers. </w:t>
      </w:r>
      <w:r w:rsidR="009F0877" w:rsidRPr="001E1FE6">
        <w:rPr>
          <w:rFonts w:cs="Arial"/>
        </w:rPr>
        <w:t>The sa</w:t>
      </w:r>
      <w:r w:rsidR="001E0521" w:rsidRPr="001E1FE6">
        <w:rPr>
          <w:rFonts w:cs="Arial"/>
        </w:rPr>
        <w:t>mple was stratified by employer</w:t>
      </w:r>
      <w:r w:rsidR="009F0877" w:rsidRPr="001E1FE6">
        <w:rPr>
          <w:rFonts w:cs="Arial"/>
        </w:rPr>
        <w:t xml:space="preserve"> size, and consisted of </w:t>
      </w:r>
      <w:r w:rsidR="009F0877" w:rsidRPr="002954A1">
        <w:t>117 small</w:t>
      </w:r>
      <w:r w:rsidR="009F0877">
        <w:t xml:space="preserve"> employers (2-19 employees)</w:t>
      </w:r>
      <w:r w:rsidR="009F0877" w:rsidRPr="002954A1">
        <w:t xml:space="preserve">, 164 medium </w:t>
      </w:r>
      <w:r w:rsidR="009F0877">
        <w:t xml:space="preserve">employers </w:t>
      </w:r>
      <w:r w:rsidR="009F0877" w:rsidRPr="002954A1">
        <w:t xml:space="preserve">(20-199 employees), </w:t>
      </w:r>
      <w:r w:rsidR="009F0877">
        <w:t xml:space="preserve">and </w:t>
      </w:r>
      <w:r w:rsidR="009F0877" w:rsidRPr="002954A1">
        <w:t>220 large</w:t>
      </w:r>
      <w:r w:rsidR="009F0877">
        <w:t xml:space="preserve"> employers (200 or more employees).</w:t>
      </w:r>
      <w:r w:rsidR="009F0877" w:rsidRPr="001E1FE6">
        <w:rPr>
          <w:rFonts w:cs="Arial"/>
        </w:rPr>
        <w:t xml:space="preserve"> </w:t>
      </w:r>
      <w:r w:rsidRPr="001E1FE6">
        <w:rPr>
          <w:rFonts w:cs="Arial"/>
        </w:rPr>
        <w:t>The survey had a</w:t>
      </w:r>
      <w:r w:rsidR="00563FB4">
        <w:rPr>
          <w:rFonts w:cs="Arial"/>
        </w:rPr>
        <w:t>n</w:t>
      </w:r>
      <w:r w:rsidRPr="001E1FE6">
        <w:rPr>
          <w:rFonts w:cs="Arial"/>
        </w:rPr>
        <w:t xml:space="preserve"> </w:t>
      </w:r>
      <w:r w:rsidR="0030354E">
        <w:rPr>
          <w:rFonts w:cs="Arial"/>
        </w:rPr>
        <w:t>83.6</w:t>
      </w:r>
      <w:r w:rsidR="00275C9F">
        <w:rPr>
          <w:rFonts w:cs="Arial"/>
        </w:rPr>
        <w:t xml:space="preserve"> per cent </w:t>
      </w:r>
      <w:r w:rsidRPr="001E1FE6">
        <w:rPr>
          <w:rFonts w:cs="Arial"/>
        </w:rPr>
        <w:t xml:space="preserve">response rate. </w:t>
      </w:r>
      <w:r w:rsidR="009F0877" w:rsidRPr="002954A1">
        <w:t xml:space="preserve">It should be noted that most of the </w:t>
      </w:r>
      <w:r w:rsidR="009F0877">
        <w:t xml:space="preserve">results in the </w:t>
      </w:r>
      <w:r w:rsidR="009F0877" w:rsidRPr="002954A1">
        <w:t xml:space="preserve">tables </w:t>
      </w:r>
      <w:r w:rsidR="009F0877">
        <w:t>in this chapter</w:t>
      </w:r>
      <w:r w:rsidR="009F0877" w:rsidRPr="002954A1">
        <w:t xml:space="preserve"> have been weighted to correct for the over- and under-sampling of employers based on </w:t>
      </w:r>
      <w:proofErr w:type="spellStart"/>
      <w:r w:rsidR="00C14154">
        <w:t>organisation</w:t>
      </w:r>
      <w:r w:rsidR="009F0877" w:rsidRPr="002954A1">
        <w:t>al</w:t>
      </w:r>
      <w:proofErr w:type="spellEnd"/>
      <w:r w:rsidR="009F0877" w:rsidRPr="002954A1">
        <w:t xml:space="preserve"> size. The weighting of the data means the conclusions drawn here are representative for the total population of employers registered to pay, actively paying or having paid </w:t>
      </w:r>
      <w:r w:rsidR="009F0877">
        <w:t>PLP</w:t>
      </w:r>
      <w:r w:rsidR="009F0877" w:rsidRPr="002954A1">
        <w:t xml:space="preserve"> to at least one employee since 1 July 2011.</w:t>
      </w:r>
      <w:r w:rsidR="009F0877">
        <w:t xml:space="preserve"> </w:t>
      </w:r>
      <w:r w:rsidR="004F5792" w:rsidRPr="001E1FE6">
        <w:rPr>
          <w:rFonts w:cs="Arial"/>
        </w:rPr>
        <w:t xml:space="preserve">The </w:t>
      </w:r>
      <w:r w:rsidRPr="001E1FE6">
        <w:rPr>
          <w:rFonts w:cs="Arial"/>
        </w:rPr>
        <w:t>in-depth interview study</w:t>
      </w:r>
      <w:r w:rsidR="004F5792" w:rsidRPr="001E1FE6">
        <w:rPr>
          <w:rFonts w:cs="Arial"/>
        </w:rPr>
        <w:t xml:space="preserve"> sought more detailed and nuanced information about the experience</w:t>
      </w:r>
      <w:r w:rsidRPr="001E1FE6">
        <w:rPr>
          <w:rFonts w:cs="Arial"/>
        </w:rPr>
        <w:t>s</w:t>
      </w:r>
      <w:r w:rsidR="004F5792" w:rsidRPr="001E1FE6">
        <w:rPr>
          <w:rFonts w:cs="Arial"/>
        </w:rPr>
        <w:t xml:space="preserve"> of </w:t>
      </w:r>
      <w:r w:rsidRPr="001E1FE6">
        <w:rPr>
          <w:rFonts w:cs="Arial"/>
        </w:rPr>
        <w:t xml:space="preserve">a purposive sample of </w:t>
      </w:r>
      <w:r w:rsidR="009F0877" w:rsidRPr="001E1FE6">
        <w:rPr>
          <w:rFonts w:cs="Arial"/>
        </w:rPr>
        <w:t xml:space="preserve">41 </w:t>
      </w:r>
      <w:r w:rsidRPr="001E1FE6">
        <w:rPr>
          <w:rFonts w:cs="Arial"/>
        </w:rPr>
        <w:t>employers</w:t>
      </w:r>
      <w:r w:rsidR="004F5792" w:rsidRPr="001E1FE6">
        <w:rPr>
          <w:rFonts w:cs="Arial"/>
        </w:rPr>
        <w:t>.</w:t>
      </w:r>
      <w:r w:rsidR="00EF0AF5" w:rsidRPr="001E1FE6">
        <w:rPr>
          <w:rFonts w:cs="Arial"/>
        </w:rPr>
        <w:t xml:space="preserve"> All interviews were recorded and transcribed for analysis. </w:t>
      </w:r>
    </w:p>
    <w:p w:rsidR="00AC4277" w:rsidRPr="007D6457" w:rsidRDefault="001B0DC6" w:rsidP="001A485A">
      <w:pPr>
        <w:pStyle w:val="Heading1"/>
        <w:jc w:val="both"/>
      </w:pPr>
      <w:bookmarkStart w:id="14" w:name="_Toc346631707"/>
      <w:r w:rsidRPr="007D6457">
        <w:lastRenderedPageBreak/>
        <w:t>THE DESIGN OF THE PPL SCHEME</w:t>
      </w:r>
      <w:bookmarkEnd w:id="14"/>
    </w:p>
    <w:p w:rsidR="00717D37" w:rsidRPr="00717D37" w:rsidRDefault="00717D37" w:rsidP="001A485A">
      <w:pPr>
        <w:pStyle w:val="BodyText"/>
      </w:pPr>
      <w:r>
        <w:t>Andrew Jones and Kristen Davis</w:t>
      </w:r>
    </w:p>
    <w:p w:rsidR="001B0DC6" w:rsidRPr="007D6457" w:rsidRDefault="001B0DC6" w:rsidP="001A485A">
      <w:pPr>
        <w:pStyle w:val="Heading2"/>
        <w:jc w:val="both"/>
      </w:pPr>
      <w:bookmarkStart w:id="15" w:name="_Toc346631708"/>
      <w:r w:rsidRPr="007D6457">
        <w:t>Introduction</w:t>
      </w:r>
      <w:bookmarkEnd w:id="15"/>
    </w:p>
    <w:p w:rsidR="001B0DC6" w:rsidRDefault="001B0DC6" w:rsidP="001A485A">
      <w:pPr>
        <w:pStyle w:val="BodyText"/>
        <w:rPr>
          <w:lang w:val="en-US"/>
        </w:rPr>
      </w:pPr>
      <w:r>
        <w:rPr>
          <w:lang w:val="en-US"/>
        </w:rPr>
        <w:t>This chapter provides an overview of the design</w:t>
      </w:r>
      <w:r w:rsidR="001173A5">
        <w:rPr>
          <w:lang w:val="en-US"/>
        </w:rPr>
        <w:t xml:space="preserve"> and implementation</w:t>
      </w:r>
      <w:r>
        <w:rPr>
          <w:lang w:val="en-US"/>
        </w:rPr>
        <w:t xml:space="preserve"> of the </w:t>
      </w:r>
      <w:r w:rsidR="00671D29">
        <w:rPr>
          <w:lang w:val="en-US"/>
        </w:rPr>
        <w:t xml:space="preserve">PPL </w:t>
      </w:r>
      <w:r>
        <w:rPr>
          <w:lang w:val="en-US"/>
        </w:rPr>
        <w:t>scheme.</w:t>
      </w:r>
      <w:r w:rsidR="009D0AD6">
        <w:rPr>
          <w:lang w:val="en-US"/>
        </w:rPr>
        <w:t xml:space="preserve"> </w:t>
      </w:r>
      <w:r>
        <w:rPr>
          <w:lang w:val="en-US"/>
        </w:rPr>
        <w:t>It begins by providing a brief policy history of the scheme from the request to the Productivity Commission by the Labor Government elected in late 2007 to examine paid maternity leave</w:t>
      </w:r>
      <w:r w:rsidR="00D00B77">
        <w:rPr>
          <w:lang w:val="en-US"/>
        </w:rPr>
        <w:t>,</w:t>
      </w:r>
      <w:r>
        <w:rPr>
          <w:lang w:val="en-US"/>
        </w:rPr>
        <w:t xml:space="preserve"> through to the scheme’s </w:t>
      </w:r>
      <w:r w:rsidR="001173A5">
        <w:rPr>
          <w:lang w:val="en-US"/>
        </w:rPr>
        <w:t xml:space="preserve">implementation </w:t>
      </w:r>
      <w:r>
        <w:rPr>
          <w:lang w:val="en-US"/>
        </w:rPr>
        <w:t xml:space="preserve">and delivery </w:t>
      </w:r>
      <w:r w:rsidR="00B65BC2">
        <w:rPr>
          <w:lang w:val="en-US"/>
        </w:rPr>
        <w:t xml:space="preserve">of payments </w:t>
      </w:r>
      <w:r w:rsidR="00D00B77">
        <w:rPr>
          <w:lang w:val="en-US"/>
        </w:rPr>
        <w:t xml:space="preserve">from January </w:t>
      </w:r>
      <w:r>
        <w:rPr>
          <w:lang w:val="en-US"/>
        </w:rPr>
        <w:t>2011.</w:t>
      </w:r>
      <w:r w:rsidR="009D0AD6">
        <w:rPr>
          <w:lang w:val="en-US"/>
        </w:rPr>
        <w:t xml:space="preserve"> </w:t>
      </w:r>
      <w:r>
        <w:rPr>
          <w:lang w:val="en-US"/>
        </w:rPr>
        <w:t>This is followed by an examination of the design of the scheme including its aims, eligibility requirements, benefits provided, funding arrangements and delivery mechanisms and processes.</w:t>
      </w:r>
      <w:r w:rsidR="009D0AD6">
        <w:rPr>
          <w:lang w:val="en-US"/>
        </w:rPr>
        <w:t xml:space="preserve"> </w:t>
      </w:r>
      <w:r>
        <w:rPr>
          <w:lang w:val="en-US"/>
        </w:rPr>
        <w:t>This examination includes a description of these elements, the rationale and logic for the design decisions that were taken and identifiable risks relating to operation and effectiveness.</w:t>
      </w:r>
      <w:r w:rsidR="009D0AD6">
        <w:rPr>
          <w:lang w:val="en-US"/>
        </w:rPr>
        <w:t xml:space="preserve"> </w:t>
      </w:r>
      <w:r>
        <w:rPr>
          <w:lang w:val="en-US"/>
        </w:rPr>
        <w:t xml:space="preserve">The chapter provides the context for later chapters of the report which </w:t>
      </w:r>
      <w:proofErr w:type="spellStart"/>
      <w:r w:rsidR="009972FA">
        <w:rPr>
          <w:lang w:val="en-US"/>
        </w:rPr>
        <w:t>analy</w:t>
      </w:r>
      <w:r w:rsidR="00C1351D">
        <w:rPr>
          <w:lang w:val="en-US"/>
        </w:rPr>
        <w:t>s</w:t>
      </w:r>
      <w:r w:rsidR="009972FA">
        <w:rPr>
          <w:lang w:val="en-US"/>
        </w:rPr>
        <w:t>e</w:t>
      </w:r>
      <w:proofErr w:type="spellEnd"/>
      <w:r>
        <w:rPr>
          <w:lang w:val="en-US"/>
        </w:rPr>
        <w:t xml:space="preserve"> the experiences of public officials in delivering the scheme (chapter 3), of parents in taking up the scheme (chapter 4) and of employers in managing the scheme within their </w:t>
      </w:r>
      <w:r w:rsidR="00C14154">
        <w:rPr>
          <w:lang w:val="en-US"/>
        </w:rPr>
        <w:t>organisation</w:t>
      </w:r>
      <w:r w:rsidR="009972FA">
        <w:rPr>
          <w:lang w:val="en-US"/>
        </w:rPr>
        <w:t>s</w:t>
      </w:r>
      <w:r>
        <w:rPr>
          <w:lang w:val="en-US"/>
        </w:rPr>
        <w:t xml:space="preserve"> (chapter 5).</w:t>
      </w:r>
      <w:r w:rsidR="009D0AD6">
        <w:rPr>
          <w:lang w:val="en-US"/>
        </w:rPr>
        <w:t xml:space="preserve"> </w:t>
      </w:r>
      <w:r>
        <w:rPr>
          <w:lang w:val="en-US"/>
        </w:rPr>
        <w:t xml:space="preserve">It provides a reference point for the main questions addressed in later chapters: </w:t>
      </w:r>
    </w:p>
    <w:p w:rsidR="001B0DC6" w:rsidRDefault="001B0DC6" w:rsidP="001A485A">
      <w:pPr>
        <w:pStyle w:val="BodyText"/>
        <w:numPr>
          <w:ilvl w:val="0"/>
          <w:numId w:val="45"/>
        </w:numPr>
        <w:rPr>
          <w:lang w:val="en-US"/>
        </w:rPr>
      </w:pPr>
      <w:r>
        <w:rPr>
          <w:lang w:val="en-US"/>
        </w:rPr>
        <w:t>Has the implementation of the PPL scheme during its first year of operation proceeded as envisaged by its designers, i.e. has the scheme in practice accorded with the scheme as envisaged?</w:t>
      </w:r>
    </w:p>
    <w:p w:rsidR="001B0DC6" w:rsidRDefault="001B0DC6" w:rsidP="001A485A">
      <w:pPr>
        <w:pStyle w:val="BodyText"/>
        <w:numPr>
          <w:ilvl w:val="0"/>
          <w:numId w:val="45"/>
        </w:numPr>
        <w:rPr>
          <w:lang w:val="en-US"/>
        </w:rPr>
      </w:pPr>
      <w:r>
        <w:rPr>
          <w:lang w:val="en-US"/>
        </w:rPr>
        <w:t>Have the risks associated with the operation of the scheme been managed effectively?</w:t>
      </w:r>
    </w:p>
    <w:p w:rsidR="0030354E" w:rsidRDefault="001B0DC6" w:rsidP="001A485A">
      <w:pPr>
        <w:pStyle w:val="BodyText"/>
        <w:numPr>
          <w:ilvl w:val="0"/>
          <w:numId w:val="45"/>
        </w:numPr>
        <w:rPr>
          <w:lang w:val="en-US"/>
        </w:rPr>
      </w:pPr>
      <w:r w:rsidRPr="0030354E">
        <w:rPr>
          <w:lang w:val="en-US"/>
        </w:rPr>
        <w:t>Have mothers and other carers responded to the scheme as expected? What has been their overall experience of the PPL scheme?</w:t>
      </w:r>
    </w:p>
    <w:p w:rsidR="001B0DC6" w:rsidRPr="0030354E" w:rsidRDefault="001B0DC6" w:rsidP="001A485A">
      <w:pPr>
        <w:pStyle w:val="BodyText"/>
        <w:numPr>
          <w:ilvl w:val="0"/>
          <w:numId w:val="45"/>
        </w:numPr>
        <w:rPr>
          <w:lang w:val="en-US"/>
        </w:rPr>
      </w:pPr>
      <w:r w:rsidRPr="0030354E">
        <w:rPr>
          <w:lang w:val="en-US"/>
        </w:rPr>
        <w:t>Have employers responded to the scheme as expected, particularly with respect to their role</w:t>
      </w:r>
      <w:r w:rsidR="001173A5">
        <w:rPr>
          <w:lang w:val="en-US"/>
        </w:rPr>
        <w:t xml:space="preserve"> in providing PLP</w:t>
      </w:r>
      <w:r w:rsidRPr="0030354E">
        <w:rPr>
          <w:lang w:val="en-US"/>
        </w:rPr>
        <w:t>? What has been their overall experience of the PPL scheme?</w:t>
      </w:r>
    </w:p>
    <w:p w:rsidR="005A2E3F" w:rsidRPr="007D6457" w:rsidRDefault="005A2E3F" w:rsidP="001A485A">
      <w:pPr>
        <w:pStyle w:val="Heading2"/>
        <w:jc w:val="both"/>
      </w:pPr>
      <w:bookmarkStart w:id="16" w:name="_Toc346631709"/>
      <w:r w:rsidRPr="007D6457">
        <w:t>Policy History</w:t>
      </w:r>
      <w:bookmarkEnd w:id="16"/>
    </w:p>
    <w:p w:rsidR="005A2E3F" w:rsidRPr="000D34A5" w:rsidRDefault="005A2E3F" w:rsidP="0099772D">
      <w:pPr>
        <w:pStyle w:val="Heading3"/>
        <w:rPr>
          <w:lang w:val="en-US"/>
        </w:rPr>
      </w:pPr>
      <w:bookmarkStart w:id="17" w:name="_Toc346631710"/>
      <w:r w:rsidRPr="000D34A5">
        <w:rPr>
          <w:lang w:val="en-US"/>
        </w:rPr>
        <w:t>Origins</w:t>
      </w:r>
      <w:bookmarkEnd w:id="17"/>
    </w:p>
    <w:p w:rsidR="005A2E3F" w:rsidRDefault="005A2E3F" w:rsidP="001A485A">
      <w:pPr>
        <w:pStyle w:val="BodyText"/>
        <w:rPr>
          <w:lang w:val="en-US"/>
        </w:rPr>
      </w:pPr>
      <w:r>
        <w:rPr>
          <w:lang w:val="en-US"/>
        </w:rPr>
        <w:t>The issue of paid parental leave has been debated in Australia since the early-1970s (Brennan 2009).</w:t>
      </w:r>
      <w:r w:rsidR="009D0AD6">
        <w:rPr>
          <w:lang w:val="en-US"/>
        </w:rPr>
        <w:t xml:space="preserve"> </w:t>
      </w:r>
      <w:r>
        <w:rPr>
          <w:lang w:val="en-US"/>
        </w:rPr>
        <w:t xml:space="preserve">However, the recent history of the </w:t>
      </w:r>
      <w:r w:rsidR="00A54FA9">
        <w:rPr>
          <w:lang w:val="en-US"/>
        </w:rPr>
        <w:t>PPL</w:t>
      </w:r>
      <w:r>
        <w:rPr>
          <w:lang w:val="en-US"/>
        </w:rPr>
        <w:t xml:space="preserve"> scheme began with the election of the Labor Government in late 2007.</w:t>
      </w:r>
      <w:r w:rsidR="009D0AD6">
        <w:rPr>
          <w:lang w:val="en-US"/>
        </w:rPr>
        <w:t xml:space="preserve"> </w:t>
      </w:r>
      <w:r>
        <w:rPr>
          <w:lang w:val="en-US"/>
        </w:rPr>
        <w:t xml:space="preserve">The ALP election platform focused on the needs of ‘working families’ and specifically committed a future Labor </w:t>
      </w:r>
      <w:r w:rsidR="009972FA">
        <w:rPr>
          <w:lang w:val="en-US"/>
        </w:rPr>
        <w:t>G</w:t>
      </w:r>
      <w:r>
        <w:rPr>
          <w:lang w:val="en-US"/>
        </w:rPr>
        <w:t>overnment to introducing a ‘paid maternity leave scheme for all mothers with no cost burden to small business’ (Brennan 2009</w:t>
      </w:r>
      <w:r w:rsidR="00CC1053">
        <w:rPr>
          <w:lang w:val="en-US"/>
        </w:rPr>
        <w:t>:16</w:t>
      </w:r>
      <w:r>
        <w:rPr>
          <w:lang w:val="en-US"/>
        </w:rPr>
        <w:t>).</w:t>
      </w:r>
      <w:r w:rsidR="009D0AD6">
        <w:rPr>
          <w:lang w:val="en-US"/>
        </w:rPr>
        <w:t xml:space="preserve"> </w:t>
      </w:r>
      <w:r>
        <w:rPr>
          <w:lang w:val="en-US"/>
        </w:rPr>
        <w:t>This broad commitment did not include any detail regarding design or delivery.</w:t>
      </w:r>
      <w:r w:rsidR="009D0AD6">
        <w:rPr>
          <w:lang w:val="en-US"/>
        </w:rPr>
        <w:t xml:space="preserve"> </w:t>
      </w:r>
      <w:r>
        <w:rPr>
          <w:lang w:val="en-US"/>
        </w:rPr>
        <w:t xml:space="preserve">Not long after the election, the new Labor </w:t>
      </w:r>
      <w:r w:rsidR="009972FA">
        <w:rPr>
          <w:lang w:val="en-US"/>
        </w:rPr>
        <w:t>G</w:t>
      </w:r>
      <w:r>
        <w:rPr>
          <w:lang w:val="en-US"/>
        </w:rPr>
        <w:t>overnment requested the Productivity Commission to conduct an inquiry into improved support for parents with newborn children.</w:t>
      </w:r>
      <w:r w:rsidR="009D0AD6">
        <w:rPr>
          <w:lang w:val="en-US"/>
        </w:rPr>
        <w:t xml:space="preserve"> </w:t>
      </w:r>
      <w:r>
        <w:rPr>
          <w:lang w:val="en-US"/>
        </w:rPr>
        <w:t>The Commission was asked to report by February 2009 on the economic, productivity and social costs and benefits of providing paid maternity, paternity and parental leave; possible models that could be used to provide such support; and the efficiency and effectiveness of government policies to facilitate these mode</w:t>
      </w:r>
      <w:r w:rsidR="00053E71">
        <w:rPr>
          <w:lang w:val="en-US"/>
        </w:rPr>
        <w:t>ls (Productivity Commission 2009</w:t>
      </w:r>
      <w:r>
        <w:rPr>
          <w:lang w:val="en-US"/>
        </w:rPr>
        <w:t>: 28).</w:t>
      </w:r>
    </w:p>
    <w:p w:rsidR="00985EFF" w:rsidRDefault="00985EFF" w:rsidP="001A485A">
      <w:pPr>
        <w:pStyle w:val="BodyText"/>
        <w:rPr>
          <w:b/>
          <w:lang w:val="en-US"/>
        </w:rPr>
      </w:pPr>
    </w:p>
    <w:p w:rsidR="00985EFF" w:rsidRDefault="00985EFF" w:rsidP="001A485A">
      <w:pPr>
        <w:pStyle w:val="BodyText"/>
        <w:rPr>
          <w:b/>
          <w:lang w:val="en-US"/>
        </w:rPr>
      </w:pPr>
    </w:p>
    <w:p w:rsidR="005A2E3F" w:rsidRPr="000D34A5" w:rsidRDefault="005A2E3F" w:rsidP="0099772D">
      <w:pPr>
        <w:pStyle w:val="Heading3"/>
        <w:rPr>
          <w:lang w:val="en-US"/>
        </w:rPr>
      </w:pPr>
      <w:bookmarkStart w:id="18" w:name="_Toc346631711"/>
      <w:r w:rsidRPr="000D34A5">
        <w:rPr>
          <w:lang w:val="en-US"/>
        </w:rPr>
        <w:lastRenderedPageBreak/>
        <w:t>The Productivity Commission Inquiry</w:t>
      </w:r>
      <w:bookmarkEnd w:id="18"/>
    </w:p>
    <w:p w:rsidR="005A2E3F" w:rsidRDefault="005A2E3F" w:rsidP="005A2E3F">
      <w:pPr>
        <w:pStyle w:val="BodyText"/>
        <w:rPr>
          <w:lang w:val="en-US"/>
        </w:rPr>
      </w:pPr>
      <w:r>
        <w:rPr>
          <w:lang w:val="en-US"/>
        </w:rPr>
        <w:t>In April 2008, the Productivity Commission released an Issues Paper and invited public submissions.</w:t>
      </w:r>
      <w:r w:rsidR="009D0AD6">
        <w:rPr>
          <w:lang w:val="en-US"/>
        </w:rPr>
        <w:t xml:space="preserve"> </w:t>
      </w:r>
      <w:r>
        <w:rPr>
          <w:lang w:val="en-US"/>
        </w:rPr>
        <w:t>A total of 416 public submissions were received as well as numerous emails, many advising of personal experiences relevant to the provision of paid parental leave.</w:t>
      </w:r>
      <w:r w:rsidR="009D0AD6">
        <w:rPr>
          <w:lang w:val="en-US"/>
        </w:rPr>
        <w:t xml:space="preserve"> </w:t>
      </w:r>
      <w:r>
        <w:rPr>
          <w:lang w:val="en-US"/>
        </w:rPr>
        <w:t>Consultations were held with a range of interested parties and in May/June 2008 a first round of public hearings was held in state and territory capital cities.</w:t>
      </w:r>
      <w:r w:rsidR="009D0AD6">
        <w:rPr>
          <w:lang w:val="en-US"/>
        </w:rPr>
        <w:t xml:space="preserve"> </w:t>
      </w:r>
      <w:r>
        <w:rPr>
          <w:lang w:val="en-US"/>
        </w:rPr>
        <w:t>A draft report was released in September 2008 followed by a second round of hearings.</w:t>
      </w:r>
      <w:r w:rsidR="009D0AD6">
        <w:rPr>
          <w:lang w:val="en-US"/>
        </w:rPr>
        <w:t xml:space="preserve"> </w:t>
      </w:r>
      <w:r>
        <w:rPr>
          <w:lang w:val="en-US"/>
        </w:rPr>
        <w:t xml:space="preserve">The Commission’s Inquiry Report on </w:t>
      </w:r>
      <w:r w:rsidRPr="00B81A2C">
        <w:rPr>
          <w:i/>
          <w:lang w:val="en-US"/>
        </w:rPr>
        <w:t>Paid Parental Leave: Support for Parents with Newborn Children</w:t>
      </w:r>
      <w:r>
        <w:rPr>
          <w:lang w:val="en-US"/>
        </w:rPr>
        <w:t xml:space="preserve"> was presented to the Labor Government on 28 February 2009 (Productivity Commission 2009) and was publicly released on 12 May 2009.</w:t>
      </w:r>
    </w:p>
    <w:p w:rsidR="005A2E3F" w:rsidRDefault="005A2E3F" w:rsidP="005A2E3F">
      <w:pPr>
        <w:pStyle w:val="BodyText"/>
        <w:rPr>
          <w:lang w:val="en-US"/>
        </w:rPr>
      </w:pPr>
      <w:r>
        <w:rPr>
          <w:lang w:val="en-US"/>
        </w:rPr>
        <w:t xml:space="preserve">The Productivity Commission report recommended the introduction of a taxpayer-funded, statutory </w:t>
      </w:r>
      <w:r w:rsidR="00A54FA9">
        <w:rPr>
          <w:lang w:val="en-US"/>
        </w:rPr>
        <w:t>PPL</w:t>
      </w:r>
      <w:r>
        <w:rPr>
          <w:lang w:val="en-US"/>
        </w:rPr>
        <w:t xml:space="preserve"> scheme.</w:t>
      </w:r>
      <w:r w:rsidR="009D0AD6">
        <w:rPr>
          <w:lang w:val="en-US"/>
        </w:rPr>
        <w:t xml:space="preserve"> </w:t>
      </w:r>
      <w:r>
        <w:rPr>
          <w:lang w:val="en-US"/>
        </w:rPr>
        <w:t>It argued that such a scheme would generate child and maternal health and welfare benefits; provide work incentives and improve labour force attachment for women; and reflect community norms regarding women’s workforce participation and the need to support work-life balance.</w:t>
      </w:r>
      <w:r w:rsidR="009D0AD6">
        <w:rPr>
          <w:lang w:val="en-US"/>
        </w:rPr>
        <w:t xml:space="preserve"> </w:t>
      </w:r>
      <w:r>
        <w:rPr>
          <w:lang w:val="en-US"/>
        </w:rPr>
        <w:t>It proposed that the scheme provide the</w:t>
      </w:r>
      <w:r w:rsidR="00BD5065">
        <w:rPr>
          <w:lang w:val="en-US"/>
        </w:rPr>
        <w:t xml:space="preserve"> National Minimum Wage</w:t>
      </w:r>
      <w:r>
        <w:rPr>
          <w:lang w:val="en-US"/>
        </w:rPr>
        <w:t xml:space="preserve"> for a total of eighteen weeks for eligible parents, and an additional two weeks of paternity or partner leave.</w:t>
      </w:r>
      <w:r w:rsidR="009D0AD6">
        <w:rPr>
          <w:lang w:val="en-US"/>
        </w:rPr>
        <w:t xml:space="preserve"> </w:t>
      </w:r>
      <w:r>
        <w:rPr>
          <w:lang w:val="en-US"/>
        </w:rPr>
        <w:t>It proposed that all employed persons with a reasonable degree of attachment to the workforce should be eligible and that eligibility be available to a broad range of family types.</w:t>
      </w:r>
      <w:r w:rsidR="009D0AD6">
        <w:rPr>
          <w:lang w:val="en-US"/>
        </w:rPr>
        <w:t xml:space="preserve"> </w:t>
      </w:r>
      <w:r>
        <w:rPr>
          <w:lang w:val="en-US"/>
        </w:rPr>
        <w:t>It also proposed that employers act as the paymasters of the scheme</w:t>
      </w:r>
      <w:r w:rsidR="001E7A5E">
        <w:rPr>
          <w:lang w:val="en-US"/>
        </w:rPr>
        <w:t xml:space="preserve"> to strengthen the link between the employer and employee, which should increase </w:t>
      </w:r>
      <w:r w:rsidR="001F5FC7">
        <w:rPr>
          <w:lang w:val="en-US"/>
        </w:rPr>
        <w:t xml:space="preserve">business </w:t>
      </w:r>
      <w:r w:rsidR="001E7A5E">
        <w:rPr>
          <w:lang w:val="en-US"/>
        </w:rPr>
        <w:t xml:space="preserve">retention rates and </w:t>
      </w:r>
      <w:r w:rsidR="001F5FC7">
        <w:rPr>
          <w:lang w:val="en-US"/>
        </w:rPr>
        <w:t>improve women’s</w:t>
      </w:r>
      <w:r w:rsidR="001E7A5E">
        <w:rPr>
          <w:lang w:val="en-US"/>
        </w:rPr>
        <w:t xml:space="preserve"> lifetime employment</w:t>
      </w:r>
      <w:r w:rsidR="001173A5">
        <w:rPr>
          <w:lang w:val="en-US"/>
        </w:rPr>
        <w:t>.</w:t>
      </w:r>
      <w:r>
        <w:rPr>
          <w:lang w:val="en-US"/>
        </w:rPr>
        <w:t xml:space="preserve"> </w:t>
      </w:r>
      <w:r w:rsidR="001173A5">
        <w:rPr>
          <w:lang w:val="en-US"/>
        </w:rPr>
        <w:t xml:space="preserve">The Productivity commission also </w:t>
      </w:r>
      <w:r w:rsidR="001173A5">
        <w:t xml:space="preserve">suggested that the issue of superannuation be revisited in a review of the scheme three years after its inception (rec 2.14, p2.59). </w:t>
      </w:r>
      <w:proofErr w:type="gramStart"/>
      <w:r>
        <w:rPr>
          <w:lang w:val="en-US"/>
        </w:rPr>
        <w:t>(Productivity Commission 2009).</w:t>
      </w:r>
      <w:proofErr w:type="gramEnd"/>
    </w:p>
    <w:p w:rsidR="005A2E3F" w:rsidRPr="000D34A5" w:rsidRDefault="005A2E3F" w:rsidP="0099772D">
      <w:pPr>
        <w:pStyle w:val="Heading3"/>
        <w:rPr>
          <w:lang w:val="en-US"/>
        </w:rPr>
      </w:pPr>
      <w:bookmarkStart w:id="19" w:name="_Toc346631712"/>
      <w:r>
        <w:rPr>
          <w:lang w:val="en-US"/>
        </w:rPr>
        <w:t>Laying the groundwork</w:t>
      </w:r>
      <w:bookmarkEnd w:id="19"/>
      <w:r w:rsidR="009972FA">
        <w:rPr>
          <w:lang w:val="en-US"/>
        </w:rPr>
        <w:t xml:space="preserve"> </w:t>
      </w:r>
    </w:p>
    <w:p w:rsidR="005A2E3F" w:rsidRDefault="005A2E3F" w:rsidP="005A2E3F">
      <w:pPr>
        <w:pStyle w:val="BodyText"/>
        <w:rPr>
          <w:lang w:val="en-US"/>
        </w:rPr>
      </w:pPr>
      <w:r>
        <w:rPr>
          <w:lang w:val="en-US"/>
        </w:rPr>
        <w:t xml:space="preserve">The Productivity Commission’s Inquiry Report </w:t>
      </w:r>
      <w:r w:rsidR="007E1860">
        <w:rPr>
          <w:lang w:val="en-US"/>
        </w:rPr>
        <w:t>was released in February 2009. T</w:t>
      </w:r>
      <w:r>
        <w:rPr>
          <w:lang w:val="en-US"/>
        </w:rPr>
        <w:t>he decision to proceed with a PPL scheme was announced</w:t>
      </w:r>
      <w:r w:rsidR="00725CD4">
        <w:rPr>
          <w:lang w:val="en-US"/>
        </w:rPr>
        <w:t xml:space="preserve"> in May 2009</w:t>
      </w:r>
      <w:r w:rsidR="007E1860">
        <w:rPr>
          <w:lang w:val="en-US"/>
        </w:rPr>
        <w:t>, as part of the 2009-10 Budget</w:t>
      </w:r>
      <w:r>
        <w:rPr>
          <w:lang w:val="en-US"/>
        </w:rPr>
        <w:t>.</w:t>
      </w:r>
      <w:r w:rsidR="00635E75">
        <w:rPr>
          <w:lang w:val="en-US"/>
        </w:rPr>
        <w:t xml:space="preserve"> </w:t>
      </w:r>
      <w:r>
        <w:rPr>
          <w:lang w:val="en-US"/>
        </w:rPr>
        <w:t xml:space="preserve">Budget Paper No. 2 detailed the Australian Government’s intention to introduce a </w:t>
      </w:r>
      <w:r w:rsidR="00A54FA9">
        <w:rPr>
          <w:lang w:val="en-US"/>
        </w:rPr>
        <w:t>PPL</w:t>
      </w:r>
      <w:r>
        <w:rPr>
          <w:lang w:val="en-US"/>
        </w:rPr>
        <w:t xml:space="preserve"> scheme, closely based on the Productivity Commission’s Inquiry Report (Australian Government 2009: 236-7).</w:t>
      </w:r>
      <w:r w:rsidR="009D0AD6">
        <w:rPr>
          <w:lang w:val="en-US"/>
        </w:rPr>
        <w:t xml:space="preserve"> </w:t>
      </w:r>
      <w:r w:rsidRPr="00C267DB">
        <w:rPr>
          <w:lang w:val="en-US"/>
        </w:rPr>
        <w:t xml:space="preserve">It was stated in the Budget Paper that the scheme was to be introduced from 1 January 2011 and was estimated </w:t>
      </w:r>
      <w:r w:rsidR="00367A60">
        <w:rPr>
          <w:lang w:val="en-US"/>
        </w:rPr>
        <w:t>to have a net cost of around $731 million over five years.</w:t>
      </w:r>
      <w:r w:rsidR="009D0AD6">
        <w:rPr>
          <w:lang w:val="en-US"/>
        </w:rPr>
        <w:t xml:space="preserve"> </w:t>
      </w:r>
      <w:r w:rsidR="00367A60">
        <w:rPr>
          <w:lang w:val="en-US"/>
        </w:rPr>
        <w:t xml:space="preserve"> In 2011-12 (the first full financial year of operation of the scheme) the expected yearly net cost was around $260 million (with offsets mainly coming from taxation and family payments such as BB and FTB).  </w:t>
      </w:r>
      <w:r>
        <w:rPr>
          <w:lang w:val="en-US"/>
        </w:rPr>
        <w:t>The payment amount and eligibility requirements were also set out</w:t>
      </w:r>
      <w:r w:rsidR="00367A60">
        <w:rPr>
          <w:lang w:val="en-US"/>
        </w:rPr>
        <w:t xml:space="preserve"> in the Budget Paper</w:t>
      </w:r>
      <w:r>
        <w:rPr>
          <w:lang w:val="en-US"/>
        </w:rPr>
        <w:t>.</w:t>
      </w:r>
      <w:r w:rsidR="009D0AD6">
        <w:rPr>
          <w:lang w:val="en-US"/>
        </w:rPr>
        <w:t xml:space="preserve"> </w:t>
      </w:r>
    </w:p>
    <w:p w:rsidR="005A2E3F" w:rsidRDefault="005A2E3F" w:rsidP="005A2E3F">
      <w:pPr>
        <w:pStyle w:val="BodyText"/>
        <w:rPr>
          <w:lang w:val="en-US"/>
        </w:rPr>
      </w:pPr>
      <w:r>
        <w:rPr>
          <w:lang w:val="en-US"/>
        </w:rPr>
        <w:t xml:space="preserve">Following this announcement, in July 2009, a Paid Parental Leave Branch was established in FaHCSIA to begin the task of preparing for the establishment and delivery of the scheme. At the same time, a PPL Interdepartmental Committee (IDC) </w:t>
      </w:r>
      <w:r w:rsidR="00753BD0">
        <w:rPr>
          <w:lang w:val="en-US"/>
        </w:rPr>
        <w:t>co-</w:t>
      </w:r>
      <w:r>
        <w:rPr>
          <w:lang w:val="en-US"/>
        </w:rPr>
        <w:t xml:space="preserve">chaired by FaHCSIA </w:t>
      </w:r>
      <w:r w:rsidR="00753BD0">
        <w:rPr>
          <w:lang w:val="en-US"/>
        </w:rPr>
        <w:t xml:space="preserve">and DEEWR </w:t>
      </w:r>
      <w:r>
        <w:rPr>
          <w:lang w:val="en-US"/>
        </w:rPr>
        <w:t xml:space="preserve">was set up to provide oversight and guidance </w:t>
      </w:r>
      <w:r w:rsidR="005D7FD2">
        <w:rPr>
          <w:lang w:val="en-US"/>
        </w:rPr>
        <w:t xml:space="preserve">for </w:t>
      </w:r>
      <w:r>
        <w:rPr>
          <w:lang w:val="en-US"/>
        </w:rPr>
        <w:t>the PPL scheme.</w:t>
      </w:r>
      <w:r w:rsidR="009D0AD6">
        <w:rPr>
          <w:lang w:val="en-US"/>
        </w:rPr>
        <w:t xml:space="preserve"> </w:t>
      </w:r>
      <w:r>
        <w:rPr>
          <w:lang w:val="en-US"/>
        </w:rPr>
        <w:t>Th</w:t>
      </w:r>
      <w:r w:rsidR="005D7FD2">
        <w:rPr>
          <w:lang w:val="en-US"/>
        </w:rPr>
        <w:t>is</w:t>
      </w:r>
      <w:r>
        <w:rPr>
          <w:lang w:val="en-US"/>
        </w:rPr>
        <w:t xml:space="preserve"> PPL IDC played a central role in the </w:t>
      </w:r>
      <w:r w:rsidR="00D235AA">
        <w:rPr>
          <w:lang w:val="en-US"/>
        </w:rPr>
        <w:t xml:space="preserve">implementation </w:t>
      </w:r>
      <w:r>
        <w:rPr>
          <w:lang w:val="en-US"/>
        </w:rPr>
        <w:t>of the scheme, meeting regularly from July 2009 through to 2011.</w:t>
      </w:r>
    </w:p>
    <w:p w:rsidR="00DC57D6" w:rsidRDefault="005A2E3F" w:rsidP="00DC57D6">
      <w:pPr>
        <w:pStyle w:val="BodyText"/>
        <w:rPr>
          <w:lang w:val="en-US"/>
        </w:rPr>
      </w:pPr>
      <w:r>
        <w:rPr>
          <w:lang w:val="en-US"/>
        </w:rPr>
        <w:t>The FaHCSIA PPL Branch and the IDC undertook four main tasks in developing the PPL scheme during 2009 and 2010.</w:t>
      </w:r>
      <w:r w:rsidR="009D0AD6">
        <w:rPr>
          <w:lang w:val="en-US"/>
        </w:rPr>
        <w:t xml:space="preserve"> </w:t>
      </w:r>
    </w:p>
    <w:p w:rsidR="00DC57D6" w:rsidRPr="00737182" w:rsidRDefault="005A2E3F" w:rsidP="005228B4">
      <w:pPr>
        <w:pStyle w:val="BodyText"/>
        <w:rPr>
          <w:i/>
        </w:rPr>
      </w:pPr>
      <w:r>
        <w:rPr>
          <w:lang w:val="en-US"/>
        </w:rPr>
        <w:t>Firstly, in conjunction with other agencies,</w:t>
      </w:r>
      <w:r w:rsidR="000179A9">
        <w:rPr>
          <w:lang w:val="en-US"/>
        </w:rPr>
        <w:t xml:space="preserve"> including th</w:t>
      </w:r>
      <w:r w:rsidR="00E87B75">
        <w:rPr>
          <w:lang w:val="en-US"/>
        </w:rPr>
        <w:t>e Office of Parliamentary Coun</w:t>
      </w:r>
      <w:r w:rsidR="005D76F5">
        <w:rPr>
          <w:lang w:val="en-US"/>
        </w:rPr>
        <w:t>se</w:t>
      </w:r>
      <w:r w:rsidR="000179A9">
        <w:rPr>
          <w:lang w:val="en-US"/>
        </w:rPr>
        <w:t>l</w:t>
      </w:r>
      <w:r w:rsidR="005D76F5">
        <w:rPr>
          <w:lang w:val="en-US"/>
        </w:rPr>
        <w:t xml:space="preserve"> (OPC)</w:t>
      </w:r>
      <w:r w:rsidR="000179A9">
        <w:rPr>
          <w:lang w:val="en-US"/>
        </w:rPr>
        <w:t>,</w:t>
      </w:r>
      <w:r>
        <w:rPr>
          <w:lang w:val="en-US"/>
        </w:rPr>
        <w:t xml:space="preserve"> they developed the </w:t>
      </w:r>
      <w:r w:rsidR="000179A9">
        <w:rPr>
          <w:lang w:val="en-US"/>
        </w:rPr>
        <w:t xml:space="preserve">policy detail and </w:t>
      </w:r>
      <w:r w:rsidR="008851BA">
        <w:rPr>
          <w:lang w:val="en-US"/>
        </w:rPr>
        <w:t>legislation</w:t>
      </w:r>
      <w:r>
        <w:rPr>
          <w:lang w:val="en-US"/>
        </w:rPr>
        <w:t xml:space="preserve"> required to provide a legal basis for the operation of the scheme.</w:t>
      </w:r>
      <w:r w:rsidR="009D0AD6">
        <w:rPr>
          <w:lang w:val="en-US"/>
        </w:rPr>
        <w:t xml:space="preserve"> </w:t>
      </w:r>
      <w:r w:rsidR="00DC57D6" w:rsidRPr="00DC57D6">
        <w:rPr>
          <w:lang w:val="en-US"/>
        </w:rPr>
        <w:t xml:space="preserve">Extensive consultations between government departments were necessary in developing the </w:t>
      </w:r>
      <w:r w:rsidR="00DC57D6">
        <w:rPr>
          <w:lang w:val="en-US"/>
        </w:rPr>
        <w:t>policy details</w:t>
      </w:r>
      <w:r w:rsidR="00B36584">
        <w:rPr>
          <w:lang w:val="en-US"/>
        </w:rPr>
        <w:t xml:space="preserve"> and the </w:t>
      </w:r>
      <w:r w:rsidR="00B36584">
        <w:rPr>
          <w:lang w:val="en-US"/>
        </w:rPr>
        <w:lastRenderedPageBreak/>
        <w:t>legislation</w:t>
      </w:r>
      <w:r w:rsidR="00DC57D6" w:rsidRPr="00DC57D6">
        <w:rPr>
          <w:lang w:val="en-US"/>
        </w:rPr>
        <w:t>.</w:t>
      </w:r>
      <w:r w:rsidR="005228B4">
        <w:rPr>
          <w:lang w:val="en-US"/>
        </w:rPr>
        <w:t xml:space="preserve"> </w:t>
      </w:r>
      <w:r w:rsidR="00BA1EC1">
        <w:rPr>
          <w:lang w:val="en-US"/>
        </w:rPr>
        <w:t>An important internal issue affecting this consultative process was the</w:t>
      </w:r>
      <w:r w:rsidR="005228B4">
        <w:rPr>
          <w:lang w:val="en-US"/>
        </w:rPr>
        <w:t xml:space="preserve"> complex policy </w:t>
      </w:r>
      <w:r w:rsidR="00195182">
        <w:rPr>
          <w:lang w:val="en-US"/>
        </w:rPr>
        <w:t xml:space="preserve">interactions </w:t>
      </w:r>
      <w:r w:rsidR="005228B4">
        <w:rPr>
          <w:lang w:val="en-US"/>
        </w:rPr>
        <w:t xml:space="preserve">between the new payment and </w:t>
      </w:r>
      <w:r w:rsidR="00B36584">
        <w:rPr>
          <w:lang w:val="en-US"/>
        </w:rPr>
        <w:t xml:space="preserve">existing social security and </w:t>
      </w:r>
      <w:r w:rsidR="005228B4">
        <w:rPr>
          <w:lang w:val="en-US"/>
        </w:rPr>
        <w:t xml:space="preserve">industrial relations </w:t>
      </w:r>
      <w:r w:rsidR="00B36584">
        <w:rPr>
          <w:lang w:val="en-US"/>
        </w:rPr>
        <w:t>provisions</w:t>
      </w:r>
      <w:r w:rsidR="005228B4">
        <w:rPr>
          <w:lang w:val="en-US"/>
        </w:rPr>
        <w:t xml:space="preserve">, including </w:t>
      </w:r>
      <w:r w:rsidR="00A764D1">
        <w:rPr>
          <w:lang w:val="en-US"/>
        </w:rPr>
        <w:t xml:space="preserve">in particular </w:t>
      </w:r>
      <w:r w:rsidR="005228B4">
        <w:rPr>
          <w:lang w:val="en-US"/>
        </w:rPr>
        <w:t xml:space="preserve">the National Employment Standards </w:t>
      </w:r>
      <w:r w:rsidR="00BC6B61">
        <w:rPr>
          <w:lang w:val="en-US"/>
        </w:rPr>
        <w:t>in</w:t>
      </w:r>
      <w:r w:rsidR="005228B4">
        <w:rPr>
          <w:lang w:val="en-US"/>
        </w:rPr>
        <w:t xml:space="preserve"> the </w:t>
      </w:r>
      <w:r w:rsidR="005228B4" w:rsidRPr="00B36584">
        <w:rPr>
          <w:i/>
          <w:lang w:val="en-US"/>
        </w:rPr>
        <w:t>Fair Work Act 2009</w:t>
      </w:r>
      <w:r w:rsidR="005228B4">
        <w:rPr>
          <w:lang w:val="en-US"/>
        </w:rPr>
        <w:t xml:space="preserve">. </w:t>
      </w:r>
      <w:r w:rsidR="00DC57D6" w:rsidRPr="00DC57D6">
        <w:rPr>
          <w:lang w:val="en-US"/>
        </w:rPr>
        <w:t xml:space="preserve"> </w:t>
      </w:r>
      <w:r w:rsidR="000D4AA3">
        <w:rPr>
          <w:lang w:val="en-US"/>
        </w:rPr>
        <w:t xml:space="preserve">Substantive </w:t>
      </w:r>
      <w:r w:rsidR="00BA1EC1">
        <w:rPr>
          <w:lang w:val="en-US"/>
        </w:rPr>
        <w:t xml:space="preserve">consultation and coordination </w:t>
      </w:r>
      <w:r w:rsidR="00680EA7">
        <w:rPr>
          <w:lang w:val="en-US"/>
        </w:rPr>
        <w:t>were required to take account of the</w:t>
      </w:r>
      <w:r w:rsidR="007B292D">
        <w:rPr>
          <w:lang w:val="en-US"/>
        </w:rPr>
        <w:t>se</w:t>
      </w:r>
      <w:r w:rsidR="00680EA7">
        <w:rPr>
          <w:lang w:val="en-US"/>
        </w:rPr>
        <w:t xml:space="preserve"> policy interactions</w:t>
      </w:r>
      <w:r w:rsidR="00BA1EC1">
        <w:rPr>
          <w:lang w:val="en-US"/>
        </w:rPr>
        <w:t xml:space="preserve">. </w:t>
      </w:r>
      <w:r w:rsidR="00B36584">
        <w:rPr>
          <w:lang w:val="en-US"/>
        </w:rPr>
        <w:t xml:space="preserve">Consequential amendments were required to a range of existing legislation in the </w:t>
      </w:r>
      <w:r w:rsidR="00502187">
        <w:rPr>
          <w:lang w:val="en-US"/>
        </w:rPr>
        <w:t>key areas of family assistance, social security, workplace relations and taxation, and in other relevant legislation</w:t>
      </w:r>
      <w:r w:rsidR="00BA1EC1">
        <w:rPr>
          <w:lang w:val="en-US"/>
        </w:rPr>
        <w:t xml:space="preserve">. </w:t>
      </w:r>
    </w:p>
    <w:p w:rsidR="005A2E3F" w:rsidRDefault="005A2E3F" w:rsidP="005A2E3F">
      <w:pPr>
        <w:pStyle w:val="BodyText"/>
        <w:rPr>
          <w:lang w:val="en-US"/>
        </w:rPr>
      </w:pPr>
      <w:r>
        <w:rPr>
          <w:lang w:val="en-US"/>
        </w:rPr>
        <w:t xml:space="preserve">Secondly, they established the machinery for the </w:t>
      </w:r>
      <w:r w:rsidR="00477CD2">
        <w:rPr>
          <w:lang w:val="en-US"/>
        </w:rPr>
        <w:t>lodg</w:t>
      </w:r>
      <w:r w:rsidR="00725CD4">
        <w:rPr>
          <w:lang w:val="en-US"/>
        </w:rPr>
        <w:t xml:space="preserve">ment and </w:t>
      </w:r>
      <w:r>
        <w:rPr>
          <w:lang w:val="en-US"/>
        </w:rPr>
        <w:t>processing of claims, the determination of eligibility and the making of payments.</w:t>
      </w:r>
      <w:r w:rsidR="009D0AD6">
        <w:rPr>
          <w:lang w:val="en-US"/>
        </w:rPr>
        <w:t xml:space="preserve"> </w:t>
      </w:r>
      <w:r>
        <w:rPr>
          <w:lang w:val="en-US"/>
        </w:rPr>
        <w:t xml:space="preserve">This primarily involved Centrelink, but also involved </w:t>
      </w:r>
      <w:r w:rsidR="00481A48">
        <w:rPr>
          <w:lang w:val="en-US"/>
        </w:rPr>
        <w:t xml:space="preserve">consultation with </w:t>
      </w:r>
      <w:r>
        <w:rPr>
          <w:lang w:val="en-US"/>
        </w:rPr>
        <w:t xml:space="preserve">employers </w:t>
      </w:r>
      <w:r w:rsidR="00481A48">
        <w:rPr>
          <w:lang w:val="en-US"/>
        </w:rPr>
        <w:t>which allowed them the opportunity to feed into the development and design of the employer role.</w:t>
      </w:r>
      <w:r>
        <w:rPr>
          <w:lang w:val="en-US"/>
        </w:rPr>
        <w:t xml:space="preserve"> Thirdly, there was a need to inform families about the new payment including eligibility requirements</w:t>
      </w:r>
      <w:r w:rsidR="00725CD4">
        <w:rPr>
          <w:lang w:val="en-US"/>
        </w:rPr>
        <w:t>,</w:t>
      </w:r>
      <w:r>
        <w:rPr>
          <w:lang w:val="en-US"/>
        </w:rPr>
        <w:t xml:space="preserve"> and application processes. Employers also needed to be informed about the implications of the new scheme and their role in delivery.</w:t>
      </w:r>
      <w:r w:rsidR="009D0AD6">
        <w:rPr>
          <w:lang w:val="en-US"/>
        </w:rPr>
        <w:t xml:space="preserve"> </w:t>
      </w:r>
      <w:r>
        <w:rPr>
          <w:lang w:val="en-US"/>
        </w:rPr>
        <w:t>Finally, processes needed to be established for monitoring implementation and performance, including achievement of intended outcomes.</w:t>
      </w:r>
      <w:r w:rsidR="00635E75">
        <w:rPr>
          <w:lang w:val="en-US"/>
        </w:rPr>
        <w:t xml:space="preserve"> </w:t>
      </w:r>
    </w:p>
    <w:p w:rsidR="005A2E3F" w:rsidRDefault="005A2E3F" w:rsidP="005A2E3F">
      <w:pPr>
        <w:pStyle w:val="BodyText"/>
        <w:rPr>
          <w:lang w:val="en-US"/>
        </w:rPr>
      </w:pPr>
      <w:r>
        <w:rPr>
          <w:lang w:val="en-US"/>
        </w:rPr>
        <w:t xml:space="preserve">Although extensive consultation had been undertaken during 2008 by the Productivity Commission, the implementation phase involved further community consultation mainly undertaken by FaHCSIA and </w:t>
      </w:r>
      <w:r w:rsidR="005D7FD2">
        <w:rPr>
          <w:lang w:val="en-US"/>
        </w:rPr>
        <w:t xml:space="preserve">the </w:t>
      </w:r>
      <w:r w:rsidR="00F40101" w:rsidRPr="00961C66">
        <w:t>Department of Education</w:t>
      </w:r>
      <w:r w:rsidR="00F40101">
        <w:t>,</w:t>
      </w:r>
      <w:r w:rsidR="00F40101" w:rsidRPr="00961C66">
        <w:t xml:space="preserve"> Employment and Workplace Relations </w:t>
      </w:r>
      <w:r w:rsidR="00F40101">
        <w:t>(</w:t>
      </w:r>
      <w:r>
        <w:rPr>
          <w:lang w:val="en-US"/>
        </w:rPr>
        <w:t>DEEWR</w:t>
      </w:r>
      <w:r w:rsidR="00F40101">
        <w:rPr>
          <w:lang w:val="en-US"/>
        </w:rPr>
        <w:t>)</w:t>
      </w:r>
      <w:r w:rsidR="00725CD4">
        <w:rPr>
          <w:lang w:val="en-US"/>
        </w:rPr>
        <w:t xml:space="preserve"> and Centrelink</w:t>
      </w:r>
      <w:r>
        <w:rPr>
          <w:lang w:val="en-US"/>
        </w:rPr>
        <w:t>.</w:t>
      </w:r>
      <w:r w:rsidR="00635E75">
        <w:rPr>
          <w:lang w:val="en-US"/>
        </w:rPr>
        <w:t xml:space="preserve"> </w:t>
      </w:r>
      <w:r>
        <w:rPr>
          <w:lang w:val="en-US"/>
        </w:rPr>
        <w:t>During the second half of 2009, over 30 consultations were held with over 200 representatives of major employer and employee peak bodies, representatives of small business, family and community stakeholder groups, tax professionals, payroll specialists and software developers.</w:t>
      </w:r>
      <w:r w:rsidR="009D0AD6">
        <w:rPr>
          <w:lang w:val="en-US"/>
        </w:rPr>
        <w:t xml:space="preserve"> </w:t>
      </w:r>
      <w:r>
        <w:rPr>
          <w:lang w:val="en-US"/>
        </w:rPr>
        <w:t>These consultations provided further information concerning employer and community concerns as well as addressing specific implementation issues.</w:t>
      </w:r>
      <w:r w:rsidR="009D0AD6">
        <w:rPr>
          <w:lang w:val="en-US"/>
        </w:rPr>
        <w:t xml:space="preserve"> </w:t>
      </w:r>
      <w:r>
        <w:rPr>
          <w:lang w:val="en-US"/>
        </w:rPr>
        <w:t xml:space="preserve">Centrelink and FaHCSIA continued detailed consultations with employers during 2010 and the first half of 2011, including consultations with employers providing </w:t>
      </w:r>
      <w:r w:rsidR="00782483">
        <w:rPr>
          <w:lang w:val="en-US"/>
        </w:rPr>
        <w:t>PLP</w:t>
      </w:r>
      <w:r>
        <w:rPr>
          <w:lang w:val="en-US"/>
        </w:rPr>
        <w:t xml:space="preserve"> on a voluntary basis to their employees during the phase-in period from January to June 2011.</w:t>
      </w:r>
    </w:p>
    <w:p w:rsidR="005A2E3F" w:rsidRDefault="005A2E3F" w:rsidP="005A2E3F">
      <w:pPr>
        <w:pStyle w:val="BodyText"/>
        <w:rPr>
          <w:lang w:val="en-US"/>
        </w:rPr>
      </w:pPr>
      <w:r>
        <w:rPr>
          <w:lang w:val="en-US"/>
        </w:rPr>
        <w:t xml:space="preserve">In addition to these processes, the Minister established a PPL Implementation Group in 2010 comprising major employer and employee peak bodies, employers, representatives of small business, and family and community </w:t>
      </w:r>
      <w:r w:rsidR="00C14154">
        <w:rPr>
          <w:lang w:val="en-US"/>
        </w:rPr>
        <w:t>organisation</w:t>
      </w:r>
      <w:r w:rsidR="00D953C6">
        <w:rPr>
          <w:lang w:val="en-US"/>
        </w:rPr>
        <w:t>s</w:t>
      </w:r>
      <w:r>
        <w:rPr>
          <w:lang w:val="en-US"/>
        </w:rPr>
        <w:t>.</w:t>
      </w:r>
      <w:r w:rsidR="009D0AD6">
        <w:rPr>
          <w:lang w:val="en-US"/>
        </w:rPr>
        <w:t xml:space="preserve"> </w:t>
      </w:r>
      <w:r>
        <w:rPr>
          <w:lang w:val="en-US"/>
        </w:rPr>
        <w:t xml:space="preserve">The group </w:t>
      </w:r>
      <w:r w:rsidR="001173A5">
        <w:rPr>
          <w:lang w:val="en-US"/>
        </w:rPr>
        <w:t xml:space="preserve">has been </w:t>
      </w:r>
      <w:r>
        <w:rPr>
          <w:lang w:val="en-US"/>
        </w:rPr>
        <w:t xml:space="preserve">consulted on a regular basis and </w:t>
      </w:r>
      <w:r w:rsidR="001173A5">
        <w:rPr>
          <w:lang w:val="en-US"/>
        </w:rPr>
        <w:t xml:space="preserve">has </w:t>
      </w:r>
      <w:r>
        <w:rPr>
          <w:lang w:val="en-US"/>
        </w:rPr>
        <w:t>had the opportunity to provide input to policy and service delivery issues and alert the Minister to implementation issues.</w:t>
      </w:r>
    </w:p>
    <w:p w:rsidR="005A2E3F" w:rsidRPr="000D34A5" w:rsidRDefault="005A2E3F" w:rsidP="0099772D">
      <w:pPr>
        <w:pStyle w:val="Heading3"/>
        <w:rPr>
          <w:lang w:val="en-US"/>
        </w:rPr>
      </w:pPr>
      <w:bookmarkStart w:id="20" w:name="_Toc346631713"/>
      <w:r w:rsidRPr="000D34A5">
        <w:rPr>
          <w:lang w:val="en-US"/>
        </w:rPr>
        <w:t>The legislation</w:t>
      </w:r>
      <w:r>
        <w:rPr>
          <w:lang w:val="en-US"/>
        </w:rPr>
        <w:t xml:space="preserve"> and implementation</w:t>
      </w:r>
      <w:bookmarkEnd w:id="20"/>
    </w:p>
    <w:p w:rsidR="005A2E3F" w:rsidRDefault="00A0014D" w:rsidP="005A2E3F">
      <w:pPr>
        <w:pStyle w:val="BodyText"/>
        <w:rPr>
          <w:lang w:val="en-US"/>
        </w:rPr>
      </w:pPr>
      <w:r>
        <w:rPr>
          <w:lang w:val="en-US"/>
        </w:rPr>
        <w:t xml:space="preserve">An </w:t>
      </w:r>
      <w:r w:rsidR="005A2E3F">
        <w:rPr>
          <w:lang w:val="en-US"/>
        </w:rPr>
        <w:t xml:space="preserve">exposure draft of the </w:t>
      </w:r>
      <w:r w:rsidR="005A2E3F" w:rsidRPr="00B07D4B">
        <w:rPr>
          <w:i/>
          <w:lang w:val="en-US"/>
        </w:rPr>
        <w:t>Paid Parental Leave Bill 2010</w:t>
      </w:r>
      <w:r w:rsidR="005A2E3F">
        <w:rPr>
          <w:lang w:val="en-US"/>
        </w:rPr>
        <w:t xml:space="preserve"> was released by the Australian Government on 4</w:t>
      </w:r>
      <w:r w:rsidR="005A2E3F">
        <w:rPr>
          <w:vertAlign w:val="superscript"/>
          <w:lang w:val="en-US"/>
        </w:rPr>
        <w:t xml:space="preserve"> </w:t>
      </w:r>
      <w:r w:rsidR="005A2E3F">
        <w:rPr>
          <w:lang w:val="en-US"/>
        </w:rPr>
        <w:t>May 2010</w:t>
      </w:r>
      <w:r w:rsidR="001F5FC7">
        <w:rPr>
          <w:lang w:val="en-US"/>
        </w:rPr>
        <w:t>;</w:t>
      </w:r>
      <w:r>
        <w:rPr>
          <w:lang w:val="en-US"/>
        </w:rPr>
        <w:t xml:space="preserve"> the Bill was tabled in Parliament on 12 May 2010.The </w:t>
      </w:r>
      <w:r w:rsidR="005A2E3F">
        <w:rPr>
          <w:lang w:val="en-US"/>
        </w:rPr>
        <w:t xml:space="preserve">Minister for </w:t>
      </w:r>
      <w:r>
        <w:rPr>
          <w:lang w:val="en-US"/>
        </w:rPr>
        <w:t>Families, Housing, Community Services and Indigenous Affairs</w:t>
      </w:r>
      <w:r w:rsidR="00D953C6">
        <w:rPr>
          <w:lang w:val="en-US"/>
        </w:rPr>
        <w:t xml:space="preserve">, the Hon Jenny Macklin MP, </w:t>
      </w:r>
      <w:r w:rsidR="005A2E3F">
        <w:rPr>
          <w:lang w:val="en-US"/>
        </w:rPr>
        <w:t>made her Second Reading Speech on the Bill in the House of Representatives on 12 May 2010.</w:t>
      </w:r>
      <w:r w:rsidR="009D0AD6">
        <w:rPr>
          <w:lang w:val="en-US"/>
        </w:rPr>
        <w:t xml:space="preserve"> </w:t>
      </w:r>
      <w:r w:rsidR="005A2E3F">
        <w:rPr>
          <w:lang w:val="en-US"/>
        </w:rPr>
        <w:t>The Senate Community Affairs Legislation Committee conducted an inquiry into the Bill, holding two public hearings and receiving 121 submissions from stakeholder groups and individuals.</w:t>
      </w:r>
      <w:r w:rsidR="009D0AD6">
        <w:rPr>
          <w:lang w:val="en-US"/>
        </w:rPr>
        <w:t xml:space="preserve"> </w:t>
      </w:r>
      <w:r w:rsidR="005A2E3F">
        <w:rPr>
          <w:lang w:val="en-US"/>
        </w:rPr>
        <w:t>Four government amendments were made in response to the recommendations of the report of the Senate committee (FaHCSIA 2010).</w:t>
      </w:r>
      <w:r w:rsidR="009D0AD6">
        <w:rPr>
          <w:lang w:val="en-US"/>
        </w:rPr>
        <w:t xml:space="preserve"> </w:t>
      </w:r>
      <w:r w:rsidR="005A2E3F">
        <w:rPr>
          <w:lang w:val="en-US"/>
        </w:rPr>
        <w:t xml:space="preserve">On 17 June 2010 the Bill was passed by the Parliament and the </w:t>
      </w:r>
      <w:r w:rsidR="005A2E3F" w:rsidRPr="00CB6FEB">
        <w:rPr>
          <w:i/>
          <w:lang w:val="en-US"/>
        </w:rPr>
        <w:t>Paid Parental Leave Act 2010</w:t>
      </w:r>
      <w:r w:rsidR="005A2E3F">
        <w:rPr>
          <w:lang w:val="en-US"/>
        </w:rPr>
        <w:t xml:space="preserve"> received </w:t>
      </w:r>
      <w:r w:rsidR="005A2E3F" w:rsidRPr="007F09F6">
        <w:t xml:space="preserve">Royal Assent </w:t>
      </w:r>
      <w:r w:rsidR="005A2E3F">
        <w:t>on 14 J</w:t>
      </w:r>
      <w:r w:rsidR="005A2E3F" w:rsidRPr="007F09F6">
        <w:t>uly 2010</w:t>
      </w:r>
      <w:r w:rsidR="005A2E3F">
        <w:t>.</w:t>
      </w:r>
      <w:r w:rsidR="009D0AD6">
        <w:t xml:space="preserve"> </w:t>
      </w:r>
      <w:r w:rsidR="005A2E3F">
        <w:t>On 22</w:t>
      </w:r>
      <w:r w:rsidR="005A2E3F">
        <w:rPr>
          <w:vertAlign w:val="superscript"/>
        </w:rPr>
        <w:t xml:space="preserve"> </w:t>
      </w:r>
      <w:r w:rsidR="005A2E3F">
        <w:t>December 2010 further detailed requirements relating to claims processes and eligibility requirements were made in the form of Rules made pursuant to the legislation.</w:t>
      </w:r>
      <w:r w:rsidR="009D0AD6">
        <w:t xml:space="preserve"> </w:t>
      </w:r>
      <w:r w:rsidR="005A2E3F">
        <w:t xml:space="preserve">An Opposition Bill designed to remove the role of employers in administering </w:t>
      </w:r>
      <w:r w:rsidR="00782483">
        <w:t>PLP</w:t>
      </w:r>
      <w:r w:rsidR="005A2E3F">
        <w:t xml:space="preserve"> was introduced into the Parliament on 15 November 2010 but was not passed.</w:t>
      </w:r>
    </w:p>
    <w:p w:rsidR="005A2E3F" w:rsidRDefault="005A2E3F" w:rsidP="005A2E3F">
      <w:pPr>
        <w:pStyle w:val="BodyText"/>
      </w:pPr>
      <w:r>
        <w:lastRenderedPageBreak/>
        <w:t xml:space="preserve">The first claims for </w:t>
      </w:r>
      <w:r w:rsidR="00782483">
        <w:t>PLP</w:t>
      </w:r>
      <w:r>
        <w:t xml:space="preserve"> were received </w:t>
      </w:r>
      <w:r w:rsidR="001173A5">
        <w:t xml:space="preserve">from </w:t>
      </w:r>
      <w:r>
        <w:t>October 2010 and the first payments were made from 1 January 2011.</w:t>
      </w:r>
      <w:r w:rsidR="009D0AD6">
        <w:t xml:space="preserve"> </w:t>
      </w:r>
      <w:r>
        <w:t>The introduction of the scheme was accompanied by an extensive communication campaign that ran from October 2010 to June 2011.</w:t>
      </w:r>
      <w:r w:rsidR="009D0AD6">
        <w:t xml:space="preserve"> </w:t>
      </w:r>
      <w:r>
        <w:t xml:space="preserve">During the first six months of the scheme, employer participation in administering </w:t>
      </w:r>
      <w:r w:rsidR="00782483">
        <w:t>PLP</w:t>
      </w:r>
      <w:r>
        <w:t xml:space="preserve"> was voluntary, but from 1 July 2011 the mandatory employer role was fully phased in</w:t>
      </w:r>
      <w:r w:rsidR="001173A5">
        <w:t xml:space="preserve"> for births and adoptions from that date</w:t>
      </w:r>
      <w:r>
        <w:t>.</w:t>
      </w:r>
      <w:r w:rsidR="009D0AD6">
        <w:t xml:space="preserve"> </w:t>
      </w:r>
    </w:p>
    <w:p w:rsidR="005A2E3F" w:rsidRDefault="005A2E3F" w:rsidP="005A2E3F">
      <w:pPr>
        <w:pStyle w:val="BodyText"/>
      </w:pPr>
      <w:r w:rsidRPr="00C95EE5">
        <w:t xml:space="preserve">In March 2012, </w:t>
      </w:r>
      <w:r w:rsidR="0083646D">
        <w:t xml:space="preserve">the Government signalled its intention to extend </w:t>
      </w:r>
      <w:r>
        <w:t>t</w:t>
      </w:r>
      <w:r w:rsidRPr="00C95EE5">
        <w:t xml:space="preserve">he </w:t>
      </w:r>
      <w:r>
        <w:t xml:space="preserve">provisions of the </w:t>
      </w:r>
      <w:r w:rsidR="007B5B62">
        <w:t>PPL</w:t>
      </w:r>
      <w:r w:rsidRPr="00C95EE5">
        <w:t xml:space="preserve"> scheme w</w:t>
      </w:r>
      <w:r>
        <w:t>ith the introduction into P</w:t>
      </w:r>
      <w:r w:rsidRPr="00C95EE5">
        <w:t xml:space="preserve">arliament of the </w:t>
      </w:r>
      <w:bookmarkStart w:id="21" w:name="OLE_LINK7"/>
      <w:bookmarkStart w:id="22" w:name="OLE_LINK8"/>
      <w:r w:rsidRPr="00C95EE5">
        <w:rPr>
          <w:i/>
          <w:szCs w:val="18"/>
        </w:rPr>
        <w:t>Paid Parental Leave and Other Legislation Amendment (Dad and Partner Pay and Other Measures) Bill 2012</w:t>
      </w:r>
      <w:bookmarkEnd w:id="21"/>
      <w:bookmarkEnd w:id="22"/>
      <w:r>
        <w:rPr>
          <w:szCs w:val="18"/>
        </w:rPr>
        <w:t>.</w:t>
      </w:r>
      <w:r w:rsidR="009D0AD6">
        <w:rPr>
          <w:szCs w:val="18"/>
        </w:rPr>
        <w:t xml:space="preserve"> </w:t>
      </w:r>
      <w:r>
        <w:t xml:space="preserve">Dad and Partner Pay (DAPP) will provide eligible working fathers or partners with two weeks of Dad and Partner Pay at </w:t>
      </w:r>
      <w:r w:rsidRPr="00996B76">
        <w:t xml:space="preserve">the rate of the National Minimum Wage. </w:t>
      </w:r>
      <w:r w:rsidR="001173A5">
        <w:t>T</w:t>
      </w:r>
      <w:r w:rsidR="001B4B6A">
        <w:t>he Bill was passed by Parliament</w:t>
      </w:r>
      <w:r w:rsidR="001173A5">
        <w:t xml:space="preserve"> on 27 June 2012</w:t>
      </w:r>
      <w:r w:rsidR="001B4B6A">
        <w:t xml:space="preserve"> and received Royal Assent on 22 July 2012. </w:t>
      </w:r>
      <w:r>
        <w:t xml:space="preserve">Dad and Partner Pay will be available to eligible fathers and partners caring for a child born or adopted </w:t>
      </w:r>
      <w:r w:rsidR="0030354E">
        <w:t>on or after</w:t>
      </w:r>
      <w:r>
        <w:t xml:space="preserve"> 1 January 2013.</w:t>
      </w:r>
    </w:p>
    <w:p w:rsidR="005A2E3F" w:rsidRPr="000D34A5" w:rsidRDefault="005A2E3F" w:rsidP="0099772D">
      <w:pPr>
        <w:pStyle w:val="Heading3"/>
      </w:pPr>
      <w:bookmarkStart w:id="23" w:name="_Toc346631714"/>
      <w:r w:rsidRPr="000D34A5">
        <w:t>Summary</w:t>
      </w:r>
      <w:bookmarkEnd w:id="23"/>
    </w:p>
    <w:p w:rsidR="005A2E3F" w:rsidRDefault="005A2E3F" w:rsidP="005A2E3F">
      <w:pPr>
        <w:pStyle w:val="BodyText"/>
      </w:pPr>
      <w:r>
        <w:t xml:space="preserve">This brief overview of the development of the </w:t>
      </w:r>
      <w:r w:rsidR="007B5B62">
        <w:t>PPL</w:t>
      </w:r>
      <w:r>
        <w:t xml:space="preserve"> scheme from 2007 to 2012 has identified the main </w:t>
      </w:r>
      <w:r w:rsidR="00C14154">
        <w:t>organisation</w:t>
      </w:r>
      <w:r>
        <w:t>al actors and events that shaped the design of the scheme.</w:t>
      </w:r>
      <w:r w:rsidR="009D0AD6">
        <w:t xml:space="preserve"> </w:t>
      </w:r>
      <w:r>
        <w:t xml:space="preserve">The main impetus for the scheme was provided by the change of government in </w:t>
      </w:r>
      <w:r w:rsidR="002620BA">
        <w:t xml:space="preserve">late </w:t>
      </w:r>
      <w:r>
        <w:t xml:space="preserve">2007 and the most influential document was the 2009 Inquiry Report of the Productivity Commission, which provided the blueprint for the scheme. The scheme was established and implemented between 2009 and 2011 by public servants in FaHCSIA and </w:t>
      </w:r>
      <w:r w:rsidR="0063372C">
        <w:t xml:space="preserve">Centrelink, in consultation with </w:t>
      </w:r>
      <w:r>
        <w:t xml:space="preserve">the other departments represented on the PPL IDC, based on the decisions announced by the Australian Government in the 2009-10 Budget Papers. The public servants’ main tasks were to develop legislative instruments; </w:t>
      </w:r>
      <w:r>
        <w:rPr>
          <w:lang w:val="en-US"/>
        </w:rPr>
        <w:t xml:space="preserve">establish machinery for the processing of claims, the determination of eligibility and the making of payments; </w:t>
      </w:r>
      <w:r w:rsidR="006C58D3">
        <w:rPr>
          <w:lang w:val="en-US"/>
        </w:rPr>
        <w:t xml:space="preserve">to </w:t>
      </w:r>
      <w:r>
        <w:rPr>
          <w:lang w:val="en-US"/>
        </w:rPr>
        <w:t>inform families and employers about the new payment; and to put in place processes for monitoring performance and outcomes.</w:t>
      </w:r>
      <w:r w:rsidR="009D0AD6">
        <w:rPr>
          <w:lang w:val="en-US"/>
        </w:rPr>
        <w:t xml:space="preserve"> </w:t>
      </w:r>
      <w:r>
        <w:rPr>
          <w:lang w:val="en-US"/>
        </w:rPr>
        <w:t>Throughout these stages there were extensive consultative processes designed both to provide opportunities for the expression of views and to identify and address implementation issues.</w:t>
      </w:r>
      <w:r w:rsidR="009D0AD6">
        <w:rPr>
          <w:lang w:val="en-US"/>
        </w:rPr>
        <w:t xml:space="preserve"> </w:t>
      </w:r>
      <w:r>
        <w:rPr>
          <w:lang w:val="en-US"/>
        </w:rPr>
        <w:t xml:space="preserve">The outcome of these processes was the passage of the </w:t>
      </w:r>
      <w:r w:rsidRPr="00CB6FEB">
        <w:rPr>
          <w:i/>
          <w:lang w:val="en-US"/>
        </w:rPr>
        <w:t>Paid Parental Leave Act 2010</w:t>
      </w:r>
      <w:r>
        <w:rPr>
          <w:lang w:val="en-US"/>
        </w:rPr>
        <w:t xml:space="preserve"> and the introduction of </w:t>
      </w:r>
      <w:r w:rsidR="00782483">
        <w:t>PLP</w:t>
      </w:r>
      <w:r>
        <w:t xml:space="preserve"> from 1 January 2011.</w:t>
      </w:r>
      <w:r w:rsidR="009D0AD6">
        <w:t xml:space="preserve"> </w:t>
      </w:r>
      <w:r>
        <w:t>Dad and Partner Pay (DAPP) will also be available</w:t>
      </w:r>
      <w:r w:rsidR="00551CCB">
        <w:t xml:space="preserve"> from</w:t>
      </w:r>
      <w:r>
        <w:t xml:space="preserve"> 1 January 2013.</w:t>
      </w:r>
    </w:p>
    <w:p w:rsidR="00D2547C" w:rsidRPr="007D6457" w:rsidRDefault="00D2547C" w:rsidP="007D6457">
      <w:pPr>
        <w:pStyle w:val="Heading2"/>
      </w:pPr>
      <w:bookmarkStart w:id="24" w:name="_Toc346631715"/>
      <w:r w:rsidRPr="007D6457">
        <w:t>Policy design: elements, rationale and risks</w:t>
      </w:r>
      <w:bookmarkEnd w:id="24"/>
    </w:p>
    <w:p w:rsidR="000A5EDA" w:rsidRDefault="000A5EDA" w:rsidP="000A5EDA">
      <w:pPr>
        <w:pStyle w:val="BodyText"/>
        <w:rPr>
          <w:lang w:val="en-US"/>
        </w:rPr>
      </w:pPr>
      <w:r>
        <w:rPr>
          <w:lang w:val="en-US"/>
        </w:rPr>
        <w:t xml:space="preserve">The policy processes described above involved deliberation concerning five core issues: </w:t>
      </w:r>
    </w:p>
    <w:p w:rsidR="000A5EDA" w:rsidRDefault="000A5EDA" w:rsidP="001E1FE6">
      <w:pPr>
        <w:pStyle w:val="BodyText"/>
        <w:numPr>
          <w:ilvl w:val="0"/>
          <w:numId w:val="31"/>
        </w:numPr>
        <w:rPr>
          <w:lang w:val="en-US"/>
        </w:rPr>
      </w:pPr>
      <w:r>
        <w:rPr>
          <w:lang w:val="en-US"/>
        </w:rPr>
        <w:t xml:space="preserve">What should be the </w:t>
      </w:r>
      <w:r>
        <w:rPr>
          <w:i/>
          <w:lang w:val="en-US"/>
        </w:rPr>
        <w:t>objectives</w:t>
      </w:r>
      <w:r>
        <w:rPr>
          <w:lang w:val="en-US"/>
        </w:rPr>
        <w:t xml:space="preserve"> of Australia’s </w:t>
      </w:r>
      <w:r w:rsidR="007B5B62">
        <w:rPr>
          <w:lang w:val="en-US"/>
        </w:rPr>
        <w:t>PPL</w:t>
      </w:r>
      <w:r>
        <w:rPr>
          <w:lang w:val="en-US"/>
        </w:rPr>
        <w:t xml:space="preserve"> scheme? </w:t>
      </w:r>
    </w:p>
    <w:p w:rsidR="000A5EDA" w:rsidRDefault="000A5EDA" w:rsidP="001E1FE6">
      <w:pPr>
        <w:pStyle w:val="BodyText"/>
        <w:numPr>
          <w:ilvl w:val="0"/>
          <w:numId w:val="31"/>
        </w:numPr>
        <w:rPr>
          <w:lang w:val="en-US"/>
        </w:rPr>
      </w:pPr>
      <w:r>
        <w:rPr>
          <w:lang w:val="en-US"/>
        </w:rPr>
        <w:t xml:space="preserve">Who should be </w:t>
      </w:r>
      <w:r w:rsidRPr="002A1018">
        <w:rPr>
          <w:i/>
          <w:lang w:val="en-US"/>
        </w:rPr>
        <w:t>eligible</w:t>
      </w:r>
      <w:r>
        <w:rPr>
          <w:lang w:val="en-US"/>
        </w:rPr>
        <w:t xml:space="preserve"> to receive </w:t>
      </w:r>
      <w:r w:rsidR="00782483">
        <w:t>PLP</w:t>
      </w:r>
      <w:r>
        <w:t>?</w:t>
      </w:r>
    </w:p>
    <w:p w:rsidR="000A5EDA" w:rsidRDefault="000A5EDA" w:rsidP="001E1FE6">
      <w:pPr>
        <w:pStyle w:val="BodyText"/>
        <w:numPr>
          <w:ilvl w:val="0"/>
          <w:numId w:val="31"/>
        </w:numPr>
        <w:rPr>
          <w:lang w:val="en-US"/>
        </w:rPr>
      </w:pPr>
      <w:r>
        <w:rPr>
          <w:lang w:val="en-US"/>
        </w:rPr>
        <w:t xml:space="preserve">What </w:t>
      </w:r>
      <w:r w:rsidRPr="002A1018">
        <w:rPr>
          <w:i/>
          <w:lang w:val="en-US"/>
        </w:rPr>
        <w:t>benefits</w:t>
      </w:r>
      <w:r>
        <w:rPr>
          <w:lang w:val="en-US"/>
        </w:rPr>
        <w:t xml:space="preserve"> should be provided?</w:t>
      </w:r>
      <w:r w:rsidRPr="002A1018">
        <w:rPr>
          <w:lang w:val="en-US"/>
        </w:rPr>
        <w:t xml:space="preserve"> </w:t>
      </w:r>
    </w:p>
    <w:p w:rsidR="000A5EDA" w:rsidRDefault="000A5EDA" w:rsidP="001E1FE6">
      <w:pPr>
        <w:pStyle w:val="BodyText"/>
        <w:numPr>
          <w:ilvl w:val="0"/>
          <w:numId w:val="31"/>
        </w:numPr>
        <w:rPr>
          <w:lang w:val="en-US"/>
        </w:rPr>
      </w:pPr>
      <w:r>
        <w:rPr>
          <w:lang w:val="en-US"/>
        </w:rPr>
        <w:t xml:space="preserve">How should the scheme be </w:t>
      </w:r>
      <w:r w:rsidRPr="002A1018">
        <w:rPr>
          <w:i/>
          <w:lang w:val="en-US"/>
        </w:rPr>
        <w:t>funded</w:t>
      </w:r>
      <w:r>
        <w:rPr>
          <w:lang w:val="en-US"/>
        </w:rPr>
        <w:t>?</w:t>
      </w:r>
      <w:r w:rsidRPr="002A1018">
        <w:rPr>
          <w:lang w:val="en-US"/>
        </w:rPr>
        <w:t xml:space="preserve"> </w:t>
      </w:r>
    </w:p>
    <w:p w:rsidR="000A5EDA" w:rsidRDefault="000A5EDA" w:rsidP="001E1FE6">
      <w:pPr>
        <w:pStyle w:val="BodyText"/>
        <w:numPr>
          <w:ilvl w:val="0"/>
          <w:numId w:val="31"/>
        </w:numPr>
        <w:rPr>
          <w:lang w:val="en-US"/>
        </w:rPr>
      </w:pPr>
      <w:r>
        <w:rPr>
          <w:lang w:val="en-US"/>
        </w:rPr>
        <w:t xml:space="preserve">How should the scheme be </w:t>
      </w:r>
      <w:r w:rsidRPr="002A1018">
        <w:rPr>
          <w:i/>
          <w:lang w:val="en-US"/>
        </w:rPr>
        <w:t>delivered</w:t>
      </w:r>
      <w:r>
        <w:rPr>
          <w:lang w:val="en-US"/>
        </w:rPr>
        <w:t>?</w:t>
      </w:r>
    </w:p>
    <w:p w:rsidR="000A5EDA" w:rsidRDefault="000A5EDA" w:rsidP="000A5EDA">
      <w:pPr>
        <w:pStyle w:val="BodyText"/>
        <w:rPr>
          <w:lang w:val="en-US"/>
        </w:rPr>
      </w:pPr>
      <w:r>
        <w:rPr>
          <w:lang w:val="en-US"/>
        </w:rPr>
        <w:t>The main context for public deliberation concerning these issues was the Inquiry conducted by the Productivity Commission during 2008 and 2009.</w:t>
      </w:r>
      <w:r w:rsidR="009D0AD6">
        <w:rPr>
          <w:lang w:val="en-US"/>
        </w:rPr>
        <w:t xml:space="preserve"> </w:t>
      </w:r>
      <w:r>
        <w:rPr>
          <w:lang w:val="en-US"/>
        </w:rPr>
        <w:t xml:space="preserve">As already noted, the Commission engaged in an extensive inquiry and consultation process and the written submissions to the Inquiry, together with the Issues Paper circulated by the Commission in 2008 and the Inquiry Report of 2009, provide a rich and detailed </w:t>
      </w:r>
      <w:r>
        <w:rPr>
          <w:lang w:val="en-US"/>
        </w:rPr>
        <w:lastRenderedPageBreak/>
        <w:t>account of the issues listed above.</w:t>
      </w:r>
      <w:r w:rsidR="009D0AD6">
        <w:rPr>
          <w:lang w:val="en-US"/>
        </w:rPr>
        <w:t xml:space="preserve"> </w:t>
      </w:r>
      <w:r>
        <w:rPr>
          <w:lang w:val="en-US"/>
        </w:rPr>
        <w:t>These materials include a mix of research evidence and public opinion, both of which were influential in shaping the Commission’s recommendations.</w:t>
      </w:r>
    </w:p>
    <w:p w:rsidR="000A5EDA" w:rsidRPr="00A415DE" w:rsidRDefault="000A5EDA" w:rsidP="000A5EDA">
      <w:pPr>
        <w:pStyle w:val="BodyText"/>
        <w:rPr>
          <w:lang w:val="en-US"/>
        </w:rPr>
      </w:pPr>
      <w:r>
        <w:rPr>
          <w:lang w:val="en-US"/>
        </w:rPr>
        <w:t xml:space="preserve">The main recommendations contained in the Productivity Commission’s Inquiry Report of 2009 were adopted by the Government and enacted through the </w:t>
      </w:r>
      <w:r w:rsidRPr="00CB6FEB">
        <w:rPr>
          <w:i/>
          <w:lang w:val="en-US"/>
        </w:rPr>
        <w:t>Paid Parental Leave Act 2010</w:t>
      </w:r>
      <w:r>
        <w:rPr>
          <w:lang w:val="en-US"/>
        </w:rPr>
        <w:t>.</w:t>
      </w:r>
      <w:r w:rsidR="009D0AD6">
        <w:rPr>
          <w:lang w:val="en-US"/>
        </w:rPr>
        <w:t xml:space="preserve"> </w:t>
      </w:r>
      <w:r>
        <w:rPr>
          <w:lang w:val="en-US"/>
        </w:rPr>
        <w:t>This is an instance of policy development and design</w:t>
      </w:r>
      <w:r w:rsidR="00E0218F">
        <w:rPr>
          <w:lang w:val="en-US"/>
        </w:rPr>
        <w:t xml:space="preserve"> initiated by Government but</w:t>
      </w:r>
      <w:r>
        <w:rPr>
          <w:lang w:val="en-US"/>
        </w:rPr>
        <w:t xml:space="preserve"> </w:t>
      </w:r>
      <w:r w:rsidR="002620BA">
        <w:rPr>
          <w:lang w:val="en-US"/>
        </w:rPr>
        <w:t>s</w:t>
      </w:r>
      <w:r w:rsidR="00E0218F">
        <w:rPr>
          <w:lang w:val="en-US"/>
        </w:rPr>
        <w:t>ubstantially shap</w:t>
      </w:r>
      <w:r w:rsidR="002620BA">
        <w:rPr>
          <w:lang w:val="en-US"/>
        </w:rPr>
        <w:t xml:space="preserve">ed </w:t>
      </w:r>
      <w:r>
        <w:rPr>
          <w:lang w:val="en-US"/>
        </w:rPr>
        <w:t>by an independent research and advisory body.</w:t>
      </w:r>
      <w:r w:rsidR="009D0AD6">
        <w:rPr>
          <w:lang w:val="en-US"/>
        </w:rPr>
        <w:t xml:space="preserve"> </w:t>
      </w:r>
      <w:r>
        <w:rPr>
          <w:lang w:val="en-US"/>
        </w:rPr>
        <w:t>Hence, the account in this chapter of the design of the scheme, the rationale for its provisions, and the potential risks associated with this design is drawn largely from the materials associated with the Productivity Commission’s Inquiry, and in particular its 2009 report. This main source is complemented by other materials including:</w:t>
      </w:r>
    </w:p>
    <w:p w:rsidR="000A5EDA" w:rsidRDefault="00C46022" w:rsidP="001E1FE6">
      <w:pPr>
        <w:pStyle w:val="BodyText"/>
        <w:numPr>
          <w:ilvl w:val="0"/>
          <w:numId w:val="32"/>
        </w:numPr>
        <w:rPr>
          <w:lang w:val="en-US"/>
        </w:rPr>
      </w:pPr>
      <w:r>
        <w:rPr>
          <w:lang w:val="en-US"/>
        </w:rPr>
        <w:t>P</w:t>
      </w:r>
      <w:r w:rsidR="000A5EDA">
        <w:rPr>
          <w:lang w:val="en-US"/>
        </w:rPr>
        <w:t xml:space="preserve">olicy statements relating to the PPL scheme including </w:t>
      </w:r>
      <w:r w:rsidR="00847917">
        <w:rPr>
          <w:lang w:val="en-US"/>
        </w:rPr>
        <w:t>Government policy statements released in May 20</w:t>
      </w:r>
      <w:r w:rsidR="00A764D1">
        <w:rPr>
          <w:lang w:val="en-US"/>
        </w:rPr>
        <w:t>09</w:t>
      </w:r>
      <w:r w:rsidR="00847917">
        <w:rPr>
          <w:lang w:val="en-US"/>
        </w:rPr>
        <w:t xml:space="preserve"> and May 2010, </w:t>
      </w:r>
      <w:r w:rsidR="000A5EDA">
        <w:rPr>
          <w:lang w:val="en-US"/>
        </w:rPr>
        <w:t>Ministerial press releases, second reading speeches and Budget Papers</w:t>
      </w:r>
      <w:r>
        <w:rPr>
          <w:lang w:val="en-US"/>
        </w:rPr>
        <w:t>;</w:t>
      </w:r>
    </w:p>
    <w:p w:rsidR="000A5EDA" w:rsidRDefault="00C46022" w:rsidP="001E1FE6">
      <w:pPr>
        <w:pStyle w:val="BodyText"/>
        <w:numPr>
          <w:ilvl w:val="0"/>
          <w:numId w:val="32"/>
        </w:numPr>
        <w:rPr>
          <w:lang w:val="en-US"/>
        </w:rPr>
      </w:pPr>
      <w:r>
        <w:rPr>
          <w:lang w:val="en-US"/>
        </w:rPr>
        <w:t>T</w:t>
      </w:r>
      <w:r w:rsidR="000A5EDA">
        <w:rPr>
          <w:lang w:val="en-US"/>
        </w:rPr>
        <w:t xml:space="preserve">he records of Parliamentary Debates leading to the enactment of the </w:t>
      </w:r>
      <w:r w:rsidR="000A5EDA" w:rsidRPr="00CB6FEB">
        <w:rPr>
          <w:i/>
          <w:lang w:val="en-US"/>
        </w:rPr>
        <w:t>Paid Parental Leave Act 2010</w:t>
      </w:r>
      <w:r w:rsidR="000A5EDA" w:rsidRPr="0058480F">
        <w:t xml:space="preserve"> </w:t>
      </w:r>
      <w:r w:rsidR="000A5EDA">
        <w:t>and the rejection of the amendment moved by the Opposition in November 2010</w:t>
      </w:r>
      <w:r>
        <w:t>;</w:t>
      </w:r>
    </w:p>
    <w:p w:rsidR="000A5EDA" w:rsidRDefault="00C46022" w:rsidP="001E1FE6">
      <w:pPr>
        <w:pStyle w:val="BodyText"/>
        <w:numPr>
          <w:ilvl w:val="0"/>
          <w:numId w:val="32"/>
        </w:numPr>
        <w:rPr>
          <w:lang w:val="en-US"/>
        </w:rPr>
      </w:pPr>
      <w:r>
        <w:rPr>
          <w:lang w:val="en-US"/>
        </w:rPr>
        <w:t>T</w:t>
      </w:r>
      <w:r w:rsidR="000A5EDA">
        <w:rPr>
          <w:lang w:val="en-US"/>
        </w:rPr>
        <w:t>he records of the Senate Community Affairs Legislation Committee’s</w:t>
      </w:r>
      <w:r w:rsidR="009D0AD6">
        <w:rPr>
          <w:lang w:val="en-US"/>
        </w:rPr>
        <w:t xml:space="preserve"> </w:t>
      </w:r>
      <w:r w:rsidR="000A5EDA">
        <w:rPr>
          <w:lang w:val="en-US"/>
        </w:rPr>
        <w:t xml:space="preserve">Inquiry into the </w:t>
      </w:r>
      <w:r w:rsidR="000A5EDA" w:rsidRPr="00B07D4B">
        <w:rPr>
          <w:i/>
          <w:lang w:val="en-US"/>
        </w:rPr>
        <w:t>Paid Parental Leave Bill 2010</w:t>
      </w:r>
      <w:r w:rsidRPr="00C46022">
        <w:rPr>
          <w:lang w:val="en-US"/>
        </w:rPr>
        <w:t>;</w:t>
      </w:r>
    </w:p>
    <w:p w:rsidR="000A5EDA" w:rsidRDefault="00C46022" w:rsidP="001E1FE6">
      <w:pPr>
        <w:pStyle w:val="BodyText"/>
        <w:numPr>
          <w:ilvl w:val="0"/>
          <w:numId w:val="32"/>
        </w:numPr>
        <w:rPr>
          <w:lang w:val="en-US"/>
        </w:rPr>
      </w:pPr>
      <w:r>
        <w:rPr>
          <w:lang w:val="en-US"/>
        </w:rPr>
        <w:t>T</w:t>
      </w:r>
      <w:r w:rsidR="000A5EDA">
        <w:rPr>
          <w:lang w:val="en-US"/>
        </w:rPr>
        <w:t xml:space="preserve">he text of the </w:t>
      </w:r>
      <w:r w:rsidR="000A5EDA" w:rsidRPr="00CB6FEB">
        <w:rPr>
          <w:i/>
          <w:lang w:val="en-US"/>
        </w:rPr>
        <w:t>Paid Parental Leave Act 2010</w:t>
      </w:r>
      <w:r w:rsidR="000A5EDA">
        <w:rPr>
          <w:lang w:val="en-US"/>
        </w:rPr>
        <w:t xml:space="preserve"> and Rules made pursuant to the legislation, together with related documents such as Explanatory Memorandum and the Paid Parental Leave Guide</w:t>
      </w:r>
      <w:r>
        <w:rPr>
          <w:lang w:val="en-US"/>
        </w:rPr>
        <w:t>;</w:t>
      </w:r>
    </w:p>
    <w:p w:rsidR="000A5EDA" w:rsidRDefault="00C46022" w:rsidP="001E1FE6">
      <w:pPr>
        <w:pStyle w:val="BodyText"/>
        <w:numPr>
          <w:ilvl w:val="0"/>
          <w:numId w:val="32"/>
        </w:numPr>
        <w:rPr>
          <w:lang w:val="en-US"/>
        </w:rPr>
      </w:pPr>
      <w:r>
        <w:rPr>
          <w:lang w:val="en-US"/>
        </w:rPr>
        <w:t>D</w:t>
      </w:r>
      <w:r w:rsidR="000A5EDA">
        <w:rPr>
          <w:lang w:val="en-US"/>
        </w:rPr>
        <w:t xml:space="preserve">ocuments such as brochures, guides and </w:t>
      </w:r>
      <w:r w:rsidR="00317600">
        <w:rPr>
          <w:lang w:val="en-US"/>
        </w:rPr>
        <w:t xml:space="preserve">the </w:t>
      </w:r>
      <w:r w:rsidR="000A5EDA">
        <w:rPr>
          <w:lang w:val="en-US"/>
        </w:rPr>
        <w:t>estimator developed by implementing agencies to inform parents, employers and the community</w:t>
      </w:r>
      <w:r>
        <w:rPr>
          <w:lang w:val="en-US"/>
        </w:rPr>
        <w:t>;</w:t>
      </w:r>
    </w:p>
    <w:p w:rsidR="000A5EDA" w:rsidRDefault="00C46022" w:rsidP="001E1FE6">
      <w:pPr>
        <w:pStyle w:val="BodyText"/>
        <w:numPr>
          <w:ilvl w:val="0"/>
          <w:numId w:val="32"/>
        </w:numPr>
        <w:rPr>
          <w:lang w:val="en-US"/>
        </w:rPr>
      </w:pPr>
      <w:r>
        <w:rPr>
          <w:lang w:val="en-US"/>
        </w:rPr>
        <w:t>O</w:t>
      </w:r>
      <w:r w:rsidR="000A5EDA">
        <w:rPr>
          <w:lang w:val="en-US"/>
        </w:rPr>
        <w:t>ther information provided by government agencies such as Annual Reports, content presented on websites</w:t>
      </w:r>
      <w:r>
        <w:rPr>
          <w:lang w:val="en-US"/>
        </w:rPr>
        <w:t>;</w:t>
      </w:r>
    </w:p>
    <w:p w:rsidR="000A5EDA" w:rsidRDefault="00C46022" w:rsidP="001E1FE6">
      <w:pPr>
        <w:pStyle w:val="BodyText"/>
        <w:numPr>
          <w:ilvl w:val="0"/>
          <w:numId w:val="32"/>
        </w:numPr>
        <w:rPr>
          <w:lang w:val="en-US"/>
        </w:rPr>
      </w:pPr>
      <w:r>
        <w:rPr>
          <w:lang w:val="en-US"/>
        </w:rPr>
        <w:t>P</w:t>
      </w:r>
      <w:r w:rsidR="000A5EDA">
        <w:rPr>
          <w:lang w:val="en-US"/>
        </w:rPr>
        <w:t>ress coverage of the development and implementation of the PPL scheme</w:t>
      </w:r>
      <w:r>
        <w:rPr>
          <w:lang w:val="en-US"/>
        </w:rPr>
        <w:t>;</w:t>
      </w:r>
    </w:p>
    <w:p w:rsidR="000A5EDA" w:rsidRDefault="00C46022" w:rsidP="001E1FE6">
      <w:pPr>
        <w:pStyle w:val="BodyText"/>
        <w:numPr>
          <w:ilvl w:val="0"/>
          <w:numId w:val="32"/>
        </w:numPr>
        <w:rPr>
          <w:lang w:val="en-US"/>
        </w:rPr>
      </w:pPr>
      <w:r>
        <w:rPr>
          <w:lang w:val="en-US"/>
        </w:rPr>
        <w:t>E</w:t>
      </w:r>
      <w:r w:rsidR="000A5EDA">
        <w:rPr>
          <w:lang w:val="en-US"/>
        </w:rPr>
        <w:t>xpert and academic papers providing commentary on the PPL scheme</w:t>
      </w:r>
      <w:r>
        <w:rPr>
          <w:lang w:val="en-US"/>
        </w:rPr>
        <w:t>; and</w:t>
      </w:r>
    </w:p>
    <w:p w:rsidR="000A5EDA" w:rsidRDefault="00C46022" w:rsidP="001E1FE6">
      <w:pPr>
        <w:pStyle w:val="BodyText"/>
        <w:numPr>
          <w:ilvl w:val="0"/>
          <w:numId w:val="32"/>
        </w:numPr>
        <w:rPr>
          <w:lang w:val="en-US"/>
        </w:rPr>
      </w:pPr>
      <w:r>
        <w:rPr>
          <w:lang w:val="en-US"/>
        </w:rPr>
        <w:t>I</w:t>
      </w:r>
      <w:r w:rsidR="000A5EDA">
        <w:rPr>
          <w:lang w:val="en-US"/>
        </w:rPr>
        <w:t>nterviews with public servants who were involved in the development of the PPL scheme</w:t>
      </w:r>
      <w:r w:rsidR="000D41A6">
        <w:rPr>
          <w:lang w:val="en-US"/>
        </w:rPr>
        <w:t>.</w:t>
      </w:r>
    </w:p>
    <w:p w:rsidR="00A764D1" w:rsidRDefault="000A5EDA" w:rsidP="007F4BFA">
      <w:pPr>
        <w:pStyle w:val="BodyText"/>
        <w:rPr>
          <w:lang w:val="en-US"/>
        </w:rPr>
      </w:pPr>
      <w:r>
        <w:rPr>
          <w:lang w:val="en-US"/>
        </w:rPr>
        <w:t xml:space="preserve">This range of sources has also been used to describe and </w:t>
      </w:r>
      <w:proofErr w:type="spellStart"/>
      <w:r>
        <w:rPr>
          <w:lang w:val="en-US"/>
        </w:rPr>
        <w:t>analyse</w:t>
      </w:r>
      <w:proofErr w:type="spellEnd"/>
      <w:r>
        <w:rPr>
          <w:lang w:val="en-US"/>
        </w:rPr>
        <w:t xml:space="preserve"> the processes of implementing and delivering the PPL scheme during the p</w:t>
      </w:r>
      <w:r w:rsidR="007F4BFA">
        <w:rPr>
          <w:lang w:val="en-US"/>
        </w:rPr>
        <w:t>eriod 2009 to 2011 (chapter 3).</w:t>
      </w:r>
    </w:p>
    <w:p w:rsidR="000A5EDA" w:rsidRDefault="00F05DCD" w:rsidP="00F05DCD">
      <w:pPr>
        <w:pStyle w:val="Heading3"/>
        <w:rPr>
          <w:lang w:val="en-US"/>
        </w:rPr>
      </w:pPr>
      <w:bookmarkStart w:id="25" w:name="_Toc346631716"/>
      <w:r>
        <w:rPr>
          <w:lang w:val="en-US"/>
        </w:rPr>
        <w:t>Objectives</w:t>
      </w:r>
      <w:bookmarkEnd w:id="25"/>
    </w:p>
    <w:p w:rsidR="005C6A02" w:rsidRDefault="005C6A02" w:rsidP="005C6A02">
      <w:pPr>
        <w:pStyle w:val="BodyText"/>
        <w:rPr>
          <w:rFonts w:cs="Arial"/>
        </w:rPr>
      </w:pPr>
      <w:r>
        <w:rPr>
          <w:rFonts w:cs="Arial"/>
        </w:rPr>
        <w:t xml:space="preserve">Section 3A of the </w:t>
      </w:r>
      <w:r w:rsidRPr="0016523F">
        <w:rPr>
          <w:rFonts w:cs="Arial"/>
          <w:i/>
        </w:rPr>
        <w:t>Paid Parental Leave Act 2010</w:t>
      </w:r>
      <w:r>
        <w:rPr>
          <w:rFonts w:cs="Arial"/>
        </w:rPr>
        <w:t xml:space="preserve"> </w:t>
      </w:r>
      <w:r w:rsidR="009C67B7">
        <w:rPr>
          <w:rFonts w:cs="Arial"/>
        </w:rPr>
        <w:t>as originally enacted</w:t>
      </w:r>
      <w:r w:rsidR="003D5B5B">
        <w:rPr>
          <w:rStyle w:val="FootnoteReference"/>
        </w:rPr>
        <w:footnoteReference w:id="6"/>
      </w:r>
      <w:r w:rsidR="009C67B7">
        <w:rPr>
          <w:rFonts w:cs="Arial"/>
        </w:rPr>
        <w:t xml:space="preserve"> </w:t>
      </w:r>
      <w:r>
        <w:rPr>
          <w:rFonts w:cs="Arial"/>
        </w:rPr>
        <w:t>explicitly set out the objectives of the PPL scheme:</w:t>
      </w:r>
    </w:p>
    <w:p w:rsidR="005C6A02" w:rsidRDefault="005C6A02" w:rsidP="00FE504A">
      <w:pPr>
        <w:pStyle w:val="BodyText"/>
        <w:numPr>
          <w:ilvl w:val="0"/>
          <w:numId w:val="87"/>
        </w:numPr>
        <w:ind w:left="709" w:hanging="425"/>
      </w:pPr>
      <w:r>
        <w:lastRenderedPageBreak/>
        <w:t>The object of this Act is to provide financial support to primary carers (mainly birth mothers) of newborn and newly adopted children, in order to:</w:t>
      </w:r>
    </w:p>
    <w:p w:rsidR="00A54651" w:rsidRPr="00327FA3" w:rsidRDefault="005C6A02" w:rsidP="00F6019C">
      <w:pPr>
        <w:pStyle w:val="Quotes"/>
        <w:numPr>
          <w:ilvl w:val="0"/>
          <w:numId w:val="78"/>
        </w:numPr>
      </w:pPr>
      <w:r w:rsidRPr="00327FA3">
        <w:t>Allow those carers to take time off work to care for the child after the child’s birth or adoption; and</w:t>
      </w:r>
    </w:p>
    <w:p w:rsidR="00A54651" w:rsidRPr="00327FA3" w:rsidRDefault="005C6A02" w:rsidP="00A54651">
      <w:pPr>
        <w:pStyle w:val="Quotes"/>
        <w:numPr>
          <w:ilvl w:val="0"/>
          <w:numId w:val="78"/>
        </w:numPr>
      </w:pPr>
      <w:r w:rsidRPr="00327FA3">
        <w:t>Enhance the health and development of birth mothers and children; and</w:t>
      </w:r>
    </w:p>
    <w:p w:rsidR="00A54651" w:rsidRPr="00327FA3" w:rsidRDefault="005C6A02" w:rsidP="00A54651">
      <w:pPr>
        <w:pStyle w:val="Quotes"/>
        <w:numPr>
          <w:ilvl w:val="0"/>
          <w:numId w:val="78"/>
        </w:numPr>
      </w:pPr>
      <w:r w:rsidRPr="00327FA3">
        <w:t>Encourage women to continue to participate in the workforce; and</w:t>
      </w:r>
    </w:p>
    <w:p w:rsidR="005C6A02" w:rsidRPr="00327FA3" w:rsidRDefault="005C6A02" w:rsidP="00A54651">
      <w:pPr>
        <w:pStyle w:val="Quotes"/>
        <w:numPr>
          <w:ilvl w:val="0"/>
          <w:numId w:val="78"/>
        </w:numPr>
      </w:pPr>
      <w:r w:rsidRPr="00327FA3">
        <w:t>Promote equality between men and women, and the balance between work and family life.</w:t>
      </w:r>
    </w:p>
    <w:p w:rsidR="005C6A02" w:rsidRDefault="005C6A02" w:rsidP="005C6A02">
      <w:pPr>
        <w:pStyle w:val="BodyText"/>
      </w:pPr>
      <w:r>
        <w:t>This statement can be viewed as comprising two proximate objectives and four long-term or enduring objectives.</w:t>
      </w:r>
      <w:r w:rsidR="009D0AD6">
        <w:t xml:space="preserve"> </w:t>
      </w:r>
      <w:r>
        <w:t>The proximate objectives are:</w:t>
      </w:r>
    </w:p>
    <w:p w:rsidR="005C6A02" w:rsidRDefault="0057377E" w:rsidP="001E1FE6">
      <w:pPr>
        <w:pStyle w:val="BodyText"/>
        <w:numPr>
          <w:ilvl w:val="0"/>
          <w:numId w:val="35"/>
        </w:numPr>
      </w:pPr>
      <w:r>
        <w:t>T</w:t>
      </w:r>
      <w:r w:rsidR="005C6A02">
        <w:t>hat financial support will be provided to primary carers of newborn and newly adopted children</w:t>
      </w:r>
      <w:r>
        <w:t>.</w:t>
      </w:r>
    </w:p>
    <w:p w:rsidR="005C6A02" w:rsidRDefault="0057377E" w:rsidP="001E1FE6">
      <w:pPr>
        <w:pStyle w:val="BodyText"/>
        <w:numPr>
          <w:ilvl w:val="0"/>
          <w:numId w:val="35"/>
        </w:numPr>
      </w:pPr>
      <w:r>
        <w:t>T</w:t>
      </w:r>
      <w:r w:rsidR="005C6A02">
        <w:t>hat as a result these carers will take time off work to care for their child after the birth or adoption.</w:t>
      </w:r>
    </w:p>
    <w:p w:rsidR="005C6A02" w:rsidRDefault="005C6A02" w:rsidP="005C6A02">
      <w:pPr>
        <w:pStyle w:val="BodyText"/>
      </w:pPr>
      <w:r>
        <w:t>Over time, it is anticipated that this will:</w:t>
      </w:r>
    </w:p>
    <w:p w:rsidR="0057377E" w:rsidRDefault="0057377E" w:rsidP="001E1FE6">
      <w:pPr>
        <w:pStyle w:val="BodyText"/>
        <w:numPr>
          <w:ilvl w:val="0"/>
          <w:numId w:val="36"/>
        </w:numPr>
      </w:pPr>
      <w:r>
        <w:t>E</w:t>
      </w:r>
      <w:r w:rsidR="005C6A02">
        <w:t>nhance the health and development of mothers and children</w:t>
      </w:r>
      <w:r>
        <w:t>;</w:t>
      </w:r>
    </w:p>
    <w:p w:rsidR="005C6A02" w:rsidRDefault="0057377E" w:rsidP="001E1FE6">
      <w:pPr>
        <w:pStyle w:val="BodyText"/>
        <w:numPr>
          <w:ilvl w:val="0"/>
          <w:numId w:val="36"/>
        </w:numPr>
      </w:pPr>
      <w:r>
        <w:t>I</w:t>
      </w:r>
      <w:r w:rsidR="005C6A02">
        <w:t>ncrease women’s workforce participation</w:t>
      </w:r>
      <w:r>
        <w:t>;</w:t>
      </w:r>
    </w:p>
    <w:p w:rsidR="005C6A02" w:rsidRDefault="0057377E" w:rsidP="001E1FE6">
      <w:pPr>
        <w:pStyle w:val="BodyText"/>
        <w:numPr>
          <w:ilvl w:val="0"/>
          <w:numId w:val="36"/>
        </w:numPr>
      </w:pPr>
      <w:r>
        <w:t>P</w:t>
      </w:r>
      <w:r w:rsidR="005C6A02">
        <w:t>romote gender equality</w:t>
      </w:r>
      <w:r>
        <w:t>;</w:t>
      </w:r>
      <w:r w:rsidR="005C6A02">
        <w:t xml:space="preserve"> and</w:t>
      </w:r>
    </w:p>
    <w:p w:rsidR="005C6A02" w:rsidRPr="000C6DB4" w:rsidRDefault="0057377E" w:rsidP="001E1FE6">
      <w:pPr>
        <w:pStyle w:val="BodyText"/>
        <w:numPr>
          <w:ilvl w:val="0"/>
          <w:numId w:val="36"/>
        </w:numPr>
      </w:pPr>
      <w:r>
        <w:t>I</w:t>
      </w:r>
      <w:r w:rsidR="005C6A02">
        <w:t>mprove work-life balance.</w:t>
      </w:r>
    </w:p>
    <w:p w:rsidR="001E398F" w:rsidRDefault="005C6A02" w:rsidP="001E398F">
      <w:pPr>
        <w:pStyle w:val="BodyText"/>
      </w:pPr>
      <w:r w:rsidRPr="001A2288">
        <w:t xml:space="preserve">The </w:t>
      </w:r>
      <w:r>
        <w:t>rationale for the introduction of a PPL scheme and for the objectives stated in PPL legislation were considered at length in the Productivity Commission’s report (Productivity Commission 2009), which drew extensively on both expert opinion and research and public opinion as expressed in verbal and written submissions.</w:t>
      </w:r>
      <w:r w:rsidR="009D0AD6">
        <w:t xml:space="preserve"> </w:t>
      </w:r>
      <w:r>
        <w:t>The arguments canvassed by the Productivity Commission were discussed and debated in the Parliament, the media and in expert and academic commentary.</w:t>
      </w:r>
      <w:r w:rsidR="009D0AD6">
        <w:t xml:space="preserve"> </w:t>
      </w:r>
      <w:r>
        <w:t xml:space="preserve">The argument and evidence underpinning each of the four long term objectives referred to in the </w:t>
      </w:r>
      <w:r w:rsidRPr="0016523F">
        <w:rPr>
          <w:rFonts w:cs="Arial"/>
          <w:i/>
        </w:rPr>
        <w:t>Paid Parental Leave Act 2010</w:t>
      </w:r>
      <w:r>
        <w:t xml:space="preserve"> are now discussed.</w:t>
      </w:r>
    </w:p>
    <w:p w:rsidR="00D2547C" w:rsidRDefault="00DE5769" w:rsidP="001E398F">
      <w:pPr>
        <w:pStyle w:val="Heading4"/>
        <w:rPr>
          <w:lang w:val="en-US"/>
        </w:rPr>
      </w:pPr>
      <w:r>
        <w:rPr>
          <w:lang w:val="en-US"/>
        </w:rPr>
        <w:t>Maternal and child health</w:t>
      </w:r>
    </w:p>
    <w:p w:rsidR="00691860" w:rsidRDefault="00691860" w:rsidP="00691860">
      <w:pPr>
        <w:pStyle w:val="BodyText"/>
      </w:pPr>
      <w:r>
        <w:t xml:space="preserve">The first set of arguments </w:t>
      </w:r>
      <w:r w:rsidR="00691119">
        <w:t>outlined</w:t>
      </w:r>
      <w:r>
        <w:t xml:space="preserve"> by the Productivity Commission in support of the introduction of a PPL scheme concerned the impact of such a scheme on </w:t>
      </w:r>
      <w:r w:rsidRPr="000D34A5">
        <w:t>maternal and child health</w:t>
      </w:r>
      <w:r>
        <w:t xml:space="preserve"> (2009: xviii-xxiii, 4.1-4.59).</w:t>
      </w:r>
      <w:r w:rsidR="009D0AD6">
        <w:t xml:space="preserve"> </w:t>
      </w:r>
      <w:r>
        <w:t>The Commission argued that:</w:t>
      </w:r>
    </w:p>
    <w:p w:rsidR="00691860" w:rsidRDefault="00691860" w:rsidP="009366DC">
      <w:pPr>
        <w:pStyle w:val="BodyText"/>
        <w:ind w:left="567" w:right="453" w:hanging="11"/>
      </w:pPr>
      <w:r>
        <w:tab/>
      </w:r>
      <w:r>
        <w:rPr>
          <w:i/>
        </w:rPr>
        <w:t>There is compelling evidence of health and welfare benefits for mothers and babies from a period of postnatal absence from work for the primary caregiver of around six months. There are also reasonable grounds to expect benefits from</w:t>
      </w:r>
      <w:r w:rsidR="009D0AD6">
        <w:rPr>
          <w:i/>
        </w:rPr>
        <w:t xml:space="preserve"> </w:t>
      </w:r>
      <w:r>
        <w:rPr>
          <w:i/>
        </w:rPr>
        <w:t xml:space="preserve">longer periods of exclusive parental care up to nine to 12 months. </w:t>
      </w:r>
      <w:r>
        <w:t>(2009: xviii)</w:t>
      </w:r>
    </w:p>
    <w:p w:rsidR="00691860" w:rsidRDefault="00691860" w:rsidP="00691860">
      <w:pPr>
        <w:pStyle w:val="BodyText"/>
      </w:pPr>
      <w:r>
        <w:t>In arriving at this view, the Commission relied on research evidence that non-parental care during the first few months of a child’s life can lead to behavioural problems and delayed cognitive development for some children.</w:t>
      </w:r>
      <w:r w:rsidR="009D0AD6">
        <w:t xml:space="preserve"> </w:t>
      </w:r>
      <w:r>
        <w:t xml:space="preserve">It also relied on evidence that exclusive breastfeeding during the first six months has health benefits for children and mothers, and that there was a positive association between </w:t>
      </w:r>
      <w:proofErr w:type="gramStart"/>
      <w:r>
        <w:t>provision</w:t>
      </w:r>
      <w:proofErr w:type="gramEnd"/>
      <w:r>
        <w:t xml:space="preserve"> of paid parental </w:t>
      </w:r>
      <w:r>
        <w:lastRenderedPageBreak/>
        <w:t>leave and the duration of breastfeeding.</w:t>
      </w:r>
      <w:r w:rsidR="009D0AD6">
        <w:t xml:space="preserve"> </w:t>
      </w:r>
      <w:r>
        <w:t>The Commission also found that there was scope for paid leave to prolong beneficially the parental care of babies, given prevailing low rates of breastfeeding and the high incidence of women returning to work earlier than six months and often against their own preferences (2009: xix-xx).</w:t>
      </w:r>
      <w:r w:rsidR="009D0AD6">
        <w:t xml:space="preserve"> </w:t>
      </w:r>
      <w:r>
        <w:t>The length of time of paid parental leave proposed by the Commission was linked to their estimates of the time needed to achieve significant health benefits (2009: 2.3.3).</w:t>
      </w:r>
      <w:r w:rsidR="009D0AD6">
        <w:t xml:space="preserve"> </w:t>
      </w:r>
      <w:r>
        <w:t>The Commission also cited evidence that paternity leave has emotional benefits for fathers; that it positively affects children’s emotional and educational achievement; and that it provides support to the mother.</w:t>
      </w:r>
      <w:r w:rsidR="009D0AD6">
        <w:t xml:space="preserve"> </w:t>
      </w:r>
      <w:r>
        <w:t>On this basis, they proposed two weeks of Paid Paternity Leave (2009: 4.1).</w:t>
      </w:r>
      <w:r w:rsidR="009D0AD6">
        <w:t xml:space="preserve"> </w:t>
      </w:r>
      <w:r>
        <w:t xml:space="preserve">With respect to all of these issues, the Commission drew on the views of </w:t>
      </w:r>
      <w:r w:rsidR="00C14154">
        <w:t>organisation</w:t>
      </w:r>
      <w:r>
        <w:t>s representing women and mothers and on individual</w:t>
      </w:r>
      <w:r w:rsidR="00691119">
        <w:t>s</w:t>
      </w:r>
      <w:r>
        <w:t>’ accounts of their experiences, as well as the research evidence.</w:t>
      </w:r>
    </w:p>
    <w:p w:rsidR="00691860" w:rsidRDefault="00691860" w:rsidP="00691860">
      <w:pPr>
        <w:pStyle w:val="BodyText"/>
      </w:pPr>
      <w:r>
        <w:t xml:space="preserve">The Productivity Commission’s argument concerning the health and wellbeing benefits of the PPL scheme were endorsed by the Minister in her Second Reading Speech introducing the </w:t>
      </w:r>
      <w:r w:rsidRPr="00AD10D8">
        <w:rPr>
          <w:i/>
        </w:rPr>
        <w:t>Paid Parental Leave Bill 2010</w:t>
      </w:r>
      <w:r>
        <w:t xml:space="preserve"> into the Parliament: </w:t>
      </w:r>
    </w:p>
    <w:p w:rsidR="00691860" w:rsidRDefault="00691860" w:rsidP="009366DC">
      <w:pPr>
        <w:pStyle w:val="BodyText"/>
        <w:ind w:left="567" w:right="453"/>
      </w:pPr>
      <w:r>
        <w:tab/>
      </w:r>
      <w:r>
        <w:rPr>
          <w:i/>
        </w:rPr>
        <w:t>Paid Parental Leave will give babies the best start in life. It means one parent has the financial security to take time off work to care for their baby at home during the vital early months of their baby’s life. It will give mothers time to recover from birth, and to bond with their baby.</w:t>
      </w:r>
      <w:r>
        <w:t xml:space="preserve"> (Commonwealth of Australia, </w:t>
      </w:r>
      <w:r>
        <w:rPr>
          <w:i/>
        </w:rPr>
        <w:t xml:space="preserve">Parliamentary Debates, </w:t>
      </w:r>
      <w:r>
        <w:t>House of Representatives, 12 May 2010, Jenny Macklin, Minister for FaHCSIA)</w:t>
      </w:r>
    </w:p>
    <w:p w:rsidR="00691860" w:rsidRDefault="00691860" w:rsidP="0099772D">
      <w:pPr>
        <w:pStyle w:val="Heading4"/>
      </w:pPr>
      <w:r>
        <w:t>W</w:t>
      </w:r>
      <w:r w:rsidRPr="00691860">
        <w:t xml:space="preserve">omen’s </w:t>
      </w:r>
      <w:r w:rsidRPr="0099772D">
        <w:t>workforce</w:t>
      </w:r>
      <w:r>
        <w:t xml:space="preserve"> participation</w:t>
      </w:r>
    </w:p>
    <w:p w:rsidR="00691860" w:rsidRPr="00B541A7" w:rsidRDefault="00691860" w:rsidP="00691860">
      <w:r w:rsidRPr="00B541A7">
        <w:t>The second argument developed in considerable detail by the Productivity Commission in support of the introduction of a PPL scheme concerned the impact of such a scheme on lifetime workforce participation by women (2009: xxiii-xxiv, 5.1-5.39).</w:t>
      </w:r>
      <w:r w:rsidR="009D0AD6">
        <w:t xml:space="preserve"> </w:t>
      </w:r>
      <w:r w:rsidRPr="00B541A7">
        <w:t>The Commission noted that a PPL scheme would (intentionally) reduce a woman’s labour force engagement while her baby was young.</w:t>
      </w:r>
      <w:r w:rsidR="009D0AD6">
        <w:t xml:space="preserve"> </w:t>
      </w:r>
      <w:r w:rsidRPr="00B541A7">
        <w:t>However, it argued that this would be offset over the long term in two ways.</w:t>
      </w:r>
      <w:r w:rsidR="009D0AD6">
        <w:t xml:space="preserve"> </w:t>
      </w:r>
      <w:r w:rsidRPr="00B541A7">
        <w:t>Firstly, PPL is an in-work benefit and its availability would provide an incentive to women outside the labour force to become employed.</w:t>
      </w:r>
      <w:r w:rsidR="009D0AD6">
        <w:t xml:space="preserve"> </w:t>
      </w:r>
      <w:r w:rsidRPr="00B541A7">
        <w:t>Secondly, PPL would increase women’s workforce attachment and hence workforce retention rates:</w:t>
      </w:r>
    </w:p>
    <w:p w:rsidR="00691860" w:rsidRPr="00B541A7" w:rsidRDefault="00691860" w:rsidP="009366DC">
      <w:pPr>
        <w:ind w:left="567" w:right="453"/>
      </w:pPr>
      <w:r w:rsidRPr="00691860">
        <w:rPr>
          <w:i/>
        </w:rPr>
        <w:t>In the absence of paid leave, many women resign from their jobs and lose contact with their former employers.</w:t>
      </w:r>
      <w:r w:rsidR="009D0AD6">
        <w:rPr>
          <w:i/>
        </w:rPr>
        <w:t xml:space="preserve"> </w:t>
      </w:r>
      <w:r w:rsidRPr="00691860">
        <w:rPr>
          <w:i/>
        </w:rPr>
        <w:t>It is harder to re-enter employment from outside the labour force compared with the expected return to work implied by taking a period of paid leave.</w:t>
      </w:r>
      <w:r w:rsidRPr="00B541A7">
        <w:t xml:space="preserve"> (Productivity Commission 2009: xxiii)</w:t>
      </w:r>
    </w:p>
    <w:p w:rsidR="00691860" w:rsidRPr="00B541A7" w:rsidRDefault="00691860" w:rsidP="00691860">
      <w:r w:rsidRPr="00B541A7">
        <w:t xml:space="preserve">The Commission estimated that the proposed PPL scheme would result in a net increase in average female lifetime employment of approximately </w:t>
      </w:r>
      <w:r w:rsidR="006B431D">
        <w:t>six months</w:t>
      </w:r>
      <w:r w:rsidRPr="00B541A7">
        <w:t>.</w:t>
      </w:r>
      <w:r w:rsidR="009D0AD6">
        <w:t xml:space="preserve"> </w:t>
      </w:r>
      <w:r w:rsidRPr="00B541A7">
        <w:t>It noted that Australian women’s participation rates during their prime reproductive ages are significantly lower than many other OECD countries, and that there was scope for policies such as PPL to significantly raise workforce participation rates for women of these ages.</w:t>
      </w:r>
      <w:r w:rsidR="009D0AD6">
        <w:t xml:space="preserve"> </w:t>
      </w:r>
      <w:r w:rsidRPr="00B541A7">
        <w:t xml:space="preserve">It emphasised that the welfare and taxation systems </w:t>
      </w:r>
      <w:r w:rsidR="00B02FBC">
        <w:t>currently imposed some dis</w:t>
      </w:r>
      <w:r w:rsidRPr="00B541A7">
        <w:t>incentives for women to work and that PPL would partially offset these disincentives.</w:t>
      </w:r>
    </w:p>
    <w:p w:rsidR="00691860" w:rsidRPr="00B541A7" w:rsidRDefault="00691860" w:rsidP="00691860">
      <w:r w:rsidRPr="00B541A7">
        <w:t>As with the themes of maternal and child health, the arguments relating to women’s workforce participation were emphasised by the Minister when introducing the Paid Parental Leave Bill 2010 into the Parliament.</w:t>
      </w:r>
      <w:r w:rsidR="009D0AD6">
        <w:t xml:space="preserve"> </w:t>
      </w:r>
      <w:r w:rsidRPr="00B541A7">
        <w:t>The Minister argued that the PPL scheme would support women to maintain their connection with the workforce and boost female workforce participation rates by reducing a barrier to greater participation by women.</w:t>
      </w:r>
      <w:r w:rsidR="009D0AD6">
        <w:t xml:space="preserve"> </w:t>
      </w:r>
      <w:r w:rsidRPr="00B541A7">
        <w:t>The Minister also emphasised the advantages for business:</w:t>
      </w:r>
    </w:p>
    <w:p w:rsidR="00691860" w:rsidRDefault="00691860" w:rsidP="009366DC">
      <w:pPr>
        <w:ind w:left="567" w:right="453"/>
      </w:pPr>
      <w:r w:rsidRPr="00DE20F8">
        <w:rPr>
          <w:i/>
        </w:rPr>
        <w:lastRenderedPageBreak/>
        <w:t xml:space="preserve">Business will benefit from the retention of skilled and experienced female staff but will not have to fund the parental leave payments. </w:t>
      </w:r>
      <w:r w:rsidRPr="00B541A7">
        <w:t xml:space="preserve">(Commonwealth of Australia, Parliamentary Debates, House of Representatives, 12 May, 2010, Jenny Macklin, Minister for </w:t>
      </w:r>
      <w:r>
        <w:t>FaHCSIA</w:t>
      </w:r>
      <w:r w:rsidRPr="00B541A7">
        <w:t>)</w:t>
      </w:r>
    </w:p>
    <w:p w:rsidR="001969FE" w:rsidRDefault="001969FE" w:rsidP="0099772D">
      <w:pPr>
        <w:pStyle w:val="Heading4"/>
      </w:pPr>
      <w:r>
        <w:t xml:space="preserve">Gender </w:t>
      </w:r>
      <w:r w:rsidR="0030354E">
        <w:t>Equity</w:t>
      </w:r>
    </w:p>
    <w:p w:rsidR="001969FE" w:rsidRPr="00B541A7" w:rsidRDefault="001969FE" w:rsidP="001969FE">
      <w:r w:rsidRPr="00B541A7">
        <w:t xml:space="preserve">The advancement of gender </w:t>
      </w:r>
      <w:r w:rsidR="0030354E">
        <w:t>equity</w:t>
      </w:r>
      <w:r w:rsidRPr="00B541A7">
        <w:t xml:space="preserve"> as a core objective of the PPL scheme was also discussed in some detail in the Productivity Commission Report (2009: 6.11-6.15).</w:t>
      </w:r>
      <w:r w:rsidR="009D0AD6">
        <w:t xml:space="preserve"> </w:t>
      </w:r>
      <w:r w:rsidRPr="00B541A7">
        <w:t xml:space="preserve">The Commission noted that some participants in its consultative processes saw this as the core issue, emphasising the role of a PPL scheme in creating greater </w:t>
      </w:r>
      <w:r w:rsidR="0030354E">
        <w:t>equity</w:t>
      </w:r>
      <w:r w:rsidRPr="00B541A7">
        <w:t xml:space="preserve"> between men and women in the ability to engage in paid work.</w:t>
      </w:r>
      <w:r w:rsidR="009D0AD6">
        <w:t xml:space="preserve"> </w:t>
      </w:r>
      <w:r w:rsidRPr="00B541A7">
        <w:t xml:space="preserve">A </w:t>
      </w:r>
      <w:r w:rsidR="005F796C">
        <w:t>statutory</w:t>
      </w:r>
      <w:r w:rsidR="005F796C" w:rsidRPr="00B541A7">
        <w:t xml:space="preserve"> </w:t>
      </w:r>
      <w:r w:rsidRPr="00B541A7">
        <w:t xml:space="preserve">PPL scheme was viewed as a means of providing PPL to a much wider range of women than those covered by voluntary, employer-provided schemes, including women in lower paid and </w:t>
      </w:r>
      <w:r w:rsidR="00A64210">
        <w:t>tenuous</w:t>
      </w:r>
      <w:r w:rsidR="00A64210" w:rsidRPr="00B541A7">
        <w:t xml:space="preserve"> </w:t>
      </w:r>
      <w:r w:rsidRPr="00B541A7">
        <w:t>employment.</w:t>
      </w:r>
      <w:r w:rsidR="009D0AD6">
        <w:t xml:space="preserve"> </w:t>
      </w:r>
      <w:r w:rsidRPr="00B541A7">
        <w:t>However, the Commission noted that the overall impact of its proposed PPL scheme on the gap between male and female labour force participation rates was likely to be small.</w:t>
      </w:r>
      <w:r w:rsidR="009D0AD6">
        <w:t xml:space="preserve"> </w:t>
      </w:r>
      <w:r w:rsidRPr="00B541A7">
        <w:t>It also emphasised the role of personal belief and ideology:</w:t>
      </w:r>
    </w:p>
    <w:p w:rsidR="001969FE" w:rsidRPr="00B541A7" w:rsidRDefault="001969FE" w:rsidP="009366DC">
      <w:pPr>
        <w:ind w:left="567" w:right="453"/>
      </w:pPr>
      <w:r w:rsidRPr="001969FE">
        <w:rPr>
          <w:i/>
        </w:rPr>
        <w:t>What is perceived by some as undesirable from a gender equity viewpoint may be seen by others as their preferred way to organise their household.</w:t>
      </w:r>
      <w:r w:rsidRPr="00B541A7">
        <w:t xml:space="preserve"> (Productivity Commission 2009: 6.11)</w:t>
      </w:r>
    </w:p>
    <w:p w:rsidR="001969FE" w:rsidRPr="00B541A7" w:rsidRDefault="001969FE" w:rsidP="001969FE">
      <w:r w:rsidRPr="00B541A7">
        <w:t>The Commission drew attention to some of the complexities of the gender equity issue.</w:t>
      </w:r>
      <w:r w:rsidR="009D0AD6">
        <w:t xml:space="preserve"> </w:t>
      </w:r>
      <w:r w:rsidRPr="00B541A7">
        <w:t>It set out the argument that PPL signals the importance that society places on the unpaid work that parents, especially mothers, do in caring for their children.</w:t>
      </w:r>
      <w:r w:rsidR="009D0AD6">
        <w:t xml:space="preserve"> </w:t>
      </w:r>
      <w:r w:rsidRPr="00B541A7">
        <w:t xml:space="preserve">However, it also noted the contrary argument that PPL might strengthen the gender-based division of labour by encouraging the mother to take extended leave to raise the child and organise the household while the father continues in the paid workforce. </w:t>
      </w:r>
    </w:p>
    <w:p w:rsidR="001969FE" w:rsidRDefault="00530BBE" w:rsidP="0099772D">
      <w:pPr>
        <w:pStyle w:val="Heading4"/>
      </w:pPr>
      <w:r>
        <w:t>Work/life balance</w:t>
      </w:r>
    </w:p>
    <w:p w:rsidR="00B34E33" w:rsidRPr="00B541A7" w:rsidRDefault="00B34E33" w:rsidP="00B34E33">
      <w:r w:rsidRPr="00B541A7">
        <w:t>The fourth stated objective of the PPL scheme was that it would address work/life balance issues for families with infants.</w:t>
      </w:r>
      <w:r w:rsidR="009D0AD6">
        <w:t xml:space="preserve"> </w:t>
      </w:r>
      <w:r w:rsidRPr="00B541A7">
        <w:t xml:space="preserve">The Minister emphasised that a central aim of the PPL scheme was to respond to ‘the challenges and realities of modern family life by giving parents more time at home with their new baby and helping them balance their work and family responsibilities’ (Commonwealth of Australia, Parliamentary Debates, House of Representatives, 12 May, 2010, Jenny Macklin, Minister for </w:t>
      </w:r>
      <w:r w:rsidR="009C3FB9">
        <w:t>FaHCSIA</w:t>
      </w:r>
      <w:r w:rsidRPr="00B541A7">
        <w:t>).</w:t>
      </w:r>
      <w:r w:rsidR="009D0AD6">
        <w:t xml:space="preserve"> </w:t>
      </w:r>
    </w:p>
    <w:p w:rsidR="00B34E33" w:rsidRPr="00B541A7" w:rsidRDefault="00B34E33" w:rsidP="00B34E33">
      <w:r w:rsidRPr="00B541A7">
        <w:t xml:space="preserve">In a similar vein, </w:t>
      </w:r>
      <w:r w:rsidR="00B02FBC">
        <w:t>t</w:t>
      </w:r>
      <w:r w:rsidRPr="00B541A7">
        <w:t xml:space="preserve">he Productivity Commission, while acknowledging the diversity of community views concerning issues such as gender equity, argued that ‘there is evidence of a shift of view within the community to favour government support for those seeking to juggle family life with a continuing role in the paid workforce’ </w:t>
      </w:r>
      <w:bookmarkStart w:id="26" w:name="OLE_LINK9"/>
      <w:bookmarkStart w:id="27" w:name="OLE_LINK10"/>
      <w:r w:rsidRPr="00B541A7">
        <w:t>(Productivity Commission 2009: 6.16).</w:t>
      </w:r>
      <w:bookmarkEnd w:id="26"/>
      <w:bookmarkEnd w:id="27"/>
      <w:r w:rsidR="009D0AD6">
        <w:t xml:space="preserve"> </w:t>
      </w:r>
      <w:r w:rsidRPr="00B541A7">
        <w:t>It argued that these changing norms reflected the dramatic increases in female workforce participation rates of the last thirty years</w:t>
      </w:r>
      <w:r w:rsidR="00704A62">
        <w:t xml:space="preserve"> (1978-79 to 2007-08)</w:t>
      </w:r>
      <w:r w:rsidRPr="00B541A7">
        <w:t xml:space="preserve"> in response to cultural change, greater educational attainment, the switch to a service-based economy, lower fertility rates, provision of child care and increased productivity in domestic chores.</w:t>
      </w:r>
      <w:r w:rsidR="009D0AD6">
        <w:t xml:space="preserve"> </w:t>
      </w:r>
      <w:r w:rsidRPr="00B541A7">
        <w:t>It noted that the employment rate of mothers of children aged 0-4 in couple families ro</w:t>
      </w:r>
      <w:r w:rsidR="0030354E">
        <w:t>s</w:t>
      </w:r>
      <w:r w:rsidRPr="00B541A7">
        <w:t>e from 28.8 to 51.0 per</w:t>
      </w:r>
      <w:r w:rsidR="009D0AD6">
        <w:t xml:space="preserve"> </w:t>
      </w:r>
      <w:r w:rsidRPr="00B541A7">
        <w:t>cent and of children aged 5-9 from 50.5 to 74.8 per</w:t>
      </w:r>
      <w:r w:rsidR="009D0AD6">
        <w:t xml:space="preserve"> </w:t>
      </w:r>
      <w:r w:rsidRPr="00B541A7">
        <w:t>cent (Productivity Commission 2009: 5.6-5.7). In this sense, the final rationale for the introduction of a PPL scheme is that it is a response to the exigencies of family life in the early twenty-first century.</w:t>
      </w:r>
      <w:r w:rsidR="00635E75">
        <w:t xml:space="preserve"> </w:t>
      </w:r>
    </w:p>
    <w:p w:rsidR="00B34E33" w:rsidRDefault="00B34E33" w:rsidP="00B34E33">
      <w:r w:rsidRPr="00B541A7">
        <w:t xml:space="preserve">If PPL is viewed as a response to the challenges and realities of modern family life, one of the main arguments for the introduction of a mandatory scheme was the uneven access to employer-funded </w:t>
      </w:r>
      <w:r w:rsidR="003A3D3F">
        <w:t>parental leave</w:t>
      </w:r>
      <w:r w:rsidRPr="00B541A7">
        <w:t xml:space="preserve">. The Productivity Commission </w:t>
      </w:r>
      <w:r w:rsidRPr="00B541A7">
        <w:lastRenderedPageBreak/>
        <w:t>found that in 2007, around 54 per cent of</w:t>
      </w:r>
      <w:r w:rsidR="00F35245">
        <w:t xml:space="preserve"> all</w:t>
      </w:r>
      <w:r w:rsidRPr="00B541A7">
        <w:t xml:space="preserve"> </w:t>
      </w:r>
      <w:r w:rsidR="00C1351D">
        <w:t>female</w:t>
      </w:r>
      <w:r w:rsidRPr="00B541A7">
        <w:t xml:space="preserve"> employees had access to some form of </w:t>
      </w:r>
      <w:r w:rsidR="003A3D3F">
        <w:t>employer-funded maternity leave</w:t>
      </w:r>
      <w:r w:rsidRPr="00B541A7">
        <w:t xml:space="preserve">, however only about one third of employed women who had children received </w:t>
      </w:r>
      <w:r w:rsidR="003A3D3F">
        <w:t xml:space="preserve">paid maternity leave </w:t>
      </w:r>
      <w:r w:rsidRPr="00B541A7">
        <w:t xml:space="preserve"> from their employer.</w:t>
      </w:r>
      <w:r w:rsidR="009D0AD6">
        <w:t xml:space="preserve"> </w:t>
      </w:r>
      <w:r w:rsidRPr="00B541A7">
        <w:t xml:space="preserve">Part-time workers, workers in the private sector, and workers in low skilled, low pay casual jobs were strongly under-represented in access to </w:t>
      </w:r>
      <w:r w:rsidR="003A3D3F">
        <w:t>employer-funded maternity leave</w:t>
      </w:r>
      <w:r w:rsidRPr="00B541A7">
        <w:t xml:space="preserve">. Less than a quarter of women on very low wages had access to </w:t>
      </w:r>
      <w:r w:rsidR="00EB0B66">
        <w:t xml:space="preserve">employer-funded maternity leave </w:t>
      </w:r>
      <w:r w:rsidRPr="00B541A7">
        <w:t>compared with three</w:t>
      </w:r>
      <w:r w:rsidR="00A21D5D">
        <w:t xml:space="preserve"> </w:t>
      </w:r>
      <w:r w:rsidRPr="00B541A7">
        <w:t>quarters on high wages (Productivity Commission 2009: 3.1-3.28; Australian Government 2009: pp. 2-3).</w:t>
      </w:r>
      <w:r w:rsidR="009D0AD6">
        <w:t xml:space="preserve"> </w:t>
      </w:r>
      <w:r w:rsidRPr="00B541A7">
        <w:t>Whatever the ultimate benefits of the PPL scheme were deemed to be, a central rationale for the introduction of a public scheme was to provide greater equality of access to the immediate benefits.</w:t>
      </w:r>
    </w:p>
    <w:p w:rsidR="007719E7" w:rsidRDefault="006005B2" w:rsidP="0099772D">
      <w:pPr>
        <w:pStyle w:val="Heading3"/>
      </w:pPr>
      <w:bookmarkStart w:id="28" w:name="_Toc346631717"/>
      <w:r>
        <w:t>Risks</w:t>
      </w:r>
      <w:bookmarkEnd w:id="28"/>
    </w:p>
    <w:p w:rsidR="007719E7" w:rsidRDefault="007719E7" w:rsidP="007719E7">
      <w:pPr>
        <w:pStyle w:val="BodyText"/>
        <w:rPr>
          <w:rFonts w:cs="Arial"/>
        </w:rPr>
      </w:pPr>
      <w:r>
        <w:rPr>
          <w:rFonts w:cs="Arial"/>
        </w:rPr>
        <w:t>A number of risks to the achievement of the objectives set out in the PPL legislation can be identified.</w:t>
      </w:r>
      <w:r w:rsidR="009D0AD6">
        <w:rPr>
          <w:rFonts w:cs="Arial"/>
        </w:rPr>
        <w:t xml:space="preserve"> </w:t>
      </w:r>
      <w:r>
        <w:rPr>
          <w:rFonts w:cs="Arial"/>
        </w:rPr>
        <w:t>Firstly, the long term or ‘ultimate’ outcomes emphasised both in the objectives of the scheme and in the rationale provided for its introduction depend on the level of success in achieving immediate and intermediate outcomes.</w:t>
      </w:r>
      <w:r w:rsidR="009D0AD6">
        <w:rPr>
          <w:rFonts w:cs="Arial"/>
        </w:rPr>
        <w:t xml:space="preserve"> </w:t>
      </w:r>
      <w:r>
        <w:rPr>
          <w:rFonts w:cs="Arial"/>
        </w:rPr>
        <w:t>This point is shown clearly in the program logic diagram presented in chapter</w:t>
      </w:r>
      <w:r w:rsidR="00137A84">
        <w:rPr>
          <w:rFonts w:cs="Arial"/>
        </w:rPr>
        <w:t xml:space="preserve"> 3</w:t>
      </w:r>
      <w:r>
        <w:rPr>
          <w:rFonts w:cs="Arial"/>
        </w:rPr>
        <w:t>.</w:t>
      </w:r>
      <w:r w:rsidR="009D0AD6">
        <w:rPr>
          <w:rFonts w:cs="Arial"/>
        </w:rPr>
        <w:t xml:space="preserve"> </w:t>
      </w:r>
      <w:r>
        <w:rPr>
          <w:rFonts w:cs="Arial"/>
        </w:rPr>
        <w:t>Unless the scheme is successful in achieving immediate outcomes such as delivery of PPL payments to eligible families, and unless this leads to intermediate outcomes such as mothers spending more time with their new children, ultimate outcomes such as improved infant health will not be achieved.</w:t>
      </w:r>
      <w:r w:rsidR="009D0AD6">
        <w:rPr>
          <w:rFonts w:cs="Arial"/>
        </w:rPr>
        <w:t xml:space="preserve"> </w:t>
      </w:r>
      <w:r>
        <w:rPr>
          <w:rFonts w:cs="Arial"/>
        </w:rPr>
        <w:t xml:space="preserve">Furthermore, it can be argued that take up by families in greatest need of financial support at the time of the birth of a child is of greatest importance, as the PPL scheme is likely to have the greatest impact on these families and less impact on families already able to access </w:t>
      </w:r>
      <w:r w:rsidR="00DF651C">
        <w:rPr>
          <w:rFonts w:cs="Arial"/>
        </w:rPr>
        <w:t xml:space="preserve">paid </w:t>
      </w:r>
      <w:r>
        <w:rPr>
          <w:rFonts w:cs="Arial"/>
        </w:rPr>
        <w:t>parental leave through pre-existing employer provided schemes.</w:t>
      </w:r>
    </w:p>
    <w:p w:rsidR="007719E7" w:rsidRDefault="007719E7" w:rsidP="007719E7">
      <w:pPr>
        <w:pStyle w:val="BodyText"/>
        <w:rPr>
          <w:rFonts w:cs="Arial"/>
        </w:rPr>
      </w:pPr>
      <w:r>
        <w:rPr>
          <w:rFonts w:cs="Arial"/>
        </w:rPr>
        <w:t xml:space="preserve">Secondly, there is a risk that by espousing broad and general objectives such as greater workforce participation and improved infant health outcomes, the PPL scheme </w:t>
      </w:r>
      <w:r w:rsidR="00B02FBC">
        <w:rPr>
          <w:rFonts w:cs="Arial"/>
        </w:rPr>
        <w:t>might be setting overly ambitious goals</w:t>
      </w:r>
      <w:r>
        <w:rPr>
          <w:rFonts w:cs="Arial"/>
        </w:rPr>
        <w:t>.</w:t>
      </w:r>
      <w:r w:rsidR="009D0AD6">
        <w:rPr>
          <w:rFonts w:cs="Arial"/>
        </w:rPr>
        <w:t xml:space="preserve"> </w:t>
      </w:r>
      <w:r>
        <w:rPr>
          <w:rFonts w:cs="Arial"/>
        </w:rPr>
        <w:t>There is a need for the scheme to manage expectations.</w:t>
      </w:r>
      <w:r w:rsidR="00635E75">
        <w:rPr>
          <w:rFonts w:cs="Arial"/>
        </w:rPr>
        <w:t xml:space="preserve"> </w:t>
      </w:r>
      <w:r>
        <w:rPr>
          <w:rFonts w:cs="Arial"/>
        </w:rPr>
        <w:t>This point was recognised by the Productivity Commission which estimated that the likely net increase in</w:t>
      </w:r>
      <w:r>
        <w:t xml:space="preserve"> average female lifetime employment flowing from the PPL scheme was likely to be approximately six months.</w:t>
      </w:r>
      <w:r w:rsidR="009D0AD6">
        <w:t xml:space="preserve"> </w:t>
      </w:r>
      <w:r>
        <w:t>The development of reasonable expectations and performance targets for the scheme is of considerable importance.</w:t>
      </w:r>
    </w:p>
    <w:p w:rsidR="007719E7" w:rsidRDefault="007719E7" w:rsidP="007719E7">
      <w:pPr>
        <w:pStyle w:val="BodyText"/>
        <w:rPr>
          <w:rFonts w:cs="Arial"/>
        </w:rPr>
      </w:pPr>
      <w:r>
        <w:rPr>
          <w:rFonts w:cs="Arial"/>
        </w:rPr>
        <w:t>Thirdly, there is the difficulty that two of the four stated objectives inherently involve significant value judgements.</w:t>
      </w:r>
      <w:r w:rsidR="009D0AD6">
        <w:rPr>
          <w:rFonts w:cs="Arial"/>
        </w:rPr>
        <w:t xml:space="preserve"> </w:t>
      </w:r>
      <w:r>
        <w:rPr>
          <w:rFonts w:cs="Arial"/>
        </w:rPr>
        <w:t>There is a considerable diversity of opinion within the community, and within individual households, as to the meaning of ‘gender eq</w:t>
      </w:r>
      <w:r w:rsidR="0030354E">
        <w:rPr>
          <w:rFonts w:cs="Arial"/>
        </w:rPr>
        <w:t>uality</w:t>
      </w:r>
      <w:r>
        <w:rPr>
          <w:rFonts w:cs="Arial"/>
        </w:rPr>
        <w:t>’ and ‘work/life balance’.</w:t>
      </w:r>
      <w:r w:rsidR="009D0AD6">
        <w:rPr>
          <w:rFonts w:cs="Arial"/>
        </w:rPr>
        <w:t xml:space="preserve"> </w:t>
      </w:r>
      <w:r>
        <w:rPr>
          <w:rFonts w:cs="Arial"/>
        </w:rPr>
        <w:t>This also raises the importance of developing measures of these concepts and performance targets that have widespread community support.</w:t>
      </w:r>
      <w:r w:rsidR="009D0AD6">
        <w:rPr>
          <w:rFonts w:cs="Arial"/>
        </w:rPr>
        <w:t xml:space="preserve"> </w:t>
      </w:r>
    </w:p>
    <w:p w:rsidR="007719E7" w:rsidRDefault="007719E7" w:rsidP="007719E7">
      <w:pPr>
        <w:pStyle w:val="BodyText"/>
        <w:rPr>
          <w:rFonts w:cs="Arial"/>
        </w:rPr>
      </w:pPr>
      <w:r>
        <w:rPr>
          <w:rFonts w:cs="Arial"/>
        </w:rPr>
        <w:t>Fourthly, there is the risk of unintended consequences.</w:t>
      </w:r>
      <w:r w:rsidR="009D0AD6">
        <w:rPr>
          <w:rFonts w:cs="Arial"/>
        </w:rPr>
        <w:t xml:space="preserve"> </w:t>
      </w:r>
      <w:r w:rsidR="00797E11">
        <w:rPr>
          <w:rFonts w:cs="Arial"/>
        </w:rPr>
        <w:t>For example, it was noted above</w:t>
      </w:r>
      <w:r>
        <w:rPr>
          <w:rFonts w:cs="Arial"/>
        </w:rPr>
        <w:t xml:space="preserve"> that one </w:t>
      </w:r>
      <w:r w:rsidR="00797E11">
        <w:rPr>
          <w:rFonts w:cs="Arial"/>
        </w:rPr>
        <w:t xml:space="preserve">potential </w:t>
      </w:r>
      <w:r>
        <w:rPr>
          <w:rFonts w:cs="Arial"/>
        </w:rPr>
        <w:t xml:space="preserve">criticism that could be made of the design of the </w:t>
      </w:r>
      <w:r>
        <w:t>PPL scheme is it might strengthen the gender-based division of labour by encouraging a mother to take extended leave to raise the child while the father continues in the paid workforce.</w:t>
      </w:r>
    </w:p>
    <w:p w:rsidR="007719E7" w:rsidRDefault="007719E7" w:rsidP="007719E7">
      <w:pPr>
        <w:pStyle w:val="BodyText"/>
        <w:rPr>
          <w:rFonts w:cs="Arial"/>
        </w:rPr>
      </w:pPr>
      <w:r>
        <w:rPr>
          <w:rFonts w:cs="Arial"/>
        </w:rPr>
        <w:t>Finally, there is the problem of attribution of ultimate outcomes to the PPL scheme</w:t>
      </w:r>
      <w:r w:rsidR="00797E11">
        <w:rPr>
          <w:rFonts w:cs="Arial"/>
        </w:rPr>
        <w:t xml:space="preserve"> itself</w:t>
      </w:r>
      <w:r>
        <w:rPr>
          <w:rFonts w:cs="Arial"/>
        </w:rPr>
        <w:t xml:space="preserve">. The interpretation of changes over time in the outcomes associated with the objectives of the PPL scheme will need to take account of the scale and likely level of impact of the PPL scheme; the numerous </w:t>
      </w:r>
      <w:r w:rsidR="00797E11">
        <w:rPr>
          <w:rFonts w:cs="Arial"/>
        </w:rPr>
        <w:t xml:space="preserve">other </w:t>
      </w:r>
      <w:r>
        <w:rPr>
          <w:rFonts w:cs="Arial"/>
        </w:rPr>
        <w:t>factors impacting on outcomes such as maternal workforce participation and infant health; the long-term nature of some desired outcomes; and the shifting social, economic and cultural context.</w:t>
      </w:r>
    </w:p>
    <w:p w:rsidR="00995E14" w:rsidRPr="007D6457" w:rsidRDefault="00995E14" w:rsidP="007D6457">
      <w:pPr>
        <w:pStyle w:val="Heading3"/>
      </w:pPr>
      <w:bookmarkStart w:id="29" w:name="_Toc346631718"/>
      <w:r w:rsidRPr="007D6457">
        <w:lastRenderedPageBreak/>
        <w:t>Eligibility</w:t>
      </w:r>
      <w:bookmarkEnd w:id="29"/>
    </w:p>
    <w:p w:rsidR="00995E14" w:rsidRDefault="00995E14" w:rsidP="00995E14">
      <w:pPr>
        <w:pStyle w:val="BodyText"/>
        <w:rPr>
          <w:rFonts w:cs="Arial"/>
        </w:rPr>
      </w:pPr>
      <w:r>
        <w:rPr>
          <w:rFonts w:cs="Arial"/>
        </w:rPr>
        <w:t>The issue of eligibility for the PPL scheme is fundamental to its conception and purpose, raising central policy questions as well as technical and implementation considerations.</w:t>
      </w:r>
      <w:r w:rsidR="009D0AD6">
        <w:rPr>
          <w:rFonts w:cs="Arial"/>
        </w:rPr>
        <w:t xml:space="preserve"> </w:t>
      </w:r>
      <w:r>
        <w:rPr>
          <w:rFonts w:cs="Arial"/>
        </w:rPr>
        <w:t>In broad terms, there were four eligibility issues to be addressed in the design of the PPL scheme.</w:t>
      </w:r>
      <w:r w:rsidR="009D0AD6">
        <w:rPr>
          <w:rFonts w:cs="Arial"/>
        </w:rPr>
        <w:t xml:space="preserve"> </w:t>
      </w:r>
      <w:r>
        <w:rPr>
          <w:rFonts w:cs="Arial"/>
        </w:rPr>
        <w:t xml:space="preserve">These were: </w:t>
      </w:r>
    </w:p>
    <w:p w:rsidR="00995E14" w:rsidRDefault="00995E14" w:rsidP="001E1FE6">
      <w:pPr>
        <w:pStyle w:val="BodyText"/>
        <w:numPr>
          <w:ilvl w:val="0"/>
          <w:numId w:val="38"/>
        </w:numPr>
        <w:rPr>
          <w:rFonts w:cs="Arial"/>
        </w:rPr>
      </w:pPr>
      <w:r>
        <w:rPr>
          <w:rFonts w:cs="Arial"/>
        </w:rPr>
        <w:t xml:space="preserve">To which parent or carer should </w:t>
      </w:r>
      <w:r w:rsidR="00317600">
        <w:rPr>
          <w:rFonts w:cs="Arial"/>
        </w:rPr>
        <w:t>P</w:t>
      </w:r>
      <w:r>
        <w:rPr>
          <w:rFonts w:cs="Arial"/>
        </w:rPr>
        <w:t xml:space="preserve">arental </w:t>
      </w:r>
      <w:r w:rsidR="00317600">
        <w:rPr>
          <w:rFonts w:cs="Arial"/>
        </w:rPr>
        <w:t>L</w:t>
      </w:r>
      <w:r>
        <w:rPr>
          <w:rFonts w:cs="Arial"/>
        </w:rPr>
        <w:t>eave</w:t>
      </w:r>
      <w:r w:rsidR="007B5B62">
        <w:rPr>
          <w:rFonts w:cs="Arial"/>
        </w:rPr>
        <w:t xml:space="preserve"> </w:t>
      </w:r>
      <w:r w:rsidR="00317600">
        <w:rPr>
          <w:rFonts w:cs="Arial"/>
        </w:rPr>
        <w:t>P</w:t>
      </w:r>
      <w:r w:rsidR="007B5B62">
        <w:rPr>
          <w:rFonts w:cs="Arial"/>
        </w:rPr>
        <w:t>ay</w:t>
      </w:r>
      <w:r>
        <w:rPr>
          <w:rFonts w:cs="Arial"/>
        </w:rPr>
        <w:t xml:space="preserve"> apply?</w:t>
      </w:r>
      <w:r w:rsidR="009D0AD6">
        <w:rPr>
          <w:rFonts w:cs="Arial"/>
        </w:rPr>
        <w:t xml:space="preserve"> </w:t>
      </w:r>
    </w:p>
    <w:p w:rsidR="00995E14" w:rsidRDefault="00995E14" w:rsidP="001E1FE6">
      <w:pPr>
        <w:pStyle w:val="BodyText"/>
        <w:numPr>
          <w:ilvl w:val="0"/>
          <w:numId w:val="38"/>
        </w:numPr>
        <w:rPr>
          <w:rFonts w:cs="Arial"/>
        </w:rPr>
      </w:pPr>
      <w:r>
        <w:rPr>
          <w:rFonts w:cs="Arial"/>
        </w:rPr>
        <w:t>What work test should be applied?</w:t>
      </w:r>
      <w:r w:rsidR="009D0AD6">
        <w:rPr>
          <w:rFonts w:cs="Arial"/>
        </w:rPr>
        <w:t xml:space="preserve"> </w:t>
      </w:r>
    </w:p>
    <w:p w:rsidR="00995E14" w:rsidRDefault="00995E14" w:rsidP="001E1FE6">
      <w:pPr>
        <w:pStyle w:val="BodyText"/>
        <w:numPr>
          <w:ilvl w:val="0"/>
          <w:numId w:val="38"/>
        </w:numPr>
        <w:rPr>
          <w:rFonts w:cs="Arial"/>
        </w:rPr>
      </w:pPr>
      <w:r>
        <w:rPr>
          <w:rFonts w:cs="Arial"/>
        </w:rPr>
        <w:t xml:space="preserve">Should </w:t>
      </w:r>
      <w:r w:rsidR="00317600">
        <w:rPr>
          <w:rFonts w:cs="Arial"/>
        </w:rPr>
        <w:t>P</w:t>
      </w:r>
      <w:r>
        <w:rPr>
          <w:rFonts w:cs="Arial"/>
        </w:rPr>
        <w:t xml:space="preserve">aid </w:t>
      </w:r>
      <w:r w:rsidR="00317600">
        <w:rPr>
          <w:rFonts w:cs="Arial"/>
        </w:rPr>
        <w:t>P</w:t>
      </w:r>
      <w:r>
        <w:rPr>
          <w:rFonts w:cs="Arial"/>
        </w:rPr>
        <w:t xml:space="preserve">arental </w:t>
      </w:r>
      <w:r w:rsidR="00317600">
        <w:rPr>
          <w:rFonts w:cs="Arial"/>
        </w:rPr>
        <w:t>L</w:t>
      </w:r>
      <w:r>
        <w:rPr>
          <w:rFonts w:cs="Arial"/>
        </w:rPr>
        <w:t>eave be income tested, and if so at what income level?</w:t>
      </w:r>
      <w:r w:rsidR="009D0AD6">
        <w:rPr>
          <w:rFonts w:cs="Arial"/>
        </w:rPr>
        <w:t xml:space="preserve"> </w:t>
      </w:r>
    </w:p>
    <w:p w:rsidR="00995E14" w:rsidRDefault="00995E14" w:rsidP="001E1FE6">
      <w:pPr>
        <w:pStyle w:val="BodyText"/>
        <w:numPr>
          <w:ilvl w:val="0"/>
          <w:numId w:val="38"/>
        </w:numPr>
        <w:rPr>
          <w:rFonts w:cs="Arial"/>
        </w:rPr>
      </w:pPr>
      <w:r>
        <w:rPr>
          <w:rFonts w:cs="Arial"/>
        </w:rPr>
        <w:t>What Australian residency test should be applied?</w:t>
      </w:r>
      <w:r w:rsidR="009D0AD6">
        <w:rPr>
          <w:rFonts w:cs="Arial"/>
        </w:rPr>
        <w:t xml:space="preserve"> </w:t>
      </w:r>
    </w:p>
    <w:p w:rsidR="00995E14" w:rsidRPr="00BA4065" w:rsidRDefault="00995E14" w:rsidP="0099772D">
      <w:pPr>
        <w:pStyle w:val="Heading4"/>
      </w:pPr>
      <w:r w:rsidRPr="00BA4065">
        <w:t>Who should be eligible to claim?</w:t>
      </w:r>
      <w:r w:rsidR="00635E75">
        <w:t xml:space="preserve"> </w:t>
      </w:r>
    </w:p>
    <w:p w:rsidR="00995E14" w:rsidRDefault="00995E14" w:rsidP="00995E14">
      <w:pPr>
        <w:pStyle w:val="BodyText"/>
        <w:rPr>
          <w:rFonts w:cs="Arial"/>
        </w:rPr>
      </w:pPr>
      <w:r>
        <w:rPr>
          <w:rFonts w:cs="Arial"/>
        </w:rPr>
        <w:t xml:space="preserve">A fundamental eligibility issue was the question of </w:t>
      </w:r>
      <w:r w:rsidRPr="00BA4065">
        <w:rPr>
          <w:rFonts w:cs="Arial"/>
        </w:rPr>
        <w:t>which parent or carer sho</w:t>
      </w:r>
      <w:r>
        <w:rPr>
          <w:rFonts w:cs="Arial"/>
        </w:rPr>
        <w:t xml:space="preserve">uld be able to claim </w:t>
      </w:r>
      <w:r w:rsidR="00782483">
        <w:rPr>
          <w:rFonts w:cs="Arial"/>
        </w:rPr>
        <w:t>PLP</w:t>
      </w:r>
      <w:r w:rsidRPr="00BA4065">
        <w:rPr>
          <w:rFonts w:cs="Arial"/>
        </w:rPr>
        <w:t>.</w:t>
      </w:r>
      <w:r w:rsidR="009D0AD6">
        <w:rPr>
          <w:rFonts w:cs="Arial"/>
        </w:rPr>
        <w:t xml:space="preserve"> </w:t>
      </w:r>
      <w:r>
        <w:rPr>
          <w:rFonts w:cs="Arial"/>
        </w:rPr>
        <w:t xml:space="preserve">This </w:t>
      </w:r>
      <w:r w:rsidR="00F35245">
        <w:rPr>
          <w:rFonts w:cs="Arial"/>
        </w:rPr>
        <w:t>is</w:t>
      </w:r>
      <w:r>
        <w:rPr>
          <w:rFonts w:cs="Arial"/>
        </w:rPr>
        <w:t xml:space="preserve"> addressed in the </w:t>
      </w:r>
      <w:r w:rsidRPr="00A4244D">
        <w:rPr>
          <w:rFonts w:cs="Arial"/>
          <w:i/>
        </w:rPr>
        <w:t>Paid Parental Leave Act 2010</w:t>
      </w:r>
      <w:r>
        <w:rPr>
          <w:rFonts w:cs="Arial"/>
        </w:rPr>
        <w:t xml:space="preserve"> by specifying that to be eligible for PLP a person must be ‘the primary carer of the child’ (subsection 31 (2) (d)) and that a claim for PLP can only be made by the child’s birth mother</w:t>
      </w:r>
      <w:r w:rsidR="00A40FA5">
        <w:rPr>
          <w:rFonts w:cs="Arial"/>
        </w:rPr>
        <w:t>,</w:t>
      </w:r>
      <w:r>
        <w:rPr>
          <w:rFonts w:cs="Arial"/>
        </w:rPr>
        <w:t xml:space="preserve"> or </w:t>
      </w:r>
      <w:r w:rsidR="00A40FA5">
        <w:rPr>
          <w:rFonts w:cs="Arial"/>
        </w:rPr>
        <w:t xml:space="preserve">by </w:t>
      </w:r>
      <w:r w:rsidR="00F35245">
        <w:rPr>
          <w:rFonts w:cs="Arial"/>
        </w:rPr>
        <w:t xml:space="preserve">the </w:t>
      </w:r>
      <w:r>
        <w:rPr>
          <w:rFonts w:cs="Arial"/>
        </w:rPr>
        <w:t>adoptive parent</w:t>
      </w:r>
      <w:r w:rsidR="00F35245">
        <w:rPr>
          <w:rFonts w:cs="Arial"/>
        </w:rPr>
        <w:t xml:space="preserve"> who is the initial primary carer</w:t>
      </w:r>
      <w:r w:rsidR="00A40FA5">
        <w:rPr>
          <w:rFonts w:cs="Arial"/>
        </w:rPr>
        <w:t xml:space="preserve">; additionally, </w:t>
      </w:r>
      <w:r>
        <w:rPr>
          <w:rFonts w:cs="Arial"/>
        </w:rPr>
        <w:t xml:space="preserve">a claim can be made by the partner of the child’s birth mother, </w:t>
      </w:r>
      <w:r w:rsidR="00F35245">
        <w:rPr>
          <w:rFonts w:cs="Arial"/>
        </w:rPr>
        <w:t>or the other</w:t>
      </w:r>
      <w:r>
        <w:rPr>
          <w:rFonts w:cs="Arial"/>
        </w:rPr>
        <w:t xml:space="preserve"> parent of the child or the</w:t>
      </w:r>
      <w:r w:rsidR="00F35245">
        <w:rPr>
          <w:rFonts w:cs="Arial"/>
        </w:rPr>
        <w:t>ir</w:t>
      </w:r>
      <w:r>
        <w:rPr>
          <w:rFonts w:cs="Arial"/>
        </w:rPr>
        <w:t xml:space="preserve"> partner</w:t>
      </w:r>
      <w:r w:rsidR="00F35245">
        <w:rPr>
          <w:rFonts w:cs="Arial"/>
        </w:rPr>
        <w:t>, for the unused portion of PLP that is available at the time a change in primary care occurs</w:t>
      </w:r>
      <w:r>
        <w:rPr>
          <w:rFonts w:cs="Arial"/>
        </w:rPr>
        <w:t>.</w:t>
      </w:r>
      <w:r w:rsidR="009D0AD6">
        <w:rPr>
          <w:rFonts w:cs="Arial"/>
        </w:rPr>
        <w:t xml:space="preserve"> </w:t>
      </w:r>
      <w:r>
        <w:rPr>
          <w:rFonts w:cs="Arial"/>
        </w:rPr>
        <w:t>A claim can also be made by another person if ‘exceptional circumstances’</w:t>
      </w:r>
      <w:r w:rsidRPr="00FE21D8">
        <w:rPr>
          <w:rFonts w:cs="Arial"/>
        </w:rPr>
        <w:t xml:space="preserve"> </w:t>
      </w:r>
      <w:r>
        <w:rPr>
          <w:rFonts w:cs="Arial"/>
        </w:rPr>
        <w:t xml:space="preserve">apply, such as situations in which the birth mother or adoptive parent </w:t>
      </w:r>
      <w:r w:rsidR="00F35245">
        <w:rPr>
          <w:rFonts w:cs="Arial"/>
        </w:rPr>
        <w:t xml:space="preserve">and their partner </w:t>
      </w:r>
      <w:proofErr w:type="gramStart"/>
      <w:r>
        <w:rPr>
          <w:rFonts w:cs="Arial"/>
        </w:rPr>
        <w:t>is</w:t>
      </w:r>
      <w:proofErr w:type="gramEnd"/>
      <w:r>
        <w:rPr>
          <w:rFonts w:cs="Arial"/>
        </w:rPr>
        <w:t xml:space="preserve"> incapable of </w:t>
      </w:r>
      <w:r w:rsidR="00A21D5D">
        <w:rPr>
          <w:rFonts w:cs="Arial"/>
        </w:rPr>
        <w:t>car</w:t>
      </w:r>
      <w:r w:rsidR="00B40177">
        <w:rPr>
          <w:rFonts w:cs="Arial"/>
        </w:rPr>
        <w:t>ing</w:t>
      </w:r>
      <w:r>
        <w:rPr>
          <w:rFonts w:cs="Arial"/>
        </w:rPr>
        <w:t xml:space="preserve"> for the child.</w:t>
      </w:r>
    </w:p>
    <w:p w:rsidR="00995E14" w:rsidRDefault="00995E14" w:rsidP="00995E14">
      <w:pPr>
        <w:pStyle w:val="BodyText"/>
        <w:rPr>
          <w:rFonts w:cs="Arial"/>
        </w:rPr>
      </w:pPr>
      <w:r>
        <w:rPr>
          <w:rFonts w:cs="Arial"/>
        </w:rPr>
        <w:t>These and related provisions essentially set out three principles with respect to eligibility to claim.</w:t>
      </w:r>
      <w:r w:rsidR="009D0AD6">
        <w:rPr>
          <w:rFonts w:cs="Arial"/>
        </w:rPr>
        <w:t xml:space="preserve"> </w:t>
      </w:r>
      <w:r>
        <w:rPr>
          <w:rFonts w:cs="Arial"/>
        </w:rPr>
        <w:t xml:space="preserve">Firstly, the child’s birth mother (or an adoptive parent) </w:t>
      </w:r>
      <w:r w:rsidR="00F35245">
        <w:rPr>
          <w:rFonts w:cs="Arial"/>
        </w:rPr>
        <w:t xml:space="preserve">is </w:t>
      </w:r>
      <w:r>
        <w:rPr>
          <w:rFonts w:cs="Arial"/>
        </w:rPr>
        <w:t>given primacy in making claims for PLP.</w:t>
      </w:r>
      <w:r w:rsidR="009D0AD6">
        <w:rPr>
          <w:rFonts w:cs="Arial"/>
        </w:rPr>
        <w:t xml:space="preserve"> </w:t>
      </w:r>
      <w:r>
        <w:rPr>
          <w:rFonts w:cs="Arial"/>
        </w:rPr>
        <w:t xml:space="preserve">Secondly, and subject to the first principle, an element of flexibility </w:t>
      </w:r>
      <w:r w:rsidR="00F35245">
        <w:rPr>
          <w:rFonts w:cs="Arial"/>
        </w:rPr>
        <w:t xml:space="preserve">is </w:t>
      </w:r>
      <w:r>
        <w:rPr>
          <w:rFonts w:cs="Arial"/>
        </w:rPr>
        <w:t>provided to enable parents to make their own work and family choices.</w:t>
      </w:r>
      <w:r w:rsidR="009D0AD6">
        <w:rPr>
          <w:rFonts w:cs="Arial"/>
        </w:rPr>
        <w:t xml:space="preserve"> </w:t>
      </w:r>
      <w:r>
        <w:rPr>
          <w:rFonts w:cs="Arial"/>
        </w:rPr>
        <w:t xml:space="preserve">The legislation </w:t>
      </w:r>
      <w:r w:rsidR="00F35245">
        <w:rPr>
          <w:rFonts w:cs="Arial"/>
        </w:rPr>
        <w:t xml:space="preserve">allows </w:t>
      </w:r>
      <w:r>
        <w:rPr>
          <w:rFonts w:cs="Arial"/>
        </w:rPr>
        <w:t xml:space="preserve">all or part of the PLP to be transferred to </w:t>
      </w:r>
      <w:r w:rsidR="00731C73">
        <w:rPr>
          <w:rFonts w:cs="Arial"/>
        </w:rPr>
        <w:t xml:space="preserve">the primary claimant’s partner or </w:t>
      </w:r>
      <w:r>
        <w:rPr>
          <w:rFonts w:cs="Arial"/>
        </w:rPr>
        <w:t xml:space="preserve">the child’s other parent or partner, provided they </w:t>
      </w:r>
      <w:r w:rsidR="00DF651C">
        <w:rPr>
          <w:rFonts w:cs="Arial"/>
        </w:rPr>
        <w:t xml:space="preserve">are the primary carer of the child and </w:t>
      </w:r>
      <w:r>
        <w:rPr>
          <w:rFonts w:cs="Arial"/>
        </w:rPr>
        <w:t>also me</w:t>
      </w:r>
      <w:r w:rsidR="00731C73">
        <w:rPr>
          <w:rFonts w:cs="Arial"/>
        </w:rPr>
        <w:t>e</w:t>
      </w:r>
      <w:r>
        <w:rPr>
          <w:rFonts w:cs="Arial"/>
        </w:rPr>
        <w:t xml:space="preserve">t the </w:t>
      </w:r>
      <w:r w:rsidR="00731C73">
        <w:rPr>
          <w:rFonts w:cs="Arial"/>
        </w:rPr>
        <w:t xml:space="preserve">scheme’s </w:t>
      </w:r>
      <w:r>
        <w:rPr>
          <w:rFonts w:cs="Arial"/>
        </w:rPr>
        <w:t>other eligibility requirements.</w:t>
      </w:r>
      <w:r w:rsidR="009D0AD6">
        <w:rPr>
          <w:rFonts w:cs="Arial"/>
        </w:rPr>
        <w:t xml:space="preserve"> </w:t>
      </w:r>
      <w:r>
        <w:rPr>
          <w:rFonts w:cs="Arial"/>
        </w:rPr>
        <w:t xml:space="preserve">Thirdly, flexibility </w:t>
      </w:r>
      <w:r w:rsidR="00731C73">
        <w:rPr>
          <w:rFonts w:cs="Arial"/>
        </w:rPr>
        <w:t xml:space="preserve">is </w:t>
      </w:r>
      <w:r>
        <w:rPr>
          <w:rFonts w:cs="Arial"/>
        </w:rPr>
        <w:t>also provided to cover those situations in which the birth mother or adoptive parent of the child</w:t>
      </w:r>
      <w:r w:rsidR="00731C73">
        <w:rPr>
          <w:rFonts w:cs="Arial"/>
        </w:rPr>
        <w:t xml:space="preserve"> and their partner</w:t>
      </w:r>
      <w:r>
        <w:rPr>
          <w:rFonts w:cs="Arial"/>
        </w:rPr>
        <w:t xml:space="preserve"> </w:t>
      </w:r>
      <w:r w:rsidR="00731C73">
        <w:rPr>
          <w:rFonts w:cs="Arial"/>
        </w:rPr>
        <w:t>is</w:t>
      </w:r>
      <w:r>
        <w:rPr>
          <w:rFonts w:cs="Arial"/>
        </w:rPr>
        <w:t xml:space="preserve"> incapable of caring for the child.</w:t>
      </w:r>
    </w:p>
    <w:p w:rsidR="00995E14" w:rsidRDefault="00995E14" w:rsidP="00995E14">
      <w:pPr>
        <w:pStyle w:val="BodyText"/>
        <w:rPr>
          <w:rFonts w:cs="Arial"/>
        </w:rPr>
      </w:pPr>
      <w:r>
        <w:rPr>
          <w:rFonts w:cs="Arial"/>
        </w:rPr>
        <w:t>The rationale for these principles was set out in detail in the Productivity Commission report, whose recommendations on these points underpinned the Act.</w:t>
      </w:r>
      <w:r w:rsidR="009D0AD6">
        <w:rPr>
          <w:rFonts w:cs="Arial"/>
        </w:rPr>
        <w:t xml:space="preserve"> </w:t>
      </w:r>
      <w:r>
        <w:rPr>
          <w:rFonts w:cs="Arial"/>
        </w:rPr>
        <w:t>With respect to the first principle, the Commission explicitly stated its view that mothers and fathers should not be provided with equivalent access to PPL: ‘where both parents are eligible, it is the mother who decides who can take paid parental leave ... and ... an eligible father cannot access paid parental leave if the woman is ineligible’ (Productivity Commission 2009: 2.35).</w:t>
      </w:r>
      <w:r w:rsidR="00635E75">
        <w:rPr>
          <w:rFonts w:cs="Arial"/>
        </w:rPr>
        <w:t xml:space="preserve"> </w:t>
      </w:r>
      <w:r>
        <w:rPr>
          <w:rFonts w:cs="Arial"/>
        </w:rPr>
        <w:t>Three reasons for this position were given.</w:t>
      </w:r>
      <w:r w:rsidR="009D0AD6">
        <w:rPr>
          <w:rFonts w:cs="Arial"/>
        </w:rPr>
        <w:t xml:space="preserve"> </w:t>
      </w:r>
      <w:r>
        <w:rPr>
          <w:rFonts w:cs="Arial"/>
        </w:rPr>
        <w:t>Firstly, it reflected the unique capacity of the mother to breastfeed her baby with consequent health and other benefits for the mother and baby.</w:t>
      </w:r>
      <w:r w:rsidR="009D0AD6">
        <w:rPr>
          <w:rFonts w:cs="Arial"/>
        </w:rPr>
        <w:t xml:space="preserve"> </w:t>
      </w:r>
      <w:r>
        <w:rPr>
          <w:rFonts w:cs="Arial"/>
        </w:rPr>
        <w:t>Secondly, it reflected existing circumstances in which women are in most cases the primary carers of infants.</w:t>
      </w:r>
      <w:r w:rsidR="009D0AD6">
        <w:rPr>
          <w:rFonts w:cs="Arial"/>
        </w:rPr>
        <w:t xml:space="preserve"> </w:t>
      </w:r>
      <w:r>
        <w:rPr>
          <w:rFonts w:cs="Arial"/>
        </w:rPr>
        <w:t>Thirdly, it was required for administrative effectiveness: it removed the need to arbitrate disagreements between parents about leave arrangements (Productivity Commission 2009: 2.22-2.38).</w:t>
      </w:r>
    </w:p>
    <w:p w:rsidR="00995E14" w:rsidRDefault="00995E14" w:rsidP="00995E14">
      <w:pPr>
        <w:pStyle w:val="BodyText"/>
        <w:rPr>
          <w:rFonts w:cs="Arial"/>
        </w:rPr>
      </w:pPr>
      <w:r>
        <w:rPr>
          <w:rFonts w:cs="Arial"/>
        </w:rPr>
        <w:t xml:space="preserve">The rationale for the flexibility to allow PPL to be transferred to fathers or partners either in part or </w:t>
      </w:r>
      <w:r w:rsidR="0030354E">
        <w:rPr>
          <w:rFonts w:cs="Arial"/>
        </w:rPr>
        <w:t xml:space="preserve">in </w:t>
      </w:r>
      <w:r>
        <w:rPr>
          <w:rFonts w:cs="Arial"/>
        </w:rPr>
        <w:t>full was that it is increasingly common for men to spend some time as the primary carer of the child during its first year and that this should be encouraged. The Commission also cited circumstances in which the mother was in ill-health or where the mother was a high income earner whose income was required for mortgage repayments (Productivity Commission 2009: 2.34).</w:t>
      </w:r>
    </w:p>
    <w:p w:rsidR="00D47D82" w:rsidRPr="00A74996" w:rsidRDefault="00D47D82" w:rsidP="0099772D">
      <w:pPr>
        <w:pStyle w:val="Heading4"/>
      </w:pPr>
      <w:r w:rsidRPr="00A74996">
        <w:lastRenderedPageBreak/>
        <w:t>What work test?</w:t>
      </w:r>
    </w:p>
    <w:p w:rsidR="00D47D82" w:rsidRDefault="00D47D82" w:rsidP="00D47D82">
      <w:pPr>
        <w:pStyle w:val="BodyText"/>
        <w:rPr>
          <w:rFonts w:cs="Arial"/>
        </w:rPr>
      </w:pPr>
      <w:r>
        <w:rPr>
          <w:rFonts w:cs="Arial"/>
        </w:rPr>
        <w:t xml:space="preserve">The other basic eligibility issue to be decided was the </w:t>
      </w:r>
      <w:r w:rsidRPr="000E5FEA">
        <w:rPr>
          <w:rFonts w:cs="Arial"/>
        </w:rPr>
        <w:t>work test</w:t>
      </w:r>
      <w:r>
        <w:rPr>
          <w:rFonts w:cs="Arial"/>
        </w:rPr>
        <w:t>. The central question</w:t>
      </w:r>
      <w:r w:rsidR="00F04293">
        <w:rPr>
          <w:rFonts w:cs="Arial"/>
        </w:rPr>
        <w:t xml:space="preserve"> was:</w:t>
      </w:r>
      <w:r w:rsidR="009D0AD6">
        <w:rPr>
          <w:rFonts w:cs="Arial"/>
        </w:rPr>
        <w:t xml:space="preserve"> </w:t>
      </w:r>
      <w:r>
        <w:rPr>
          <w:rFonts w:cs="Arial"/>
        </w:rPr>
        <w:t xml:space="preserve">What level of participation in paid work in the period prior to the birth of the child should be required to create an entitlement to </w:t>
      </w:r>
      <w:r w:rsidR="007D1E2D">
        <w:rPr>
          <w:rFonts w:cs="Arial"/>
        </w:rPr>
        <w:t>P</w:t>
      </w:r>
      <w:r>
        <w:rPr>
          <w:rFonts w:cs="Arial"/>
        </w:rPr>
        <w:t xml:space="preserve">aid </w:t>
      </w:r>
      <w:r w:rsidR="007D1E2D">
        <w:rPr>
          <w:rFonts w:cs="Arial"/>
        </w:rPr>
        <w:t>P</w:t>
      </w:r>
      <w:r>
        <w:rPr>
          <w:rFonts w:cs="Arial"/>
        </w:rPr>
        <w:t xml:space="preserve">arental </w:t>
      </w:r>
      <w:r w:rsidR="007D1E2D">
        <w:rPr>
          <w:rFonts w:cs="Arial"/>
        </w:rPr>
        <w:t>L</w:t>
      </w:r>
      <w:r>
        <w:rPr>
          <w:rFonts w:cs="Arial"/>
        </w:rPr>
        <w:t>eave?</w:t>
      </w:r>
      <w:r w:rsidR="00635E75">
        <w:rPr>
          <w:rFonts w:cs="Arial"/>
        </w:rPr>
        <w:t xml:space="preserve"> </w:t>
      </w:r>
    </w:p>
    <w:p w:rsidR="00D47D82" w:rsidRDefault="00D47D82" w:rsidP="00D47D82">
      <w:pPr>
        <w:pStyle w:val="BodyText"/>
        <w:rPr>
          <w:rFonts w:cs="Arial"/>
        </w:rPr>
      </w:pPr>
      <w:r>
        <w:rPr>
          <w:rFonts w:cs="Arial"/>
        </w:rPr>
        <w:t xml:space="preserve">The provisions of the </w:t>
      </w:r>
      <w:r w:rsidRPr="00A4244D">
        <w:rPr>
          <w:rFonts w:cs="Arial"/>
          <w:i/>
        </w:rPr>
        <w:t>Paid Parental Leave Act 2010</w:t>
      </w:r>
      <w:r>
        <w:rPr>
          <w:rFonts w:cs="Arial"/>
        </w:rPr>
        <w:t xml:space="preserve"> were based on the principle developed by the Productivity Commission that, ‘a critical requirement for eligibility to </w:t>
      </w:r>
      <w:proofErr w:type="gramStart"/>
      <w:r>
        <w:rPr>
          <w:rFonts w:cs="Arial"/>
        </w:rPr>
        <w:t>paid</w:t>
      </w:r>
      <w:proofErr w:type="gramEnd"/>
      <w:r>
        <w:rPr>
          <w:rFonts w:cs="Arial"/>
        </w:rPr>
        <w:t xml:space="preserve"> parental and paternity leave is genuine attachment to the labour market prior to birth’ (2009: 2.22).</w:t>
      </w:r>
      <w:r w:rsidR="009D0AD6">
        <w:rPr>
          <w:rFonts w:cs="Arial"/>
        </w:rPr>
        <w:t xml:space="preserve"> </w:t>
      </w:r>
      <w:r>
        <w:rPr>
          <w:rFonts w:cs="Arial"/>
        </w:rPr>
        <w:t xml:space="preserve">In its earlier draft report, the Commission proposed the straightforward criteria of continuous employment for twelve months prior to the expected date of birth and an average of </w:t>
      </w:r>
      <w:r w:rsidR="00A40FA5">
        <w:rPr>
          <w:rFonts w:cs="Arial"/>
        </w:rPr>
        <w:t xml:space="preserve">at least </w:t>
      </w:r>
      <w:r>
        <w:rPr>
          <w:rFonts w:cs="Arial"/>
        </w:rPr>
        <w:t>ten hours of paid work per week.</w:t>
      </w:r>
      <w:r w:rsidR="009D0AD6">
        <w:rPr>
          <w:rFonts w:cs="Arial"/>
        </w:rPr>
        <w:t xml:space="preserve"> </w:t>
      </w:r>
      <w:r>
        <w:rPr>
          <w:rFonts w:cs="Arial"/>
        </w:rPr>
        <w:t>However, it was pointed out through the consultation process that these criteria may not be appropriate for parents having second or subsequent children, as a significant number of women in this group work less than ten hours per week and have relatively short work tenures.</w:t>
      </w:r>
      <w:r w:rsidR="009D0AD6">
        <w:rPr>
          <w:rFonts w:cs="Arial"/>
        </w:rPr>
        <w:t xml:space="preserve"> </w:t>
      </w:r>
      <w:r>
        <w:rPr>
          <w:rFonts w:cs="Arial"/>
        </w:rPr>
        <w:t>Setting the work test too high could discourage women from re-entering work on a part-time or casual basis after the birth of a child.</w:t>
      </w:r>
    </w:p>
    <w:p w:rsidR="00D47D82" w:rsidRDefault="00D47D82" w:rsidP="00D47D82">
      <w:pPr>
        <w:pStyle w:val="BodyText"/>
        <w:rPr>
          <w:rFonts w:cs="Arial"/>
        </w:rPr>
      </w:pPr>
      <w:r>
        <w:rPr>
          <w:rFonts w:cs="Arial"/>
        </w:rPr>
        <w:t>As a result of these considerations, the Productivity Commission set out a more intricate methodology to establish operationally the definition of ‘genuine attachment to the labour market’ (2009: 2.22-2.25) for purposes of the PPL scheme. This involved the need to satisfy two criteria:</w:t>
      </w:r>
    </w:p>
    <w:p w:rsidR="00D47D82" w:rsidRPr="00684691" w:rsidRDefault="003C4797" w:rsidP="001E1FE6">
      <w:pPr>
        <w:pStyle w:val="ListParagraph"/>
        <w:numPr>
          <w:ilvl w:val="0"/>
          <w:numId w:val="39"/>
        </w:numPr>
        <w:spacing w:line="260" w:lineRule="atLeast"/>
        <w:contextualSpacing w:val="0"/>
        <w:rPr>
          <w:rFonts w:cs="Arial"/>
        </w:rPr>
      </w:pPr>
      <w:r>
        <w:rPr>
          <w:rFonts w:cs="Arial"/>
        </w:rPr>
        <w:t>W</w:t>
      </w:r>
      <w:r w:rsidR="00D47D82" w:rsidRPr="00684691">
        <w:rPr>
          <w:rFonts w:cs="Arial"/>
        </w:rPr>
        <w:t>orked for at least 10 of the 13 months (295 days in a 392 day period) prior to the expected date of birth or adoption; and</w:t>
      </w:r>
    </w:p>
    <w:p w:rsidR="00D47D82" w:rsidRDefault="003C4797" w:rsidP="001E1FE6">
      <w:pPr>
        <w:pStyle w:val="ListParagraph"/>
        <w:numPr>
          <w:ilvl w:val="0"/>
          <w:numId w:val="39"/>
        </w:numPr>
        <w:spacing w:line="260" w:lineRule="atLeast"/>
        <w:contextualSpacing w:val="0"/>
        <w:rPr>
          <w:rFonts w:cs="Arial"/>
        </w:rPr>
      </w:pPr>
      <w:r>
        <w:rPr>
          <w:rFonts w:cs="Arial"/>
        </w:rPr>
        <w:t>W</w:t>
      </w:r>
      <w:r w:rsidR="00D47D82" w:rsidRPr="00684691">
        <w:rPr>
          <w:rFonts w:cs="Arial"/>
        </w:rPr>
        <w:t>orked at least 330 hours in that 10 month period (7.6 hours per week on average)</w:t>
      </w:r>
      <w:r w:rsidR="00602A57">
        <w:rPr>
          <w:rFonts w:cs="Arial"/>
        </w:rPr>
        <w:t>.</w:t>
      </w:r>
    </w:p>
    <w:p w:rsidR="00D47D82" w:rsidRDefault="00D47D82" w:rsidP="00D47D82">
      <w:pPr>
        <w:spacing w:after="200"/>
      </w:pPr>
      <w:r>
        <w:rPr>
          <w:rFonts w:cs="Arial"/>
        </w:rPr>
        <w:t xml:space="preserve">The flexibility of this work test was one of the key points emphasised by the Minister in introducing the PPL Bill. She stressed that seasonal, contract and casual workers, who often receive no paid leave entitlements, could receive </w:t>
      </w:r>
      <w:r w:rsidR="00782483">
        <w:rPr>
          <w:rFonts w:cs="Arial"/>
        </w:rPr>
        <w:t>PLP</w:t>
      </w:r>
      <w:r>
        <w:rPr>
          <w:rFonts w:cs="Arial"/>
        </w:rPr>
        <w:t xml:space="preserve"> provided they meet the work test. This would include </w:t>
      </w:r>
      <w:proofErr w:type="gramStart"/>
      <w:r>
        <w:rPr>
          <w:rFonts w:cs="Arial"/>
        </w:rPr>
        <w:t>those not in work</w:t>
      </w:r>
      <w:proofErr w:type="gramEnd"/>
      <w:r>
        <w:rPr>
          <w:rFonts w:cs="Arial"/>
        </w:rPr>
        <w:t xml:space="preserve"> immediately prior to the birth of their child who would be paid directly by </w:t>
      </w:r>
      <w:r w:rsidR="00A636D0">
        <w:rPr>
          <w:rFonts w:cs="Arial"/>
        </w:rPr>
        <w:t>C</w:t>
      </w:r>
      <w:r w:rsidR="008942EE">
        <w:rPr>
          <w:rFonts w:cs="Arial"/>
        </w:rPr>
        <w:t>entrelink</w:t>
      </w:r>
      <w:r w:rsidR="00E3758B">
        <w:rPr>
          <w:rFonts w:cs="Arial"/>
        </w:rPr>
        <w:t xml:space="preserve"> </w:t>
      </w:r>
      <w:r>
        <w:rPr>
          <w:rFonts w:cs="Arial"/>
        </w:rPr>
        <w:t>rather than via their employer (</w:t>
      </w:r>
      <w:r>
        <w:t>Commonwealth of Australia, </w:t>
      </w:r>
      <w:r>
        <w:rPr>
          <w:i/>
          <w:iCs/>
        </w:rPr>
        <w:t>Parliamentary Debates</w:t>
      </w:r>
      <w:r>
        <w:t>, House of Representatives, 12 May, 2010 (Jenny Macklin, </w:t>
      </w:r>
      <w:r>
        <w:rPr>
          <w:rFonts w:cs="Arial"/>
          <w:color w:val="242424"/>
        </w:rPr>
        <w:t xml:space="preserve">Minister for </w:t>
      </w:r>
      <w:r w:rsidR="007403BC">
        <w:rPr>
          <w:rFonts w:cs="Arial"/>
          <w:color w:val="242424"/>
        </w:rPr>
        <w:t>FaHCSIA</w:t>
      </w:r>
      <w:r>
        <w:t>)</w:t>
      </w:r>
      <w:r w:rsidR="00C4386D">
        <w:t>)</w:t>
      </w:r>
      <w:r>
        <w:t>.</w:t>
      </w:r>
    </w:p>
    <w:p w:rsidR="0031295C" w:rsidRPr="00FD191B" w:rsidRDefault="00FD191B" w:rsidP="0099772D">
      <w:pPr>
        <w:pStyle w:val="Heading4"/>
      </w:pPr>
      <w:r w:rsidRPr="00FD191B">
        <w:t>Return to work</w:t>
      </w:r>
    </w:p>
    <w:p w:rsidR="0031295C" w:rsidRDefault="00FD191B" w:rsidP="00D47D82">
      <w:pPr>
        <w:spacing w:after="200"/>
        <w:rPr>
          <w:rFonts w:cs="Arial"/>
        </w:rPr>
      </w:pPr>
      <w:r>
        <w:rPr>
          <w:rFonts w:cs="Arial"/>
        </w:rPr>
        <w:t xml:space="preserve">In developing the Legislation, return to work limitations during the PPL period also had to be considered.  </w:t>
      </w:r>
      <w:r w:rsidR="0031295C">
        <w:rPr>
          <w:rFonts w:cs="Arial"/>
        </w:rPr>
        <w:t>What level of participation in paid work subsequent to the birth of a child should result in loss of entitlement?</w:t>
      </w:r>
    </w:p>
    <w:p w:rsidR="00D47D82" w:rsidRDefault="00D47D82" w:rsidP="00D47D82">
      <w:pPr>
        <w:spacing w:after="200"/>
        <w:rPr>
          <w:rFonts w:cs="Arial"/>
        </w:rPr>
      </w:pPr>
      <w:r>
        <w:rPr>
          <w:rFonts w:cs="Arial"/>
        </w:rPr>
        <w:t xml:space="preserve">Subsequent to the birth of a child, a person’s eligibility for </w:t>
      </w:r>
      <w:r w:rsidR="00782483">
        <w:rPr>
          <w:rFonts w:cs="Arial"/>
        </w:rPr>
        <w:t>PLP</w:t>
      </w:r>
      <w:r>
        <w:rPr>
          <w:rFonts w:cs="Arial"/>
        </w:rPr>
        <w:t xml:space="preserve"> ceases</w:t>
      </w:r>
      <w:r w:rsidR="001B1EFF">
        <w:rPr>
          <w:rFonts w:cs="Arial"/>
        </w:rPr>
        <w:t xml:space="preserve"> from the earlier date of when they have received the full 18 weeks of PLP,</w:t>
      </w:r>
      <w:r>
        <w:rPr>
          <w:rFonts w:cs="Arial"/>
        </w:rPr>
        <w:t xml:space="preserve"> upon their return to work</w:t>
      </w:r>
      <w:r w:rsidR="00691748">
        <w:rPr>
          <w:rFonts w:cs="Arial"/>
        </w:rPr>
        <w:t>,</w:t>
      </w:r>
      <w:r w:rsidR="001B1EFF">
        <w:rPr>
          <w:rFonts w:cs="Arial"/>
        </w:rPr>
        <w:t xml:space="preserve"> or on the first anniversary of the child’s birth or entry to into care</w:t>
      </w:r>
      <w:r>
        <w:rPr>
          <w:rFonts w:cs="Arial"/>
        </w:rPr>
        <w:t>.</w:t>
      </w:r>
      <w:r w:rsidR="009D0AD6">
        <w:rPr>
          <w:rFonts w:cs="Arial"/>
        </w:rPr>
        <w:t xml:space="preserve"> </w:t>
      </w:r>
      <w:r>
        <w:rPr>
          <w:rFonts w:cs="Arial"/>
        </w:rPr>
        <w:t xml:space="preserve">The </w:t>
      </w:r>
      <w:bookmarkStart w:id="30" w:name="OLE_LINK15"/>
      <w:bookmarkStart w:id="31" w:name="OLE_LINK16"/>
      <w:r w:rsidRPr="00A4244D">
        <w:rPr>
          <w:rFonts w:cs="Arial"/>
          <w:i/>
        </w:rPr>
        <w:t>Paid Parental Leave Act 2010</w:t>
      </w:r>
      <w:r>
        <w:rPr>
          <w:rFonts w:cs="Arial"/>
        </w:rPr>
        <w:t xml:space="preserve"> </w:t>
      </w:r>
      <w:bookmarkEnd w:id="30"/>
      <w:bookmarkEnd w:id="31"/>
      <w:r w:rsidR="001B1EFF">
        <w:rPr>
          <w:rFonts w:cs="Arial"/>
        </w:rPr>
        <w:t xml:space="preserve">states </w:t>
      </w:r>
      <w:r>
        <w:rPr>
          <w:rFonts w:cs="Arial"/>
        </w:rPr>
        <w:t>that a person is deemed to have returned to work after the birth of the child on the day that ‘the person performs one hour or more of paid work other than for a permissible purpose’ (section 48).</w:t>
      </w:r>
      <w:r w:rsidR="009D0AD6">
        <w:rPr>
          <w:rFonts w:cs="Arial"/>
        </w:rPr>
        <w:t xml:space="preserve"> </w:t>
      </w:r>
      <w:r w:rsidR="00691748">
        <w:rPr>
          <w:rFonts w:cs="Arial"/>
        </w:rPr>
        <w:t xml:space="preserve">A permissible purpose for an employee is defined as </w:t>
      </w:r>
      <w:r w:rsidR="00FA41D9">
        <w:rPr>
          <w:rFonts w:cs="Arial"/>
        </w:rPr>
        <w:t>a paid work activity</w:t>
      </w:r>
      <w:r w:rsidR="00691748">
        <w:rPr>
          <w:rFonts w:cs="Arial"/>
        </w:rPr>
        <w:t xml:space="preserve"> to enable the employee to keep in touch with their workplace in order to facilitate their return to work</w:t>
      </w:r>
      <w:r w:rsidR="00FA41D9">
        <w:rPr>
          <w:rFonts w:cs="Arial"/>
        </w:rPr>
        <w:t xml:space="preserve"> after the end of their leave</w:t>
      </w:r>
      <w:r w:rsidR="00691748">
        <w:rPr>
          <w:rFonts w:cs="Arial"/>
        </w:rPr>
        <w:t xml:space="preserve">. </w:t>
      </w:r>
      <w:r>
        <w:rPr>
          <w:rFonts w:cs="Arial"/>
        </w:rPr>
        <w:t>A permissible purpose for a self-employed person is defined as</w:t>
      </w:r>
      <w:r w:rsidR="00362B20">
        <w:rPr>
          <w:rFonts w:cs="Arial"/>
        </w:rPr>
        <w:t xml:space="preserve"> </w:t>
      </w:r>
      <w:r>
        <w:rPr>
          <w:rFonts w:cs="Arial"/>
        </w:rPr>
        <w:t xml:space="preserve">‘overseeing the business or ... an occasional administrative task for the purposes of the </w:t>
      </w:r>
      <w:proofErr w:type="gramStart"/>
      <w:r>
        <w:rPr>
          <w:rFonts w:cs="Arial"/>
        </w:rPr>
        <w:t>business’</w:t>
      </w:r>
      <w:proofErr w:type="gramEnd"/>
      <w:r>
        <w:rPr>
          <w:rFonts w:cs="Arial"/>
        </w:rPr>
        <w:t>. This is designed to reflect the reality that a small business person may still need to oversee their business during the first few mont</w:t>
      </w:r>
      <w:r w:rsidR="00E371D4">
        <w:rPr>
          <w:rFonts w:cs="Arial"/>
        </w:rPr>
        <w:t>hs of their baby’s life.</w:t>
      </w:r>
      <w:r w:rsidR="009D0AD6">
        <w:rPr>
          <w:rFonts w:cs="Arial"/>
        </w:rPr>
        <w:t xml:space="preserve"> </w:t>
      </w:r>
      <w:r w:rsidR="00E371D4">
        <w:rPr>
          <w:rFonts w:cs="Arial"/>
        </w:rPr>
        <w:t>A</w:t>
      </w:r>
      <w:r w:rsidR="001B1EFF">
        <w:rPr>
          <w:rFonts w:cs="Arial"/>
        </w:rPr>
        <w:t>n employee</w:t>
      </w:r>
      <w:r>
        <w:rPr>
          <w:rFonts w:cs="Arial"/>
        </w:rPr>
        <w:t xml:space="preserve"> is allowed up to ten paid ‘keeping in touch’ days for purposes such as training, planning </w:t>
      </w:r>
      <w:r>
        <w:rPr>
          <w:rFonts w:cs="Arial"/>
        </w:rPr>
        <w:lastRenderedPageBreak/>
        <w:t>and conference attendance.</w:t>
      </w:r>
      <w:r w:rsidR="009D0AD6">
        <w:rPr>
          <w:rFonts w:cs="Arial"/>
        </w:rPr>
        <w:t xml:space="preserve"> </w:t>
      </w:r>
      <w:r>
        <w:rPr>
          <w:rFonts w:cs="Arial"/>
        </w:rPr>
        <w:t xml:space="preserve">The rationale is that attending such events may facilitate a return to that employment once the period of </w:t>
      </w:r>
      <w:r w:rsidR="007D1E2D">
        <w:rPr>
          <w:rFonts w:cs="Arial"/>
        </w:rPr>
        <w:t>P</w:t>
      </w:r>
      <w:r>
        <w:rPr>
          <w:rFonts w:cs="Arial"/>
        </w:rPr>
        <w:t xml:space="preserve">aid </w:t>
      </w:r>
      <w:r w:rsidR="007D1E2D">
        <w:rPr>
          <w:rFonts w:cs="Arial"/>
        </w:rPr>
        <w:t>P</w:t>
      </w:r>
      <w:r>
        <w:rPr>
          <w:rFonts w:cs="Arial"/>
        </w:rPr>
        <w:t xml:space="preserve">arental </w:t>
      </w:r>
      <w:r w:rsidR="007D1E2D">
        <w:rPr>
          <w:rFonts w:cs="Arial"/>
        </w:rPr>
        <w:t>L</w:t>
      </w:r>
      <w:r>
        <w:rPr>
          <w:rFonts w:cs="Arial"/>
        </w:rPr>
        <w:t>eave expires.</w:t>
      </w:r>
    </w:p>
    <w:p w:rsidR="001B6362" w:rsidRPr="006226DE" w:rsidRDefault="001B6362" w:rsidP="0099772D">
      <w:pPr>
        <w:pStyle w:val="Heading4"/>
      </w:pPr>
      <w:r w:rsidRPr="006226DE">
        <w:t>What income test?</w:t>
      </w:r>
    </w:p>
    <w:p w:rsidR="001B6362" w:rsidRDefault="001B6362" w:rsidP="001B6362">
      <w:pPr>
        <w:spacing w:after="200"/>
        <w:rPr>
          <w:rFonts w:cs="Arial"/>
        </w:rPr>
      </w:pPr>
      <w:r>
        <w:rPr>
          <w:rFonts w:cs="Arial"/>
        </w:rPr>
        <w:t xml:space="preserve">The third aspect of eligibility addressed in the </w:t>
      </w:r>
      <w:r w:rsidRPr="00A4244D">
        <w:rPr>
          <w:rFonts w:cs="Arial"/>
          <w:i/>
        </w:rPr>
        <w:t>Paid Parental Leave Act 2010</w:t>
      </w:r>
      <w:r>
        <w:rPr>
          <w:rFonts w:cs="Arial"/>
        </w:rPr>
        <w:t xml:space="preserve"> is </w:t>
      </w:r>
      <w:r w:rsidRPr="000E5FEA">
        <w:rPr>
          <w:rFonts w:cs="Arial"/>
        </w:rPr>
        <w:t>income</w:t>
      </w:r>
      <w:r>
        <w:rPr>
          <w:rFonts w:cs="Arial"/>
        </w:rPr>
        <w:t xml:space="preserve">. The Productivity Commission’s view on this issue was that as a work-related entitlement, statutory parental leave </w:t>
      </w:r>
      <w:r w:rsidR="009E373B">
        <w:rPr>
          <w:rFonts w:cs="Arial"/>
        </w:rPr>
        <w:t xml:space="preserve">pay </w:t>
      </w:r>
      <w:r>
        <w:rPr>
          <w:rFonts w:cs="Arial"/>
        </w:rPr>
        <w:t>should not be income tested, and should</w:t>
      </w:r>
      <w:r w:rsidRPr="002A5918">
        <w:rPr>
          <w:rFonts w:cs="Arial"/>
        </w:rPr>
        <w:t xml:space="preserve"> </w:t>
      </w:r>
      <w:r>
        <w:rPr>
          <w:rFonts w:cs="Arial"/>
        </w:rPr>
        <w:t>extend to all primary carers meeting the employment test (2009: 2.1).</w:t>
      </w:r>
      <w:r w:rsidR="009D0AD6">
        <w:rPr>
          <w:rFonts w:cs="Arial"/>
        </w:rPr>
        <w:t xml:space="preserve"> </w:t>
      </w:r>
      <w:r>
        <w:rPr>
          <w:rFonts w:cs="Arial"/>
        </w:rPr>
        <w:t xml:space="preserve">The Commission also argued that as a central goal of the scheme was to promote child and maternal </w:t>
      </w:r>
      <w:r w:rsidR="00B90E1F">
        <w:rPr>
          <w:rFonts w:cs="Arial"/>
        </w:rPr>
        <w:t xml:space="preserve">health and </w:t>
      </w:r>
      <w:r>
        <w:rPr>
          <w:rFonts w:cs="Arial"/>
        </w:rPr>
        <w:t>welfare benefits by encouraging longer leave durations for families, it should apply to all families irrespective of income.</w:t>
      </w:r>
      <w:r w:rsidR="009D0AD6">
        <w:rPr>
          <w:rFonts w:cs="Arial"/>
        </w:rPr>
        <w:t xml:space="preserve"> </w:t>
      </w:r>
      <w:r>
        <w:rPr>
          <w:rFonts w:cs="Arial"/>
        </w:rPr>
        <w:t xml:space="preserve">The Commission maintained this position while recognising that a small group of higher income families would be likely to receive a larger net benefit in absolute terms than most other families, due to their ineligibility for the </w:t>
      </w:r>
      <w:r w:rsidR="009A3B3A">
        <w:rPr>
          <w:rFonts w:cs="Arial"/>
        </w:rPr>
        <w:t>BB</w:t>
      </w:r>
      <w:r>
        <w:rPr>
          <w:rFonts w:cs="Arial"/>
        </w:rPr>
        <w:t xml:space="preserve"> and family tax benefits (Productivity Commission 2009: 9.19).</w:t>
      </w:r>
      <w:r w:rsidR="009D0AD6">
        <w:rPr>
          <w:rFonts w:cs="Arial"/>
        </w:rPr>
        <w:t xml:space="preserve"> </w:t>
      </w:r>
      <w:r>
        <w:rPr>
          <w:rFonts w:cs="Arial"/>
        </w:rPr>
        <w:t xml:space="preserve">Despite this recommendation, the </w:t>
      </w:r>
      <w:r w:rsidRPr="00C60236">
        <w:rPr>
          <w:rFonts w:cs="Arial"/>
          <w:i/>
        </w:rPr>
        <w:t>Paid Parental Leave Act 2010</w:t>
      </w:r>
      <w:r>
        <w:rPr>
          <w:rFonts w:cs="Arial"/>
        </w:rPr>
        <w:t xml:space="preserve"> introduced an income limit of $150,000 based on a person’s</w:t>
      </w:r>
      <w:r w:rsidR="001B1EFF">
        <w:rPr>
          <w:rFonts w:cs="Arial"/>
        </w:rPr>
        <w:t xml:space="preserve"> individual</w:t>
      </w:r>
      <w:r>
        <w:rPr>
          <w:rFonts w:cs="Arial"/>
        </w:rPr>
        <w:t xml:space="preserve"> adjusted taxable income in the year prior to </w:t>
      </w:r>
      <w:r w:rsidR="00A367BF">
        <w:rPr>
          <w:rFonts w:cs="Arial"/>
        </w:rPr>
        <w:t xml:space="preserve">the birth or adoption, or </w:t>
      </w:r>
      <w:r>
        <w:rPr>
          <w:rFonts w:cs="Arial"/>
        </w:rPr>
        <w:t xml:space="preserve">making a claim for </w:t>
      </w:r>
      <w:r w:rsidR="00782483">
        <w:rPr>
          <w:rFonts w:cs="Arial"/>
        </w:rPr>
        <w:t>PLP</w:t>
      </w:r>
      <w:r w:rsidR="009C1E5F">
        <w:rPr>
          <w:rFonts w:cs="Arial"/>
        </w:rPr>
        <w:t>.</w:t>
      </w:r>
      <w:r>
        <w:rPr>
          <w:rFonts w:cs="Arial"/>
        </w:rPr>
        <w:t xml:space="preserve"> </w:t>
      </w:r>
      <w:r w:rsidR="009C1E5F">
        <w:rPr>
          <w:rFonts w:cs="Arial"/>
        </w:rPr>
        <w:t>T</w:t>
      </w:r>
      <w:r>
        <w:rPr>
          <w:rFonts w:cs="Arial"/>
        </w:rPr>
        <w:t xml:space="preserve">his limit </w:t>
      </w:r>
      <w:r w:rsidR="009C1E5F">
        <w:rPr>
          <w:rFonts w:cs="Arial"/>
        </w:rPr>
        <w:t xml:space="preserve">was </w:t>
      </w:r>
      <w:r>
        <w:rPr>
          <w:rFonts w:cs="Arial"/>
        </w:rPr>
        <w:t>to be indexed in line with changes to the Consumer Price Index</w:t>
      </w:r>
      <w:r w:rsidR="009727D9">
        <w:rPr>
          <w:rFonts w:cs="Arial"/>
        </w:rPr>
        <w:t xml:space="preserve"> from 2012, in line with other family assistance thresholds</w:t>
      </w:r>
      <w:r w:rsidR="008017BC">
        <w:rPr>
          <w:rStyle w:val="FootnoteReference"/>
          <w:rFonts w:cs="Arial"/>
        </w:rPr>
        <w:footnoteReference w:id="7"/>
      </w:r>
      <w:r>
        <w:rPr>
          <w:rFonts w:cs="Arial"/>
        </w:rPr>
        <w:t>.</w:t>
      </w:r>
      <w:r w:rsidR="009D0AD6">
        <w:rPr>
          <w:rFonts w:cs="Arial"/>
        </w:rPr>
        <w:t xml:space="preserve"> </w:t>
      </w:r>
      <w:r w:rsidR="00326D26">
        <w:rPr>
          <w:rFonts w:cs="Arial"/>
        </w:rPr>
        <w:t xml:space="preserve">The </w:t>
      </w:r>
      <w:r w:rsidR="009C1E5F">
        <w:rPr>
          <w:rFonts w:cs="Arial"/>
        </w:rPr>
        <w:t>inclusion of an income test was a</w:t>
      </w:r>
      <w:r>
        <w:rPr>
          <w:rFonts w:cs="Arial"/>
        </w:rPr>
        <w:t xml:space="preserve"> government </w:t>
      </w:r>
      <w:r w:rsidR="009C1E5F">
        <w:rPr>
          <w:rFonts w:cs="Arial"/>
        </w:rPr>
        <w:t xml:space="preserve">decision, </w:t>
      </w:r>
      <w:r w:rsidR="00A367BF">
        <w:rPr>
          <w:rFonts w:cs="Arial"/>
        </w:rPr>
        <w:t>consistent</w:t>
      </w:r>
      <w:r w:rsidR="009C1E5F">
        <w:rPr>
          <w:rFonts w:cs="Arial"/>
        </w:rPr>
        <w:t xml:space="preserve"> with the principle of targeting government support to those most in need and</w:t>
      </w:r>
      <w:r>
        <w:rPr>
          <w:rFonts w:cs="Arial"/>
        </w:rPr>
        <w:t xml:space="preserve"> bring</w:t>
      </w:r>
      <w:r w:rsidR="009C1E5F">
        <w:rPr>
          <w:rFonts w:cs="Arial"/>
        </w:rPr>
        <w:t>s</w:t>
      </w:r>
      <w:r>
        <w:rPr>
          <w:rFonts w:cs="Arial"/>
        </w:rPr>
        <w:t xml:space="preserve"> the PPL scheme in line with related payments with an income test such as the </w:t>
      </w:r>
      <w:r w:rsidR="009A3B3A">
        <w:rPr>
          <w:rFonts w:cs="Arial"/>
        </w:rPr>
        <w:t>BB</w:t>
      </w:r>
      <w:r>
        <w:rPr>
          <w:rFonts w:cs="Arial"/>
        </w:rPr>
        <w:t xml:space="preserve"> and Family </w:t>
      </w:r>
      <w:r w:rsidR="00A367BF">
        <w:rPr>
          <w:rFonts w:cs="Arial"/>
        </w:rPr>
        <w:t>Tax Benefit.</w:t>
      </w:r>
      <w:r>
        <w:rPr>
          <w:rFonts w:cs="Arial"/>
        </w:rPr>
        <w:t xml:space="preserve"> It was estimated by the officials developing the scheme that the number of parents affected by the income test would be a very small fraction of all parents eligible for the PPL scheme.</w:t>
      </w:r>
    </w:p>
    <w:p w:rsidR="00143E6B" w:rsidRPr="006226DE" w:rsidRDefault="00143E6B" w:rsidP="0099772D">
      <w:pPr>
        <w:pStyle w:val="Heading4"/>
      </w:pPr>
      <w:r w:rsidRPr="006226DE">
        <w:t>What residency requirement?</w:t>
      </w:r>
    </w:p>
    <w:p w:rsidR="00143E6B" w:rsidRDefault="00143E6B" w:rsidP="00143E6B">
      <w:pPr>
        <w:spacing w:after="200"/>
        <w:rPr>
          <w:rFonts w:cs="Arial"/>
        </w:rPr>
      </w:pPr>
      <w:r>
        <w:rPr>
          <w:rFonts w:cs="Arial"/>
        </w:rPr>
        <w:t xml:space="preserve">The final eligibility requirement was that claimants must meet an Australian </w:t>
      </w:r>
      <w:r w:rsidRPr="000E5FEA">
        <w:rPr>
          <w:rFonts w:cs="Arial"/>
        </w:rPr>
        <w:t>residency test</w:t>
      </w:r>
      <w:r>
        <w:rPr>
          <w:rFonts w:cs="Arial"/>
        </w:rPr>
        <w:t>.</w:t>
      </w:r>
      <w:r w:rsidR="009D0AD6">
        <w:rPr>
          <w:rFonts w:cs="Arial"/>
        </w:rPr>
        <w:t xml:space="preserve"> </w:t>
      </w:r>
      <w:r>
        <w:rPr>
          <w:rFonts w:cs="Arial"/>
        </w:rPr>
        <w:t xml:space="preserve">The particulars of this test outlined in clause 45 of the </w:t>
      </w:r>
      <w:r w:rsidRPr="00A4244D">
        <w:rPr>
          <w:rFonts w:cs="Arial"/>
          <w:i/>
        </w:rPr>
        <w:t>Paid Parental Leave Act 2010</w:t>
      </w:r>
      <w:r>
        <w:rPr>
          <w:rFonts w:cs="Arial"/>
        </w:rPr>
        <w:t xml:space="preserve"> are similar to the residency requirements for the </w:t>
      </w:r>
      <w:r w:rsidR="009A3B3A">
        <w:rPr>
          <w:rFonts w:cs="Arial"/>
        </w:rPr>
        <w:t>BB</w:t>
      </w:r>
      <w:r>
        <w:rPr>
          <w:rFonts w:cs="Arial"/>
        </w:rPr>
        <w:t xml:space="preserve">, which are closely based on the residency requirements in the </w:t>
      </w:r>
      <w:r w:rsidRPr="006511DB">
        <w:rPr>
          <w:rFonts w:cs="Arial"/>
          <w:i/>
        </w:rPr>
        <w:t>Social Security Act</w:t>
      </w:r>
      <w:r>
        <w:rPr>
          <w:rFonts w:cs="Arial"/>
        </w:rPr>
        <w:t>.</w:t>
      </w:r>
      <w:r w:rsidR="009D0AD6">
        <w:rPr>
          <w:rFonts w:cs="Arial"/>
        </w:rPr>
        <w:t xml:space="preserve"> </w:t>
      </w:r>
      <w:r>
        <w:rPr>
          <w:rFonts w:cs="Arial"/>
        </w:rPr>
        <w:t xml:space="preserve">However, unlike the </w:t>
      </w:r>
      <w:r w:rsidR="009A3B3A">
        <w:rPr>
          <w:rFonts w:cs="Arial"/>
        </w:rPr>
        <w:t>BB</w:t>
      </w:r>
      <w:r>
        <w:rPr>
          <w:rFonts w:cs="Arial"/>
        </w:rPr>
        <w:t>, the test is applied on a daily basis</w:t>
      </w:r>
      <w:r w:rsidR="00B90E1F">
        <w:rPr>
          <w:rFonts w:cs="Arial"/>
        </w:rPr>
        <w:t xml:space="preserve"> from the time the claimant becomes the primary carer of the child until the end of their PPL period,</w:t>
      </w:r>
      <w:r>
        <w:rPr>
          <w:rFonts w:cs="Arial"/>
        </w:rPr>
        <w:t xml:space="preserve"> and must continue to be met in order for a person to remain </w:t>
      </w:r>
      <w:r w:rsidR="001B1EFF">
        <w:rPr>
          <w:rFonts w:cs="Arial"/>
        </w:rPr>
        <w:t>entitled to receive</w:t>
      </w:r>
      <w:r>
        <w:rPr>
          <w:rFonts w:cs="Arial"/>
        </w:rPr>
        <w:t xml:space="preserve"> </w:t>
      </w:r>
      <w:r w:rsidR="00782483">
        <w:rPr>
          <w:rFonts w:cs="Arial"/>
        </w:rPr>
        <w:t>PLP</w:t>
      </w:r>
      <w:r>
        <w:rPr>
          <w:rFonts w:cs="Arial"/>
        </w:rPr>
        <w:t>.</w:t>
      </w:r>
    </w:p>
    <w:p w:rsidR="00143E6B" w:rsidRPr="006226DE" w:rsidRDefault="00143E6B" w:rsidP="0099772D">
      <w:pPr>
        <w:pStyle w:val="Heading4"/>
      </w:pPr>
      <w:r>
        <w:t>R</w:t>
      </w:r>
      <w:r w:rsidRPr="006226DE">
        <w:t>isks</w:t>
      </w:r>
    </w:p>
    <w:p w:rsidR="00143E6B" w:rsidRDefault="00143E6B" w:rsidP="00143E6B">
      <w:pPr>
        <w:spacing w:after="200"/>
        <w:rPr>
          <w:rFonts w:cs="Arial"/>
        </w:rPr>
      </w:pPr>
      <w:r>
        <w:rPr>
          <w:rFonts w:cs="Arial"/>
        </w:rPr>
        <w:t>It is clear from this account that considerable emphasis was placed on the importance of flexibility in devising the eligibility criteria for the PPL scheme.</w:t>
      </w:r>
      <w:r w:rsidR="009D0AD6">
        <w:rPr>
          <w:rFonts w:cs="Arial"/>
        </w:rPr>
        <w:t xml:space="preserve"> </w:t>
      </w:r>
      <w:r>
        <w:rPr>
          <w:rFonts w:cs="Arial"/>
        </w:rPr>
        <w:t xml:space="preserve">While the scheme unambiguously </w:t>
      </w:r>
      <w:r w:rsidR="001B1EFF">
        <w:rPr>
          <w:rFonts w:cs="Arial"/>
        </w:rPr>
        <w:t xml:space="preserve">gives </w:t>
      </w:r>
      <w:r>
        <w:rPr>
          <w:rFonts w:cs="Arial"/>
        </w:rPr>
        <w:t xml:space="preserve">primacy to the child’s birth mother or </w:t>
      </w:r>
      <w:r w:rsidR="00B90E1F">
        <w:rPr>
          <w:rFonts w:cs="Arial"/>
        </w:rPr>
        <w:t xml:space="preserve">initial primary carer </w:t>
      </w:r>
      <w:r>
        <w:rPr>
          <w:rFonts w:cs="Arial"/>
        </w:rPr>
        <w:t xml:space="preserve">adoptive parent as the claimant of </w:t>
      </w:r>
      <w:r w:rsidR="00A55CDF">
        <w:rPr>
          <w:rFonts w:cs="Arial"/>
        </w:rPr>
        <w:t>PLP</w:t>
      </w:r>
      <w:r>
        <w:rPr>
          <w:rFonts w:cs="Arial"/>
        </w:rPr>
        <w:t xml:space="preserve">, it </w:t>
      </w:r>
      <w:r w:rsidR="001B1EFF">
        <w:rPr>
          <w:rFonts w:cs="Arial"/>
        </w:rPr>
        <w:t xml:space="preserve">accommodates </w:t>
      </w:r>
      <w:r>
        <w:rPr>
          <w:rFonts w:cs="Arial"/>
        </w:rPr>
        <w:t xml:space="preserve">circumstances in which the father or partner </w:t>
      </w:r>
      <w:r w:rsidR="001B1EFF">
        <w:rPr>
          <w:rFonts w:cs="Arial"/>
        </w:rPr>
        <w:t xml:space="preserve">is </w:t>
      </w:r>
      <w:r>
        <w:rPr>
          <w:rFonts w:cs="Arial"/>
        </w:rPr>
        <w:t xml:space="preserve">the primary carer and circumstances in which the mother and father (or partner) both </w:t>
      </w:r>
      <w:r w:rsidR="001B1EFF">
        <w:rPr>
          <w:rFonts w:cs="Arial"/>
        </w:rPr>
        <w:t xml:space="preserve">undertake </w:t>
      </w:r>
      <w:r>
        <w:rPr>
          <w:rFonts w:cs="Arial"/>
        </w:rPr>
        <w:t>the duties of primary carer but at different times.</w:t>
      </w:r>
      <w:r w:rsidR="009D0AD6">
        <w:rPr>
          <w:rFonts w:cs="Arial"/>
        </w:rPr>
        <w:t xml:space="preserve"> </w:t>
      </w:r>
      <w:r>
        <w:rPr>
          <w:rFonts w:cs="Arial"/>
        </w:rPr>
        <w:t xml:space="preserve">The scheme also </w:t>
      </w:r>
      <w:r w:rsidR="001B1EFF">
        <w:rPr>
          <w:rFonts w:cs="Arial"/>
        </w:rPr>
        <w:t xml:space="preserve">accommodates </w:t>
      </w:r>
      <w:r>
        <w:rPr>
          <w:rFonts w:cs="Arial"/>
        </w:rPr>
        <w:t>‘exceptional circumstances’ involving other persons as the primary carer.</w:t>
      </w:r>
      <w:r w:rsidR="009D0AD6">
        <w:rPr>
          <w:rFonts w:cs="Arial"/>
        </w:rPr>
        <w:t xml:space="preserve"> </w:t>
      </w:r>
      <w:r>
        <w:rPr>
          <w:rFonts w:cs="Arial"/>
        </w:rPr>
        <w:t xml:space="preserve">Similarly, with respect to the work test, considerable flexibility was introduced in order to accommodate women working on a part-time, casual, </w:t>
      </w:r>
      <w:proofErr w:type="gramStart"/>
      <w:r>
        <w:rPr>
          <w:rFonts w:cs="Arial"/>
        </w:rPr>
        <w:t>seasonal</w:t>
      </w:r>
      <w:proofErr w:type="gramEnd"/>
      <w:r w:rsidR="001B1EFF">
        <w:rPr>
          <w:rFonts w:cs="Arial"/>
        </w:rPr>
        <w:t>,</w:t>
      </w:r>
      <w:r>
        <w:rPr>
          <w:rFonts w:cs="Arial"/>
        </w:rPr>
        <w:t xml:space="preserve"> contract</w:t>
      </w:r>
      <w:r w:rsidR="001B1EFF">
        <w:rPr>
          <w:rFonts w:cs="Arial"/>
        </w:rPr>
        <w:t xml:space="preserve"> or self-employed</w:t>
      </w:r>
      <w:r>
        <w:rPr>
          <w:rFonts w:cs="Arial"/>
        </w:rPr>
        <w:t xml:space="preserve"> basis provided ‘genuine attachment to the labour market’ </w:t>
      </w:r>
      <w:r w:rsidR="001B1EFF">
        <w:rPr>
          <w:rFonts w:cs="Arial"/>
        </w:rPr>
        <w:t xml:space="preserve">can </w:t>
      </w:r>
      <w:r>
        <w:rPr>
          <w:rFonts w:cs="Arial"/>
        </w:rPr>
        <w:t>be demonstrated.</w:t>
      </w:r>
    </w:p>
    <w:p w:rsidR="00143E6B" w:rsidRDefault="00143E6B" w:rsidP="00143E6B">
      <w:pPr>
        <w:spacing w:after="200"/>
        <w:rPr>
          <w:rFonts w:cs="Arial"/>
        </w:rPr>
      </w:pPr>
      <w:r>
        <w:rPr>
          <w:rFonts w:cs="Arial"/>
        </w:rPr>
        <w:t xml:space="preserve">These flexibilities </w:t>
      </w:r>
      <w:r w:rsidR="001B1EFF">
        <w:rPr>
          <w:rFonts w:cs="Arial"/>
        </w:rPr>
        <w:t xml:space="preserve">are </w:t>
      </w:r>
      <w:r>
        <w:rPr>
          <w:rFonts w:cs="Arial"/>
        </w:rPr>
        <w:t>in line with the recommendations of the Productivity Commission Report of 2009.</w:t>
      </w:r>
      <w:r w:rsidR="009D0AD6">
        <w:rPr>
          <w:rFonts w:cs="Arial"/>
        </w:rPr>
        <w:t xml:space="preserve"> </w:t>
      </w:r>
      <w:r>
        <w:rPr>
          <w:rFonts w:cs="Arial"/>
        </w:rPr>
        <w:t xml:space="preserve">The Productivity Commission proposed the broad </w:t>
      </w:r>
      <w:r>
        <w:rPr>
          <w:rFonts w:cs="Arial"/>
        </w:rPr>
        <w:lastRenderedPageBreak/>
        <w:t xml:space="preserve">principle that eligibility requirements should be as flexible as possible, subject to the requirements of accountability and administrative feasibility </w:t>
      </w:r>
      <w:r w:rsidRPr="00EC21A5">
        <w:rPr>
          <w:rFonts w:cs="Arial"/>
        </w:rPr>
        <w:t>(Productivity Commission 2009: 2.22).</w:t>
      </w:r>
      <w:r w:rsidR="009D0AD6">
        <w:rPr>
          <w:rFonts w:cs="Arial"/>
        </w:rPr>
        <w:t xml:space="preserve"> </w:t>
      </w:r>
      <w:r>
        <w:rPr>
          <w:rFonts w:cs="Arial"/>
        </w:rPr>
        <w:t>The Commission identified four risks associated with excessive flexibility:</w:t>
      </w:r>
    </w:p>
    <w:p w:rsidR="00143E6B" w:rsidRDefault="00074B11" w:rsidP="001E1FE6">
      <w:pPr>
        <w:pStyle w:val="ListParagraph"/>
        <w:numPr>
          <w:ilvl w:val="0"/>
          <w:numId w:val="40"/>
        </w:numPr>
        <w:spacing w:line="260" w:lineRule="atLeast"/>
        <w:contextualSpacing w:val="0"/>
        <w:rPr>
          <w:rFonts w:cs="Arial"/>
        </w:rPr>
      </w:pPr>
      <w:r>
        <w:rPr>
          <w:rFonts w:cs="Arial"/>
        </w:rPr>
        <w:t>I</w:t>
      </w:r>
      <w:r w:rsidR="00143E6B">
        <w:rPr>
          <w:rFonts w:cs="Arial"/>
        </w:rPr>
        <w:t>mposing costs on businesses and taxpayers</w:t>
      </w:r>
      <w:r>
        <w:rPr>
          <w:rFonts w:cs="Arial"/>
        </w:rPr>
        <w:t>;</w:t>
      </w:r>
    </w:p>
    <w:p w:rsidR="00143E6B" w:rsidRDefault="00074B11" w:rsidP="001E1FE6">
      <w:pPr>
        <w:pStyle w:val="ListParagraph"/>
        <w:numPr>
          <w:ilvl w:val="0"/>
          <w:numId w:val="40"/>
        </w:numPr>
        <w:spacing w:line="260" w:lineRule="atLeast"/>
        <w:contextualSpacing w:val="0"/>
        <w:rPr>
          <w:rFonts w:cs="Arial"/>
        </w:rPr>
      </w:pPr>
      <w:r>
        <w:rPr>
          <w:rFonts w:cs="Arial"/>
        </w:rPr>
        <w:t>C</w:t>
      </w:r>
      <w:r w:rsidR="00143E6B">
        <w:rPr>
          <w:rFonts w:cs="Arial"/>
        </w:rPr>
        <w:t>onfusing parents about their entitlements</w:t>
      </w:r>
      <w:r>
        <w:rPr>
          <w:rFonts w:cs="Arial"/>
        </w:rPr>
        <w:t>;</w:t>
      </w:r>
    </w:p>
    <w:p w:rsidR="00143E6B" w:rsidRDefault="00074B11" w:rsidP="001E1FE6">
      <w:pPr>
        <w:pStyle w:val="ListParagraph"/>
        <w:numPr>
          <w:ilvl w:val="0"/>
          <w:numId w:val="40"/>
        </w:numPr>
        <w:spacing w:line="260" w:lineRule="atLeast"/>
        <w:contextualSpacing w:val="0"/>
        <w:rPr>
          <w:rFonts w:cs="Arial"/>
        </w:rPr>
      </w:pPr>
      <w:r>
        <w:rPr>
          <w:rFonts w:cs="Arial"/>
        </w:rPr>
        <w:t>C</w:t>
      </w:r>
      <w:r w:rsidR="00143E6B">
        <w:rPr>
          <w:rFonts w:cs="Arial"/>
        </w:rPr>
        <w:t>reating unintended impacts such as fraudulent claims</w:t>
      </w:r>
      <w:r>
        <w:rPr>
          <w:rFonts w:cs="Arial"/>
        </w:rPr>
        <w:t>; and</w:t>
      </w:r>
    </w:p>
    <w:p w:rsidR="00143E6B" w:rsidRPr="0056114E" w:rsidRDefault="00074B11" w:rsidP="001E1FE6">
      <w:pPr>
        <w:pStyle w:val="ListParagraph"/>
        <w:numPr>
          <w:ilvl w:val="0"/>
          <w:numId w:val="40"/>
        </w:numPr>
        <w:spacing w:line="260" w:lineRule="atLeast"/>
        <w:ind w:left="778"/>
        <w:contextualSpacing w:val="0"/>
        <w:rPr>
          <w:rFonts w:cs="Arial"/>
        </w:rPr>
      </w:pPr>
      <w:r>
        <w:rPr>
          <w:rFonts w:cs="Arial"/>
        </w:rPr>
        <w:t>I</w:t>
      </w:r>
      <w:r w:rsidR="00143E6B">
        <w:rPr>
          <w:rFonts w:cs="Arial"/>
        </w:rPr>
        <w:t xml:space="preserve">ncreasing requirements for complex accountability processes (Productivity Commission 2009: 2.22). </w:t>
      </w:r>
    </w:p>
    <w:p w:rsidR="00143E6B" w:rsidRDefault="00143E6B" w:rsidP="00143E6B">
      <w:pPr>
        <w:pStyle w:val="BodyText"/>
        <w:rPr>
          <w:rFonts w:cs="Arial"/>
        </w:rPr>
      </w:pPr>
      <w:r>
        <w:rPr>
          <w:rFonts w:cs="Arial"/>
        </w:rPr>
        <w:t>The flexible eligibility criteria built into the PPL scheme have wide-ranging implications for implementation.</w:t>
      </w:r>
      <w:r w:rsidR="009D0AD6">
        <w:rPr>
          <w:rFonts w:cs="Arial"/>
        </w:rPr>
        <w:t xml:space="preserve"> </w:t>
      </w:r>
      <w:r>
        <w:rPr>
          <w:rFonts w:cs="Arial"/>
        </w:rPr>
        <w:t>They increase</w:t>
      </w:r>
      <w:r w:rsidR="001B1EFF">
        <w:rPr>
          <w:rFonts w:cs="Arial"/>
        </w:rPr>
        <w:t>d</w:t>
      </w:r>
      <w:r>
        <w:rPr>
          <w:rFonts w:cs="Arial"/>
        </w:rPr>
        <w:t xml:space="preserve"> the requirements for careful drafting of legislation, rules and guidelines; appropriate administrative control processes; and high quality information dissemination. </w:t>
      </w:r>
    </w:p>
    <w:p w:rsidR="00143E6B" w:rsidRDefault="00143E6B" w:rsidP="00143E6B">
      <w:pPr>
        <w:pStyle w:val="BodyText"/>
        <w:rPr>
          <w:rFonts w:cs="Arial"/>
        </w:rPr>
      </w:pPr>
      <w:r>
        <w:rPr>
          <w:rFonts w:cs="Arial"/>
        </w:rPr>
        <w:t xml:space="preserve">A further risk identified by the Productivity Commission </w:t>
      </w:r>
      <w:r w:rsidR="001B1EFF">
        <w:rPr>
          <w:rFonts w:cs="Arial"/>
        </w:rPr>
        <w:t xml:space="preserve">was </w:t>
      </w:r>
      <w:r>
        <w:rPr>
          <w:rFonts w:cs="Arial"/>
        </w:rPr>
        <w:t xml:space="preserve">that the deliberately different treatment of men and women with respect to the identification of primary carer for purposes of claiming </w:t>
      </w:r>
      <w:r w:rsidR="00782483">
        <w:rPr>
          <w:rFonts w:cs="Arial"/>
        </w:rPr>
        <w:t>PLP</w:t>
      </w:r>
      <w:r>
        <w:rPr>
          <w:rFonts w:cs="Arial"/>
        </w:rPr>
        <w:t xml:space="preserve"> could result in allegations of unlawful </w:t>
      </w:r>
      <w:r w:rsidR="00872A2B">
        <w:rPr>
          <w:rFonts w:cs="Arial"/>
        </w:rPr>
        <w:t xml:space="preserve">gender-based </w:t>
      </w:r>
      <w:r>
        <w:rPr>
          <w:rFonts w:cs="Arial"/>
        </w:rPr>
        <w:t>discrimination, as was the case with respect to similar arrangements in New Zealand (Productivity Commission 200</w:t>
      </w:r>
      <w:r w:rsidR="00730160">
        <w:rPr>
          <w:rFonts w:cs="Arial"/>
        </w:rPr>
        <w:t>9</w:t>
      </w:r>
      <w:r>
        <w:rPr>
          <w:rFonts w:cs="Arial"/>
        </w:rPr>
        <w:t>: 2.35).</w:t>
      </w:r>
      <w:r w:rsidR="009D0AD6">
        <w:rPr>
          <w:rFonts w:cs="Arial"/>
        </w:rPr>
        <w:t xml:space="preserve"> </w:t>
      </w:r>
      <w:r>
        <w:rPr>
          <w:rFonts w:cs="Arial"/>
        </w:rPr>
        <w:t xml:space="preserve">On this issue, the PPL scheme </w:t>
      </w:r>
      <w:r w:rsidR="001B1EFF">
        <w:rPr>
          <w:rFonts w:cs="Arial"/>
        </w:rPr>
        <w:t xml:space="preserve">seeks </w:t>
      </w:r>
      <w:r>
        <w:rPr>
          <w:rFonts w:cs="Arial"/>
        </w:rPr>
        <w:t>to reflect prevailing child care practices, while providing some flexibility to accommodate other arrangements.</w:t>
      </w:r>
      <w:r w:rsidR="009D0AD6">
        <w:rPr>
          <w:rFonts w:cs="Arial"/>
        </w:rPr>
        <w:t xml:space="preserve"> </w:t>
      </w:r>
      <w:r>
        <w:rPr>
          <w:rFonts w:cs="Arial"/>
        </w:rPr>
        <w:t>Any such approach may be vulnerable to claims that it is entrenching values not shared by all community members.</w:t>
      </w:r>
      <w:r w:rsidR="00635E75">
        <w:rPr>
          <w:rFonts w:cs="Arial"/>
        </w:rPr>
        <w:t xml:space="preserve"> </w:t>
      </w:r>
    </w:p>
    <w:p w:rsidR="00143E6B" w:rsidRDefault="00143E6B" w:rsidP="00143E6B">
      <w:pPr>
        <w:pStyle w:val="Heading3"/>
        <w:tabs>
          <w:tab w:val="clear" w:pos="862"/>
          <w:tab w:val="num" w:pos="720"/>
        </w:tabs>
        <w:spacing w:before="0"/>
        <w:ind w:left="720"/>
      </w:pPr>
      <w:bookmarkStart w:id="32" w:name="_Toc328386051"/>
      <w:bookmarkStart w:id="33" w:name="_Toc346631719"/>
      <w:r>
        <w:t>Benefits</w:t>
      </w:r>
      <w:bookmarkEnd w:id="32"/>
      <w:bookmarkEnd w:id="33"/>
    </w:p>
    <w:p w:rsidR="00143E6B" w:rsidRPr="00277675" w:rsidRDefault="00143E6B" w:rsidP="00143E6B">
      <w:pPr>
        <w:pStyle w:val="BodyText"/>
        <w:rPr>
          <w:rFonts w:cs="Arial"/>
        </w:rPr>
      </w:pPr>
      <w:r>
        <w:rPr>
          <w:rFonts w:cs="Arial"/>
        </w:rPr>
        <w:t xml:space="preserve">The </w:t>
      </w:r>
      <w:r w:rsidRPr="00D5493D">
        <w:rPr>
          <w:rFonts w:cs="Arial"/>
        </w:rPr>
        <w:t>financial benefit</w:t>
      </w:r>
      <w:r>
        <w:rPr>
          <w:rFonts w:cs="Arial"/>
        </w:rPr>
        <w:t xml:space="preserve"> conferred by the PPL scheme comprises </w:t>
      </w:r>
      <w:r w:rsidR="00782483">
        <w:rPr>
          <w:rFonts w:cs="Arial"/>
        </w:rPr>
        <w:t>PLP</w:t>
      </w:r>
      <w:r>
        <w:rPr>
          <w:rFonts w:cs="Arial"/>
        </w:rPr>
        <w:t xml:space="preserve"> for up to eighteen weeks at the </w:t>
      </w:r>
      <w:r w:rsidR="003B1D9F">
        <w:rPr>
          <w:rFonts w:cs="Arial"/>
        </w:rPr>
        <w:t xml:space="preserve">rate of the </w:t>
      </w:r>
      <w:r w:rsidR="00E40DED">
        <w:rPr>
          <w:rFonts w:cs="Arial"/>
        </w:rPr>
        <w:t>National Minimum Wage</w:t>
      </w:r>
      <w:r>
        <w:rPr>
          <w:rFonts w:cs="Arial"/>
        </w:rPr>
        <w:t>.</w:t>
      </w:r>
      <w:r w:rsidR="009D0AD6">
        <w:rPr>
          <w:rFonts w:cs="Arial"/>
        </w:rPr>
        <w:t xml:space="preserve"> </w:t>
      </w:r>
      <w:r>
        <w:rPr>
          <w:rFonts w:cs="Arial"/>
        </w:rPr>
        <w:t>It is paid at the same rate regardless of pre-birth incomes.</w:t>
      </w:r>
      <w:r w:rsidR="009D0AD6">
        <w:rPr>
          <w:rFonts w:cs="Arial"/>
        </w:rPr>
        <w:t xml:space="preserve"> </w:t>
      </w:r>
      <w:r>
        <w:rPr>
          <w:rFonts w:cs="Arial"/>
        </w:rPr>
        <w:t xml:space="preserve">It is subject to income taxation, and is included as income for assessment of </w:t>
      </w:r>
      <w:r w:rsidR="002C0AFB">
        <w:rPr>
          <w:rFonts w:cs="Arial"/>
        </w:rPr>
        <w:t>family payments, but not</w:t>
      </w:r>
      <w:r>
        <w:rPr>
          <w:rFonts w:cs="Arial"/>
        </w:rPr>
        <w:t xml:space="preserve"> for income support payments (including </w:t>
      </w:r>
      <w:r w:rsidR="00B90E1F">
        <w:rPr>
          <w:rFonts w:cs="Arial"/>
        </w:rPr>
        <w:t>Parenting P</w:t>
      </w:r>
      <w:r>
        <w:rPr>
          <w:rFonts w:cs="Arial"/>
        </w:rPr>
        <w:t xml:space="preserve">ayment, </w:t>
      </w:r>
      <w:proofErr w:type="spellStart"/>
      <w:r>
        <w:rPr>
          <w:rFonts w:cs="Arial"/>
        </w:rPr>
        <w:t>Newstart</w:t>
      </w:r>
      <w:proofErr w:type="spellEnd"/>
      <w:r>
        <w:rPr>
          <w:rFonts w:cs="Arial"/>
        </w:rPr>
        <w:t xml:space="preserve">, </w:t>
      </w:r>
      <w:proofErr w:type="gramStart"/>
      <w:r>
        <w:rPr>
          <w:rFonts w:cs="Arial"/>
        </w:rPr>
        <w:t>Disability</w:t>
      </w:r>
      <w:proofErr w:type="gramEnd"/>
      <w:r>
        <w:rPr>
          <w:rFonts w:cs="Arial"/>
        </w:rPr>
        <w:t xml:space="preserve"> Support Pension).</w:t>
      </w:r>
      <w:r w:rsidR="009D0AD6">
        <w:rPr>
          <w:rFonts w:cs="Arial"/>
        </w:rPr>
        <w:t xml:space="preserve"> </w:t>
      </w:r>
      <w:r>
        <w:rPr>
          <w:rFonts w:cs="Arial"/>
        </w:rPr>
        <w:t xml:space="preserve">Parents in receipt of PLP </w:t>
      </w:r>
      <w:r w:rsidR="00C1351D">
        <w:rPr>
          <w:rFonts w:cs="Arial"/>
        </w:rPr>
        <w:t>are not eligible for</w:t>
      </w:r>
      <w:r>
        <w:rPr>
          <w:rFonts w:cs="Arial"/>
        </w:rPr>
        <w:t xml:space="preserve"> the </w:t>
      </w:r>
      <w:r w:rsidR="009A3B3A">
        <w:rPr>
          <w:rFonts w:cs="Arial"/>
        </w:rPr>
        <w:t>BB</w:t>
      </w:r>
      <w:r>
        <w:rPr>
          <w:rFonts w:cs="Arial"/>
        </w:rPr>
        <w:t xml:space="preserve"> (except for </w:t>
      </w:r>
      <w:r w:rsidR="001B1EFF">
        <w:rPr>
          <w:rFonts w:cs="Arial"/>
        </w:rPr>
        <w:t xml:space="preserve">second and subsequent children in </w:t>
      </w:r>
      <w:r>
        <w:rPr>
          <w:rFonts w:cs="Arial"/>
        </w:rPr>
        <w:t xml:space="preserve">multiple births) and </w:t>
      </w:r>
      <w:r w:rsidR="00C1351D">
        <w:rPr>
          <w:rFonts w:cs="Arial"/>
        </w:rPr>
        <w:t xml:space="preserve">lose </w:t>
      </w:r>
      <w:r>
        <w:rPr>
          <w:rFonts w:cs="Arial"/>
        </w:rPr>
        <w:t>access to Family Tax Benefit Part B</w:t>
      </w:r>
      <w:r w:rsidR="00FE0083">
        <w:rPr>
          <w:rFonts w:cs="Arial"/>
        </w:rPr>
        <w:t xml:space="preserve"> for the </w:t>
      </w:r>
      <w:r w:rsidR="001B1EFF">
        <w:rPr>
          <w:rFonts w:cs="Arial"/>
        </w:rPr>
        <w:t xml:space="preserve">PPL </w:t>
      </w:r>
      <w:r w:rsidR="00FE0083">
        <w:rPr>
          <w:rFonts w:cs="Arial"/>
        </w:rPr>
        <w:t>period</w:t>
      </w:r>
      <w:r>
        <w:rPr>
          <w:rFonts w:cs="Arial"/>
        </w:rPr>
        <w:t>.</w:t>
      </w:r>
    </w:p>
    <w:p w:rsidR="00143E6B" w:rsidRDefault="00143E6B" w:rsidP="00143E6B">
      <w:pPr>
        <w:pStyle w:val="BodyText"/>
        <w:rPr>
          <w:rFonts w:cs="Arial"/>
        </w:rPr>
      </w:pPr>
      <w:r w:rsidRPr="00277675">
        <w:rPr>
          <w:rFonts w:cs="Arial"/>
        </w:rPr>
        <w:t>Th</w:t>
      </w:r>
      <w:r>
        <w:rPr>
          <w:rFonts w:cs="Arial"/>
        </w:rPr>
        <w:t xml:space="preserve">is period of </w:t>
      </w:r>
      <w:r w:rsidR="00B90E1F">
        <w:rPr>
          <w:rFonts w:cs="Arial"/>
        </w:rPr>
        <w:t xml:space="preserve">up to </w:t>
      </w:r>
      <w:r>
        <w:rPr>
          <w:rFonts w:cs="Arial"/>
        </w:rPr>
        <w:t xml:space="preserve">eighteen weeks of </w:t>
      </w:r>
      <w:r w:rsidR="009E373B">
        <w:rPr>
          <w:rFonts w:cs="Arial"/>
        </w:rPr>
        <w:t>PLP</w:t>
      </w:r>
      <w:r>
        <w:rPr>
          <w:rFonts w:cs="Arial"/>
        </w:rPr>
        <w:t xml:space="preserve"> must be taken within one year of the birth </w:t>
      </w:r>
      <w:r w:rsidR="00207737">
        <w:rPr>
          <w:rFonts w:cs="Arial"/>
        </w:rPr>
        <w:t xml:space="preserve">or adoption </w:t>
      </w:r>
      <w:r>
        <w:rPr>
          <w:rFonts w:cs="Arial"/>
        </w:rPr>
        <w:t>of the child as one continuous period.</w:t>
      </w:r>
      <w:r w:rsidR="009D0AD6">
        <w:rPr>
          <w:rFonts w:cs="Arial"/>
        </w:rPr>
        <w:t xml:space="preserve"> </w:t>
      </w:r>
      <w:r>
        <w:rPr>
          <w:rFonts w:cs="Arial"/>
        </w:rPr>
        <w:t>It can be combined (taken</w:t>
      </w:r>
      <w:r w:rsidR="00D22A3D">
        <w:rPr>
          <w:rFonts w:cs="Arial"/>
        </w:rPr>
        <w:t xml:space="preserve"> before / after or</w:t>
      </w:r>
      <w:r>
        <w:rPr>
          <w:rFonts w:cs="Arial"/>
        </w:rPr>
        <w:t xml:space="preserve"> simultaneously) with </w:t>
      </w:r>
      <w:r w:rsidR="008811E8">
        <w:rPr>
          <w:rFonts w:cs="Arial"/>
        </w:rPr>
        <w:t xml:space="preserve">employer-provided </w:t>
      </w:r>
      <w:r>
        <w:rPr>
          <w:rFonts w:cs="Arial"/>
        </w:rPr>
        <w:t xml:space="preserve">paid </w:t>
      </w:r>
      <w:r w:rsidR="00B90E1F">
        <w:rPr>
          <w:rFonts w:cs="Arial"/>
        </w:rPr>
        <w:t xml:space="preserve">and </w:t>
      </w:r>
      <w:r w:rsidR="008811E8">
        <w:rPr>
          <w:rFonts w:cs="Arial"/>
        </w:rPr>
        <w:t xml:space="preserve">unpaid </w:t>
      </w:r>
      <w:r>
        <w:rPr>
          <w:rFonts w:cs="Arial"/>
        </w:rPr>
        <w:t>parental leave entitlements.</w:t>
      </w:r>
    </w:p>
    <w:p w:rsidR="00143E6B" w:rsidRDefault="00143E6B" w:rsidP="00143E6B">
      <w:pPr>
        <w:pStyle w:val="BodyText"/>
        <w:rPr>
          <w:rFonts w:cs="Arial"/>
        </w:rPr>
      </w:pPr>
      <w:r>
        <w:rPr>
          <w:rFonts w:cs="Arial"/>
        </w:rPr>
        <w:t>This set of entitlements essentially follows the recommendations made in the Productivity Commission Inquiry Report, and the rationale for this approach is developed in detail in the Report.</w:t>
      </w:r>
      <w:r w:rsidR="009D0AD6">
        <w:rPr>
          <w:rFonts w:cs="Arial"/>
        </w:rPr>
        <w:t xml:space="preserve"> </w:t>
      </w:r>
      <w:r>
        <w:rPr>
          <w:rFonts w:cs="Arial"/>
        </w:rPr>
        <w:t>The following questions in particular require explanation:</w:t>
      </w:r>
    </w:p>
    <w:p w:rsidR="00143E6B" w:rsidRDefault="00143E6B" w:rsidP="00B90E1F">
      <w:pPr>
        <w:spacing w:after="0" w:line="240" w:lineRule="auto"/>
        <w:jc w:val="left"/>
        <w:rPr>
          <w:rFonts w:cs="Arial"/>
        </w:rPr>
      </w:pPr>
      <w:r w:rsidRPr="009C56A5">
        <w:rPr>
          <w:rFonts w:cs="Arial"/>
        </w:rPr>
        <w:t xml:space="preserve">Why 18 weeks of leave? </w:t>
      </w:r>
    </w:p>
    <w:p w:rsidR="00143E6B" w:rsidRDefault="00143E6B" w:rsidP="001E1FE6">
      <w:pPr>
        <w:pStyle w:val="BodyText"/>
        <w:numPr>
          <w:ilvl w:val="0"/>
          <w:numId w:val="41"/>
        </w:numPr>
        <w:rPr>
          <w:rFonts w:cs="Arial"/>
        </w:rPr>
      </w:pPr>
      <w:r>
        <w:rPr>
          <w:rFonts w:cs="Arial"/>
        </w:rPr>
        <w:t>Why is payment at the level of the</w:t>
      </w:r>
      <w:r w:rsidR="00143035">
        <w:rPr>
          <w:rFonts w:cs="Arial"/>
        </w:rPr>
        <w:t xml:space="preserve"> National Minimum Wage</w:t>
      </w:r>
      <w:r>
        <w:rPr>
          <w:rFonts w:cs="Arial"/>
        </w:rPr>
        <w:t>?</w:t>
      </w:r>
    </w:p>
    <w:p w:rsidR="00143E6B" w:rsidRDefault="00143E6B" w:rsidP="001E1FE6">
      <w:pPr>
        <w:pStyle w:val="BodyText"/>
        <w:numPr>
          <w:ilvl w:val="0"/>
          <w:numId w:val="41"/>
        </w:numPr>
        <w:rPr>
          <w:rFonts w:cs="Arial"/>
        </w:rPr>
      </w:pPr>
      <w:r>
        <w:rPr>
          <w:rFonts w:cs="Arial"/>
        </w:rPr>
        <w:t xml:space="preserve">Why a </w:t>
      </w:r>
      <w:r w:rsidR="00D22A3D">
        <w:rPr>
          <w:rFonts w:cs="Arial"/>
        </w:rPr>
        <w:t xml:space="preserve">taxable </w:t>
      </w:r>
      <w:r>
        <w:rPr>
          <w:rFonts w:cs="Arial"/>
        </w:rPr>
        <w:t xml:space="preserve">payment? </w:t>
      </w:r>
    </w:p>
    <w:p w:rsidR="00143E6B" w:rsidRDefault="00143E6B" w:rsidP="001E1FE6">
      <w:pPr>
        <w:pStyle w:val="BodyText"/>
        <w:numPr>
          <w:ilvl w:val="0"/>
          <w:numId w:val="41"/>
        </w:numPr>
        <w:rPr>
          <w:rFonts w:cs="Arial"/>
        </w:rPr>
      </w:pPr>
      <w:r>
        <w:rPr>
          <w:rFonts w:cs="Arial"/>
        </w:rPr>
        <w:t xml:space="preserve">Why the proposed interactions with other government payments? </w:t>
      </w:r>
    </w:p>
    <w:p w:rsidR="00143E6B" w:rsidRDefault="00143E6B" w:rsidP="001E1FE6">
      <w:pPr>
        <w:pStyle w:val="BodyText"/>
        <w:numPr>
          <w:ilvl w:val="0"/>
          <w:numId w:val="41"/>
        </w:numPr>
        <w:rPr>
          <w:rFonts w:cs="Arial"/>
        </w:rPr>
      </w:pPr>
      <w:r>
        <w:rPr>
          <w:rFonts w:cs="Arial"/>
        </w:rPr>
        <w:t>Should superannuation be included?</w:t>
      </w:r>
    </w:p>
    <w:p w:rsidR="00143E6B" w:rsidRPr="00CF2049" w:rsidRDefault="00143E6B" w:rsidP="0099772D">
      <w:pPr>
        <w:pStyle w:val="Heading4"/>
      </w:pPr>
      <w:r w:rsidRPr="00CF2049">
        <w:t>Duration and timing</w:t>
      </w:r>
    </w:p>
    <w:p w:rsidR="00143E6B" w:rsidRDefault="00143E6B" w:rsidP="00143E6B">
      <w:pPr>
        <w:pStyle w:val="BodyText"/>
        <w:rPr>
          <w:rFonts w:cs="Arial"/>
        </w:rPr>
      </w:pPr>
      <w:r>
        <w:rPr>
          <w:rFonts w:cs="Arial"/>
        </w:rPr>
        <w:t xml:space="preserve">The Productivity Commission reported that the appropriate </w:t>
      </w:r>
      <w:r w:rsidRPr="00CF2049">
        <w:rPr>
          <w:rFonts w:cs="Arial"/>
        </w:rPr>
        <w:t>duration and timing</w:t>
      </w:r>
      <w:r>
        <w:rPr>
          <w:rFonts w:cs="Arial"/>
        </w:rPr>
        <w:t xml:space="preserve"> of </w:t>
      </w:r>
      <w:r w:rsidR="00EC77EA">
        <w:rPr>
          <w:rFonts w:cs="Arial"/>
        </w:rPr>
        <w:t>P</w:t>
      </w:r>
      <w:r>
        <w:rPr>
          <w:rFonts w:cs="Arial"/>
        </w:rPr>
        <w:t xml:space="preserve">aid </w:t>
      </w:r>
      <w:r w:rsidR="00EC77EA">
        <w:rPr>
          <w:rFonts w:cs="Arial"/>
        </w:rPr>
        <w:t>P</w:t>
      </w:r>
      <w:r>
        <w:rPr>
          <w:rFonts w:cs="Arial"/>
        </w:rPr>
        <w:t xml:space="preserve">arental </w:t>
      </w:r>
      <w:r w:rsidR="00EC77EA">
        <w:rPr>
          <w:rFonts w:cs="Arial"/>
        </w:rPr>
        <w:t>L</w:t>
      </w:r>
      <w:r>
        <w:rPr>
          <w:rFonts w:cs="Arial"/>
        </w:rPr>
        <w:t xml:space="preserve">eave was one of the most vexing questions that it faced, and that a wide diversity of views on this issue were presented to it (Productivity Commission 2009: </w:t>
      </w:r>
      <w:r>
        <w:rPr>
          <w:rFonts w:cs="Arial"/>
        </w:rPr>
        <w:lastRenderedPageBreak/>
        <w:t>2.39).</w:t>
      </w:r>
      <w:r w:rsidR="009D0AD6">
        <w:rPr>
          <w:rFonts w:cs="Arial"/>
        </w:rPr>
        <w:t xml:space="preserve"> </w:t>
      </w:r>
      <w:r>
        <w:rPr>
          <w:rFonts w:cs="Arial"/>
        </w:rPr>
        <w:t>It acknowledged that there was no ‘exact science’ to determine the issue.</w:t>
      </w:r>
      <w:r w:rsidR="009D0AD6">
        <w:rPr>
          <w:rFonts w:cs="Arial"/>
        </w:rPr>
        <w:t xml:space="preserve"> </w:t>
      </w:r>
      <w:r>
        <w:rPr>
          <w:rFonts w:cs="Arial"/>
        </w:rPr>
        <w:t xml:space="preserve">Nevertheless, the recommendation of an </w:t>
      </w:r>
      <w:r w:rsidR="000F6476">
        <w:rPr>
          <w:rFonts w:cs="Arial"/>
        </w:rPr>
        <w:t xml:space="preserve">18 </w:t>
      </w:r>
      <w:r>
        <w:rPr>
          <w:rFonts w:cs="Arial"/>
        </w:rPr>
        <w:t>week period of continuous leave to be taken during the twelve months immediately after the birth of the child was carefully and closely argued.</w:t>
      </w:r>
    </w:p>
    <w:p w:rsidR="00143E6B" w:rsidRDefault="00143E6B" w:rsidP="00143E6B">
      <w:pPr>
        <w:pStyle w:val="BodyText"/>
        <w:rPr>
          <w:rFonts w:cs="Arial"/>
        </w:rPr>
      </w:pPr>
      <w:r>
        <w:rPr>
          <w:rFonts w:cs="Arial"/>
        </w:rPr>
        <w:t>The primary justification for the choice of an 18 week period was that this was the most cost-effective means of achieving positive child and maternal health and welfare outcomes.</w:t>
      </w:r>
      <w:r w:rsidR="009D0AD6">
        <w:rPr>
          <w:rFonts w:cs="Arial"/>
        </w:rPr>
        <w:t xml:space="preserve"> </w:t>
      </w:r>
      <w:r>
        <w:rPr>
          <w:rFonts w:cs="Arial"/>
        </w:rPr>
        <w:t>Drawing on evidence that the greatest health and welfare benefits resulted from exclusive parental care during the first six months (and possibly up to twelve months) of life, the Productivity Commission argued that an 18 week period of leave paid at the</w:t>
      </w:r>
      <w:r w:rsidR="00143035">
        <w:rPr>
          <w:rFonts w:cs="Arial"/>
        </w:rPr>
        <w:t xml:space="preserve"> National Minimum Wage</w:t>
      </w:r>
      <w:r>
        <w:rPr>
          <w:rFonts w:cs="Arial"/>
        </w:rPr>
        <w:t xml:space="preserve"> would be most likely to achieve the desired outcome of parents, especially mothers, remaining at home during the first six months or longer (Productivity Commission 2009: 2.44-2.47).</w:t>
      </w:r>
      <w:r w:rsidR="009D0AD6">
        <w:rPr>
          <w:rFonts w:cs="Arial"/>
        </w:rPr>
        <w:t xml:space="preserve"> </w:t>
      </w:r>
    </w:p>
    <w:p w:rsidR="00143E6B" w:rsidRDefault="00143E6B" w:rsidP="00143E6B">
      <w:pPr>
        <w:pStyle w:val="BodyText"/>
        <w:rPr>
          <w:rFonts w:cs="Arial"/>
        </w:rPr>
      </w:pPr>
      <w:r>
        <w:rPr>
          <w:rFonts w:cs="Arial"/>
        </w:rPr>
        <w:t>A number of additional arguments were used to back this conclusion.</w:t>
      </w:r>
      <w:r w:rsidR="009D0AD6">
        <w:rPr>
          <w:rFonts w:cs="Arial"/>
        </w:rPr>
        <w:t xml:space="preserve"> </w:t>
      </w:r>
      <w:r>
        <w:rPr>
          <w:rFonts w:cs="Arial"/>
        </w:rPr>
        <w:t>Firstly, it was argued that the health and welfare benefits of prenatal leave were less than those associated with postnatal leave, and that therefore, ‘for any given budget, a longer period of postnatal leave – where behaviour is susceptible to change – would be preferred to a scheme that allocated leave over both the pre and postnatal periods’ (Productivity Commission 2009: 2.40).</w:t>
      </w:r>
      <w:r w:rsidR="009D0AD6">
        <w:rPr>
          <w:rFonts w:cs="Arial"/>
        </w:rPr>
        <w:t xml:space="preserve"> </w:t>
      </w:r>
      <w:r>
        <w:rPr>
          <w:rFonts w:cs="Arial"/>
        </w:rPr>
        <w:t>Secondly, the Commission cited evidence that many women returning to work early after the birth of a child were low income women doing so primarily due to financial pressures.</w:t>
      </w:r>
      <w:r w:rsidR="009D0AD6">
        <w:rPr>
          <w:rFonts w:cs="Arial"/>
        </w:rPr>
        <w:t xml:space="preserve"> </w:t>
      </w:r>
      <w:r>
        <w:rPr>
          <w:rFonts w:cs="Arial"/>
        </w:rPr>
        <w:t>A reasonable level of payment over a duration of 18 weeks would be likely to impact the employment behaviour of these mothers in particular (Productivity Commission 2009: 2.45).</w:t>
      </w:r>
      <w:r w:rsidR="009D0AD6">
        <w:rPr>
          <w:rFonts w:cs="Arial"/>
        </w:rPr>
        <w:t xml:space="preserve"> </w:t>
      </w:r>
    </w:p>
    <w:p w:rsidR="00143E6B" w:rsidRDefault="00143E6B" w:rsidP="00143E6B">
      <w:pPr>
        <w:pStyle w:val="BodyText"/>
        <w:rPr>
          <w:rFonts w:cs="Arial"/>
        </w:rPr>
      </w:pPr>
      <w:r>
        <w:rPr>
          <w:rFonts w:cs="Arial"/>
        </w:rPr>
        <w:t>The third argument was that a period of 18 weeks of paid leave would be sufficient to achieve the objective of parents caring for their children for a minimum of six months, as most parents also use other options to enable the mother to stay at home such as using other leave and savings reserves, etc.</w:t>
      </w:r>
      <w:r w:rsidR="009D0AD6">
        <w:rPr>
          <w:rFonts w:cs="Arial"/>
        </w:rPr>
        <w:t xml:space="preserve"> </w:t>
      </w:r>
      <w:r>
        <w:rPr>
          <w:rFonts w:cs="Arial"/>
        </w:rPr>
        <w:t>In this sense, the Productivity Commission argued that the 18 week paid leave provision was a form of co-funding:</w:t>
      </w:r>
    </w:p>
    <w:p w:rsidR="00964023" w:rsidRPr="00D220B1" w:rsidRDefault="00964023" w:rsidP="009366DC">
      <w:pPr>
        <w:ind w:left="567" w:right="453"/>
      </w:pPr>
      <w:r w:rsidRPr="00964023">
        <w:rPr>
          <w:i/>
        </w:rPr>
        <w:t xml:space="preserve">... if a period of around six to nine months is around the ‘right’ period of absence [from work to care for children], then a paid parental leave scheme that gave parents around 18 weeks of postnatal leave would entail co-funding by parents of around two to five months, which most </w:t>
      </w:r>
      <w:r>
        <w:rPr>
          <w:i/>
        </w:rPr>
        <w:t>families would find affordable</w:t>
      </w:r>
      <w:r w:rsidR="00A21D5D">
        <w:rPr>
          <w:i/>
        </w:rPr>
        <w:t>.</w:t>
      </w:r>
      <w:r w:rsidRPr="00D220B1">
        <w:t xml:space="preserve"> (Prod</w:t>
      </w:r>
      <w:r w:rsidR="00A21D5D">
        <w:t>uctivity Commission 2009: 2.45)</w:t>
      </w:r>
    </w:p>
    <w:p w:rsidR="006878EE" w:rsidRPr="0073416B" w:rsidRDefault="006878EE" w:rsidP="006878EE">
      <w:pPr>
        <w:pStyle w:val="BodyText"/>
      </w:pPr>
      <w:r>
        <w:t>The Commission’s view was that ‘co-funding would recognise that both society and families have responsibilities to assist in the upbringing of children’ (2009: 2.45).</w:t>
      </w:r>
      <w:r w:rsidR="009D0AD6">
        <w:t xml:space="preserve"> </w:t>
      </w:r>
      <w:r>
        <w:t xml:space="preserve">It also argued that the greatest positive impact of this co-payment would be on low income families who have the lowest representation in privately negotiated paid parental leave schemes. </w:t>
      </w:r>
    </w:p>
    <w:p w:rsidR="006878EE" w:rsidRDefault="006878EE" w:rsidP="006878EE">
      <w:pPr>
        <w:pStyle w:val="BodyText"/>
      </w:pPr>
      <w:r>
        <w:t>The Productivity Commission’s views on the timing of statutory paid parental leave were also couched in terms of maximising health and welfare outcomes.</w:t>
      </w:r>
      <w:r w:rsidR="009D0AD6">
        <w:t xml:space="preserve"> </w:t>
      </w:r>
      <w:r>
        <w:t>The Commission argued that PPL should commence at birth, or after a period of other continuous leave that commences at the birth of the child; that it should be taken within 12 months of the birth of the child; that it should be for a continuous period; and that there should be a restriction of one transfer only between parents as primary carers while taking PPL.</w:t>
      </w:r>
      <w:r w:rsidR="009D0AD6">
        <w:t xml:space="preserve"> </w:t>
      </w:r>
      <w:r>
        <w:t>While the advantages of flexibility in care arrangements were noted, the Commission stressed the paramount importance of the ‘child welfare benefits of continuous, exclusive parental care’ (Productivity Commission 2009: 2.45).</w:t>
      </w:r>
      <w:r w:rsidR="009D0AD6">
        <w:t xml:space="preserve"> </w:t>
      </w:r>
      <w:r>
        <w:t xml:space="preserve">Importantly, the Commission recommended that employees be allowed to take statutory PPL at the same time as other privately negotiated leave if they wished to. The Commission concluded that this would have little negative impact on incentives to stay on leave for a longer period, and that any such disincentives were outweighed by </w:t>
      </w:r>
      <w:r>
        <w:lastRenderedPageBreak/>
        <w:t>the personal and administrative advantages of allowing employees to make their own choices</w:t>
      </w:r>
      <w:r w:rsidRPr="009522EC">
        <w:t xml:space="preserve"> </w:t>
      </w:r>
      <w:r>
        <w:t>(Productivity Commission 2009: 2.40-2.42).</w:t>
      </w:r>
    </w:p>
    <w:p w:rsidR="001B6362" w:rsidRDefault="006878EE" w:rsidP="006878EE">
      <w:pPr>
        <w:spacing w:after="200"/>
      </w:pPr>
      <w:r>
        <w:t>In summary, the Productivity Commission’s recommendation with respect to an eighteen week period of continuous paid parental leave was predominantly shaped by its view that this was the most cost-effective way of providing incentives for parents, especially mothers, to provide continuous, exclusive parental care for a period of six to twelve months after the birth of the child, thereby maximising positive maternal and child health and welfare outcomes.</w:t>
      </w:r>
      <w:r w:rsidR="009D0AD6">
        <w:t xml:space="preserve"> </w:t>
      </w:r>
      <w:r>
        <w:t>A period of paid parental leave shorter than 18 weeks would not achieve the desired outcomes especially for low income families; a longer period would impose an increased financial burden and the marginal benefits would not be worth the additional cost.</w:t>
      </w:r>
    </w:p>
    <w:p w:rsidR="00CB1D4C" w:rsidRPr="001C387B" w:rsidRDefault="00CB1D4C" w:rsidP="0099772D">
      <w:pPr>
        <w:pStyle w:val="Heading4"/>
      </w:pPr>
      <w:r w:rsidRPr="001C387B">
        <w:t>Payment level</w:t>
      </w:r>
      <w:r w:rsidR="009D0AD6">
        <w:t xml:space="preserve"> </w:t>
      </w:r>
    </w:p>
    <w:p w:rsidR="00CB1D4C" w:rsidRDefault="00CB1D4C" w:rsidP="00CB1D4C">
      <w:pPr>
        <w:pStyle w:val="BodyText"/>
      </w:pPr>
      <w:r>
        <w:rPr>
          <w:rFonts w:cs="Arial"/>
        </w:rPr>
        <w:t xml:space="preserve">A somewhat similar set of considerations underpinned the Productivity Commission’s recommendations with respect to a </w:t>
      </w:r>
      <w:r w:rsidRPr="001C387B">
        <w:rPr>
          <w:rFonts w:cs="Arial"/>
        </w:rPr>
        <w:t>flat-rate payment at the level of the</w:t>
      </w:r>
      <w:r w:rsidR="00A00C2B">
        <w:rPr>
          <w:rFonts w:cs="Arial"/>
        </w:rPr>
        <w:t xml:space="preserve"> National Minimum Wage</w:t>
      </w:r>
      <w:r>
        <w:rPr>
          <w:rFonts w:cs="Arial"/>
        </w:rPr>
        <w:t>.</w:t>
      </w:r>
      <w:r w:rsidR="009D0AD6">
        <w:rPr>
          <w:rFonts w:cs="Arial"/>
        </w:rPr>
        <w:t xml:space="preserve"> </w:t>
      </w:r>
      <w:r>
        <w:rPr>
          <w:rFonts w:cs="Arial"/>
        </w:rPr>
        <w:t>To justify this level of payment, it argued that it would mean that low income female employees were better off than they would be on welfare payments, providing incentives for these women to maintain their attachment to the labour force.</w:t>
      </w:r>
      <w:r w:rsidR="009D0AD6">
        <w:rPr>
          <w:rFonts w:cs="Arial"/>
        </w:rPr>
        <w:t xml:space="preserve"> </w:t>
      </w:r>
      <w:r>
        <w:rPr>
          <w:rFonts w:cs="Arial"/>
        </w:rPr>
        <w:t>In response to arguments that full replacement wages should be provided as in some European countries, the Commission argued that this would impose too great a burden on taxpayers and that it would be inequitable and ineffective.</w:t>
      </w:r>
      <w:r w:rsidR="009D0AD6">
        <w:rPr>
          <w:rFonts w:cs="Arial"/>
        </w:rPr>
        <w:t xml:space="preserve"> </w:t>
      </w:r>
      <w:r>
        <w:rPr>
          <w:rFonts w:cs="Arial"/>
        </w:rPr>
        <w:t xml:space="preserve">It pointed out that many high earning women already have strong attachment to the labour force, often have privately negotiated paid maternity leave, and often have greater capacity to self-finance leave </w:t>
      </w:r>
      <w:r>
        <w:t>(Productivity Commission 2009: 2.6).</w:t>
      </w:r>
      <w:r w:rsidR="009D0AD6">
        <w:t xml:space="preserve"> </w:t>
      </w:r>
      <w:r>
        <w:t>The Commission pointed out that the proposed payment level varied significantly as a proportion of the annual income of eligible parents, thus providing very different financial incentives for families at different points on the income scale.</w:t>
      </w:r>
    </w:p>
    <w:p w:rsidR="00CB1D4C" w:rsidRPr="00D75B26" w:rsidRDefault="00CB1D4C" w:rsidP="0099772D">
      <w:pPr>
        <w:pStyle w:val="Heading4"/>
      </w:pPr>
      <w:r w:rsidRPr="00D75B26">
        <w:t>Taxation</w:t>
      </w:r>
    </w:p>
    <w:p w:rsidR="00CB1D4C" w:rsidRDefault="00CB1D4C" w:rsidP="00CB1D4C">
      <w:pPr>
        <w:pStyle w:val="BodyText"/>
      </w:pPr>
      <w:r>
        <w:t xml:space="preserve">The Commission recommended that PLP be subject to </w:t>
      </w:r>
      <w:r w:rsidRPr="00D75B26">
        <w:t>taxation</w:t>
      </w:r>
      <w:r>
        <w:t>.</w:t>
      </w:r>
      <w:r w:rsidR="009D0AD6">
        <w:t xml:space="preserve"> </w:t>
      </w:r>
      <w:r>
        <w:t>Several justifications were provided for this recommendation.</w:t>
      </w:r>
      <w:r w:rsidR="009D0AD6">
        <w:t xml:space="preserve"> </w:t>
      </w:r>
      <w:r>
        <w:t xml:space="preserve">Firstly, it was presented as </w:t>
      </w:r>
      <w:r w:rsidR="00FE0083">
        <w:t xml:space="preserve">a </w:t>
      </w:r>
      <w:r>
        <w:t>means of limiting the overall, net cost of the scheme.</w:t>
      </w:r>
      <w:r w:rsidR="009D0AD6">
        <w:t xml:space="preserve"> </w:t>
      </w:r>
      <w:r>
        <w:t xml:space="preserve">Secondly, it was argued that this would make the taxation treatment of PLP consistent with other wage income, reinforcing the perception that this is a </w:t>
      </w:r>
      <w:r w:rsidR="00E970D1">
        <w:t>workforce entitlement</w:t>
      </w:r>
      <w:r>
        <w:t>, not a welfare payment.</w:t>
      </w:r>
      <w:r w:rsidR="009D0AD6">
        <w:t xml:space="preserve"> </w:t>
      </w:r>
      <w:r>
        <w:t>Thirdly, the taxing of parental leave payments would result in a fairer distribution of benefits amongst different income groups.</w:t>
      </w:r>
      <w:r w:rsidR="009D0AD6">
        <w:t xml:space="preserve"> </w:t>
      </w:r>
      <w:r>
        <w:t xml:space="preserve">Finally, it was argued that as those on lowest incomes would be less affected by taxing the payment than higher income earners, expenditure would be directed towards those most likely to benefit from the scheme thus improving cost-effectiveness (Productivity Commission 2009: 9.20-9.22). </w:t>
      </w:r>
    </w:p>
    <w:p w:rsidR="00CB1D4C" w:rsidRPr="00D75B26" w:rsidRDefault="00CB1D4C" w:rsidP="0099772D">
      <w:pPr>
        <w:pStyle w:val="Heading4"/>
      </w:pPr>
      <w:r w:rsidRPr="00D75B26">
        <w:t xml:space="preserve">Interaction with family </w:t>
      </w:r>
      <w:r>
        <w:t>payments</w:t>
      </w:r>
    </w:p>
    <w:p w:rsidR="00CB1D4C" w:rsidRDefault="00CB1D4C" w:rsidP="00CB1D4C">
      <w:pPr>
        <w:pStyle w:val="BodyText"/>
      </w:pPr>
      <w:r>
        <w:t xml:space="preserve">A further consideration of central importance to the operation of the scheme was its </w:t>
      </w:r>
      <w:r w:rsidRPr="00D75B26">
        <w:t>interaction with the existing suite of family benefits</w:t>
      </w:r>
      <w:r>
        <w:t xml:space="preserve">, including Family Tax Benefit (Parts A and B), Parenting Payment, the </w:t>
      </w:r>
      <w:r w:rsidR="009A3B3A">
        <w:t>BB</w:t>
      </w:r>
      <w:r>
        <w:t>, Child Care Benefit and the Child Care Tax Rebate.</w:t>
      </w:r>
      <w:r w:rsidR="009D0AD6">
        <w:t xml:space="preserve"> </w:t>
      </w:r>
      <w:r>
        <w:t>The Commission estimated that its proposed PPL scheme would increase overall Australian Government expenditure on family related payments by only approximately 1.2 per cent. It stressed that the main significance of PPL was its impact on behaviour change with respect to parental care of babies and labour force attachment rather than financial assistance as such.</w:t>
      </w:r>
      <w:r w:rsidR="009D0AD6">
        <w:t xml:space="preserve"> </w:t>
      </w:r>
      <w:r>
        <w:t xml:space="preserve">In order to ensure that most families have financial incentives to take up PPL, and to offset part of the costs of the scheme, it was recommended that families receiving PLP should not receive the </w:t>
      </w:r>
      <w:r w:rsidR="009A3B3A">
        <w:t>BB</w:t>
      </w:r>
      <w:r>
        <w:t>, other than in the case of multiple births.</w:t>
      </w:r>
      <w:r w:rsidR="009D0AD6">
        <w:t xml:space="preserve"> </w:t>
      </w:r>
      <w:r>
        <w:t xml:space="preserve">Family Tax Benefit Part B also would not be </w:t>
      </w:r>
      <w:r>
        <w:lastRenderedPageBreak/>
        <w:t xml:space="preserve">payable during the </w:t>
      </w:r>
      <w:r w:rsidR="000600D0">
        <w:t>PPL period</w:t>
      </w:r>
      <w:r>
        <w:t>.</w:t>
      </w:r>
      <w:r w:rsidR="009D0AD6">
        <w:t xml:space="preserve"> </w:t>
      </w:r>
      <w:r>
        <w:t xml:space="preserve">Further, income from PPL would not be treated as income for purposes of determining </w:t>
      </w:r>
      <w:r w:rsidR="00FE0083">
        <w:t xml:space="preserve">the </w:t>
      </w:r>
      <w:r>
        <w:t xml:space="preserve">level of entitlement to </w:t>
      </w:r>
      <w:r w:rsidR="00C1351D">
        <w:t xml:space="preserve">the </w:t>
      </w:r>
      <w:r>
        <w:t xml:space="preserve">Parenting Payment and to other income support payments including the Disability Support Pension and </w:t>
      </w:r>
      <w:proofErr w:type="spellStart"/>
      <w:r>
        <w:t>Newstart</w:t>
      </w:r>
      <w:proofErr w:type="spellEnd"/>
      <w:r>
        <w:t xml:space="preserve"> (Productivity Commission 2009: 9.2-9.14).</w:t>
      </w:r>
    </w:p>
    <w:p w:rsidR="00CB1D4C" w:rsidRDefault="00190A59" w:rsidP="00CB1D4C">
      <w:pPr>
        <w:pStyle w:val="BodyText"/>
      </w:pPr>
      <w:r>
        <w:t xml:space="preserve">In 2009 the </w:t>
      </w:r>
      <w:r w:rsidR="0042672A">
        <w:t>N</w:t>
      </w:r>
      <w:r w:rsidR="00947999">
        <w:t xml:space="preserve">ational </w:t>
      </w:r>
      <w:r w:rsidR="0042672A">
        <w:t>M</w:t>
      </w:r>
      <w:r>
        <w:t xml:space="preserve">inimum </w:t>
      </w:r>
      <w:r w:rsidR="0042672A">
        <w:t>W</w:t>
      </w:r>
      <w:r>
        <w:t xml:space="preserve">age was $543.78 per week and PLP at that rate for 18 weeks provided a total income of $9788.04. Taking into account its proposals with respect to taxation and interaction with other benefits, the Commission estimated that, on average, eligible families in 2009 would receive an additional $1750 by taking PLP compared </w:t>
      </w:r>
      <w:r w:rsidR="00FE0083">
        <w:t xml:space="preserve">with </w:t>
      </w:r>
      <w:r>
        <w:t xml:space="preserve">the BB. Based on analysis of the financial impacts of the proposed scheme, the Commission estimated that 86 per cent of eligible families would opt into parental leave.  On average the net benefits to these families that opted in would be $2042 compared </w:t>
      </w:r>
      <w:r w:rsidR="00FE0083">
        <w:t xml:space="preserve">with </w:t>
      </w:r>
      <w:r>
        <w:t xml:space="preserve">taking BB. </w:t>
      </w:r>
      <w:r w:rsidR="00CB1D4C">
        <w:t>The Commission estimated that average benefits would be similar for families in different income groups, with lower income families receiving somewhat higher benefits than higher income families.</w:t>
      </w:r>
      <w:r w:rsidR="00CB1D4C">
        <w:rPr>
          <w:rStyle w:val="FootnoteReference"/>
        </w:rPr>
        <w:footnoteReference w:id="8"/>
      </w:r>
    </w:p>
    <w:p w:rsidR="00CB1D4C" w:rsidRPr="00983747" w:rsidRDefault="00CB1D4C" w:rsidP="0099772D">
      <w:pPr>
        <w:pStyle w:val="Heading4"/>
      </w:pPr>
      <w:r w:rsidRPr="00983747">
        <w:t>Superannuation</w:t>
      </w:r>
    </w:p>
    <w:p w:rsidR="00CB1D4C" w:rsidRDefault="00CB1D4C" w:rsidP="00CB1D4C">
      <w:pPr>
        <w:pStyle w:val="BodyText"/>
      </w:pPr>
      <w:r>
        <w:t xml:space="preserve">The Commission also considered the issue of the payment of </w:t>
      </w:r>
      <w:r w:rsidRPr="00764AC9">
        <w:t>superannuation contributions</w:t>
      </w:r>
      <w:r>
        <w:t xml:space="preserve"> by employers while employees were on statutory PPL.</w:t>
      </w:r>
      <w:r w:rsidR="009D0AD6">
        <w:t xml:space="preserve"> </w:t>
      </w:r>
      <w:r>
        <w:t xml:space="preserve">The Commission supported such payments on the grounds that </w:t>
      </w:r>
      <w:r w:rsidR="00B07E8B">
        <w:t>PLP</w:t>
      </w:r>
      <w:r>
        <w:t xml:space="preserve"> ‘is a work-based benefit ... and that a period of caring for children while employed is a normal feature of employment’ </w:t>
      </w:r>
      <w:bookmarkStart w:id="34" w:name="OLE_LINK17"/>
      <w:bookmarkStart w:id="35" w:name="OLE_LINK18"/>
      <w:r>
        <w:t>(Productivity Commission 2009: 2.6).</w:t>
      </w:r>
      <w:r w:rsidR="009D0AD6">
        <w:t xml:space="preserve"> </w:t>
      </w:r>
      <w:bookmarkEnd w:id="34"/>
      <w:bookmarkEnd w:id="35"/>
      <w:r>
        <w:t xml:space="preserve">However, </w:t>
      </w:r>
      <w:r w:rsidR="00156805">
        <w:t>given the current global financial crisis and the uncertainties for employees associated with the pr</w:t>
      </w:r>
      <w:r w:rsidR="002D6211">
        <w:t>op</w:t>
      </w:r>
      <w:r w:rsidR="00156805">
        <w:t xml:space="preserve">osed </w:t>
      </w:r>
      <w:r w:rsidR="002D6211">
        <w:t xml:space="preserve">new </w:t>
      </w:r>
      <w:r w:rsidR="00156805">
        <w:t xml:space="preserve">scheme, the Commission recommended </w:t>
      </w:r>
      <w:r>
        <w:t xml:space="preserve">that the introduction of payment of </w:t>
      </w:r>
      <w:r w:rsidRPr="00FB43B0">
        <w:t>superannuation contributions</w:t>
      </w:r>
      <w:r>
        <w:t xml:space="preserve"> by employers be delayed for three years (2009: 2.14).</w:t>
      </w:r>
    </w:p>
    <w:p w:rsidR="00CB1D4C" w:rsidRPr="00764AC9" w:rsidRDefault="00CB1D4C" w:rsidP="0099772D">
      <w:pPr>
        <w:pStyle w:val="Heading4"/>
      </w:pPr>
      <w:r w:rsidRPr="00764AC9">
        <w:t xml:space="preserve">Paternity leave </w:t>
      </w:r>
    </w:p>
    <w:p w:rsidR="00CB1D4C" w:rsidRDefault="00CB1D4C" w:rsidP="00CB1D4C">
      <w:pPr>
        <w:pStyle w:val="BodyText"/>
      </w:pPr>
      <w:r>
        <w:t xml:space="preserve">In addition to PPL, the Productivity Commission recommended the introduction of a two week period of exclusive </w:t>
      </w:r>
      <w:r w:rsidRPr="00764AC9">
        <w:t>paternity leave</w:t>
      </w:r>
      <w:r>
        <w:t xml:space="preserve"> on a ‘use it or lose it’ basis for fathers or other eligible partners who share in the daily primary care of the child.</w:t>
      </w:r>
      <w:r w:rsidR="009D0AD6">
        <w:t xml:space="preserve"> </w:t>
      </w:r>
      <w:r>
        <w:t xml:space="preserve">It proposed that paternity leave would be required to be taken as one block within 12 months of the birth. This period of paid paternity leave could be taken at the same time as the primary carer’s </w:t>
      </w:r>
      <w:r w:rsidR="00B07E8B">
        <w:t>PLP</w:t>
      </w:r>
      <w:r>
        <w:t>, but not concurrently with other forms of the father’s paid leave (Productivity Commission 2009: xlii-xliii).</w:t>
      </w:r>
      <w:r w:rsidR="009D0AD6">
        <w:t xml:space="preserve"> </w:t>
      </w:r>
    </w:p>
    <w:p w:rsidR="00CB1D4C" w:rsidRDefault="00CB1D4C" w:rsidP="00CB1D4C">
      <w:pPr>
        <w:pStyle w:val="BodyText"/>
      </w:pPr>
      <w:r>
        <w:t xml:space="preserve">The rationale provided by the Commission for the introduction of a short period of paid paternity leave to complement </w:t>
      </w:r>
      <w:r w:rsidR="00375B7B">
        <w:t>PLP</w:t>
      </w:r>
      <w:r>
        <w:t xml:space="preserve"> was the desirability of providing greater opportunities for fathers (and partners) to take on a greater parenting role, especially when children are very young.</w:t>
      </w:r>
      <w:r w:rsidR="009D0AD6">
        <w:t xml:space="preserve"> </w:t>
      </w:r>
      <w:r>
        <w:t>The Commission cited evidence that when men care for infants they are likely to be involved in the care of their children over the longer term, and that there are benefits to fathers of greater early involvement with their children.</w:t>
      </w:r>
      <w:r w:rsidR="009D0AD6">
        <w:t xml:space="preserve"> </w:t>
      </w:r>
      <w:r>
        <w:t>A number of submissions to the Commission argued that paternity leave could have a positive impact on children’s longer-term development and that it enabled men to assist the mother in the weeks after the birth.</w:t>
      </w:r>
      <w:r w:rsidR="009D0AD6">
        <w:t xml:space="preserve"> </w:t>
      </w:r>
      <w:r>
        <w:t>The Commission also considered evidence that statutory paternity leave legitimised the taking of leave by fathers at the time of the birth of their children (Productivity Commission 2009: 6.8-</w:t>
      </w:r>
      <w:r>
        <w:lastRenderedPageBreak/>
        <w:t>6.9).</w:t>
      </w:r>
      <w:r w:rsidR="009D0AD6">
        <w:t xml:space="preserve"> </w:t>
      </w:r>
      <w:r>
        <w:t xml:space="preserve">Hence, the paternity leave recommendation, together with the flexibility built into parental leave to enable families to choose to involve the father in child care, were viewed as a means of achieving gender equity outcomes as well </w:t>
      </w:r>
      <w:r w:rsidRPr="001B27E1">
        <w:t xml:space="preserve">as </w:t>
      </w:r>
      <w:r>
        <w:t>signalling the legitimacy of fathers’ role in child care.</w:t>
      </w:r>
    </w:p>
    <w:p w:rsidR="00CB1D4C" w:rsidRDefault="00CB1D4C" w:rsidP="00CB1D4C">
      <w:pPr>
        <w:pStyle w:val="BodyText"/>
      </w:pPr>
      <w:r>
        <w:t xml:space="preserve">The paid paternity leave provisions recommended by the Productivity Commission were not included in the </w:t>
      </w:r>
      <w:r w:rsidRPr="00B36B81">
        <w:rPr>
          <w:i/>
        </w:rPr>
        <w:t>Paid Parental Leave Bill 2010</w:t>
      </w:r>
      <w:r>
        <w:t xml:space="preserve"> introduced into Parliament in May 2010. However, the Minister indicated that the matter would be addressed in the </w:t>
      </w:r>
      <w:r w:rsidR="00026D1B">
        <w:t>evaluation</w:t>
      </w:r>
      <w:r w:rsidR="002D0A43">
        <w:t xml:space="preserve"> </w:t>
      </w:r>
      <w:r>
        <w:t>of the scheme to be completed by the end of 2014.</w:t>
      </w:r>
      <w:r w:rsidR="009D0AD6">
        <w:t xml:space="preserve"> </w:t>
      </w:r>
      <w:r>
        <w:t>As indicated earlier in th</w:t>
      </w:r>
      <w:r w:rsidR="001A1615">
        <w:t>is</w:t>
      </w:r>
      <w:r>
        <w:t xml:space="preserve"> chapter, </w:t>
      </w:r>
      <w:r w:rsidRPr="00C95EE5">
        <w:t xml:space="preserve">the </w:t>
      </w:r>
      <w:r w:rsidRPr="00C95EE5">
        <w:rPr>
          <w:i/>
          <w:szCs w:val="18"/>
        </w:rPr>
        <w:t>Paid Parental Leave and Other Legislation Amendment (Dad and Partner Pay and Other Measures) Bill 2012</w:t>
      </w:r>
      <w:r>
        <w:rPr>
          <w:szCs w:val="18"/>
        </w:rPr>
        <w:t xml:space="preserve"> was</w:t>
      </w:r>
      <w:r w:rsidR="00522BEC">
        <w:rPr>
          <w:szCs w:val="18"/>
        </w:rPr>
        <w:t xml:space="preserve"> passed by Parliament </w:t>
      </w:r>
      <w:r w:rsidR="002E73E2">
        <w:rPr>
          <w:szCs w:val="18"/>
        </w:rPr>
        <w:t>on 27 June</w:t>
      </w:r>
      <w:r w:rsidR="00522BEC" w:rsidRPr="002E73E2">
        <w:rPr>
          <w:szCs w:val="18"/>
        </w:rPr>
        <w:t xml:space="preserve"> 2012</w:t>
      </w:r>
      <w:r w:rsidR="00522BEC">
        <w:rPr>
          <w:szCs w:val="18"/>
        </w:rPr>
        <w:t xml:space="preserve"> and received Royal Assent on 22 July 2012.</w:t>
      </w:r>
      <w:r w:rsidR="009D0AD6">
        <w:rPr>
          <w:szCs w:val="18"/>
        </w:rPr>
        <w:t xml:space="preserve"> </w:t>
      </w:r>
      <w:r>
        <w:rPr>
          <w:szCs w:val="18"/>
        </w:rPr>
        <w:t xml:space="preserve">It provides for the introduction on </w:t>
      </w:r>
      <w:r>
        <w:t xml:space="preserve">1 January 2013 </w:t>
      </w:r>
      <w:r>
        <w:rPr>
          <w:szCs w:val="18"/>
        </w:rPr>
        <w:t xml:space="preserve">of </w:t>
      </w:r>
      <w:r>
        <w:t>Dad and Partner Pay along the lines proposed by the Productivity Commission in its 2009 Inquiry Report.</w:t>
      </w:r>
    </w:p>
    <w:p w:rsidR="00CB1D4C" w:rsidRPr="00A5474E" w:rsidRDefault="00CB1D4C" w:rsidP="0099772D">
      <w:pPr>
        <w:pStyle w:val="Heading4"/>
      </w:pPr>
      <w:r w:rsidRPr="00A5474E">
        <w:t xml:space="preserve">Risks </w:t>
      </w:r>
    </w:p>
    <w:p w:rsidR="00CB1D4C" w:rsidRDefault="00CB1D4C" w:rsidP="00CB1D4C">
      <w:pPr>
        <w:pStyle w:val="BodyText"/>
      </w:pPr>
      <w:r>
        <w:t xml:space="preserve">The form and structure of benefits provided through the PPL scheme were carefully designed to meet the scheme’s objectives. The scheme </w:t>
      </w:r>
      <w:r w:rsidR="004823C1">
        <w:t>is designed to support</w:t>
      </w:r>
      <w:r>
        <w:t xml:space="preserve"> change</w:t>
      </w:r>
      <w:r w:rsidR="004823C1">
        <w:t xml:space="preserve"> in</w:t>
      </w:r>
      <w:r>
        <w:t xml:space="preserve"> parental behaviour and community attitudes.</w:t>
      </w:r>
      <w:r w:rsidR="009D0AD6">
        <w:t xml:space="preserve"> </w:t>
      </w:r>
      <w:r>
        <w:t>Three specific changes</w:t>
      </w:r>
      <w:r w:rsidR="001A1615">
        <w:t xml:space="preserve"> in behaviour</w:t>
      </w:r>
      <w:r w:rsidR="00B6771A">
        <w:t xml:space="preserve"> and attitudes</w:t>
      </w:r>
      <w:r>
        <w:t xml:space="preserve"> are envisaged. </w:t>
      </w:r>
    </w:p>
    <w:p w:rsidR="00CB1D4C" w:rsidRDefault="00CB1D4C" w:rsidP="00CB1D4C">
      <w:pPr>
        <w:pStyle w:val="BodyText"/>
      </w:pPr>
      <w:r>
        <w:t>Firstly, the PPL scheme aims to encourage parents, especially mothers, to remain at home to care for a child during the six to twelve months after birth.</w:t>
      </w:r>
      <w:r w:rsidR="009D0AD6">
        <w:t xml:space="preserve"> </w:t>
      </w:r>
      <w:r>
        <w:t>This is prioritised on the basis of evidence linking such behaviour to health and welfare outcomes for the mother and child (and to some extent the father).</w:t>
      </w:r>
      <w:r w:rsidR="009D0AD6">
        <w:t xml:space="preserve"> </w:t>
      </w:r>
      <w:r>
        <w:t xml:space="preserve">Secondly, it aims to promote labour force attachment by structuring </w:t>
      </w:r>
      <w:r w:rsidR="00782483">
        <w:t>PLP</w:t>
      </w:r>
      <w:r>
        <w:t xml:space="preserve"> as a form of </w:t>
      </w:r>
      <w:r w:rsidR="00026D1B">
        <w:t>work-related entitlement</w:t>
      </w:r>
      <w:r>
        <w:t xml:space="preserve"> rather than as a welfare payment.</w:t>
      </w:r>
      <w:r w:rsidR="009D0AD6">
        <w:t xml:space="preserve"> </w:t>
      </w:r>
      <w:r>
        <w:t>Thirdly, it aims to legitimise both parents taking time out of the workforce to care for an infant as part of the usual course of life and work.</w:t>
      </w:r>
      <w:r w:rsidR="00635E75">
        <w:t xml:space="preserve"> </w:t>
      </w:r>
    </w:p>
    <w:p w:rsidR="00CB1D4C" w:rsidRDefault="00CB1D4C" w:rsidP="00CB1D4C">
      <w:pPr>
        <w:pStyle w:val="BodyText"/>
      </w:pPr>
      <w:r>
        <w:t xml:space="preserve">The broad risk associated with this strategy is that the form and structure of benefits will fail to achieve the short term and longer term </w:t>
      </w:r>
      <w:r w:rsidR="00593035">
        <w:t xml:space="preserve">objective in </w:t>
      </w:r>
      <w:r>
        <w:t>behaviour change. The specific risks are identified through the following questions:</w:t>
      </w:r>
    </w:p>
    <w:p w:rsidR="00CB1D4C" w:rsidRDefault="00CB1D4C" w:rsidP="001E1FE6">
      <w:pPr>
        <w:pStyle w:val="BodyText"/>
        <w:numPr>
          <w:ilvl w:val="0"/>
          <w:numId w:val="42"/>
        </w:numPr>
      </w:pPr>
      <w:r>
        <w:t xml:space="preserve">Will 18 weeks of </w:t>
      </w:r>
      <w:r w:rsidR="002C53DE">
        <w:t>PLP</w:t>
      </w:r>
      <w:r>
        <w:t xml:space="preserve"> be sufficient incentive to ensure that a mother (or father/partner) remains in a caring role for the six to twelve months required to achieve the desired health and welfare outcomes? </w:t>
      </w:r>
    </w:p>
    <w:p w:rsidR="00CB1D4C" w:rsidRDefault="00CB1D4C" w:rsidP="001E1FE6">
      <w:pPr>
        <w:pStyle w:val="BodyText"/>
        <w:numPr>
          <w:ilvl w:val="0"/>
          <w:numId w:val="42"/>
        </w:numPr>
      </w:pPr>
      <w:r>
        <w:t>In particular, will low income families (who are a priority as they tend to return to work earlier) find co-funding of this period of care affordable?</w:t>
      </w:r>
    </w:p>
    <w:p w:rsidR="00CB1D4C" w:rsidRDefault="00CB1D4C" w:rsidP="001E1FE6">
      <w:pPr>
        <w:pStyle w:val="BodyText"/>
        <w:numPr>
          <w:ilvl w:val="0"/>
          <w:numId w:val="42"/>
        </w:numPr>
      </w:pPr>
      <w:r>
        <w:t>What will be the actual outcome</w:t>
      </w:r>
      <w:r w:rsidR="008C63BB">
        <w:t>,</w:t>
      </w:r>
      <w:r>
        <w:t xml:space="preserve"> in terms of length of time spent in a child caring role</w:t>
      </w:r>
      <w:r w:rsidR="008C63BB">
        <w:t>,</w:t>
      </w:r>
      <w:r>
        <w:t xml:space="preserve"> of allowing employees to take statutory </w:t>
      </w:r>
      <w:r w:rsidR="002C53DE">
        <w:t>PLP</w:t>
      </w:r>
      <w:r>
        <w:t xml:space="preserve"> at the same time as other privately negotiated leave?</w:t>
      </w:r>
    </w:p>
    <w:p w:rsidR="00CB1D4C" w:rsidRDefault="00CB1D4C" w:rsidP="001E1FE6">
      <w:pPr>
        <w:pStyle w:val="BodyText"/>
        <w:numPr>
          <w:ilvl w:val="0"/>
          <w:numId w:val="42"/>
        </w:numPr>
      </w:pPr>
      <w:r>
        <w:t xml:space="preserve">Will the financial advantage for most families of choosing </w:t>
      </w:r>
      <w:r w:rsidR="002C53DE">
        <w:t>PLP</w:t>
      </w:r>
      <w:r>
        <w:t xml:space="preserve"> over </w:t>
      </w:r>
      <w:r w:rsidR="009A3B3A">
        <w:t>BB</w:t>
      </w:r>
      <w:r>
        <w:t xml:space="preserve"> and other family support payments in fact translate into high take up of </w:t>
      </w:r>
      <w:r w:rsidR="002C53DE">
        <w:t>PLP</w:t>
      </w:r>
      <w:r>
        <w:t>?</w:t>
      </w:r>
    </w:p>
    <w:p w:rsidR="00CB1D4C" w:rsidRDefault="00CB1D4C" w:rsidP="001E1FE6">
      <w:pPr>
        <w:pStyle w:val="BodyText"/>
        <w:numPr>
          <w:ilvl w:val="0"/>
          <w:numId w:val="42"/>
        </w:numPr>
      </w:pPr>
      <w:r>
        <w:t xml:space="preserve">Will families be able to understand the implications of their options (especially between PLP and </w:t>
      </w:r>
      <w:r w:rsidR="009A3B3A">
        <w:t>BB</w:t>
      </w:r>
      <w:r>
        <w:t xml:space="preserve">) and make an informed choice? </w:t>
      </w:r>
    </w:p>
    <w:p w:rsidR="00CB1D4C" w:rsidRDefault="00CB1D4C" w:rsidP="001E1FE6">
      <w:pPr>
        <w:pStyle w:val="BodyText"/>
        <w:numPr>
          <w:ilvl w:val="0"/>
          <w:numId w:val="42"/>
        </w:numPr>
      </w:pPr>
      <w:r>
        <w:t xml:space="preserve">Will the choice of </w:t>
      </w:r>
      <w:r w:rsidR="002C53DE">
        <w:t>PLP</w:t>
      </w:r>
      <w:r>
        <w:t xml:space="preserve"> actually result in greater labour force (or workplace) attachment, e.g. a higher proportion of women returning to work after time spent in a child caring role compared to what was previously the case?</w:t>
      </w:r>
    </w:p>
    <w:p w:rsidR="00CB1D4C" w:rsidRDefault="00CB1D4C" w:rsidP="001E1FE6">
      <w:pPr>
        <w:pStyle w:val="BodyText"/>
        <w:numPr>
          <w:ilvl w:val="0"/>
          <w:numId w:val="42"/>
        </w:numPr>
      </w:pPr>
      <w:r>
        <w:t xml:space="preserve">To what extent does the delayed introduction of </w:t>
      </w:r>
      <w:r w:rsidR="00C1351D">
        <w:t xml:space="preserve">paid </w:t>
      </w:r>
      <w:r>
        <w:t>paternity</w:t>
      </w:r>
      <w:r w:rsidR="00C1351D">
        <w:t xml:space="preserve"> leave</w:t>
      </w:r>
      <w:r>
        <w:t xml:space="preserve"> (Dad and Partner</w:t>
      </w:r>
      <w:r w:rsidR="00C1351D">
        <w:t xml:space="preserve"> </w:t>
      </w:r>
      <w:r w:rsidR="00D22A3D">
        <w:t>P</w:t>
      </w:r>
      <w:r w:rsidR="00C1351D">
        <w:t>ay</w:t>
      </w:r>
      <w:r>
        <w:t>) impact on the objective of increasing fathers’ involvement in child care?</w:t>
      </w:r>
    </w:p>
    <w:p w:rsidR="00CB1D4C" w:rsidRDefault="00CB1D4C" w:rsidP="001E1FE6">
      <w:pPr>
        <w:pStyle w:val="BodyText"/>
        <w:numPr>
          <w:ilvl w:val="0"/>
          <w:numId w:val="42"/>
        </w:numPr>
      </w:pPr>
      <w:r>
        <w:lastRenderedPageBreak/>
        <w:t>Will the structure of benefits provided achieve the twin goals of longer parental engagement in care of children and greater attachment to the labour force?</w:t>
      </w:r>
    </w:p>
    <w:p w:rsidR="00CB1D4C" w:rsidRDefault="00CB1D4C" w:rsidP="00CB1D4C">
      <w:pPr>
        <w:pStyle w:val="Heading3"/>
        <w:tabs>
          <w:tab w:val="clear" w:pos="862"/>
          <w:tab w:val="num" w:pos="720"/>
        </w:tabs>
        <w:spacing w:before="0"/>
        <w:ind w:left="720"/>
        <w:rPr>
          <w:lang w:val="en-US"/>
        </w:rPr>
      </w:pPr>
      <w:bookmarkStart w:id="36" w:name="_Toc328386052"/>
      <w:bookmarkStart w:id="37" w:name="_Toc346631720"/>
      <w:r>
        <w:rPr>
          <w:lang w:val="en-US"/>
        </w:rPr>
        <w:t>Funding and cost</w:t>
      </w:r>
      <w:bookmarkEnd w:id="36"/>
      <w:bookmarkEnd w:id="37"/>
    </w:p>
    <w:p w:rsidR="00CB1D4C" w:rsidRPr="0079680B" w:rsidRDefault="00CB1D4C" w:rsidP="0099772D">
      <w:pPr>
        <w:pStyle w:val="Heading4"/>
        <w:rPr>
          <w:lang w:val="en-US"/>
        </w:rPr>
      </w:pPr>
      <w:r w:rsidRPr="0079680B">
        <w:rPr>
          <w:lang w:val="en-US"/>
        </w:rPr>
        <w:t>Funding</w:t>
      </w:r>
    </w:p>
    <w:p w:rsidR="00CB1D4C" w:rsidRDefault="00CB1D4C" w:rsidP="00CB1D4C">
      <w:pPr>
        <w:pStyle w:val="BodyText"/>
        <w:rPr>
          <w:rFonts w:cs="Arial"/>
        </w:rPr>
      </w:pPr>
      <w:r>
        <w:rPr>
          <w:lang w:val="en-US"/>
        </w:rPr>
        <w:t xml:space="preserve">The PPL scheme set out in the </w:t>
      </w:r>
      <w:r w:rsidRPr="00A4244D">
        <w:rPr>
          <w:rFonts w:cs="Arial"/>
          <w:i/>
        </w:rPr>
        <w:t>Paid Parental Leave Act</w:t>
      </w:r>
      <w:r w:rsidRPr="00DB1B7A">
        <w:rPr>
          <w:rFonts w:cs="Arial"/>
          <w:i/>
        </w:rPr>
        <w:t xml:space="preserve"> </w:t>
      </w:r>
      <w:r w:rsidRPr="006E7370">
        <w:rPr>
          <w:rFonts w:cs="Arial"/>
          <w:i/>
        </w:rPr>
        <w:t>2010</w:t>
      </w:r>
      <w:r>
        <w:rPr>
          <w:rFonts w:cs="Arial"/>
        </w:rPr>
        <w:t xml:space="preserve"> provides for the Australian Government to exclusively fund </w:t>
      </w:r>
      <w:r w:rsidR="002C53DE">
        <w:rPr>
          <w:rFonts w:cs="Arial"/>
        </w:rPr>
        <w:t>PLP</w:t>
      </w:r>
      <w:r w:rsidR="00991359">
        <w:rPr>
          <w:rFonts w:cs="Arial"/>
        </w:rPr>
        <w:t xml:space="preserve"> and</w:t>
      </w:r>
      <w:r>
        <w:rPr>
          <w:rFonts w:cs="Arial"/>
        </w:rPr>
        <w:t xml:space="preserve"> Dad and Partner Pay</w:t>
      </w:r>
      <w:r w:rsidR="00991359">
        <w:rPr>
          <w:rFonts w:cs="Arial"/>
        </w:rPr>
        <w:t>.</w:t>
      </w:r>
      <w:r w:rsidR="009D0AD6">
        <w:rPr>
          <w:rFonts w:cs="Arial"/>
        </w:rPr>
        <w:t xml:space="preserve"> </w:t>
      </w:r>
      <w:r>
        <w:rPr>
          <w:rFonts w:cs="Arial"/>
        </w:rPr>
        <w:t>These arrangements are in accord with the recommendations of the Productivity Commission (2009: 2.13-2.19).</w:t>
      </w:r>
      <w:r w:rsidR="009D0AD6">
        <w:rPr>
          <w:rFonts w:cs="Arial"/>
        </w:rPr>
        <w:t xml:space="preserve"> </w:t>
      </w:r>
      <w:r>
        <w:rPr>
          <w:rFonts w:cs="Arial"/>
        </w:rPr>
        <w:t xml:space="preserve">The Commission examined a range of other possible arrangements including direct employer financing and arrangements involving </w:t>
      </w:r>
      <w:r w:rsidR="00C1351D">
        <w:rPr>
          <w:rFonts w:cs="Arial"/>
        </w:rPr>
        <w:t xml:space="preserve">a </w:t>
      </w:r>
      <w:r>
        <w:rPr>
          <w:rFonts w:cs="Arial"/>
        </w:rPr>
        <w:t>pooling of risk across all employers via a hypothecated payroll tax.</w:t>
      </w:r>
      <w:r w:rsidR="009D0AD6">
        <w:rPr>
          <w:rFonts w:cs="Arial"/>
        </w:rPr>
        <w:t xml:space="preserve"> </w:t>
      </w:r>
      <w:r>
        <w:rPr>
          <w:rFonts w:cs="Arial"/>
        </w:rPr>
        <w:t>Such arrangements would have been in line with the Commission’s overall emphasis on presenting PPL as an employee benefit rather than a welfare payment.</w:t>
      </w:r>
      <w:r w:rsidR="009D0AD6">
        <w:rPr>
          <w:rFonts w:cs="Arial"/>
        </w:rPr>
        <w:t xml:space="preserve"> </w:t>
      </w:r>
      <w:r>
        <w:rPr>
          <w:rFonts w:cs="Arial"/>
        </w:rPr>
        <w:t>However, these alternative arrangements were rejected on a number of grounds.</w:t>
      </w:r>
      <w:r w:rsidR="009D0AD6">
        <w:rPr>
          <w:rFonts w:cs="Arial"/>
        </w:rPr>
        <w:t xml:space="preserve"> </w:t>
      </w:r>
      <w:r>
        <w:rPr>
          <w:rFonts w:cs="Arial"/>
        </w:rPr>
        <w:t>Full employer financing was judged to be a financial risk for businesses, especially small ones, that employed high proportions of women and to exacerbate the possibility of discrimination against women of reproductive age.</w:t>
      </w:r>
      <w:r w:rsidR="009D0AD6">
        <w:rPr>
          <w:rFonts w:cs="Arial"/>
        </w:rPr>
        <w:t xml:space="preserve"> </w:t>
      </w:r>
      <w:r>
        <w:rPr>
          <w:rFonts w:cs="Arial"/>
        </w:rPr>
        <w:t>Pooling of risk via an earmarked payroll tax was ruled out on grounds of administrative complexity and cost.</w:t>
      </w:r>
      <w:r w:rsidR="009D0AD6">
        <w:rPr>
          <w:rFonts w:cs="Arial"/>
        </w:rPr>
        <w:t xml:space="preserve"> </w:t>
      </w:r>
      <w:r>
        <w:rPr>
          <w:rFonts w:cs="Arial"/>
        </w:rPr>
        <w:t>By contrast, a government-financed scheme was viewed as relatively straightforward to manage and equitable in that the tax burden is spread across the whole community.</w:t>
      </w:r>
      <w:r w:rsidR="009D0AD6">
        <w:rPr>
          <w:rFonts w:cs="Arial"/>
        </w:rPr>
        <w:t xml:space="preserve"> </w:t>
      </w:r>
    </w:p>
    <w:p w:rsidR="00CB1D4C" w:rsidRDefault="00CB1D4C" w:rsidP="00CB1D4C">
      <w:pPr>
        <w:pStyle w:val="BodyText"/>
        <w:rPr>
          <w:rFonts w:cs="Arial"/>
        </w:rPr>
      </w:pPr>
      <w:r>
        <w:rPr>
          <w:rFonts w:cs="Arial"/>
        </w:rPr>
        <w:t>While public funding is a central feature of the PPL scheme, two types of costs were placed on employers.</w:t>
      </w:r>
      <w:r w:rsidR="009D0AD6">
        <w:rPr>
          <w:rFonts w:cs="Arial"/>
        </w:rPr>
        <w:t xml:space="preserve"> </w:t>
      </w:r>
      <w:r>
        <w:rPr>
          <w:rFonts w:cs="Arial"/>
        </w:rPr>
        <w:t xml:space="preserve">Firstly, the decision to make employers </w:t>
      </w:r>
      <w:r w:rsidR="00947999">
        <w:rPr>
          <w:rFonts w:cs="Arial"/>
        </w:rPr>
        <w:t>provide PLP to their</w:t>
      </w:r>
      <w:r w:rsidR="00D22A3D">
        <w:rPr>
          <w:rFonts w:cs="Arial"/>
        </w:rPr>
        <w:t xml:space="preserve"> eligible long-term</w:t>
      </w:r>
      <w:r w:rsidR="00947999">
        <w:rPr>
          <w:rFonts w:cs="Arial"/>
        </w:rPr>
        <w:t xml:space="preserve"> employees</w:t>
      </w:r>
      <w:r>
        <w:rPr>
          <w:rFonts w:cs="Arial"/>
        </w:rPr>
        <w:t>, in order to stress the employment-related nature of the benefit, imposed ongoing management costs on businesses.</w:t>
      </w:r>
      <w:r w:rsidR="009D0AD6">
        <w:rPr>
          <w:rFonts w:cs="Arial"/>
        </w:rPr>
        <w:t xml:space="preserve"> </w:t>
      </w:r>
      <w:r w:rsidR="007312F7">
        <w:rPr>
          <w:rFonts w:cs="Arial"/>
        </w:rPr>
        <w:t>In addition, t</w:t>
      </w:r>
      <w:r>
        <w:rPr>
          <w:rFonts w:cs="Arial"/>
        </w:rPr>
        <w:t>here were also transitional costs for employers of preparing for the scheme’s introduction such as developing record systems, adapting payroll systems and considering changes to existing private schemes to accommodate the new arrangements (Productivity Commission (2009: 2.14-2.159).</w:t>
      </w:r>
    </w:p>
    <w:p w:rsidR="00CB1D4C" w:rsidRDefault="007312F7" w:rsidP="00CB1D4C">
      <w:pPr>
        <w:pStyle w:val="BodyText"/>
        <w:rPr>
          <w:rFonts w:cs="Arial"/>
        </w:rPr>
      </w:pPr>
      <w:r>
        <w:rPr>
          <w:rFonts w:cs="Arial"/>
        </w:rPr>
        <w:t>T</w:t>
      </w:r>
      <w:r w:rsidR="00CB1D4C">
        <w:rPr>
          <w:rFonts w:cs="Arial"/>
        </w:rPr>
        <w:t xml:space="preserve">he Productivity Commission </w:t>
      </w:r>
      <w:r>
        <w:rPr>
          <w:rFonts w:cs="Arial"/>
        </w:rPr>
        <w:t xml:space="preserve">also </w:t>
      </w:r>
      <w:r w:rsidR="00CB1D4C">
        <w:rPr>
          <w:rFonts w:cs="Arial"/>
        </w:rPr>
        <w:t xml:space="preserve">argued that there was an in-principle case for employers to pay superannuation for employees on </w:t>
      </w:r>
      <w:r w:rsidR="00022392">
        <w:rPr>
          <w:rFonts w:cs="Arial"/>
        </w:rPr>
        <w:t>PLP</w:t>
      </w:r>
      <w:r w:rsidR="00CB1D4C">
        <w:rPr>
          <w:rFonts w:cs="Arial"/>
        </w:rPr>
        <w:t>.</w:t>
      </w:r>
      <w:r w:rsidR="009D0AD6">
        <w:rPr>
          <w:rFonts w:cs="Arial"/>
        </w:rPr>
        <w:t xml:space="preserve"> </w:t>
      </w:r>
      <w:r w:rsidR="00CB1D4C">
        <w:rPr>
          <w:rFonts w:cs="Arial"/>
        </w:rPr>
        <w:t>Although at the time that the Productivity Commission reported there was no statutory requirement for superannuation to be paid during periods of parental leave, the Commission expressed the view that:</w:t>
      </w:r>
    </w:p>
    <w:p w:rsidR="008E2E02" w:rsidRPr="00D220B1" w:rsidRDefault="008E2E02" w:rsidP="009366DC">
      <w:pPr>
        <w:ind w:left="567" w:right="453"/>
      </w:pPr>
      <w:r w:rsidRPr="008E2E02">
        <w:rPr>
          <w:i/>
        </w:rPr>
        <w:t>...broadening entitlement to superannuation benefits to cover statutory parental leave payments would be consistent with the goal of mak</w:t>
      </w:r>
      <w:r w:rsidR="00CA4C01">
        <w:rPr>
          <w:i/>
        </w:rPr>
        <w:t>ing the statutory system mirror</w:t>
      </w:r>
      <w:r w:rsidRPr="008E2E02">
        <w:rPr>
          <w:i/>
        </w:rPr>
        <w:t>...leave arrangements more generally. It would emphasise that the statutory</w:t>
      </w:r>
      <w:r w:rsidR="00BB01E4">
        <w:rPr>
          <w:i/>
        </w:rPr>
        <w:t xml:space="preserve"> scheme is a work-based benefit</w:t>
      </w:r>
      <w:r w:rsidRPr="008E2E02">
        <w:rPr>
          <w:i/>
        </w:rPr>
        <w:t>...and that a period of caring for children while employed is a commonplace feature of employment.</w:t>
      </w:r>
      <w:r w:rsidRPr="00D220B1">
        <w:t xml:space="preserve"> (Productivity Commission 2009: 8</w:t>
      </w:r>
      <w:r w:rsidR="00C1351D">
        <w:t>.37)</w:t>
      </w:r>
    </w:p>
    <w:p w:rsidR="003F2761" w:rsidRDefault="003F2761" w:rsidP="003F2761">
      <w:pPr>
        <w:pStyle w:val="BodyText"/>
      </w:pPr>
      <w:r>
        <w:t xml:space="preserve">However, the Commission argued that there was a case for deferral of the introduction of superannuation payments </w:t>
      </w:r>
      <w:r w:rsidR="00033DC8">
        <w:t xml:space="preserve">given the global financial crisis and </w:t>
      </w:r>
      <w:r>
        <w:t xml:space="preserve">until employers had become more accustomed to the PPL scheme, and suggested that the issue be revisited in a review of the scheme </w:t>
      </w:r>
      <w:r w:rsidR="00991359">
        <w:t>three years after its inception (rec 2.14, p2.59).</w:t>
      </w:r>
      <w:r>
        <w:t xml:space="preserve"> </w:t>
      </w:r>
    </w:p>
    <w:p w:rsidR="003F2761" w:rsidRDefault="003F2761" w:rsidP="003F2761">
      <w:pPr>
        <w:pStyle w:val="BodyText"/>
      </w:pPr>
      <w:r>
        <w:t xml:space="preserve">One concern raised by participants in the Productivity Commission’s Inquiry was that a publicly-funded PPL scheme might ‘crowd out’ existing </w:t>
      </w:r>
      <w:r w:rsidR="00214418">
        <w:t>employer provided schemes</w:t>
      </w:r>
      <w:r>
        <w:t>, i.e. that businesses might withdraw or reduce the generosity of their existing or planned parental leave provisions (Productivity Commission 2009: 7.16-7.22).</w:t>
      </w:r>
      <w:r w:rsidR="009D0AD6">
        <w:t xml:space="preserve"> </w:t>
      </w:r>
      <w:r>
        <w:t xml:space="preserve">The Commission’s considered view was that this was unlikely to occur as most </w:t>
      </w:r>
      <w:r w:rsidR="00214418">
        <w:t xml:space="preserve">employer </w:t>
      </w:r>
      <w:r w:rsidR="00214418">
        <w:lastRenderedPageBreak/>
        <w:t>provided schemes</w:t>
      </w:r>
      <w:r>
        <w:t xml:space="preserve"> have a higher payment rate and because of the negative message this would send to a firm’s employees.</w:t>
      </w:r>
      <w:r w:rsidR="009D0AD6">
        <w:t xml:space="preserve"> </w:t>
      </w:r>
      <w:r w:rsidR="00B46E29">
        <w:t>They suggested that some firm</w:t>
      </w:r>
      <w:r>
        <w:t>s might in fact restructure their existing schemes to top-up government funded leave to full replacement wages.</w:t>
      </w:r>
      <w:r w:rsidR="009D0AD6">
        <w:t xml:space="preserve"> </w:t>
      </w:r>
      <w:r>
        <w:t xml:space="preserve">However, they recommended close monitoring of this aspect of the implementation of the PPL scheme. </w:t>
      </w:r>
    </w:p>
    <w:p w:rsidR="003F2761" w:rsidRPr="0025362C" w:rsidRDefault="003F2761" w:rsidP="0099772D">
      <w:pPr>
        <w:pStyle w:val="Heading4"/>
      </w:pPr>
      <w:r w:rsidRPr="0025362C">
        <w:t>Costs</w:t>
      </w:r>
    </w:p>
    <w:p w:rsidR="003F2761" w:rsidRDefault="003F2761" w:rsidP="003F2761">
      <w:pPr>
        <w:pStyle w:val="BodyText"/>
      </w:pPr>
      <w:r>
        <w:rPr>
          <w:rFonts w:cs="Arial"/>
        </w:rPr>
        <w:t>A recurring emphasis throughout the Productivity Commission Inquiry Report is the importance of minimising the net cost to taxpayers associated with the introduction of a PPL scheme.</w:t>
      </w:r>
      <w:r w:rsidR="009D0AD6">
        <w:rPr>
          <w:rFonts w:cs="Arial"/>
        </w:rPr>
        <w:t xml:space="preserve"> </w:t>
      </w:r>
      <w:r>
        <w:rPr>
          <w:rFonts w:cs="Arial"/>
        </w:rPr>
        <w:t xml:space="preserve">Furthermore, the Commission’s view was that the introduction of PPL could be used to improve the overall efficiency of public spending on family support payments </w:t>
      </w:r>
      <w:r>
        <w:t>(Productivity Commission 2009: 8.26).</w:t>
      </w:r>
      <w:r w:rsidR="009D0AD6">
        <w:t xml:space="preserve"> </w:t>
      </w:r>
      <w:r>
        <w:t xml:space="preserve">The two main existing measures providing support for parents of newborn babies were the </w:t>
      </w:r>
      <w:r w:rsidR="009A3B3A">
        <w:t>BB</w:t>
      </w:r>
      <w:r>
        <w:t xml:space="preserve"> and Family Tax Benefit </w:t>
      </w:r>
      <w:r w:rsidR="00D22A3D">
        <w:t>P</w:t>
      </w:r>
      <w:r w:rsidR="00E5727B">
        <w:t xml:space="preserve">art </w:t>
      </w:r>
      <w:r>
        <w:t>B.</w:t>
      </w:r>
      <w:r w:rsidR="009D0AD6">
        <w:t xml:space="preserve"> </w:t>
      </w:r>
      <w:r>
        <w:t xml:space="preserve">The Commission </w:t>
      </w:r>
      <w:r w:rsidR="00326026">
        <w:t xml:space="preserve">suggested </w:t>
      </w:r>
      <w:r>
        <w:t xml:space="preserve">that </w:t>
      </w:r>
      <w:r w:rsidR="00326026">
        <w:t>many families were using the BB to finance some of their parental leave (Productivity Commission 2009:</w:t>
      </w:r>
      <w:r w:rsidR="00521461">
        <w:t xml:space="preserve"> 9.8)</w:t>
      </w:r>
      <w:r>
        <w:t>.</w:t>
      </w:r>
      <w:r w:rsidR="009D0AD6">
        <w:t xml:space="preserve"> </w:t>
      </w:r>
      <w:r>
        <w:t xml:space="preserve">Indeed, the Commission indicated its agreement with the view that the </w:t>
      </w:r>
      <w:r w:rsidR="009A3B3A">
        <w:t>BB</w:t>
      </w:r>
      <w:r>
        <w:t xml:space="preserve"> was in effect a social security alternative to private sector provision of paid maternity leave (Productivity Commission 2009: xvi and 8.27).</w:t>
      </w:r>
      <w:r w:rsidR="009D0AD6">
        <w:t xml:space="preserve"> </w:t>
      </w:r>
      <w:r>
        <w:t xml:space="preserve">It argued, however, that the </w:t>
      </w:r>
      <w:r w:rsidR="009A3B3A">
        <w:t>BB</w:t>
      </w:r>
      <w:r>
        <w:t xml:space="preserve"> was unsuited to achieving the longer term objectives of the proposed PPL scheme.</w:t>
      </w:r>
    </w:p>
    <w:p w:rsidR="003F2761" w:rsidRDefault="003F2761" w:rsidP="003F2761">
      <w:pPr>
        <w:pStyle w:val="BodyText"/>
      </w:pPr>
      <w:r>
        <w:t xml:space="preserve">This reasoning underpinned the Commission’s recommendation that families receiving PLP should not receive the </w:t>
      </w:r>
      <w:r w:rsidR="009A3B3A">
        <w:t>BB</w:t>
      </w:r>
      <w:r>
        <w:t xml:space="preserve">, other than for </w:t>
      </w:r>
      <w:r w:rsidR="00033DC8">
        <w:t xml:space="preserve">second and subsequent children in </w:t>
      </w:r>
      <w:r>
        <w:t>multiple births.</w:t>
      </w:r>
      <w:r w:rsidR="009D0AD6">
        <w:t xml:space="preserve"> </w:t>
      </w:r>
      <w:r>
        <w:t>As stated earlier in th</w:t>
      </w:r>
      <w:r w:rsidR="009D0249">
        <w:t>is</w:t>
      </w:r>
      <w:r>
        <w:t xml:space="preserve"> chapter, it also recommended that Family Tax Benefit Part B also would not be payable during the </w:t>
      </w:r>
      <w:r w:rsidR="00E5727B">
        <w:t xml:space="preserve">PPL </w:t>
      </w:r>
      <w:r>
        <w:t>period.</w:t>
      </w:r>
      <w:r w:rsidR="009D0AD6">
        <w:t xml:space="preserve"> </w:t>
      </w:r>
      <w:r>
        <w:t>The impact of these recommendations on the net cost of the PPL scheme was considerable.</w:t>
      </w:r>
      <w:r w:rsidR="009D0AD6">
        <w:t xml:space="preserve"> </w:t>
      </w:r>
      <w:r>
        <w:t>The Commission estimated that in 2009 the gross cost of PLP would be $1,218 million plus $60 million for paternity leave.</w:t>
      </w:r>
      <w:r w:rsidR="009D0AD6">
        <w:t xml:space="preserve"> </w:t>
      </w:r>
      <w:r>
        <w:t xml:space="preserve">However, the </w:t>
      </w:r>
      <w:r w:rsidR="009A3B3A">
        <w:t>BB</w:t>
      </w:r>
      <w:r>
        <w:t xml:space="preserve"> savings were estimated as $582 million and other tax and welfare savings (including Family Tax Benefit Part B) as $389 million, resulting in a net cost of $307 million. The Commission pointed out that this was a modest increase (about 1.2 per</w:t>
      </w:r>
      <w:r w:rsidR="00061ED3">
        <w:t xml:space="preserve"> </w:t>
      </w:r>
      <w:r>
        <w:t xml:space="preserve">cent) in outlays by government on family assistance measures (Productivity Commission 2009: 2.54-2.55 and B.1-B.9). </w:t>
      </w:r>
    </w:p>
    <w:p w:rsidR="003F2761" w:rsidRPr="00970F89" w:rsidRDefault="003F2761" w:rsidP="0099772D">
      <w:pPr>
        <w:pStyle w:val="Heading4"/>
      </w:pPr>
      <w:r w:rsidRPr="00970F89">
        <w:t>Risks</w:t>
      </w:r>
    </w:p>
    <w:p w:rsidR="003F2761" w:rsidRDefault="003F2761" w:rsidP="003F2761">
      <w:pPr>
        <w:pStyle w:val="BodyText"/>
        <w:rPr>
          <w:rFonts w:cs="Arial"/>
        </w:rPr>
      </w:pPr>
      <w:r>
        <w:rPr>
          <w:rFonts w:cs="Arial"/>
        </w:rPr>
        <w:t>The Productivity Commission’s recommendations for funding and costing the cash component of the PPL scheme were fully accepted.</w:t>
      </w:r>
      <w:r w:rsidR="009D0AD6">
        <w:rPr>
          <w:rFonts w:cs="Arial"/>
        </w:rPr>
        <w:t xml:space="preserve"> </w:t>
      </w:r>
      <w:r>
        <w:rPr>
          <w:rFonts w:cs="Arial"/>
        </w:rPr>
        <w:t xml:space="preserve">This overall approach was designed to simplify management of the scheme (the public funding element), and improve the efficiency and effectiveness of public expenditure on support for parents of newborn babies (the element linking </w:t>
      </w:r>
      <w:r w:rsidR="00A05C97">
        <w:rPr>
          <w:rFonts w:cs="Arial"/>
        </w:rPr>
        <w:t>PPL</w:t>
      </w:r>
      <w:r>
        <w:rPr>
          <w:rFonts w:cs="Arial"/>
        </w:rPr>
        <w:t xml:space="preserve"> and </w:t>
      </w:r>
      <w:r w:rsidR="009A3B3A">
        <w:rPr>
          <w:rFonts w:cs="Arial"/>
        </w:rPr>
        <w:t>BB</w:t>
      </w:r>
      <w:r>
        <w:rPr>
          <w:rFonts w:cs="Arial"/>
        </w:rPr>
        <w:t xml:space="preserve"> and Family Tax Benefit Part B as </w:t>
      </w:r>
      <w:r w:rsidRPr="00947288">
        <w:rPr>
          <w:rFonts w:cs="Arial"/>
          <w:i/>
        </w:rPr>
        <w:t>alternative</w:t>
      </w:r>
      <w:r>
        <w:rPr>
          <w:rFonts w:cs="Arial"/>
        </w:rPr>
        <w:t xml:space="preserve"> support packages).</w:t>
      </w:r>
      <w:r w:rsidR="009D0AD6">
        <w:rPr>
          <w:rFonts w:cs="Arial"/>
        </w:rPr>
        <w:t xml:space="preserve"> </w:t>
      </w:r>
      <w:r>
        <w:rPr>
          <w:rFonts w:cs="Arial"/>
        </w:rPr>
        <w:t xml:space="preserve">This design relied heavily on the capacity of public institutions including FaHCSIA and Centrelink to make arrangements for the introduction of the scheme and (in partnership with employers) to deliver </w:t>
      </w:r>
      <w:r w:rsidR="00D22A3D">
        <w:rPr>
          <w:rFonts w:cs="Arial"/>
        </w:rPr>
        <w:t>PLP</w:t>
      </w:r>
      <w:r>
        <w:rPr>
          <w:rFonts w:cs="Arial"/>
        </w:rPr>
        <w:t>.</w:t>
      </w:r>
      <w:r w:rsidR="009D0AD6">
        <w:rPr>
          <w:rFonts w:cs="Arial"/>
        </w:rPr>
        <w:t xml:space="preserve"> </w:t>
      </w:r>
      <w:r>
        <w:rPr>
          <w:rFonts w:cs="Arial"/>
        </w:rPr>
        <w:t xml:space="preserve">By introducing an element of choice for parents between PLP and </w:t>
      </w:r>
      <w:r w:rsidR="009A3B3A">
        <w:rPr>
          <w:rFonts w:cs="Arial"/>
        </w:rPr>
        <w:t>BB</w:t>
      </w:r>
      <w:r>
        <w:rPr>
          <w:rFonts w:cs="Arial"/>
        </w:rPr>
        <w:t xml:space="preserve">, it introduced the risk that </w:t>
      </w:r>
      <w:r w:rsidR="00641916">
        <w:rPr>
          <w:rFonts w:cs="Arial"/>
        </w:rPr>
        <w:t xml:space="preserve">a </w:t>
      </w:r>
      <w:r>
        <w:rPr>
          <w:rFonts w:cs="Arial"/>
        </w:rPr>
        <w:t>lower</w:t>
      </w:r>
      <w:r w:rsidR="00641916">
        <w:rPr>
          <w:rFonts w:cs="Arial"/>
        </w:rPr>
        <w:t>-</w:t>
      </w:r>
      <w:r>
        <w:rPr>
          <w:rFonts w:cs="Arial"/>
        </w:rPr>
        <w:t>than</w:t>
      </w:r>
      <w:r w:rsidR="00641916">
        <w:rPr>
          <w:rFonts w:cs="Arial"/>
        </w:rPr>
        <w:t>-</w:t>
      </w:r>
      <w:r>
        <w:rPr>
          <w:rFonts w:cs="Arial"/>
        </w:rPr>
        <w:t xml:space="preserve">expected take-up of PLP </w:t>
      </w:r>
      <w:r w:rsidR="00641916">
        <w:rPr>
          <w:rFonts w:cs="Arial"/>
        </w:rPr>
        <w:t>c</w:t>
      </w:r>
      <w:r>
        <w:rPr>
          <w:rFonts w:cs="Arial"/>
        </w:rPr>
        <w:t>ould compromise the overall effectiveness of the scheme.</w:t>
      </w:r>
      <w:r w:rsidR="009D0AD6">
        <w:rPr>
          <w:rFonts w:cs="Arial"/>
        </w:rPr>
        <w:t xml:space="preserve"> </w:t>
      </w:r>
      <w:r>
        <w:rPr>
          <w:rFonts w:cs="Arial"/>
        </w:rPr>
        <w:t xml:space="preserve">The design of the scheme (a statutory scheme alongside </w:t>
      </w:r>
      <w:r w:rsidR="00214418">
        <w:rPr>
          <w:rFonts w:cs="Arial"/>
        </w:rPr>
        <w:t>employer provided schemes</w:t>
      </w:r>
      <w:r>
        <w:rPr>
          <w:rFonts w:cs="Arial"/>
        </w:rPr>
        <w:t xml:space="preserve">) also introduced the possibility of the statutory PPL scheme </w:t>
      </w:r>
      <w:r w:rsidR="00641916">
        <w:rPr>
          <w:rFonts w:cs="Arial"/>
        </w:rPr>
        <w:t>‘</w:t>
      </w:r>
      <w:r>
        <w:rPr>
          <w:rFonts w:cs="Arial"/>
        </w:rPr>
        <w:t>crowding out</w:t>
      </w:r>
      <w:r w:rsidR="00641916">
        <w:rPr>
          <w:rFonts w:cs="Arial"/>
        </w:rPr>
        <w:t>’</w:t>
      </w:r>
      <w:r>
        <w:rPr>
          <w:rFonts w:cs="Arial"/>
        </w:rPr>
        <w:t xml:space="preserve"> existing or </w:t>
      </w:r>
      <w:proofErr w:type="gramStart"/>
      <w:r>
        <w:rPr>
          <w:rFonts w:cs="Arial"/>
        </w:rPr>
        <w:t xml:space="preserve">planned </w:t>
      </w:r>
      <w:r w:rsidR="002C55B7">
        <w:rPr>
          <w:rFonts w:cs="Arial"/>
        </w:rPr>
        <w:t xml:space="preserve"> employer</w:t>
      </w:r>
      <w:proofErr w:type="gramEnd"/>
      <w:r w:rsidR="002C55B7">
        <w:rPr>
          <w:rFonts w:cs="Arial"/>
        </w:rPr>
        <w:t xml:space="preserve"> provided paid </w:t>
      </w:r>
      <w:r>
        <w:rPr>
          <w:rFonts w:cs="Arial"/>
        </w:rPr>
        <w:t>parental leave schemes.</w:t>
      </w:r>
    </w:p>
    <w:p w:rsidR="003F2761" w:rsidRDefault="003F2761" w:rsidP="003F2761">
      <w:pPr>
        <w:pStyle w:val="Heading3"/>
        <w:tabs>
          <w:tab w:val="clear" w:pos="862"/>
          <w:tab w:val="num" w:pos="720"/>
        </w:tabs>
        <w:spacing w:before="0"/>
        <w:ind w:left="720"/>
      </w:pPr>
      <w:bookmarkStart w:id="38" w:name="_Toc328386053"/>
      <w:bookmarkStart w:id="39" w:name="_Toc346631721"/>
      <w:r>
        <w:t>Delivery</w:t>
      </w:r>
      <w:bookmarkEnd w:id="38"/>
      <w:bookmarkEnd w:id="39"/>
    </w:p>
    <w:p w:rsidR="003F2761" w:rsidRDefault="003F2761" w:rsidP="003F2761">
      <w:pPr>
        <w:pStyle w:val="BodyText"/>
        <w:rPr>
          <w:rFonts w:cs="Arial"/>
        </w:rPr>
      </w:pPr>
      <w:r>
        <w:rPr>
          <w:rFonts w:cs="Arial"/>
        </w:rPr>
        <w:t>The arrangements for delivery of the PPL scheme presented a number of challenges, including some discussed earlier in the chapter.</w:t>
      </w:r>
      <w:r w:rsidR="009D0AD6">
        <w:rPr>
          <w:rFonts w:cs="Arial"/>
        </w:rPr>
        <w:t xml:space="preserve"> </w:t>
      </w:r>
      <w:r>
        <w:rPr>
          <w:rFonts w:cs="Arial"/>
        </w:rPr>
        <w:t>Delivery of the scheme involve</w:t>
      </w:r>
      <w:r w:rsidR="00D22A3D">
        <w:rPr>
          <w:rFonts w:cs="Arial"/>
        </w:rPr>
        <w:t>s</w:t>
      </w:r>
      <w:r>
        <w:rPr>
          <w:rFonts w:cs="Arial"/>
        </w:rPr>
        <w:t xml:space="preserve"> three main processes:</w:t>
      </w:r>
    </w:p>
    <w:p w:rsidR="003F2761" w:rsidRDefault="005553F3" w:rsidP="001E1FE6">
      <w:pPr>
        <w:pStyle w:val="BodyText"/>
        <w:numPr>
          <w:ilvl w:val="0"/>
          <w:numId w:val="43"/>
        </w:numPr>
        <w:rPr>
          <w:rFonts w:cs="Arial"/>
        </w:rPr>
      </w:pPr>
      <w:r>
        <w:rPr>
          <w:rFonts w:cs="Arial"/>
        </w:rPr>
        <w:lastRenderedPageBreak/>
        <w:t>Information dissemination;</w:t>
      </w:r>
    </w:p>
    <w:p w:rsidR="003F2761" w:rsidRDefault="005553F3" w:rsidP="001E1FE6">
      <w:pPr>
        <w:pStyle w:val="BodyText"/>
        <w:numPr>
          <w:ilvl w:val="0"/>
          <w:numId w:val="43"/>
        </w:numPr>
        <w:rPr>
          <w:rFonts w:cs="Arial"/>
        </w:rPr>
      </w:pPr>
      <w:r>
        <w:rPr>
          <w:rFonts w:cs="Arial"/>
        </w:rPr>
        <w:t>P</w:t>
      </w:r>
      <w:r w:rsidR="003F2761">
        <w:rPr>
          <w:rFonts w:cs="Arial"/>
        </w:rPr>
        <w:t>rocessing claims and determining eligibility</w:t>
      </w:r>
      <w:r>
        <w:rPr>
          <w:rFonts w:cs="Arial"/>
        </w:rPr>
        <w:t>; and</w:t>
      </w:r>
    </w:p>
    <w:p w:rsidR="003F2761" w:rsidRPr="004D254C" w:rsidRDefault="005553F3" w:rsidP="001E1FE6">
      <w:pPr>
        <w:pStyle w:val="BodyText"/>
        <w:numPr>
          <w:ilvl w:val="0"/>
          <w:numId w:val="43"/>
        </w:numPr>
        <w:rPr>
          <w:rFonts w:cs="Arial"/>
        </w:rPr>
      </w:pPr>
      <w:r>
        <w:rPr>
          <w:rFonts w:cs="Arial"/>
        </w:rPr>
        <w:t>M</w:t>
      </w:r>
      <w:r w:rsidR="003F2761">
        <w:rPr>
          <w:rFonts w:cs="Arial"/>
        </w:rPr>
        <w:t>aking payments</w:t>
      </w:r>
      <w:r w:rsidR="003F2761" w:rsidRPr="004D254C">
        <w:rPr>
          <w:rFonts w:cs="Arial"/>
        </w:rPr>
        <w:t>.</w:t>
      </w:r>
    </w:p>
    <w:p w:rsidR="003F2761" w:rsidRPr="00170302" w:rsidRDefault="003F2761" w:rsidP="0099772D">
      <w:pPr>
        <w:pStyle w:val="Heading4"/>
      </w:pPr>
      <w:r>
        <w:t>Information dissemination</w:t>
      </w:r>
    </w:p>
    <w:p w:rsidR="003F2761" w:rsidRDefault="003F2761" w:rsidP="003F2761">
      <w:pPr>
        <w:pStyle w:val="BodyText"/>
        <w:rPr>
          <w:rFonts w:cs="Arial"/>
        </w:rPr>
      </w:pPr>
      <w:r>
        <w:rPr>
          <w:rFonts w:cs="Arial"/>
        </w:rPr>
        <w:t xml:space="preserve">All new government programs require information to be provided to prospective </w:t>
      </w:r>
      <w:r w:rsidR="005A3AC5">
        <w:rPr>
          <w:rFonts w:cs="Arial"/>
        </w:rPr>
        <w:t>customers</w:t>
      </w:r>
      <w:r>
        <w:rPr>
          <w:rFonts w:cs="Arial"/>
        </w:rPr>
        <w:t xml:space="preserve"> and other groups impacted by the initiative.</w:t>
      </w:r>
      <w:r w:rsidR="009D0AD6">
        <w:rPr>
          <w:rFonts w:cs="Arial"/>
        </w:rPr>
        <w:t xml:space="preserve"> </w:t>
      </w:r>
      <w:r>
        <w:rPr>
          <w:rFonts w:cs="Arial"/>
        </w:rPr>
        <w:t xml:space="preserve">In the case of the PPL scheme the two main target groups for information programs </w:t>
      </w:r>
      <w:r w:rsidR="00D22A3D">
        <w:rPr>
          <w:rFonts w:cs="Arial"/>
        </w:rPr>
        <w:t xml:space="preserve">are </w:t>
      </w:r>
      <w:r>
        <w:rPr>
          <w:rFonts w:cs="Arial"/>
        </w:rPr>
        <w:t xml:space="preserve">families </w:t>
      </w:r>
      <w:r w:rsidR="005A3AC5">
        <w:rPr>
          <w:rFonts w:cs="Arial"/>
        </w:rPr>
        <w:t xml:space="preserve">planning or </w:t>
      </w:r>
      <w:r>
        <w:rPr>
          <w:rFonts w:cs="Arial"/>
        </w:rPr>
        <w:t>expecting the birth of a child</w:t>
      </w:r>
      <w:r w:rsidR="00A929C3">
        <w:rPr>
          <w:rFonts w:cs="Arial"/>
        </w:rPr>
        <w:t xml:space="preserve"> and new parents,</w:t>
      </w:r>
      <w:r>
        <w:rPr>
          <w:rFonts w:cs="Arial"/>
        </w:rPr>
        <w:t xml:space="preserve"> and employers of women of child bearing age.</w:t>
      </w:r>
    </w:p>
    <w:p w:rsidR="003F2761" w:rsidRDefault="003F2761" w:rsidP="003F2761">
      <w:pPr>
        <w:pStyle w:val="BodyText"/>
        <w:rPr>
          <w:rFonts w:cs="Arial"/>
        </w:rPr>
      </w:pPr>
      <w:r>
        <w:rPr>
          <w:rFonts w:cs="Arial"/>
        </w:rPr>
        <w:t xml:space="preserve">With respect to families, there </w:t>
      </w:r>
      <w:r w:rsidR="00D22A3D">
        <w:rPr>
          <w:rFonts w:cs="Arial"/>
        </w:rPr>
        <w:t xml:space="preserve">are </w:t>
      </w:r>
      <w:r>
        <w:rPr>
          <w:rFonts w:cs="Arial"/>
        </w:rPr>
        <w:t xml:space="preserve">three main characteristics of the PPL scheme that heightened the need for an effective </w:t>
      </w:r>
      <w:r w:rsidR="002A5405">
        <w:rPr>
          <w:rFonts w:cs="Arial"/>
        </w:rPr>
        <w:t xml:space="preserve">communication </w:t>
      </w:r>
      <w:r>
        <w:rPr>
          <w:rFonts w:cs="Arial"/>
        </w:rPr>
        <w:t>campaign</w:t>
      </w:r>
      <w:r w:rsidR="00FE1AA0">
        <w:rPr>
          <w:rFonts w:cs="Arial"/>
        </w:rPr>
        <w:t xml:space="preserve"> to raise awareness and ongoing provision of effective information</w:t>
      </w:r>
      <w:r>
        <w:rPr>
          <w:rFonts w:cs="Arial"/>
        </w:rPr>
        <w:t>.</w:t>
      </w:r>
      <w:r w:rsidR="009D0AD6">
        <w:rPr>
          <w:rFonts w:cs="Arial"/>
        </w:rPr>
        <w:t xml:space="preserve"> </w:t>
      </w:r>
      <w:r>
        <w:rPr>
          <w:rFonts w:cs="Arial"/>
        </w:rPr>
        <w:t xml:space="preserve">Firstly, the scheme was novel in the Australian context, and involved significant complexities regarding eligibility criteria, the nature of benefits and interaction with </w:t>
      </w:r>
      <w:r w:rsidR="005374F2">
        <w:rPr>
          <w:rFonts w:cs="Arial"/>
        </w:rPr>
        <w:t xml:space="preserve">employer provided paid </w:t>
      </w:r>
      <w:r>
        <w:rPr>
          <w:rFonts w:cs="Arial"/>
        </w:rPr>
        <w:t>parental leave schemes and other family payments.</w:t>
      </w:r>
      <w:r w:rsidR="009D0AD6">
        <w:rPr>
          <w:rFonts w:cs="Arial"/>
        </w:rPr>
        <w:t xml:space="preserve"> </w:t>
      </w:r>
      <w:r>
        <w:rPr>
          <w:rFonts w:cs="Arial"/>
        </w:rPr>
        <w:t xml:space="preserve">Secondly, the scheme required parents to make a calculated choice between PLP and the </w:t>
      </w:r>
      <w:r w:rsidR="009A3B3A">
        <w:rPr>
          <w:rFonts w:cs="Arial"/>
        </w:rPr>
        <w:t>BB</w:t>
      </w:r>
      <w:r>
        <w:rPr>
          <w:rFonts w:cs="Arial"/>
        </w:rPr>
        <w:t>.</w:t>
      </w:r>
      <w:r w:rsidR="009D0AD6">
        <w:rPr>
          <w:rFonts w:cs="Arial"/>
        </w:rPr>
        <w:t xml:space="preserve"> </w:t>
      </w:r>
      <w:r>
        <w:rPr>
          <w:rFonts w:cs="Arial"/>
        </w:rPr>
        <w:t xml:space="preserve">The scheme </w:t>
      </w:r>
      <w:r w:rsidR="00FE1AA0">
        <w:rPr>
          <w:rFonts w:cs="Arial"/>
        </w:rPr>
        <w:t xml:space="preserve">is </w:t>
      </w:r>
      <w:r>
        <w:rPr>
          <w:rFonts w:cs="Arial"/>
        </w:rPr>
        <w:t>designe</w:t>
      </w:r>
      <w:r w:rsidR="0086600C">
        <w:rPr>
          <w:rFonts w:cs="Arial"/>
        </w:rPr>
        <w:t>d</w:t>
      </w:r>
      <w:r>
        <w:rPr>
          <w:rFonts w:cs="Arial"/>
        </w:rPr>
        <w:t xml:space="preserve"> to make PLP a more attractive option for most families.</w:t>
      </w:r>
      <w:r w:rsidR="009D0AD6">
        <w:rPr>
          <w:rFonts w:cs="Arial"/>
        </w:rPr>
        <w:t xml:space="preserve"> </w:t>
      </w:r>
      <w:r>
        <w:rPr>
          <w:rFonts w:cs="Arial"/>
        </w:rPr>
        <w:t>However, families required information to make an informed choice that would</w:t>
      </w:r>
      <w:r w:rsidR="00FE1AA0">
        <w:rPr>
          <w:rFonts w:cs="Arial"/>
        </w:rPr>
        <w:t xml:space="preserve"> help them</w:t>
      </w:r>
      <w:r>
        <w:rPr>
          <w:rFonts w:cs="Arial"/>
        </w:rPr>
        <w:t xml:space="preserve"> maximise their benefits.</w:t>
      </w:r>
      <w:r w:rsidR="009D0AD6">
        <w:rPr>
          <w:rFonts w:cs="Arial"/>
        </w:rPr>
        <w:t xml:space="preserve"> </w:t>
      </w:r>
      <w:r>
        <w:rPr>
          <w:rFonts w:cs="Arial"/>
        </w:rPr>
        <w:t xml:space="preserve">One risk of not providing accurate information </w:t>
      </w:r>
      <w:r w:rsidR="00FE1AA0">
        <w:rPr>
          <w:rFonts w:cs="Arial"/>
        </w:rPr>
        <w:t xml:space="preserve">is </w:t>
      </w:r>
      <w:r>
        <w:rPr>
          <w:rFonts w:cs="Arial"/>
        </w:rPr>
        <w:t>that this could result in lower than expected take-up of PLP and compromise achievement of the scheme’s objectives.</w:t>
      </w:r>
      <w:r w:rsidR="009D0AD6">
        <w:rPr>
          <w:rFonts w:cs="Arial"/>
        </w:rPr>
        <w:t xml:space="preserve"> </w:t>
      </w:r>
      <w:r>
        <w:rPr>
          <w:rFonts w:cs="Arial"/>
        </w:rPr>
        <w:t xml:space="preserve">Thirdly, the PPL scheme </w:t>
      </w:r>
      <w:r w:rsidR="00FE1AA0">
        <w:rPr>
          <w:rFonts w:cs="Arial"/>
        </w:rPr>
        <w:t xml:space="preserve">is </w:t>
      </w:r>
      <w:r>
        <w:rPr>
          <w:rFonts w:cs="Arial"/>
        </w:rPr>
        <w:t>particularly targeted towards women without access to employer provided</w:t>
      </w:r>
      <w:r w:rsidR="00FE1AA0">
        <w:rPr>
          <w:rFonts w:cs="Arial"/>
        </w:rPr>
        <w:t xml:space="preserve"> paid</w:t>
      </w:r>
      <w:r>
        <w:rPr>
          <w:rFonts w:cs="Arial"/>
        </w:rPr>
        <w:t xml:space="preserve"> parental leave.</w:t>
      </w:r>
      <w:r w:rsidR="009D0AD6">
        <w:rPr>
          <w:rFonts w:cs="Arial"/>
        </w:rPr>
        <w:t xml:space="preserve"> </w:t>
      </w:r>
      <w:r>
        <w:rPr>
          <w:rFonts w:cs="Arial"/>
        </w:rPr>
        <w:t xml:space="preserve">Groups with low rates of </w:t>
      </w:r>
      <w:r w:rsidR="00641916">
        <w:rPr>
          <w:rFonts w:cs="Arial"/>
        </w:rPr>
        <w:t xml:space="preserve">such </w:t>
      </w:r>
      <w:r>
        <w:rPr>
          <w:rFonts w:cs="Arial"/>
        </w:rPr>
        <w:t>access included lower-paid women; women in part-time and casual employment; women in sales, community services and low skilled work; and women under the age of 25.</w:t>
      </w:r>
      <w:r w:rsidR="009D0AD6">
        <w:rPr>
          <w:rFonts w:cs="Arial"/>
        </w:rPr>
        <w:t xml:space="preserve"> </w:t>
      </w:r>
      <w:r>
        <w:rPr>
          <w:rFonts w:cs="Arial"/>
        </w:rPr>
        <w:t>Reaching these groups would require targeted information strategies taking into account educational levels, English-language proficiency and cultural issues.</w:t>
      </w:r>
    </w:p>
    <w:p w:rsidR="003F2761" w:rsidRDefault="003F2761" w:rsidP="003F2761">
      <w:pPr>
        <w:pStyle w:val="BodyText"/>
      </w:pPr>
      <w:r>
        <w:rPr>
          <w:rFonts w:cs="Arial"/>
        </w:rPr>
        <w:t>The Productivity Commission recommended that information on the workings of a statutory paid parental leave scheme be provided to families, but provided no detail on the process (</w:t>
      </w:r>
      <w:r>
        <w:t>Productivity Commission 2009: xliv).</w:t>
      </w:r>
      <w:r w:rsidR="009D0AD6">
        <w:t xml:space="preserve"> </w:t>
      </w:r>
      <w:r>
        <w:t xml:space="preserve">This was a major task for the implementation and delivery process </w:t>
      </w:r>
      <w:r w:rsidR="00FE1AA0">
        <w:t xml:space="preserve">that commenced in </w:t>
      </w:r>
      <w:r>
        <w:t>2010-11.</w:t>
      </w:r>
    </w:p>
    <w:p w:rsidR="003F2761" w:rsidRDefault="003F2761" w:rsidP="003F2761">
      <w:pPr>
        <w:pStyle w:val="BodyText"/>
        <w:rPr>
          <w:rFonts w:cs="Arial"/>
        </w:rPr>
      </w:pPr>
      <w:r>
        <w:rPr>
          <w:rFonts w:cs="Arial"/>
        </w:rPr>
        <w:t xml:space="preserve">The second group requiring information about the proposed PPL scheme </w:t>
      </w:r>
      <w:r w:rsidR="00FE1AA0">
        <w:rPr>
          <w:rFonts w:cs="Arial"/>
        </w:rPr>
        <w:t xml:space="preserve">is </w:t>
      </w:r>
      <w:r>
        <w:rPr>
          <w:rFonts w:cs="Arial"/>
        </w:rPr>
        <w:t xml:space="preserve">employers, both because of the general impact of the scheme on employment arrangements and conditions and because of the role given to employers </w:t>
      </w:r>
      <w:r w:rsidR="00087FCA">
        <w:rPr>
          <w:rFonts w:cs="Arial"/>
        </w:rPr>
        <w:t>in providing PLP to eligible employees</w:t>
      </w:r>
      <w:r>
        <w:rPr>
          <w:rFonts w:cs="Arial"/>
        </w:rPr>
        <w:t>.</w:t>
      </w:r>
      <w:r w:rsidR="009D0AD6">
        <w:rPr>
          <w:rFonts w:cs="Arial"/>
        </w:rPr>
        <w:t xml:space="preserve"> </w:t>
      </w:r>
      <w:r>
        <w:rPr>
          <w:rFonts w:cs="Arial"/>
        </w:rPr>
        <w:t>With respect to information, the Commission recommended provision of:</w:t>
      </w:r>
    </w:p>
    <w:p w:rsidR="00D158ED" w:rsidRPr="00D220B1" w:rsidRDefault="00D158ED" w:rsidP="009366DC">
      <w:pPr>
        <w:ind w:left="567" w:right="453"/>
      </w:pPr>
      <w:proofErr w:type="gramStart"/>
      <w:r w:rsidRPr="00D158ED">
        <w:rPr>
          <w:i/>
        </w:rPr>
        <w:t>evidence-based</w:t>
      </w:r>
      <w:proofErr w:type="gramEnd"/>
      <w:r w:rsidRPr="00D158ED">
        <w:rPr>
          <w:i/>
        </w:rPr>
        <w:t xml:space="preserve"> advice to employers on how to reduce the disruption burdens associated with increased average durations away from work by carers, with this information especially directed at small busines</w:t>
      </w:r>
      <w:r w:rsidR="004842B0">
        <w:rPr>
          <w:i/>
        </w:rPr>
        <w:t>s</w:t>
      </w:r>
      <w:r w:rsidR="00C1351D">
        <w:rPr>
          <w:i/>
        </w:rPr>
        <w:t>.</w:t>
      </w:r>
      <w:r w:rsidRPr="00D220B1">
        <w:t xml:space="preserve"> (Productivity Commission 2009: 2.52)</w:t>
      </w:r>
      <w:r w:rsidR="009D0AD6">
        <w:t xml:space="preserve"> </w:t>
      </w:r>
    </w:p>
    <w:p w:rsidR="00F61672" w:rsidRDefault="00F61672" w:rsidP="00F61672">
      <w:pPr>
        <w:pStyle w:val="BodyText"/>
        <w:rPr>
          <w:rFonts w:cs="Arial"/>
        </w:rPr>
      </w:pPr>
      <w:r>
        <w:rPr>
          <w:rFonts w:cs="Arial"/>
        </w:rPr>
        <w:t>It proposed that this should be accompanied by a web-based calculator setting out any employer obligations and showing which employees would be eligible for what benefits.</w:t>
      </w:r>
      <w:r w:rsidR="009D0AD6">
        <w:rPr>
          <w:rFonts w:cs="Arial"/>
        </w:rPr>
        <w:t xml:space="preserve"> </w:t>
      </w:r>
    </w:p>
    <w:p w:rsidR="00F61672" w:rsidRPr="00170302" w:rsidRDefault="00F61672" w:rsidP="0099772D">
      <w:pPr>
        <w:pStyle w:val="Heading4"/>
      </w:pPr>
      <w:r w:rsidRPr="00170302">
        <w:t>Processing claims</w:t>
      </w:r>
    </w:p>
    <w:p w:rsidR="00F61672" w:rsidRDefault="00F61672" w:rsidP="00F61672">
      <w:pPr>
        <w:pStyle w:val="BodyText"/>
        <w:rPr>
          <w:rFonts w:cs="Arial"/>
        </w:rPr>
      </w:pPr>
      <w:r>
        <w:rPr>
          <w:rFonts w:cs="Arial"/>
        </w:rPr>
        <w:t>The core service delivery processes for a scheme such as PPL are those of receiving claims; assessing the eligibility of claimants; making payments; and addressing monitoring, compliance, review and appeal requirements.</w:t>
      </w:r>
      <w:r w:rsidR="009D0AD6">
        <w:rPr>
          <w:rFonts w:cs="Arial"/>
        </w:rPr>
        <w:t xml:space="preserve"> </w:t>
      </w:r>
      <w:r>
        <w:rPr>
          <w:rFonts w:cs="Arial"/>
        </w:rPr>
        <w:t>The Productivity Commission considered the relative advantages of using the Australian Taxation Office and Centrelink as the agencies to deliver the PPL scheme.</w:t>
      </w:r>
      <w:r w:rsidR="009D0AD6">
        <w:rPr>
          <w:rFonts w:cs="Arial"/>
        </w:rPr>
        <w:t xml:space="preserve"> </w:t>
      </w:r>
      <w:r>
        <w:rPr>
          <w:rFonts w:cs="Arial"/>
        </w:rPr>
        <w:t xml:space="preserve">It decided that </w:t>
      </w:r>
      <w:r>
        <w:rPr>
          <w:rFonts w:cs="Arial"/>
        </w:rPr>
        <w:lastRenderedPageBreak/>
        <w:t>Centrelink ‘operates in a manner that appears suited to delivering the Commission’s proposed scheme in a way that best manages potential compliance risks’ (</w:t>
      </w:r>
      <w:r>
        <w:t>Productivity Commission 2009: 8.32-34).</w:t>
      </w:r>
      <w:r w:rsidR="009D0AD6">
        <w:t xml:space="preserve"> </w:t>
      </w:r>
      <w:r w:rsidR="007E7BCD">
        <w:t xml:space="preserve">However, the PC simultaneously recommended that employers be the </w:t>
      </w:r>
      <w:r w:rsidR="00BF7D24">
        <w:t>providers of PLP</w:t>
      </w:r>
      <w:r w:rsidR="007E7BCD">
        <w:t>.</w:t>
      </w:r>
      <w:r>
        <w:t xml:space="preserve"> </w:t>
      </w:r>
    </w:p>
    <w:p w:rsidR="00F61672" w:rsidRPr="00170302" w:rsidRDefault="00F61672" w:rsidP="0099772D">
      <w:pPr>
        <w:pStyle w:val="Heading4"/>
      </w:pPr>
      <w:r w:rsidRPr="00170302">
        <w:t>Making payments</w:t>
      </w:r>
    </w:p>
    <w:p w:rsidR="00F61672" w:rsidRDefault="00F61672" w:rsidP="00F61672">
      <w:pPr>
        <w:pStyle w:val="BodyText"/>
        <w:rPr>
          <w:rFonts w:cs="Arial"/>
        </w:rPr>
      </w:pPr>
      <w:r>
        <w:rPr>
          <w:rFonts w:cs="Arial"/>
        </w:rPr>
        <w:t xml:space="preserve">In accord with its overarching goal of linking </w:t>
      </w:r>
      <w:r w:rsidR="002D2186">
        <w:rPr>
          <w:rFonts w:cs="Arial"/>
        </w:rPr>
        <w:t>PPL</w:t>
      </w:r>
      <w:r>
        <w:rPr>
          <w:rFonts w:cs="Arial"/>
        </w:rPr>
        <w:t xml:space="preserve"> to work, the Productivity Commission recommended that, provided an employee had been with an employer for at least one year, the employer </w:t>
      </w:r>
      <w:r w:rsidR="00087FCA">
        <w:rPr>
          <w:rFonts w:cs="Arial"/>
        </w:rPr>
        <w:t>provide PLP to their eligible employees</w:t>
      </w:r>
      <w:r>
        <w:rPr>
          <w:rFonts w:cs="Arial"/>
        </w:rPr>
        <w:t>.</w:t>
      </w:r>
      <w:r w:rsidR="009D0AD6">
        <w:rPr>
          <w:rFonts w:cs="Arial"/>
        </w:rPr>
        <w:t xml:space="preserve"> </w:t>
      </w:r>
      <w:r>
        <w:rPr>
          <w:rFonts w:cs="Arial"/>
        </w:rPr>
        <w:t>This delivery option was seen to have three benefits. It would:</w:t>
      </w:r>
    </w:p>
    <w:p w:rsidR="00F61672" w:rsidRDefault="00813899" w:rsidP="001E1FE6">
      <w:pPr>
        <w:pStyle w:val="BodyText"/>
        <w:numPr>
          <w:ilvl w:val="0"/>
          <w:numId w:val="44"/>
        </w:numPr>
        <w:rPr>
          <w:rFonts w:cs="Arial"/>
        </w:rPr>
      </w:pPr>
      <w:r>
        <w:rPr>
          <w:rFonts w:cs="Arial"/>
        </w:rPr>
        <w:t>S</w:t>
      </w:r>
      <w:r w:rsidR="00F61672">
        <w:rPr>
          <w:rFonts w:cs="Arial"/>
        </w:rPr>
        <w:t>ignal the payment as a normal work-related entitlement</w:t>
      </w:r>
      <w:r>
        <w:rPr>
          <w:rFonts w:cs="Arial"/>
        </w:rPr>
        <w:t>;</w:t>
      </w:r>
    </w:p>
    <w:p w:rsidR="00F61672" w:rsidRDefault="00813899" w:rsidP="001E1FE6">
      <w:pPr>
        <w:pStyle w:val="BodyText"/>
        <w:numPr>
          <w:ilvl w:val="0"/>
          <w:numId w:val="44"/>
        </w:numPr>
        <w:rPr>
          <w:rFonts w:cs="Arial"/>
        </w:rPr>
      </w:pPr>
      <w:r>
        <w:rPr>
          <w:rFonts w:cs="Arial"/>
        </w:rPr>
        <w:t>E</w:t>
      </w:r>
      <w:r w:rsidR="00F61672">
        <w:rPr>
          <w:rFonts w:cs="Arial"/>
        </w:rPr>
        <w:t>ncourage greater employee loyalty</w:t>
      </w:r>
      <w:r>
        <w:rPr>
          <w:rFonts w:cs="Arial"/>
        </w:rPr>
        <w:t>; and</w:t>
      </w:r>
    </w:p>
    <w:p w:rsidR="00F61672" w:rsidRDefault="00813899" w:rsidP="001E1FE6">
      <w:pPr>
        <w:pStyle w:val="BodyText"/>
        <w:numPr>
          <w:ilvl w:val="0"/>
          <w:numId w:val="44"/>
        </w:numPr>
        <w:rPr>
          <w:rFonts w:cs="Arial"/>
        </w:rPr>
      </w:pPr>
      <w:r>
        <w:rPr>
          <w:rFonts w:cs="Arial"/>
        </w:rPr>
        <w:t>I</w:t>
      </w:r>
      <w:r w:rsidR="00F61672">
        <w:rPr>
          <w:rFonts w:cs="Arial"/>
        </w:rPr>
        <w:t>mprove workforce and workplace attachment (</w:t>
      </w:r>
      <w:r w:rsidR="00F61672">
        <w:t>Productivity Commission 2009: 8.29).</w:t>
      </w:r>
      <w:r w:rsidR="009D0AD6">
        <w:t xml:space="preserve"> </w:t>
      </w:r>
    </w:p>
    <w:p w:rsidR="00F61672" w:rsidRDefault="00F61672" w:rsidP="00F61672">
      <w:pPr>
        <w:pStyle w:val="BodyText"/>
        <w:rPr>
          <w:rFonts w:cs="Arial"/>
        </w:rPr>
      </w:pPr>
      <w:r>
        <w:rPr>
          <w:rFonts w:cs="Arial"/>
        </w:rPr>
        <w:t>The proposal to directly involve employers in the payment process was raised as a major concern during the Productivity Commission’s consultation processes.</w:t>
      </w:r>
      <w:r w:rsidR="009D0AD6">
        <w:rPr>
          <w:rFonts w:cs="Arial"/>
        </w:rPr>
        <w:t xml:space="preserve"> </w:t>
      </w:r>
      <w:r>
        <w:rPr>
          <w:rFonts w:cs="Arial"/>
        </w:rPr>
        <w:t xml:space="preserve">In response, the Commission proposed a number of mechanisms designed to ease the administrative load </w:t>
      </w:r>
      <w:r w:rsidR="00FE1AA0">
        <w:rPr>
          <w:rFonts w:cs="Arial"/>
        </w:rPr>
        <w:t xml:space="preserve">of this requirement </w:t>
      </w:r>
      <w:r>
        <w:rPr>
          <w:rFonts w:cs="Arial"/>
        </w:rPr>
        <w:t>on employers.</w:t>
      </w:r>
      <w:r w:rsidR="009D0AD6">
        <w:rPr>
          <w:rFonts w:cs="Arial"/>
        </w:rPr>
        <w:t xml:space="preserve"> </w:t>
      </w:r>
      <w:r>
        <w:rPr>
          <w:rFonts w:cs="Arial"/>
        </w:rPr>
        <w:t>Importantly, it suggested a system of prepayment by Centrelink to employers of statutory parental and paternity leave instalments, enabling employers to then pay parents as part of their normal pay cycle.</w:t>
      </w:r>
      <w:r w:rsidR="009D0AD6">
        <w:rPr>
          <w:rFonts w:cs="Arial"/>
        </w:rPr>
        <w:t xml:space="preserve"> </w:t>
      </w:r>
      <w:r>
        <w:rPr>
          <w:rFonts w:cs="Arial"/>
        </w:rPr>
        <w:t xml:space="preserve">It also made clear that employers would not incur additional obligations associated with their </w:t>
      </w:r>
      <w:r w:rsidR="00FE1AA0">
        <w:rPr>
          <w:rFonts w:cs="Arial"/>
        </w:rPr>
        <w:t>role</w:t>
      </w:r>
      <w:r>
        <w:rPr>
          <w:rFonts w:cs="Arial"/>
        </w:rPr>
        <w:t xml:space="preserve"> such as payroll tax or work cover payments.</w:t>
      </w:r>
      <w:r w:rsidR="009D0AD6">
        <w:rPr>
          <w:rFonts w:cs="Arial"/>
        </w:rPr>
        <w:t xml:space="preserve"> </w:t>
      </w:r>
      <w:r>
        <w:rPr>
          <w:rFonts w:cs="Arial"/>
        </w:rPr>
        <w:t>The Commission recommended extension of the usual notice period to be given by employees wishing to extend their parental leave beyond the indicated date.</w:t>
      </w:r>
      <w:r w:rsidR="009D0AD6">
        <w:rPr>
          <w:rFonts w:cs="Arial"/>
        </w:rPr>
        <w:t xml:space="preserve"> </w:t>
      </w:r>
    </w:p>
    <w:p w:rsidR="00F61672" w:rsidRDefault="00F61672" w:rsidP="00F61672">
      <w:pPr>
        <w:pStyle w:val="BodyText"/>
        <w:rPr>
          <w:rFonts w:cs="Arial"/>
        </w:rPr>
      </w:pPr>
      <w:r>
        <w:rPr>
          <w:rFonts w:cs="Arial"/>
        </w:rPr>
        <w:t xml:space="preserve">Overall, the Commission argued that the impacts on individual businesses of the PPL scheme, including </w:t>
      </w:r>
      <w:r w:rsidR="00FE1AA0">
        <w:rPr>
          <w:rFonts w:cs="Arial"/>
        </w:rPr>
        <w:t>their</w:t>
      </w:r>
      <w:r>
        <w:rPr>
          <w:rFonts w:cs="Arial"/>
        </w:rPr>
        <w:t xml:space="preserve"> role</w:t>
      </w:r>
      <w:r w:rsidR="00FE1AA0">
        <w:rPr>
          <w:rFonts w:cs="Arial"/>
        </w:rPr>
        <w:t xml:space="preserve"> in providing payments</w:t>
      </w:r>
      <w:r>
        <w:rPr>
          <w:rFonts w:cs="Arial"/>
        </w:rPr>
        <w:t>, would be modest.</w:t>
      </w:r>
      <w:r w:rsidR="009D0AD6">
        <w:rPr>
          <w:rFonts w:cs="Arial"/>
        </w:rPr>
        <w:t xml:space="preserve"> </w:t>
      </w:r>
      <w:r>
        <w:rPr>
          <w:rFonts w:cs="Arial"/>
        </w:rPr>
        <w:t>The Commission argued further that there would be a range of benefits accruing to all businesses from a statutory PPL scheme.</w:t>
      </w:r>
      <w:r w:rsidR="009D0AD6">
        <w:rPr>
          <w:rFonts w:cs="Arial"/>
        </w:rPr>
        <w:t xml:space="preserve"> </w:t>
      </w:r>
      <w:r>
        <w:rPr>
          <w:rFonts w:cs="Arial"/>
        </w:rPr>
        <w:t>These included employee retention, reduced wage pressures as a result of increased workforce participation of women, and raised productivity as a result of improved maternal wellbeing and opportunities to make preferred work/life choices (</w:t>
      </w:r>
      <w:r>
        <w:t>Productivity Commission 2009: 7.14-7.16).</w:t>
      </w:r>
      <w:r>
        <w:rPr>
          <w:rFonts w:cs="Arial"/>
        </w:rPr>
        <w:t xml:space="preserve"> </w:t>
      </w:r>
    </w:p>
    <w:p w:rsidR="00F61672" w:rsidRDefault="00F61672" w:rsidP="00F61672">
      <w:pPr>
        <w:pStyle w:val="BodyText"/>
        <w:rPr>
          <w:szCs w:val="18"/>
        </w:rPr>
      </w:pPr>
      <w:r>
        <w:rPr>
          <w:rFonts w:cs="Arial"/>
        </w:rPr>
        <w:t>The importance of the role of employers in the PPL scheme was strongly emphasised by the Minister in her Second Reading Speech introducing the Bill into the House of Representatives.</w:t>
      </w:r>
      <w:r w:rsidR="009D0AD6">
        <w:rPr>
          <w:rFonts w:cs="Arial"/>
        </w:rPr>
        <w:t xml:space="preserve"> </w:t>
      </w:r>
      <w:r>
        <w:rPr>
          <w:rFonts w:cs="Arial"/>
        </w:rPr>
        <w:t xml:space="preserve">She emphasised that only a small proportion of small businesses would be involved in the scheme in any one year; that arrangements were consistent with current employer practices; that </w:t>
      </w:r>
      <w:r w:rsidR="00A636D0">
        <w:rPr>
          <w:rFonts w:cs="Arial"/>
        </w:rPr>
        <w:t>C</w:t>
      </w:r>
      <w:r w:rsidR="00087FCA">
        <w:rPr>
          <w:rFonts w:cs="Arial"/>
        </w:rPr>
        <w:t>entrelink</w:t>
      </w:r>
      <w:r w:rsidR="008E66E3">
        <w:rPr>
          <w:rFonts w:cs="Arial"/>
        </w:rPr>
        <w:t xml:space="preserve"> </w:t>
      </w:r>
      <w:r>
        <w:rPr>
          <w:rFonts w:cs="Arial"/>
        </w:rPr>
        <w:t>would deal with all issues of determining eligibility; and that prepayment would be made to employers to avoid cash flow problems.</w:t>
      </w:r>
      <w:r w:rsidR="009D0AD6">
        <w:rPr>
          <w:rFonts w:cs="Arial"/>
        </w:rPr>
        <w:t xml:space="preserve"> </w:t>
      </w:r>
      <w:r>
        <w:rPr>
          <w:rFonts w:cs="Arial"/>
        </w:rPr>
        <w:t>She also reiterated the decision that the government had made earlier in the year to allow businesses additional time to prepare for their involvement in the PPL scheme.</w:t>
      </w:r>
      <w:r w:rsidR="009D0AD6">
        <w:rPr>
          <w:rFonts w:cs="Arial"/>
        </w:rPr>
        <w:t xml:space="preserve"> </w:t>
      </w:r>
      <w:r>
        <w:rPr>
          <w:rFonts w:cs="Arial"/>
        </w:rPr>
        <w:t xml:space="preserve">Mandatory employer payment of PLP </w:t>
      </w:r>
      <w:r w:rsidR="005374F2">
        <w:rPr>
          <w:rFonts w:cs="Arial"/>
        </w:rPr>
        <w:t>to eligible long</w:t>
      </w:r>
      <w:r w:rsidR="008C4E77">
        <w:rPr>
          <w:rFonts w:cs="Arial"/>
        </w:rPr>
        <w:t>-</w:t>
      </w:r>
      <w:r w:rsidR="005374F2">
        <w:rPr>
          <w:rFonts w:cs="Arial"/>
        </w:rPr>
        <w:t xml:space="preserve">term employees </w:t>
      </w:r>
      <w:r>
        <w:rPr>
          <w:rFonts w:cs="Arial"/>
        </w:rPr>
        <w:t xml:space="preserve">would apply from </w:t>
      </w:r>
      <w:r w:rsidRPr="006508A2">
        <w:rPr>
          <w:szCs w:val="18"/>
        </w:rPr>
        <w:t>1 July, 2011.</w:t>
      </w:r>
      <w:r w:rsidR="009D0AD6">
        <w:rPr>
          <w:szCs w:val="18"/>
        </w:rPr>
        <w:t xml:space="preserve"> </w:t>
      </w:r>
      <w:r w:rsidRPr="006508A2">
        <w:rPr>
          <w:szCs w:val="18"/>
        </w:rPr>
        <w:t xml:space="preserve">During the first six months of the scheme (from 1 January 2011 to 30 June </w:t>
      </w:r>
      <w:r w:rsidRPr="0087301C">
        <w:rPr>
          <w:szCs w:val="18"/>
        </w:rPr>
        <w:t>2011), employers could choose to make payments, otherwise payments were</w:t>
      </w:r>
      <w:r w:rsidRPr="00A53587">
        <w:rPr>
          <w:szCs w:val="18"/>
        </w:rPr>
        <w:t xml:space="preserve"> made through </w:t>
      </w:r>
      <w:r w:rsidR="00A636D0" w:rsidRPr="00C75C30">
        <w:rPr>
          <w:szCs w:val="18"/>
        </w:rPr>
        <w:t>C</w:t>
      </w:r>
      <w:r w:rsidR="00087FCA" w:rsidRPr="00C75C30">
        <w:rPr>
          <w:szCs w:val="18"/>
        </w:rPr>
        <w:t>entrelink</w:t>
      </w:r>
      <w:r w:rsidRPr="00C75C30">
        <w:rPr>
          <w:szCs w:val="18"/>
        </w:rPr>
        <w:t>.</w:t>
      </w:r>
    </w:p>
    <w:p w:rsidR="004F6674" w:rsidRPr="006508A2" w:rsidRDefault="004F6674" w:rsidP="00F61672">
      <w:pPr>
        <w:pStyle w:val="BodyText"/>
        <w:rPr>
          <w:rFonts w:cs="Arial"/>
        </w:rPr>
      </w:pPr>
      <w:r>
        <w:t xml:space="preserve">During the debate on the Bill, the Opposition moved amendments to remove the employer role </w:t>
      </w:r>
      <w:r w:rsidR="008E66E3">
        <w:t>f</w:t>
      </w:r>
      <w:r>
        <w:t xml:space="preserve">rom the scheme.  These amendments were passed by the Senate but </w:t>
      </w:r>
      <w:r w:rsidR="00FF5359">
        <w:t>not</w:t>
      </w:r>
      <w:r>
        <w:t xml:space="preserve"> by the House of Representatives. When the Bill was returned to the Senate, the Opposition did not oppose its passage.</w:t>
      </w:r>
    </w:p>
    <w:p w:rsidR="00F61672" w:rsidRDefault="00F61672" w:rsidP="00F61672">
      <w:pPr>
        <w:pStyle w:val="BodyText"/>
        <w:rPr>
          <w:rFonts w:cs="Arial"/>
        </w:rPr>
      </w:pPr>
      <w:r>
        <w:rPr>
          <w:rFonts w:cs="Arial"/>
        </w:rPr>
        <w:t xml:space="preserve">The issue of </w:t>
      </w:r>
      <w:r w:rsidR="00BB5D3E">
        <w:rPr>
          <w:rFonts w:cs="Arial"/>
        </w:rPr>
        <w:t xml:space="preserve">the </w:t>
      </w:r>
      <w:r>
        <w:rPr>
          <w:rFonts w:cs="Arial"/>
        </w:rPr>
        <w:t>employers’ role in the scheme continued to attract criticism in the months leading up to its commencement.</w:t>
      </w:r>
      <w:r w:rsidR="00635E75">
        <w:rPr>
          <w:rFonts w:cs="Arial"/>
        </w:rPr>
        <w:t xml:space="preserve"> </w:t>
      </w:r>
      <w:r>
        <w:rPr>
          <w:rFonts w:cs="Arial"/>
        </w:rPr>
        <w:t xml:space="preserve">In November 2010, the Opposition </w:t>
      </w:r>
      <w:r>
        <w:rPr>
          <w:rFonts w:cs="Arial"/>
        </w:rPr>
        <w:lastRenderedPageBreak/>
        <w:t>introduced a Bill into the House of Representatives proposing that the payment function be removed from employers and undertaken by government.</w:t>
      </w:r>
      <w:r w:rsidR="009D0AD6">
        <w:rPr>
          <w:rFonts w:cs="Arial"/>
        </w:rPr>
        <w:t xml:space="preserve"> </w:t>
      </w:r>
      <w:r>
        <w:rPr>
          <w:rFonts w:cs="Arial"/>
        </w:rPr>
        <w:t>Referring to the employer</w:t>
      </w:r>
      <w:r w:rsidR="00BB5D3E">
        <w:rPr>
          <w:rFonts w:cs="Arial"/>
        </w:rPr>
        <w:t>s</w:t>
      </w:r>
      <w:r>
        <w:rPr>
          <w:rFonts w:cs="Arial"/>
        </w:rPr>
        <w:t>’ proposed role as a ‘pay clerk’ function, the Opposition detailed their understanding of the burden that would be incurred by employers:</w:t>
      </w:r>
    </w:p>
    <w:p w:rsidR="00F61672" w:rsidRPr="00D220B1" w:rsidRDefault="00F61672" w:rsidP="009366DC">
      <w:pPr>
        <w:ind w:left="567" w:right="453"/>
      </w:pPr>
      <w:r w:rsidRPr="00F61672">
        <w:rPr>
          <w:i/>
        </w:rPr>
        <w:t>These unnecessary and avoidable costs and risks include the need for the employer to become familiarised with their obligations and responsibilities under the Government’s scheme; necessary changes to payroll and accounting systems; staff training; the receipt, handling, processing and timely payment of instalment amounts; compliance, verification and reporting requirements; and the opportunity costs of this displaced effort and resources.</w:t>
      </w:r>
      <w:r w:rsidRPr="00D220B1">
        <w:t xml:space="preserve"> (The Parliament of the Commonwealth of Australia, House of Representatives, </w:t>
      </w:r>
      <w:r w:rsidR="002D2186">
        <w:t>PPL</w:t>
      </w:r>
      <w:r w:rsidRPr="00D220B1">
        <w:t xml:space="preserve"> (Reduction of Compliance Burden for Employers) Amendment Bill 2010, Explanatory Memorandum, 15 November, 2010, Bruce Billson MP).</w:t>
      </w:r>
    </w:p>
    <w:p w:rsidR="00056956" w:rsidRDefault="00056956" w:rsidP="00056956">
      <w:pPr>
        <w:pStyle w:val="BodyText"/>
      </w:pPr>
      <w:r>
        <w:t xml:space="preserve">The Bill was not passed but its introduction signalled that employers’ role in making PPL payments would be a matter of continuing public interest. </w:t>
      </w:r>
    </w:p>
    <w:p w:rsidR="00056956" w:rsidRPr="00170302" w:rsidRDefault="00056956" w:rsidP="0099772D">
      <w:pPr>
        <w:pStyle w:val="Heading4"/>
      </w:pPr>
      <w:r w:rsidRPr="00170302">
        <w:t>Risks</w:t>
      </w:r>
    </w:p>
    <w:p w:rsidR="00056956" w:rsidRDefault="00056956" w:rsidP="00056956">
      <w:pPr>
        <w:pStyle w:val="BodyText"/>
        <w:rPr>
          <w:rFonts w:cs="Arial"/>
        </w:rPr>
      </w:pPr>
      <w:r>
        <w:rPr>
          <w:rFonts w:cs="Arial"/>
        </w:rPr>
        <w:t>The delivery arrangements</w:t>
      </w:r>
      <w:r w:rsidR="00BB5D3E">
        <w:rPr>
          <w:rFonts w:cs="Arial"/>
        </w:rPr>
        <w:t>,</w:t>
      </w:r>
      <w:r>
        <w:rPr>
          <w:rFonts w:cs="Arial"/>
        </w:rPr>
        <w:t xml:space="preserve"> proposed by the Productivity Commission and included in the PPL scheme</w:t>
      </w:r>
      <w:r w:rsidR="00BB5D3E">
        <w:rPr>
          <w:rFonts w:cs="Arial"/>
        </w:rPr>
        <w:t>,</w:t>
      </w:r>
      <w:r>
        <w:rPr>
          <w:rFonts w:cs="Arial"/>
        </w:rPr>
        <w:t xml:space="preserve"> carried both the usual risks associated with the introduction of a new nation-wide program and a number of additional risks associated with the specific design of the scheme.</w:t>
      </w:r>
      <w:r w:rsidR="009D0AD6">
        <w:rPr>
          <w:rFonts w:cs="Arial"/>
        </w:rPr>
        <w:t xml:space="preserve"> </w:t>
      </w:r>
      <w:r>
        <w:rPr>
          <w:rFonts w:cs="Arial"/>
        </w:rPr>
        <w:t>This was the case both for information dissemination and for the processing of claims and making of payments.</w:t>
      </w:r>
    </w:p>
    <w:p w:rsidR="00056956" w:rsidRDefault="00056956" w:rsidP="00056956">
      <w:pPr>
        <w:pStyle w:val="BodyText"/>
        <w:rPr>
          <w:rFonts w:cs="Arial"/>
        </w:rPr>
      </w:pPr>
      <w:r>
        <w:rPr>
          <w:rFonts w:cs="Arial"/>
        </w:rPr>
        <w:t xml:space="preserve">With respect to information provision, clearly all families in the country contemplating </w:t>
      </w:r>
      <w:r w:rsidR="007C4E24">
        <w:rPr>
          <w:rFonts w:cs="Arial"/>
        </w:rPr>
        <w:t xml:space="preserve">parenthood or expecting </w:t>
      </w:r>
      <w:r>
        <w:rPr>
          <w:rFonts w:cs="Arial"/>
        </w:rPr>
        <w:t>the birth of a child needed to be made aware of the scheme</w:t>
      </w:r>
      <w:r w:rsidR="00FE1AA0">
        <w:rPr>
          <w:rFonts w:cs="Arial"/>
        </w:rPr>
        <w:t xml:space="preserve"> and directed to more detailed information</w:t>
      </w:r>
      <w:r>
        <w:rPr>
          <w:rFonts w:cs="Arial"/>
        </w:rPr>
        <w:t>.</w:t>
      </w:r>
      <w:r w:rsidR="009D0AD6">
        <w:rPr>
          <w:rFonts w:cs="Arial"/>
        </w:rPr>
        <w:t xml:space="preserve"> </w:t>
      </w:r>
      <w:r>
        <w:rPr>
          <w:rFonts w:cs="Arial"/>
        </w:rPr>
        <w:t xml:space="preserve">However, this need </w:t>
      </w:r>
      <w:r w:rsidR="00BB5D3E">
        <w:rPr>
          <w:rFonts w:cs="Arial"/>
        </w:rPr>
        <w:t xml:space="preserve">for accurate and timely information </w:t>
      </w:r>
      <w:r>
        <w:rPr>
          <w:rFonts w:cs="Arial"/>
        </w:rPr>
        <w:t>was enhanced by the complexities of the scheme</w:t>
      </w:r>
      <w:r w:rsidR="00BB5D3E">
        <w:rPr>
          <w:rFonts w:cs="Arial"/>
        </w:rPr>
        <w:t>’</w:t>
      </w:r>
      <w:r>
        <w:rPr>
          <w:rFonts w:cs="Arial"/>
        </w:rPr>
        <w:t xml:space="preserve">s interaction with existing </w:t>
      </w:r>
      <w:r w:rsidR="007C4E24">
        <w:rPr>
          <w:rFonts w:cs="Arial"/>
        </w:rPr>
        <w:t xml:space="preserve">employer provided </w:t>
      </w:r>
      <w:r>
        <w:rPr>
          <w:rFonts w:cs="Arial"/>
        </w:rPr>
        <w:t xml:space="preserve">parental leave arrangements; the need for parents to make a calculated choice between the benefits available under the PPL scheme and the </w:t>
      </w:r>
      <w:r w:rsidR="009A3B3A">
        <w:rPr>
          <w:rFonts w:cs="Arial"/>
        </w:rPr>
        <w:t>BB</w:t>
      </w:r>
      <w:r>
        <w:rPr>
          <w:rFonts w:cs="Arial"/>
        </w:rPr>
        <w:t>; and the importance of effective information dissemination to lower paid women, women in part-time and casual work, women in certain industries and young women.</w:t>
      </w:r>
      <w:r w:rsidR="00635E75">
        <w:rPr>
          <w:rFonts w:cs="Arial"/>
        </w:rPr>
        <w:t xml:space="preserve"> </w:t>
      </w:r>
      <w:r>
        <w:rPr>
          <w:rFonts w:cs="Arial"/>
        </w:rPr>
        <w:t>Failure to provide adequate information to these groups risked low take-up amongst these groups which would compromise the achievement of the scheme’s objectives.</w:t>
      </w:r>
      <w:r w:rsidR="009D0AD6">
        <w:rPr>
          <w:rFonts w:cs="Arial"/>
        </w:rPr>
        <w:t xml:space="preserve"> </w:t>
      </w:r>
    </w:p>
    <w:p w:rsidR="00056956" w:rsidRDefault="00056956" w:rsidP="00056956">
      <w:pPr>
        <w:pStyle w:val="BodyText"/>
        <w:rPr>
          <w:rFonts w:cs="Arial"/>
        </w:rPr>
      </w:pPr>
      <w:r>
        <w:rPr>
          <w:rFonts w:cs="Arial"/>
        </w:rPr>
        <w:t>With respect to the processing of claims and making of payments, the scheme presented the usual challenges associated with schemes involving payments to individuals or families meeting certain eligibility criteria.</w:t>
      </w:r>
      <w:r w:rsidR="009D0AD6">
        <w:rPr>
          <w:rFonts w:cs="Arial"/>
        </w:rPr>
        <w:t xml:space="preserve"> </w:t>
      </w:r>
      <w:r>
        <w:rPr>
          <w:rFonts w:cs="Arial"/>
        </w:rPr>
        <w:t xml:space="preserve">The Department of Human Services </w:t>
      </w:r>
      <w:r w:rsidR="005C62F0">
        <w:rPr>
          <w:rFonts w:cs="Arial"/>
        </w:rPr>
        <w:t>(</w:t>
      </w:r>
      <w:r>
        <w:rPr>
          <w:rFonts w:cs="Arial"/>
        </w:rPr>
        <w:t>Centrelink</w:t>
      </w:r>
      <w:proofErr w:type="gramStart"/>
      <w:r w:rsidR="005C62F0">
        <w:rPr>
          <w:rFonts w:cs="Arial"/>
        </w:rPr>
        <w:t>)</w:t>
      </w:r>
      <w:r>
        <w:rPr>
          <w:rFonts w:cs="Arial"/>
        </w:rPr>
        <w:t>,</w:t>
      </w:r>
      <w:proofErr w:type="gramEnd"/>
      <w:r>
        <w:rPr>
          <w:rFonts w:cs="Arial"/>
        </w:rPr>
        <w:t xml:space="preserve"> was familiar with the tasks of setting up and operating processes for assessing eligibility of claimants, making payments and addressing associated requirements for monitoring, compliance, review and appeal.</w:t>
      </w:r>
      <w:r>
        <w:rPr>
          <w:rStyle w:val="FootnoteReference"/>
          <w:rFonts w:cs="Arial"/>
        </w:rPr>
        <w:footnoteReference w:id="9"/>
      </w:r>
      <w:r w:rsidR="009D0AD6">
        <w:rPr>
          <w:rFonts w:cs="Arial"/>
        </w:rPr>
        <w:t xml:space="preserve"> </w:t>
      </w:r>
      <w:r>
        <w:rPr>
          <w:rFonts w:cs="Arial"/>
        </w:rPr>
        <w:t xml:space="preserve">These aspects of the delivery of the PPL scheme did not present novel or unusual challenges. However, the decision to require employers to </w:t>
      </w:r>
      <w:r w:rsidR="00FE1AA0">
        <w:rPr>
          <w:rFonts w:cs="Arial"/>
        </w:rPr>
        <w:t xml:space="preserve">have a role in providing payments </w:t>
      </w:r>
      <w:r>
        <w:rPr>
          <w:rFonts w:cs="Arial"/>
        </w:rPr>
        <w:t>for the PPL scheme did present risks beyond the ordinary.</w:t>
      </w:r>
      <w:r w:rsidR="009D0AD6">
        <w:rPr>
          <w:rFonts w:cs="Arial"/>
        </w:rPr>
        <w:t xml:space="preserve"> </w:t>
      </w:r>
      <w:r>
        <w:rPr>
          <w:rFonts w:cs="Arial"/>
        </w:rPr>
        <w:t xml:space="preserve">While employers were familiar with the processes involved in managing a wide range of leave benefits for employees, the PPL scheme introduced the situation of employers managing a </w:t>
      </w:r>
      <w:r w:rsidR="008C4E77">
        <w:rPr>
          <w:rFonts w:cs="Arial"/>
        </w:rPr>
        <w:t>payment</w:t>
      </w:r>
      <w:r>
        <w:rPr>
          <w:rFonts w:cs="Arial"/>
        </w:rPr>
        <w:t xml:space="preserve"> sourced from government.</w:t>
      </w:r>
      <w:r w:rsidR="009D0AD6">
        <w:rPr>
          <w:rFonts w:cs="Arial"/>
        </w:rPr>
        <w:t xml:space="preserve"> </w:t>
      </w:r>
      <w:r>
        <w:rPr>
          <w:rFonts w:cs="Arial"/>
        </w:rPr>
        <w:t xml:space="preserve">This posed the risk of employers being unwilling </w:t>
      </w:r>
      <w:r>
        <w:rPr>
          <w:rFonts w:cs="Arial"/>
        </w:rPr>
        <w:lastRenderedPageBreak/>
        <w:t>or incapable of effectively managing the making of payments and of the scheme imposing unmanageable costs on businesses, especially small businesses.</w:t>
      </w:r>
      <w:r w:rsidR="009D0AD6">
        <w:rPr>
          <w:rFonts w:cs="Arial"/>
        </w:rPr>
        <w:t xml:space="preserve"> </w:t>
      </w:r>
      <w:r>
        <w:rPr>
          <w:rFonts w:cs="Arial"/>
        </w:rPr>
        <w:t xml:space="preserve">A number of risk minimisation strategies were adopted including detailed information provision to business; prepayment of benefits to employers; extension of employee notice periods; delay of the mandatory start date for </w:t>
      </w:r>
      <w:r w:rsidR="00FF2D54">
        <w:rPr>
          <w:rFonts w:cs="Arial"/>
        </w:rPr>
        <w:t>the employer</w:t>
      </w:r>
      <w:r>
        <w:rPr>
          <w:rFonts w:cs="Arial"/>
        </w:rPr>
        <w:t xml:space="preserve"> role by six months; deferral of superannuation payments associated with the PPL scheme; and emphasis on the benefits of the PPL scheme for employers.</w:t>
      </w:r>
    </w:p>
    <w:p w:rsidR="00056956" w:rsidRPr="007D6457" w:rsidRDefault="00056956" w:rsidP="007D6457">
      <w:pPr>
        <w:pStyle w:val="Heading2"/>
      </w:pPr>
      <w:bookmarkStart w:id="40" w:name="_Toc328386054"/>
      <w:bookmarkStart w:id="41" w:name="_Toc346631722"/>
      <w:r w:rsidRPr="007D6457">
        <w:t>Conclusion</w:t>
      </w:r>
      <w:bookmarkEnd w:id="40"/>
      <w:bookmarkEnd w:id="41"/>
    </w:p>
    <w:p w:rsidR="00056956" w:rsidRDefault="00056956" w:rsidP="00056956">
      <w:pPr>
        <w:pStyle w:val="BodyText"/>
        <w:rPr>
          <w:rFonts w:cs="Arial"/>
        </w:rPr>
      </w:pPr>
      <w:r>
        <w:rPr>
          <w:rFonts w:cs="Arial"/>
        </w:rPr>
        <w:t xml:space="preserve">The </w:t>
      </w:r>
      <w:r w:rsidRPr="00A4244D">
        <w:rPr>
          <w:rFonts w:cs="Arial"/>
          <w:i/>
        </w:rPr>
        <w:t xml:space="preserve">Paid Parental Leave </w:t>
      </w:r>
      <w:r w:rsidRPr="00BE0ED3">
        <w:rPr>
          <w:rFonts w:cs="Arial"/>
          <w:i/>
        </w:rPr>
        <w:t>Act 2010</w:t>
      </w:r>
      <w:r>
        <w:rPr>
          <w:rFonts w:cs="Arial"/>
        </w:rPr>
        <w:t xml:space="preserve"> introduced an ambitious and complex </w:t>
      </w:r>
      <w:r w:rsidR="002D2186">
        <w:rPr>
          <w:rFonts w:cs="Arial"/>
        </w:rPr>
        <w:t>PPL</w:t>
      </w:r>
      <w:r>
        <w:rPr>
          <w:rFonts w:cs="Arial"/>
        </w:rPr>
        <w:t xml:space="preserve"> scheme.</w:t>
      </w:r>
      <w:r w:rsidR="009D0AD6">
        <w:rPr>
          <w:rFonts w:cs="Arial"/>
        </w:rPr>
        <w:t xml:space="preserve"> </w:t>
      </w:r>
      <w:r w:rsidR="00FE1AA0">
        <w:rPr>
          <w:rFonts w:cs="Arial"/>
        </w:rPr>
        <w:t>The scheme is</w:t>
      </w:r>
      <w:r>
        <w:rPr>
          <w:rFonts w:cs="Arial"/>
        </w:rPr>
        <w:t xml:space="preserve"> ambitious in that it </w:t>
      </w:r>
      <w:r w:rsidR="00FE1AA0">
        <w:rPr>
          <w:rFonts w:cs="Arial"/>
        </w:rPr>
        <w:t xml:space="preserve">aims </w:t>
      </w:r>
      <w:r>
        <w:rPr>
          <w:rFonts w:cs="Arial"/>
        </w:rPr>
        <w:t xml:space="preserve">to achieve significant social change with respect to maternal and child health, women’s workforce participation, gender </w:t>
      </w:r>
      <w:r w:rsidR="0030354E">
        <w:rPr>
          <w:rFonts w:cs="Arial"/>
        </w:rPr>
        <w:t>equity</w:t>
      </w:r>
      <w:r>
        <w:rPr>
          <w:rFonts w:cs="Arial"/>
        </w:rPr>
        <w:t xml:space="preserve"> and work-life balance through modest net expenditure of public funds.</w:t>
      </w:r>
      <w:r w:rsidR="009D0AD6">
        <w:rPr>
          <w:rFonts w:cs="Arial"/>
        </w:rPr>
        <w:t xml:space="preserve"> </w:t>
      </w:r>
      <w:r>
        <w:rPr>
          <w:rFonts w:cs="Arial"/>
        </w:rPr>
        <w:t xml:space="preserve">It </w:t>
      </w:r>
      <w:r w:rsidR="00FE1AA0">
        <w:rPr>
          <w:rFonts w:cs="Arial"/>
        </w:rPr>
        <w:t xml:space="preserve">is </w:t>
      </w:r>
      <w:r>
        <w:rPr>
          <w:rFonts w:cs="Arial"/>
        </w:rPr>
        <w:t xml:space="preserve">complex in its interactions with existing tax, welfare and employment provisions, which </w:t>
      </w:r>
      <w:r w:rsidR="00FE1AA0">
        <w:rPr>
          <w:rFonts w:cs="Arial"/>
        </w:rPr>
        <w:t xml:space="preserve">are </w:t>
      </w:r>
      <w:r>
        <w:rPr>
          <w:rFonts w:cs="Arial"/>
        </w:rPr>
        <w:t>designed to create new incentives for parents (especially mothers) both to spend longer at home caring for a newborn child and to develop greater attachment to a workplace and the workforce.</w:t>
      </w:r>
      <w:r w:rsidR="009D0AD6">
        <w:rPr>
          <w:rFonts w:cs="Arial"/>
        </w:rPr>
        <w:t xml:space="preserve"> </w:t>
      </w:r>
      <w:r>
        <w:rPr>
          <w:rFonts w:cs="Arial"/>
        </w:rPr>
        <w:t xml:space="preserve">The PPL scheme </w:t>
      </w:r>
      <w:r w:rsidR="00FE1AA0">
        <w:rPr>
          <w:rFonts w:cs="Arial"/>
        </w:rPr>
        <w:t xml:space="preserve">is </w:t>
      </w:r>
      <w:r>
        <w:rPr>
          <w:rFonts w:cs="Arial"/>
        </w:rPr>
        <w:t>also designed, both through its direct provisions and through its symbolic elements, to reinforce positive community attitudes towards mothers taking a period of time away from the workforce to care for a newborn child and subsequently returning, and of fathers taking a more engaged role in the care of young children.</w:t>
      </w:r>
      <w:r>
        <w:rPr>
          <w:rStyle w:val="FootnoteReference"/>
          <w:rFonts w:cs="Arial"/>
        </w:rPr>
        <w:footnoteReference w:id="10"/>
      </w:r>
      <w:r>
        <w:rPr>
          <w:rFonts w:cs="Arial"/>
        </w:rPr>
        <w:t xml:space="preserve"> </w:t>
      </w:r>
    </w:p>
    <w:p w:rsidR="00056956" w:rsidRDefault="00056956" w:rsidP="00056956">
      <w:pPr>
        <w:pStyle w:val="BodyText"/>
        <w:rPr>
          <w:rFonts w:cs="Arial"/>
        </w:rPr>
      </w:pPr>
      <w:r>
        <w:rPr>
          <w:rFonts w:cs="Arial"/>
        </w:rPr>
        <w:t>The Productivity Commission, as the main designers of the PPL scheme, recognised that the ambitious scope of the PPL scheme and its complex implementation strategy elevated the importance of close monitoring and evaluation:</w:t>
      </w:r>
    </w:p>
    <w:p w:rsidR="000D0BE1" w:rsidRPr="00D220B1" w:rsidRDefault="000D0BE1" w:rsidP="009366DC">
      <w:pPr>
        <w:ind w:left="567" w:right="453"/>
      </w:pPr>
      <w:r w:rsidRPr="000D0BE1">
        <w:rPr>
          <w:i/>
        </w:rPr>
        <w:t>A statutory paid parental leave scheme represents a major and complex policy initiative.</w:t>
      </w:r>
      <w:r w:rsidR="009D0AD6">
        <w:rPr>
          <w:i/>
        </w:rPr>
        <w:t xml:space="preserve"> </w:t>
      </w:r>
      <w:r w:rsidRPr="000D0BE1">
        <w:rPr>
          <w:i/>
        </w:rPr>
        <w:t>It has significant interactions with the tax, welfare and industrial relations systems. Its actual impacts will depend on the behaviour of employees and employers and on any unintended impacts.</w:t>
      </w:r>
      <w:r w:rsidR="009D0AD6">
        <w:rPr>
          <w:i/>
        </w:rPr>
        <w:t xml:space="preserve"> </w:t>
      </w:r>
      <w:r w:rsidRPr="000D0BE1">
        <w:rPr>
          <w:i/>
        </w:rPr>
        <w:t>Accordingly, any scheme should be subject to staged assessment and formal evaluation</w:t>
      </w:r>
      <w:r w:rsidR="006970F6">
        <w:rPr>
          <w:i/>
        </w:rPr>
        <w:t>.</w:t>
      </w:r>
      <w:r w:rsidRPr="00D220B1">
        <w:t xml:space="preserve"> (Prod</w:t>
      </w:r>
      <w:r w:rsidR="006673A0">
        <w:t>uctivity Commission 2009: 2.57)</w:t>
      </w:r>
    </w:p>
    <w:p w:rsidR="002A0969" w:rsidRDefault="002A0969" w:rsidP="002A0969">
      <w:pPr>
        <w:pStyle w:val="BodyText"/>
      </w:pPr>
      <w:r>
        <w:t>The aims of this chapter have been to identify the main design features of the PPL scheme, the rationale for these design features; and the risks associated with the design and its implementation.</w:t>
      </w:r>
      <w:r w:rsidR="009D0AD6">
        <w:t xml:space="preserve"> </w:t>
      </w:r>
      <w:r>
        <w:t>Risks fall into two broad categories:</w:t>
      </w:r>
    </w:p>
    <w:p w:rsidR="002A0969" w:rsidRDefault="002A0969" w:rsidP="001E1FE6">
      <w:pPr>
        <w:pStyle w:val="BodyText"/>
        <w:numPr>
          <w:ilvl w:val="0"/>
          <w:numId w:val="46"/>
        </w:numPr>
      </w:pPr>
      <w:r>
        <w:t>Those stemming from the assumptions underlying the design of the scheme, i.e. even if implemented perfectly, will the scheme produce its expected outcomes?</w:t>
      </w:r>
      <w:r w:rsidR="009D0AD6">
        <w:t xml:space="preserve"> </w:t>
      </w:r>
      <w:r>
        <w:t xml:space="preserve">These risks stem from an acknowledgement that the evidence base on which the scheme was designed is imperfect, and </w:t>
      </w:r>
      <w:r w:rsidR="003C0FA4">
        <w:t xml:space="preserve">associated risks </w:t>
      </w:r>
      <w:r>
        <w:t xml:space="preserve">may be </w:t>
      </w:r>
      <w:r w:rsidR="003C0FA4">
        <w:t xml:space="preserve">either </w:t>
      </w:r>
      <w:r>
        <w:t>anticipated or unanticipated.</w:t>
      </w:r>
    </w:p>
    <w:p w:rsidR="002A0969" w:rsidRPr="00AE50E7" w:rsidRDefault="002A0969" w:rsidP="001E1FE6">
      <w:pPr>
        <w:pStyle w:val="BodyText"/>
        <w:numPr>
          <w:ilvl w:val="0"/>
          <w:numId w:val="46"/>
        </w:numPr>
        <w:rPr>
          <w:rFonts w:cs="Arial"/>
        </w:rPr>
      </w:pPr>
      <w:r>
        <w:t>Those stemming from the implementation process, i.e. difficulties associated with implementing the scheme as designed</w:t>
      </w:r>
      <w:r w:rsidR="003C0FA4">
        <w:t>,</w:t>
      </w:r>
      <w:r>
        <w:t xml:space="preserve"> which might result in implementation failure</w:t>
      </w:r>
      <w:r w:rsidR="003C0FA4">
        <w:t xml:space="preserve"> of various types</w:t>
      </w:r>
      <w:r>
        <w:t xml:space="preserve">. </w:t>
      </w:r>
      <w:r w:rsidRPr="00AE50E7">
        <w:t>These</w:t>
      </w:r>
      <w:r>
        <w:t xml:space="preserve"> difficulties may</w:t>
      </w:r>
      <w:r w:rsidR="003C0FA4">
        <w:t xml:space="preserve"> also</w:t>
      </w:r>
      <w:r>
        <w:t xml:space="preserve"> be </w:t>
      </w:r>
      <w:r w:rsidR="003C0FA4">
        <w:t xml:space="preserve">either </w:t>
      </w:r>
      <w:r>
        <w:t>anticipated or unanticipated.</w:t>
      </w:r>
    </w:p>
    <w:p w:rsidR="002A0969" w:rsidRDefault="002A0969" w:rsidP="002A0969">
      <w:pPr>
        <w:pStyle w:val="BodyText"/>
      </w:pPr>
      <w:r>
        <w:t>The risks associated with each aspect of the design of the scheme have been identified in each section of this chapter.</w:t>
      </w:r>
      <w:r w:rsidR="009D0AD6">
        <w:t xml:space="preserve"> </w:t>
      </w:r>
      <w:r>
        <w:t xml:space="preserve">Based on the analysis presented in this chapter, the main questions requiring analysis in this report on the </w:t>
      </w:r>
      <w:r w:rsidRPr="00AE50E7">
        <w:t xml:space="preserve">initial operation of </w:t>
      </w:r>
      <w:r w:rsidRPr="00AE50E7">
        <w:lastRenderedPageBreak/>
        <w:t xml:space="preserve">the PPL scheme, and the later report on the intermediate and long term outcomes of the PPL scheme, </w:t>
      </w:r>
      <w:r>
        <w:t>are</w:t>
      </w:r>
      <w:r w:rsidRPr="00AE50E7">
        <w:t>:</w:t>
      </w:r>
    </w:p>
    <w:p w:rsidR="002A0969" w:rsidRPr="00696380" w:rsidRDefault="002A0969" w:rsidP="0099772D">
      <w:pPr>
        <w:pStyle w:val="Heading3"/>
      </w:pPr>
      <w:bookmarkStart w:id="42" w:name="_Toc346631723"/>
      <w:r w:rsidRPr="00696380">
        <w:t>Immediate objectives</w:t>
      </w:r>
      <w:bookmarkEnd w:id="42"/>
    </w:p>
    <w:p w:rsidR="002A0969" w:rsidRDefault="002A0969" w:rsidP="001E1FE6">
      <w:pPr>
        <w:pStyle w:val="BodyText"/>
        <w:numPr>
          <w:ilvl w:val="0"/>
          <w:numId w:val="47"/>
        </w:numPr>
      </w:pPr>
      <w:r>
        <w:t>Will the PPL scheme result in improved financial support for primary carers of newborn and newly adopted children?</w:t>
      </w:r>
    </w:p>
    <w:p w:rsidR="002A0969" w:rsidRDefault="002A0969" w:rsidP="001E1FE6">
      <w:pPr>
        <w:pStyle w:val="BodyText"/>
        <w:numPr>
          <w:ilvl w:val="0"/>
          <w:numId w:val="47"/>
        </w:numPr>
      </w:pPr>
      <w:r>
        <w:t>Will the PPL scheme result in a higher proportion of parents, especially mothers, taking at least six months (and desirably somewhat longer) off work after the birth of a child to care full-time for the child?</w:t>
      </w:r>
    </w:p>
    <w:p w:rsidR="002A0969" w:rsidRDefault="002A0969" w:rsidP="001E1FE6">
      <w:pPr>
        <w:pStyle w:val="BodyText"/>
        <w:numPr>
          <w:ilvl w:val="0"/>
          <w:numId w:val="47"/>
        </w:numPr>
      </w:pPr>
      <w:r>
        <w:t>Will the introduction of the PPL scheme result in increased duration of breastfeeding of newborn children?</w:t>
      </w:r>
    </w:p>
    <w:p w:rsidR="002A0969" w:rsidRDefault="002A0969" w:rsidP="001E1FE6">
      <w:pPr>
        <w:pStyle w:val="BodyText"/>
        <w:numPr>
          <w:ilvl w:val="0"/>
          <w:numId w:val="47"/>
        </w:numPr>
      </w:pPr>
      <w:r>
        <w:t>Will the introduction of the PPL scheme result in increased paternal involvement in the care of newborn and newly adopted children and increased support for the mother?</w:t>
      </w:r>
      <w:r>
        <w:rPr>
          <w:rStyle w:val="FootnoteReference"/>
        </w:rPr>
        <w:footnoteReference w:id="11"/>
      </w:r>
    </w:p>
    <w:p w:rsidR="002A0969" w:rsidRDefault="002A0969" w:rsidP="001E1FE6">
      <w:pPr>
        <w:pStyle w:val="BodyText"/>
        <w:numPr>
          <w:ilvl w:val="0"/>
          <w:numId w:val="47"/>
        </w:numPr>
      </w:pPr>
      <w:r>
        <w:t xml:space="preserve">Will the introduction of the PPL scheme result in increased access to and take-up of PPL for parents, especially </w:t>
      </w:r>
      <w:r w:rsidR="00087260">
        <w:t xml:space="preserve">younger women, </w:t>
      </w:r>
      <w:r>
        <w:t xml:space="preserve">women who work part-time, who work in the private sector, and who work in low skilled, low pay casual jobs? </w:t>
      </w:r>
    </w:p>
    <w:p w:rsidR="002A0969" w:rsidRPr="00696380" w:rsidRDefault="002A0969" w:rsidP="0099772D">
      <w:pPr>
        <w:pStyle w:val="Heading3"/>
      </w:pPr>
      <w:bookmarkStart w:id="43" w:name="_Toc346631724"/>
      <w:r w:rsidRPr="00696380">
        <w:t>Long-term objectives</w:t>
      </w:r>
      <w:bookmarkEnd w:id="43"/>
      <w:r w:rsidR="009D0AD6">
        <w:t xml:space="preserve"> </w:t>
      </w:r>
    </w:p>
    <w:p w:rsidR="002A0969" w:rsidRDefault="002A0969" w:rsidP="001E1FE6">
      <w:pPr>
        <w:pStyle w:val="BodyText"/>
        <w:numPr>
          <w:ilvl w:val="0"/>
          <w:numId w:val="47"/>
        </w:numPr>
      </w:pPr>
      <w:r>
        <w:t>As a result of (2) and/or (3) and/or (4), will the PPL scheme achieve significant health benefits for mothers and newborn and newly adopted children?</w:t>
      </w:r>
    </w:p>
    <w:p w:rsidR="002A0969" w:rsidRDefault="002A0969" w:rsidP="001E1FE6">
      <w:pPr>
        <w:pStyle w:val="BodyText"/>
        <w:numPr>
          <w:ilvl w:val="0"/>
          <w:numId w:val="47"/>
        </w:numPr>
      </w:pPr>
      <w:r>
        <w:t>Will the PPL scheme result in a higher proportion of parents, especially mothers, returning to the workplace and/or workforce after taking time off to care for their newborn or newly adopted child?</w:t>
      </w:r>
    </w:p>
    <w:p w:rsidR="002A0969" w:rsidRDefault="002A0969" w:rsidP="001E1FE6">
      <w:pPr>
        <w:pStyle w:val="BodyText"/>
        <w:numPr>
          <w:ilvl w:val="0"/>
          <w:numId w:val="47"/>
        </w:numPr>
      </w:pPr>
      <w:r>
        <w:t>Will the PPL scheme result in a higher proportion of parents, especially mothers, maintaining their attachment to the workplace and/or workforce long term after taking time off to care for their newborn or newly adopted child?</w:t>
      </w:r>
    </w:p>
    <w:p w:rsidR="002A0969" w:rsidRDefault="002A0969" w:rsidP="001E1FE6">
      <w:pPr>
        <w:pStyle w:val="BodyText"/>
        <w:numPr>
          <w:ilvl w:val="0"/>
          <w:numId w:val="47"/>
        </w:numPr>
      </w:pPr>
      <w:r>
        <w:t>Will the PPL scheme result in a higher proportion of women of child bearing age who are outside the labour force to become employed?</w:t>
      </w:r>
    </w:p>
    <w:p w:rsidR="002A0969" w:rsidRDefault="002A0969" w:rsidP="001E1FE6">
      <w:pPr>
        <w:pStyle w:val="BodyText"/>
        <w:numPr>
          <w:ilvl w:val="0"/>
          <w:numId w:val="47"/>
        </w:numPr>
      </w:pPr>
      <w:r>
        <w:t xml:space="preserve">What will </w:t>
      </w:r>
      <w:proofErr w:type="gramStart"/>
      <w:r>
        <w:t>be the impact of the PPL scheme</w:t>
      </w:r>
      <w:proofErr w:type="gramEnd"/>
      <w:r>
        <w:t xml:space="preserve"> as designed on gender equity? For example:</w:t>
      </w:r>
    </w:p>
    <w:p w:rsidR="002A0969" w:rsidRDefault="002A0969" w:rsidP="001E1FE6">
      <w:pPr>
        <w:pStyle w:val="BodyText"/>
        <w:numPr>
          <w:ilvl w:val="1"/>
          <w:numId w:val="47"/>
        </w:numPr>
      </w:pPr>
      <w:r>
        <w:t>Will it make it easier for women to combine child care and participation in paid work? or</w:t>
      </w:r>
    </w:p>
    <w:p w:rsidR="002A0969" w:rsidRDefault="002A0969" w:rsidP="001E1FE6">
      <w:pPr>
        <w:pStyle w:val="BodyText"/>
        <w:numPr>
          <w:ilvl w:val="1"/>
          <w:numId w:val="47"/>
        </w:numPr>
      </w:pPr>
      <w:r>
        <w:t>Will it strengthen the gender-based division of labour by encouraging the mother to take extended leave to raise the child and organise the household while the father continues in the paid workforce?</w:t>
      </w:r>
    </w:p>
    <w:p w:rsidR="002A0969" w:rsidRDefault="002A0969" w:rsidP="001E1FE6">
      <w:pPr>
        <w:pStyle w:val="BodyText"/>
        <w:numPr>
          <w:ilvl w:val="0"/>
          <w:numId w:val="47"/>
        </w:numPr>
      </w:pPr>
      <w:r>
        <w:t xml:space="preserve"> Will the PPL scheme assist families to address work/life balance by giving parents more time at home with their new baby?</w:t>
      </w:r>
    </w:p>
    <w:p w:rsidR="002A0969" w:rsidRDefault="002A0969" w:rsidP="001E1FE6">
      <w:pPr>
        <w:pStyle w:val="BodyText"/>
        <w:numPr>
          <w:ilvl w:val="0"/>
          <w:numId w:val="47"/>
        </w:numPr>
      </w:pPr>
      <w:r>
        <w:t>Will the PPL scheme reinforce norms within the community that it is desirable for parents to take time off work to care for children during the months after birth before resuming participation in the paid workforce?</w:t>
      </w:r>
    </w:p>
    <w:p w:rsidR="002A0969" w:rsidRPr="00CB15D5" w:rsidRDefault="002A0969" w:rsidP="0099772D">
      <w:pPr>
        <w:pStyle w:val="Heading3"/>
      </w:pPr>
      <w:bookmarkStart w:id="44" w:name="_Toc346631725"/>
      <w:r w:rsidRPr="00CB15D5">
        <w:lastRenderedPageBreak/>
        <w:t>Eligibility</w:t>
      </w:r>
      <w:bookmarkEnd w:id="44"/>
    </w:p>
    <w:p w:rsidR="002A0969" w:rsidRDefault="002A0969" w:rsidP="001E1FE6">
      <w:pPr>
        <w:pStyle w:val="BodyText"/>
        <w:numPr>
          <w:ilvl w:val="0"/>
          <w:numId w:val="47"/>
        </w:numPr>
      </w:pPr>
      <w:r>
        <w:t>Will the eligibility requirements with respect to ‘the primary carer of the child’ be sufficiently flexible to accommodate a diversity of child care situations, particularly care by fathers or partners?</w:t>
      </w:r>
    </w:p>
    <w:p w:rsidR="002A0969" w:rsidRDefault="002A0969" w:rsidP="001E1FE6">
      <w:pPr>
        <w:pStyle w:val="BodyText"/>
        <w:numPr>
          <w:ilvl w:val="0"/>
          <w:numId w:val="47"/>
        </w:numPr>
      </w:pPr>
      <w:r>
        <w:t>Will the work test be sufficiently flexible to accommodate the needs of seasonal, contract, casual and self-employed workers?</w:t>
      </w:r>
    </w:p>
    <w:p w:rsidR="002A0969" w:rsidRDefault="002A0969" w:rsidP="001E1FE6">
      <w:pPr>
        <w:pStyle w:val="BodyText"/>
        <w:numPr>
          <w:ilvl w:val="0"/>
          <w:numId w:val="47"/>
        </w:numPr>
      </w:pPr>
      <w:r>
        <w:t>Will the work test be sufficiently flexible to accommodate the circumstances of mothers having their second and subsequent children?</w:t>
      </w:r>
    </w:p>
    <w:p w:rsidR="002A0969" w:rsidRDefault="002A0969" w:rsidP="001E1FE6">
      <w:pPr>
        <w:pStyle w:val="BodyText"/>
        <w:numPr>
          <w:ilvl w:val="0"/>
          <w:numId w:val="47"/>
        </w:numPr>
      </w:pPr>
      <w:r>
        <w:t xml:space="preserve">Will the provisions with respect to ‘keeping in touch’ days and (for the </w:t>
      </w:r>
      <w:r w:rsidR="00571626">
        <w:t>self-employed</w:t>
      </w:r>
      <w:r w:rsidR="008C4E77">
        <w:t>,</w:t>
      </w:r>
      <w:r>
        <w:t xml:space="preserve">) ‘overseeing the </w:t>
      </w:r>
      <w:proofErr w:type="gramStart"/>
      <w:r>
        <w:t>business’</w:t>
      </w:r>
      <w:proofErr w:type="gramEnd"/>
      <w:r>
        <w:t xml:space="preserve"> facilitate return to employment once the period of PPL expires?</w:t>
      </w:r>
    </w:p>
    <w:p w:rsidR="002A0969" w:rsidRDefault="002A0969" w:rsidP="001E1FE6">
      <w:pPr>
        <w:pStyle w:val="BodyText"/>
        <w:numPr>
          <w:ilvl w:val="0"/>
          <w:numId w:val="47"/>
        </w:numPr>
      </w:pPr>
      <w:r>
        <w:t>What will be the impact of the income test on the proportion of mothers making claims for the PPL scheme and what impact will this have on achievement of the objectives of the scheme?</w:t>
      </w:r>
    </w:p>
    <w:p w:rsidR="002A0969" w:rsidRDefault="002A0969" w:rsidP="001E1FE6">
      <w:pPr>
        <w:pStyle w:val="BodyText"/>
        <w:numPr>
          <w:ilvl w:val="0"/>
          <w:numId w:val="47"/>
        </w:numPr>
      </w:pPr>
      <w:r>
        <w:t>Will the flexibilities introduced through the eligibility requirements for the PPL scheme result in:</w:t>
      </w:r>
    </w:p>
    <w:p w:rsidR="002A0969" w:rsidRDefault="002A0969" w:rsidP="001E1FE6">
      <w:pPr>
        <w:pStyle w:val="BodyText"/>
        <w:numPr>
          <w:ilvl w:val="1"/>
          <w:numId w:val="47"/>
        </w:numPr>
      </w:pPr>
      <w:r>
        <w:t>Increased costs for businesses and/or taxpayers?</w:t>
      </w:r>
    </w:p>
    <w:p w:rsidR="002A0969" w:rsidRDefault="002A0969" w:rsidP="001E1FE6">
      <w:pPr>
        <w:pStyle w:val="BodyText"/>
        <w:numPr>
          <w:ilvl w:val="1"/>
          <w:numId w:val="47"/>
        </w:numPr>
      </w:pPr>
      <w:r>
        <w:t>Confusion amongst parents about their entitlements?</w:t>
      </w:r>
    </w:p>
    <w:p w:rsidR="002A0969" w:rsidRDefault="002A0969" w:rsidP="001E1FE6">
      <w:pPr>
        <w:pStyle w:val="BodyText"/>
        <w:numPr>
          <w:ilvl w:val="1"/>
          <w:numId w:val="47"/>
        </w:numPr>
      </w:pPr>
      <w:r>
        <w:t>Unintended outcomes such as fraudulent claims?</w:t>
      </w:r>
    </w:p>
    <w:p w:rsidR="002A0969" w:rsidRDefault="002A0969" w:rsidP="001E1FE6">
      <w:pPr>
        <w:pStyle w:val="BodyText"/>
        <w:numPr>
          <w:ilvl w:val="1"/>
          <w:numId w:val="47"/>
        </w:numPr>
      </w:pPr>
      <w:r>
        <w:t>Increased requirements for complex accountability processes?</w:t>
      </w:r>
    </w:p>
    <w:p w:rsidR="002A0969" w:rsidRDefault="002A0969" w:rsidP="001E1FE6">
      <w:pPr>
        <w:pStyle w:val="BodyText"/>
        <w:numPr>
          <w:ilvl w:val="0"/>
          <w:numId w:val="47"/>
        </w:numPr>
      </w:pPr>
      <w:r>
        <w:t>Will the deliberate differences in treatment of women and men with respect to the identification of primary carer result in allegations of unlawful sexual discrimination?</w:t>
      </w:r>
    </w:p>
    <w:p w:rsidR="002A0969" w:rsidRPr="00FF3FA2" w:rsidRDefault="002A0969" w:rsidP="0099772D">
      <w:pPr>
        <w:pStyle w:val="Heading3"/>
      </w:pPr>
      <w:bookmarkStart w:id="45" w:name="_Toc346631726"/>
      <w:r w:rsidRPr="00FF3FA2">
        <w:t>Benefits</w:t>
      </w:r>
      <w:bookmarkEnd w:id="45"/>
    </w:p>
    <w:p w:rsidR="002A0969" w:rsidRDefault="002A0969" w:rsidP="001E1FE6">
      <w:pPr>
        <w:pStyle w:val="BodyText"/>
        <w:numPr>
          <w:ilvl w:val="0"/>
          <w:numId w:val="47"/>
        </w:numPr>
      </w:pPr>
      <w:r>
        <w:t>Will 18 weeks of parental leave</w:t>
      </w:r>
      <w:r w:rsidR="002D2186">
        <w:t xml:space="preserve"> pay</w:t>
      </w:r>
      <w:r>
        <w:t xml:space="preserve"> be sufficient incentive to ensure that a mother (or father/partner) remains in a caring role for the six to twelve months required to achieve the desired health and welfare outcomes? </w:t>
      </w:r>
    </w:p>
    <w:p w:rsidR="002A0969" w:rsidRDefault="002A0969" w:rsidP="001E1FE6">
      <w:pPr>
        <w:pStyle w:val="BodyText"/>
        <w:numPr>
          <w:ilvl w:val="0"/>
          <w:numId w:val="47"/>
        </w:numPr>
      </w:pPr>
      <w:r>
        <w:t>In particular, will low income families (who are a priority as they tend to return to work earlier) find co-funding of this period of care affordable?</w:t>
      </w:r>
    </w:p>
    <w:p w:rsidR="002A0969" w:rsidRDefault="002A0969" w:rsidP="001E1FE6">
      <w:pPr>
        <w:pStyle w:val="BodyText"/>
        <w:numPr>
          <w:ilvl w:val="0"/>
          <w:numId w:val="47"/>
        </w:numPr>
      </w:pPr>
      <w:r>
        <w:t>What will be the actual outcome in terms of length of time spent in a child caring role of allowing employees to take statutory paid parental leave at the same time as other privately negotiated leave?</w:t>
      </w:r>
    </w:p>
    <w:p w:rsidR="002A0969" w:rsidRDefault="002A0969" w:rsidP="001E1FE6">
      <w:pPr>
        <w:pStyle w:val="BodyText"/>
        <w:numPr>
          <w:ilvl w:val="0"/>
          <w:numId w:val="47"/>
        </w:numPr>
      </w:pPr>
      <w:r>
        <w:t xml:space="preserve">Will the financial advantage for most families of choosing </w:t>
      </w:r>
      <w:r w:rsidR="002D2186">
        <w:t>PLP</w:t>
      </w:r>
      <w:r>
        <w:t xml:space="preserve"> over </w:t>
      </w:r>
      <w:r w:rsidR="002D2186">
        <w:t xml:space="preserve">BB </w:t>
      </w:r>
      <w:r>
        <w:t xml:space="preserve">and other family support payments in fact translate into high take up of </w:t>
      </w:r>
      <w:r w:rsidR="00753C96">
        <w:t>PLP</w:t>
      </w:r>
      <w:r>
        <w:t>?</w:t>
      </w:r>
    </w:p>
    <w:p w:rsidR="002A0969" w:rsidRDefault="002A0969" w:rsidP="001E1FE6">
      <w:pPr>
        <w:pStyle w:val="BodyText"/>
        <w:numPr>
          <w:ilvl w:val="0"/>
          <w:numId w:val="47"/>
        </w:numPr>
      </w:pPr>
      <w:r>
        <w:t xml:space="preserve">Will families be able to understand the implications of their options (especially between PLP and </w:t>
      </w:r>
      <w:r w:rsidR="009A3B3A">
        <w:t>BB</w:t>
      </w:r>
      <w:r>
        <w:t xml:space="preserve">) and make an informed choice? </w:t>
      </w:r>
    </w:p>
    <w:p w:rsidR="002A0969" w:rsidRDefault="002A0969" w:rsidP="001E1FE6">
      <w:pPr>
        <w:pStyle w:val="BodyText"/>
        <w:numPr>
          <w:ilvl w:val="0"/>
          <w:numId w:val="47"/>
        </w:numPr>
      </w:pPr>
      <w:r>
        <w:t xml:space="preserve">Will the choice of </w:t>
      </w:r>
      <w:r w:rsidR="00753C96">
        <w:t>PLP</w:t>
      </w:r>
      <w:r>
        <w:t xml:space="preserve"> actually result in greater labour force (or workplace) attachment, e.g. a higher proportion of women returning to work after time spent in a child caring role compared to what was previously the case?</w:t>
      </w:r>
    </w:p>
    <w:p w:rsidR="002A0969" w:rsidRDefault="002A0969" w:rsidP="001E1FE6">
      <w:pPr>
        <w:pStyle w:val="BodyText"/>
        <w:numPr>
          <w:ilvl w:val="0"/>
          <w:numId w:val="47"/>
        </w:numPr>
      </w:pPr>
      <w:r>
        <w:t xml:space="preserve">To what extent does the delayed introduction of </w:t>
      </w:r>
      <w:r w:rsidR="00214418">
        <w:t xml:space="preserve">the </w:t>
      </w:r>
      <w:r>
        <w:t xml:space="preserve">paternity </w:t>
      </w:r>
      <w:r w:rsidR="00214418">
        <w:t xml:space="preserve">component of the scheme </w:t>
      </w:r>
      <w:r>
        <w:t>(Dad and Partner</w:t>
      </w:r>
      <w:r w:rsidR="00214418">
        <w:t xml:space="preserve"> Pay) </w:t>
      </w:r>
      <w:r>
        <w:t>impact on the objective of increasing fathers’ involvement in child care?</w:t>
      </w:r>
    </w:p>
    <w:p w:rsidR="002A0969" w:rsidRDefault="002A0969" w:rsidP="001E1FE6">
      <w:pPr>
        <w:pStyle w:val="BodyText"/>
        <w:numPr>
          <w:ilvl w:val="0"/>
          <w:numId w:val="47"/>
        </w:numPr>
      </w:pPr>
      <w:r>
        <w:lastRenderedPageBreak/>
        <w:t>Will the structure of benefits provided achieve the twin goals of longer parental engagement in care of children and greater attachment to the labour force?</w:t>
      </w:r>
    </w:p>
    <w:p w:rsidR="002A0969" w:rsidRPr="00FF3FA2" w:rsidRDefault="002A0969" w:rsidP="0099772D">
      <w:pPr>
        <w:pStyle w:val="Heading3"/>
      </w:pPr>
      <w:bookmarkStart w:id="46" w:name="_Toc346631727"/>
      <w:r w:rsidRPr="00FF3FA2">
        <w:t>Funding and cost</w:t>
      </w:r>
      <w:bookmarkEnd w:id="46"/>
    </w:p>
    <w:p w:rsidR="002A0969" w:rsidRDefault="002A0969" w:rsidP="001E1FE6">
      <w:pPr>
        <w:pStyle w:val="BodyText"/>
        <w:numPr>
          <w:ilvl w:val="0"/>
          <w:numId w:val="47"/>
        </w:numPr>
      </w:pPr>
      <w:r>
        <w:t>Will public funding of the PPL scheme lead to the scheme being perceived as a welfare payment rather than an employee benefit?</w:t>
      </w:r>
    </w:p>
    <w:p w:rsidR="002A0969" w:rsidRDefault="002A0969" w:rsidP="001E1FE6">
      <w:pPr>
        <w:pStyle w:val="BodyText"/>
        <w:numPr>
          <w:ilvl w:val="0"/>
          <w:numId w:val="47"/>
        </w:numPr>
      </w:pPr>
      <w:r>
        <w:t xml:space="preserve">Will the publicly-funded PPL scheme ‘crowd out’ existing </w:t>
      </w:r>
      <w:r w:rsidR="00214418">
        <w:t xml:space="preserve">employer provided </w:t>
      </w:r>
      <w:proofErr w:type="gramStart"/>
      <w:r w:rsidR="00214418">
        <w:t>schemes</w:t>
      </w:r>
      <w:r>
        <w:t>,</w:t>
      </w:r>
      <w:proofErr w:type="gramEnd"/>
      <w:r>
        <w:t xml:space="preserve"> i.e. will businesses withdraw or reduce the generosity of their existing or planned parental leave provisions?</w:t>
      </w:r>
    </w:p>
    <w:p w:rsidR="002A0969" w:rsidRPr="00FF3FA2" w:rsidRDefault="002A0969" w:rsidP="0099772D">
      <w:pPr>
        <w:pStyle w:val="Heading3"/>
      </w:pPr>
      <w:bookmarkStart w:id="47" w:name="_Toc346631728"/>
      <w:r w:rsidRPr="00FF3FA2">
        <w:t>Delivery</w:t>
      </w:r>
      <w:bookmarkEnd w:id="47"/>
    </w:p>
    <w:p w:rsidR="002A0969" w:rsidRDefault="002A0969" w:rsidP="001E1FE6">
      <w:pPr>
        <w:pStyle w:val="BodyText"/>
        <w:numPr>
          <w:ilvl w:val="0"/>
          <w:numId w:val="47"/>
        </w:numPr>
      </w:pPr>
      <w:r>
        <w:t xml:space="preserve">What type of </w:t>
      </w:r>
      <w:r w:rsidR="00FE1AA0">
        <w:t xml:space="preserve">communication </w:t>
      </w:r>
      <w:r>
        <w:t>campaign</w:t>
      </w:r>
      <w:r w:rsidR="00FE1AA0">
        <w:t xml:space="preserve"> and ongoing information provision</w:t>
      </w:r>
      <w:r>
        <w:t xml:space="preserve"> is required to ensure take-up of the PPL scheme by parents, particularly those with low rates of access to employer provided paid parental leave?</w:t>
      </w:r>
    </w:p>
    <w:p w:rsidR="002A0969" w:rsidRDefault="002A0969" w:rsidP="001E1FE6">
      <w:pPr>
        <w:pStyle w:val="BodyText"/>
        <w:numPr>
          <w:ilvl w:val="0"/>
          <w:numId w:val="47"/>
        </w:numPr>
      </w:pPr>
      <w:r>
        <w:t xml:space="preserve">What type of </w:t>
      </w:r>
      <w:r w:rsidR="00FE1AA0">
        <w:t xml:space="preserve">communication </w:t>
      </w:r>
      <w:r>
        <w:t>campaign</w:t>
      </w:r>
      <w:r w:rsidR="00FE1AA0">
        <w:t xml:space="preserve"> and ongoing information provision</w:t>
      </w:r>
      <w:r>
        <w:t xml:space="preserve"> is required to develop support amongst employers and enable them to perform their role </w:t>
      </w:r>
      <w:r w:rsidR="00BF7D24">
        <w:t>in the scheme</w:t>
      </w:r>
      <w:r>
        <w:t>?</w:t>
      </w:r>
    </w:p>
    <w:p w:rsidR="002A0969" w:rsidRDefault="002A0969" w:rsidP="001E1FE6">
      <w:pPr>
        <w:pStyle w:val="BodyText"/>
        <w:numPr>
          <w:ilvl w:val="0"/>
          <w:numId w:val="47"/>
        </w:numPr>
      </w:pPr>
      <w:r>
        <w:t>What processes are required for assessing eligibility of claims, making payments, and addressing monitoring, compliance, review and appeal requirements?</w:t>
      </w:r>
    </w:p>
    <w:p w:rsidR="002A0969" w:rsidRDefault="002A0969" w:rsidP="001E1FE6">
      <w:pPr>
        <w:pStyle w:val="BodyText"/>
        <w:numPr>
          <w:ilvl w:val="0"/>
          <w:numId w:val="47"/>
        </w:numPr>
      </w:pPr>
      <w:r>
        <w:t xml:space="preserve">Will </w:t>
      </w:r>
      <w:r w:rsidR="00FE1AA0">
        <w:t xml:space="preserve">requiring </w:t>
      </w:r>
      <w:r>
        <w:t>employers</w:t>
      </w:r>
      <w:r w:rsidR="00FE1AA0">
        <w:t xml:space="preserve"> to</w:t>
      </w:r>
      <w:r>
        <w:t xml:space="preserve"> </w:t>
      </w:r>
      <w:r w:rsidR="00BF7D24">
        <w:t>provide PLP</w:t>
      </w:r>
      <w:r>
        <w:t xml:space="preserve"> have the desired effects of signalling the payment as a normal work entitlement, encouraging greater employee loyalty, and improving workforce and workplace attachment? Will there be any unintended consequences?</w:t>
      </w:r>
    </w:p>
    <w:p w:rsidR="002A0969" w:rsidRDefault="002A0969" w:rsidP="001E1FE6">
      <w:pPr>
        <w:pStyle w:val="BodyText"/>
        <w:numPr>
          <w:ilvl w:val="0"/>
          <w:numId w:val="47"/>
        </w:numPr>
      </w:pPr>
      <w:r>
        <w:t xml:space="preserve">Will </w:t>
      </w:r>
      <w:r w:rsidR="00FE1AA0">
        <w:t xml:space="preserve">requiring </w:t>
      </w:r>
      <w:r>
        <w:t>employers</w:t>
      </w:r>
      <w:r w:rsidR="00FE1AA0">
        <w:t xml:space="preserve"> to</w:t>
      </w:r>
      <w:r>
        <w:t xml:space="preserve"> </w:t>
      </w:r>
      <w:r w:rsidR="00BF7D24">
        <w:t>provide PLP</w:t>
      </w:r>
      <w:r>
        <w:t xml:space="preserve"> impose unmanageable costs on businesses, especially small businesses?</w:t>
      </w:r>
    </w:p>
    <w:p w:rsidR="00106A04" w:rsidRDefault="00106A04" w:rsidP="00106A04">
      <w:pPr>
        <w:pStyle w:val="BodyText"/>
        <w:sectPr w:rsidR="00106A04" w:rsidSect="009147E9">
          <w:pgSz w:w="11906" w:h="16838" w:code="9"/>
          <w:pgMar w:top="1474" w:right="1644" w:bottom="1474" w:left="1644" w:header="720" w:footer="720" w:gutter="227"/>
          <w:pgNumType w:start="1"/>
          <w:cols w:space="720"/>
        </w:sectPr>
      </w:pPr>
    </w:p>
    <w:p w:rsidR="00872882" w:rsidRPr="00F11909" w:rsidRDefault="00B37829" w:rsidP="00F11909">
      <w:pPr>
        <w:pStyle w:val="Heading1"/>
      </w:pPr>
      <w:bookmarkStart w:id="48" w:name="_Toc328391938"/>
      <w:bookmarkStart w:id="49" w:name="_Toc328639891"/>
      <w:bookmarkStart w:id="50" w:name="_Toc346631729"/>
      <w:r>
        <w:lastRenderedPageBreak/>
        <w:t xml:space="preserve">THE IMPLEMENTATION AND DELIVERY OF THE PAID PARENTAL LEAVE </w:t>
      </w:r>
      <w:bookmarkEnd w:id="48"/>
      <w:bookmarkEnd w:id="49"/>
      <w:r>
        <w:t>SCHEME</w:t>
      </w:r>
      <w:bookmarkEnd w:id="50"/>
    </w:p>
    <w:p w:rsidR="00426F78" w:rsidRPr="00426F78" w:rsidRDefault="00426F78" w:rsidP="00426F78">
      <w:pPr>
        <w:pStyle w:val="BodyText"/>
        <w:rPr>
          <w:lang w:val="en-US"/>
        </w:rPr>
      </w:pPr>
      <w:r>
        <w:rPr>
          <w:lang w:val="en-US"/>
        </w:rPr>
        <w:t>Andrew Jones, Kristen Davis and Mara Yerkes</w:t>
      </w:r>
    </w:p>
    <w:p w:rsidR="00872882" w:rsidRPr="007D6457" w:rsidRDefault="00872882" w:rsidP="007D6457">
      <w:pPr>
        <w:pStyle w:val="Heading2"/>
      </w:pPr>
      <w:bookmarkStart w:id="51" w:name="_Toc328391939"/>
      <w:bookmarkStart w:id="52" w:name="_Toc328639892"/>
      <w:bookmarkStart w:id="53" w:name="_Toc346631730"/>
      <w:r w:rsidRPr="007D6457">
        <w:t>Introduction</w:t>
      </w:r>
      <w:bookmarkEnd w:id="51"/>
      <w:bookmarkEnd w:id="52"/>
      <w:bookmarkEnd w:id="53"/>
    </w:p>
    <w:p w:rsidR="00872882" w:rsidRDefault="00872882" w:rsidP="00872882">
      <w:pPr>
        <w:pStyle w:val="BodyText"/>
        <w:rPr>
          <w:lang w:val="en-US"/>
        </w:rPr>
      </w:pPr>
      <w:r>
        <w:rPr>
          <w:lang w:val="en-US"/>
        </w:rPr>
        <w:t xml:space="preserve">The Australian Government’s announcement in the May 2009 Budget that it proposed to introduce a </w:t>
      </w:r>
      <w:r w:rsidR="00753C96">
        <w:rPr>
          <w:lang w:val="en-US"/>
        </w:rPr>
        <w:t>PPL</w:t>
      </w:r>
      <w:r>
        <w:rPr>
          <w:lang w:val="en-US"/>
        </w:rPr>
        <w:t xml:space="preserve"> scheme, closely based on the Productivity Commission’s Inquiry Report, marked the commencement of the implementation and delivery phase of the PPL</w:t>
      </w:r>
      <w:r w:rsidR="00E8116B">
        <w:rPr>
          <w:lang w:val="en-US"/>
        </w:rPr>
        <w:t xml:space="preserve"> scheme</w:t>
      </w:r>
      <w:r>
        <w:rPr>
          <w:lang w:val="en-US"/>
        </w:rPr>
        <w:t xml:space="preserve">.  This phase is </w:t>
      </w:r>
      <w:proofErr w:type="spellStart"/>
      <w:r>
        <w:rPr>
          <w:lang w:val="en-US"/>
        </w:rPr>
        <w:t>analysed</w:t>
      </w:r>
      <w:proofErr w:type="spellEnd"/>
      <w:r>
        <w:rPr>
          <w:lang w:val="en-US"/>
        </w:rPr>
        <w:t xml:space="preserve"> in detail in this chapter.  In broad terms this process involved the following elements:</w:t>
      </w:r>
    </w:p>
    <w:p w:rsidR="00872882" w:rsidRPr="00265013" w:rsidRDefault="00544411" w:rsidP="00265013">
      <w:pPr>
        <w:pStyle w:val="ListParagraph"/>
        <w:numPr>
          <w:ilvl w:val="0"/>
          <w:numId w:val="5"/>
        </w:numPr>
        <w:spacing w:line="240" w:lineRule="auto"/>
        <w:jc w:val="both"/>
        <w:rPr>
          <w:lang w:val="en-AU"/>
        </w:rPr>
      </w:pPr>
      <w:r>
        <w:rPr>
          <w:lang w:val="en-AU"/>
        </w:rPr>
        <w:t>M</w:t>
      </w:r>
      <w:r w:rsidR="00872882" w:rsidRPr="00265013">
        <w:rPr>
          <w:lang w:val="en-AU"/>
        </w:rPr>
        <w:t>anaging the overall implementation process</w:t>
      </w:r>
      <w:r>
        <w:rPr>
          <w:lang w:val="en-AU"/>
        </w:rPr>
        <w:t>;</w:t>
      </w:r>
    </w:p>
    <w:p w:rsidR="00872882" w:rsidRDefault="00544411" w:rsidP="00265013">
      <w:pPr>
        <w:pStyle w:val="ListParagraph"/>
        <w:numPr>
          <w:ilvl w:val="0"/>
          <w:numId w:val="5"/>
        </w:numPr>
        <w:spacing w:line="240" w:lineRule="auto"/>
        <w:jc w:val="both"/>
        <w:rPr>
          <w:lang w:val="en-AU"/>
        </w:rPr>
      </w:pPr>
      <w:r>
        <w:rPr>
          <w:lang w:val="en-AU"/>
        </w:rPr>
        <w:t>U</w:t>
      </w:r>
      <w:r w:rsidR="00872882" w:rsidRPr="00265013">
        <w:rPr>
          <w:lang w:val="en-AU"/>
        </w:rPr>
        <w:t>ndertaking further consultation</w:t>
      </w:r>
      <w:r>
        <w:rPr>
          <w:lang w:val="en-AU"/>
        </w:rPr>
        <w:t>;</w:t>
      </w:r>
      <w:r w:rsidR="00872882" w:rsidRPr="00265013">
        <w:rPr>
          <w:lang w:val="en-AU"/>
        </w:rPr>
        <w:t xml:space="preserve"> </w:t>
      </w:r>
    </w:p>
    <w:p w:rsidR="007105BA" w:rsidRPr="00265013" w:rsidRDefault="007105BA" w:rsidP="007105BA">
      <w:pPr>
        <w:pStyle w:val="ListParagraph"/>
        <w:numPr>
          <w:ilvl w:val="0"/>
          <w:numId w:val="5"/>
        </w:numPr>
        <w:spacing w:line="240" w:lineRule="auto"/>
        <w:jc w:val="both"/>
        <w:rPr>
          <w:lang w:val="en-AU"/>
        </w:rPr>
      </w:pPr>
      <w:r>
        <w:rPr>
          <w:lang w:val="en-AU"/>
        </w:rPr>
        <w:t>D</w:t>
      </w:r>
      <w:r w:rsidRPr="00265013">
        <w:rPr>
          <w:lang w:val="en-AU"/>
        </w:rPr>
        <w:t>eveloping the legislation</w:t>
      </w:r>
      <w:r>
        <w:rPr>
          <w:lang w:val="en-AU"/>
        </w:rPr>
        <w:t>;</w:t>
      </w:r>
    </w:p>
    <w:p w:rsidR="00872882" w:rsidRDefault="00544411" w:rsidP="00265013">
      <w:pPr>
        <w:pStyle w:val="ListParagraph"/>
        <w:numPr>
          <w:ilvl w:val="0"/>
          <w:numId w:val="5"/>
        </w:numPr>
        <w:spacing w:line="240" w:lineRule="auto"/>
        <w:jc w:val="both"/>
        <w:rPr>
          <w:lang w:val="en-AU"/>
        </w:rPr>
      </w:pPr>
      <w:r>
        <w:rPr>
          <w:lang w:val="en-AU"/>
        </w:rPr>
        <w:t>P</w:t>
      </w:r>
      <w:r w:rsidR="00872882" w:rsidRPr="00265013">
        <w:rPr>
          <w:lang w:val="en-AU"/>
        </w:rPr>
        <w:t>roviding information to families and employers</w:t>
      </w:r>
      <w:r>
        <w:rPr>
          <w:lang w:val="en-AU"/>
        </w:rPr>
        <w:t>;</w:t>
      </w:r>
    </w:p>
    <w:p w:rsidR="00156A85" w:rsidRPr="00265013" w:rsidRDefault="00156A85" w:rsidP="00265013">
      <w:pPr>
        <w:pStyle w:val="ListParagraph"/>
        <w:numPr>
          <w:ilvl w:val="0"/>
          <w:numId w:val="5"/>
        </w:numPr>
        <w:spacing w:line="240" w:lineRule="auto"/>
        <w:jc w:val="both"/>
        <w:rPr>
          <w:lang w:val="en-AU"/>
        </w:rPr>
      </w:pPr>
      <w:r>
        <w:rPr>
          <w:lang w:val="en-AU"/>
        </w:rPr>
        <w:t>Developing detailed administrative processes and IT systems to enable claims</w:t>
      </w:r>
      <w:r w:rsidR="008C4E77">
        <w:rPr>
          <w:lang w:val="en-AU"/>
        </w:rPr>
        <w:t xml:space="preserve"> to be lodged and assessed</w:t>
      </w:r>
      <w:r>
        <w:rPr>
          <w:lang w:val="en-AU"/>
        </w:rPr>
        <w:t>, payments</w:t>
      </w:r>
      <w:r w:rsidR="008C4E77">
        <w:rPr>
          <w:lang w:val="en-AU"/>
        </w:rPr>
        <w:t xml:space="preserve"> to be made</w:t>
      </w:r>
      <w:r>
        <w:rPr>
          <w:lang w:val="en-AU"/>
        </w:rPr>
        <w:t xml:space="preserve">, </w:t>
      </w:r>
      <w:r w:rsidR="008C4E77">
        <w:rPr>
          <w:lang w:val="en-AU"/>
        </w:rPr>
        <w:t xml:space="preserve">and </w:t>
      </w:r>
      <w:r>
        <w:rPr>
          <w:lang w:val="en-AU"/>
        </w:rPr>
        <w:t>reviews and appeals</w:t>
      </w:r>
      <w:r w:rsidR="008C4E77">
        <w:rPr>
          <w:lang w:val="en-AU"/>
        </w:rPr>
        <w:t xml:space="preserve"> to be administered;</w:t>
      </w:r>
    </w:p>
    <w:p w:rsidR="00872882" w:rsidRPr="00265013" w:rsidRDefault="00544411" w:rsidP="00265013">
      <w:pPr>
        <w:pStyle w:val="ListParagraph"/>
        <w:numPr>
          <w:ilvl w:val="0"/>
          <w:numId w:val="5"/>
        </w:numPr>
        <w:spacing w:line="240" w:lineRule="auto"/>
        <w:jc w:val="both"/>
        <w:rPr>
          <w:lang w:val="en-AU"/>
        </w:rPr>
      </w:pPr>
      <w:r>
        <w:rPr>
          <w:lang w:val="en-AU"/>
        </w:rPr>
        <w:t>P</w:t>
      </w:r>
      <w:r w:rsidR="00872882" w:rsidRPr="00265013">
        <w:rPr>
          <w:lang w:val="en-AU"/>
        </w:rPr>
        <w:t>rocessing claims and determining eligibility</w:t>
      </w:r>
      <w:r>
        <w:rPr>
          <w:lang w:val="en-AU"/>
        </w:rPr>
        <w:t>;</w:t>
      </w:r>
    </w:p>
    <w:p w:rsidR="00872882" w:rsidRPr="00265013" w:rsidRDefault="00544411" w:rsidP="00265013">
      <w:pPr>
        <w:pStyle w:val="ListParagraph"/>
        <w:numPr>
          <w:ilvl w:val="0"/>
          <w:numId w:val="5"/>
        </w:numPr>
        <w:spacing w:line="240" w:lineRule="auto"/>
        <w:jc w:val="both"/>
        <w:rPr>
          <w:lang w:val="en-AU"/>
        </w:rPr>
      </w:pPr>
      <w:r>
        <w:rPr>
          <w:lang w:val="en-AU"/>
        </w:rPr>
        <w:t>M</w:t>
      </w:r>
      <w:r w:rsidR="00872882" w:rsidRPr="00265013">
        <w:rPr>
          <w:lang w:val="en-AU"/>
        </w:rPr>
        <w:t xml:space="preserve">aking payments via employers and </w:t>
      </w:r>
      <w:r w:rsidR="00A636D0">
        <w:rPr>
          <w:lang w:val="en-AU"/>
        </w:rPr>
        <w:t>Centrelink</w:t>
      </w:r>
      <w:r>
        <w:rPr>
          <w:lang w:val="en-AU"/>
        </w:rPr>
        <w:t>; and</w:t>
      </w:r>
    </w:p>
    <w:p w:rsidR="00872882" w:rsidRPr="00265013" w:rsidRDefault="00544411" w:rsidP="00265013">
      <w:pPr>
        <w:pStyle w:val="ListParagraph"/>
        <w:numPr>
          <w:ilvl w:val="0"/>
          <w:numId w:val="5"/>
        </w:numPr>
        <w:spacing w:line="240" w:lineRule="auto"/>
        <w:jc w:val="both"/>
        <w:rPr>
          <w:lang w:val="en-AU"/>
        </w:rPr>
      </w:pPr>
      <w:r>
        <w:rPr>
          <w:lang w:val="en-AU"/>
        </w:rPr>
        <w:t>M</w:t>
      </w:r>
      <w:r w:rsidR="00872882" w:rsidRPr="00265013">
        <w:rPr>
          <w:lang w:val="en-AU"/>
        </w:rPr>
        <w:t>onitoring performance.</w:t>
      </w:r>
    </w:p>
    <w:p w:rsidR="00872882" w:rsidRDefault="00872882" w:rsidP="00872882">
      <w:pPr>
        <w:pStyle w:val="BodyText"/>
        <w:rPr>
          <w:lang w:val="en-US"/>
        </w:rPr>
      </w:pPr>
      <w:r>
        <w:rPr>
          <w:lang w:val="en-US"/>
        </w:rPr>
        <w:t xml:space="preserve">These processes </w:t>
      </w:r>
      <w:r w:rsidR="00426F78">
        <w:rPr>
          <w:lang w:val="en-US"/>
        </w:rPr>
        <w:t xml:space="preserve">also </w:t>
      </w:r>
      <w:r>
        <w:rPr>
          <w:lang w:val="en-US"/>
        </w:rPr>
        <w:t xml:space="preserve">involved managing the risks </w:t>
      </w:r>
      <w:r w:rsidR="00426F78">
        <w:rPr>
          <w:lang w:val="en-US"/>
        </w:rPr>
        <w:t xml:space="preserve">involved in </w:t>
      </w:r>
      <w:r>
        <w:rPr>
          <w:lang w:val="en-US"/>
        </w:rPr>
        <w:t>effective</w:t>
      </w:r>
      <w:r w:rsidR="00426F78">
        <w:rPr>
          <w:lang w:val="en-US"/>
        </w:rPr>
        <w:t>ly</w:t>
      </w:r>
      <w:r>
        <w:rPr>
          <w:lang w:val="en-US"/>
        </w:rPr>
        <w:t xml:space="preserve"> implement</w:t>
      </w:r>
      <w:r w:rsidR="00426F78">
        <w:rPr>
          <w:lang w:val="en-US"/>
        </w:rPr>
        <w:t>ing</w:t>
      </w:r>
      <w:r>
        <w:rPr>
          <w:lang w:val="en-US"/>
        </w:rPr>
        <w:t xml:space="preserve"> the PPL scheme </w:t>
      </w:r>
      <w:r w:rsidR="00426F78">
        <w:rPr>
          <w:lang w:val="en-US"/>
        </w:rPr>
        <w:t>as</w:t>
      </w:r>
      <w:r>
        <w:rPr>
          <w:lang w:val="en-US"/>
        </w:rPr>
        <w:t xml:space="preserve"> identified in chapter 2.  This </w:t>
      </w:r>
      <w:r w:rsidR="00E47877">
        <w:rPr>
          <w:lang w:val="en-US"/>
        </w:rPr>
        <w:t xml:space="preserve">present </w:t>
      </w:r>
      <w:r>
        <w:rPr>
          <w:lang w:val="en-US"/>
        </w:rPr>
        <w:t xml:space="preserve">chapter </w:t>
      </w:r>
      <w:r w:rsidR="00426F78">
        <w:rPr>
          <w:lang w:val="en-US"/>
        </w:rPr>
        <w:t>focuses on</w:t>
      </w:r>
      <w:r>
        <w:rPr>
          <w:lang w:val="en-US"/>
        </w:rPr>
        <w:t xml:space="preserve"> the activities of the government agencies involved in </w:t>
      </w:r>
      <w:r w:rsidR="00426F78">
        <w:rPr>
          <w:lang w:val="en-US"/>
        </w:rPr>
        <w:t>the</w:t>
      </w:r>
      <w:r>
        <w:rPr>
          <w:lang w:val="en-US"/>
        </w:rPr>
        <w:t xml:space="preserve"> implementation</w:t>
      </w:r>
      <w:r w:rsidR="00426F78">
        <w:rPr>
          <w:lang w:val="en-US"/>
        </w:rPr>
        <w:t xml:space="preserve"> of PPL</w:t>
      </w:r>
      <w:r>
        <w:rPr>
          <w:lang w:val="en-US"/>
        </w:rPr>
        <w:t xml:space="preserve">. The experiences of families and employers in response to these activities are detailed in chapters </w:t>
      </w:r>
      <w:r w:rsidR="00E47877">
        <w:rPr>
          <w:lang w:val="en-US"/>
        </w:rPr>
        <w:t xml:space="preserve">4 </w:t>
      </w:r>
      <w:r>
        <w:rPr>
          <w:lang w:val="en-US"/>
        </w:rPr>
        <w:t xml:space="preserve">and </w:t>
      </w:r>
      <w:r w:rsidR="00E47877">
        <w:rPr>
          <w:lang w:val="en-US"/>
        </w:rPr>
        <w:t>5</w:t>
      </w:r>
      <w:r>
        <w:rPr>
          <w:lang w:val="en-US"/>
        </w:rPr>
        <w:t>.</w:t>
      </w:r>
    </w:p>
    <w:p w:rsidR="00872882" w:rsidRDefault="00872882" w:rsidP="00872882">
      <w:pPr>
        <w:pStyle w:val="BodyText"/>
        <w:rPr>
          <w:lang w:val="en-US"/>
        </w:rPr>
      </w:pPr>
      <w:r>
        <w:rPr>
          <w:lang w:val="en-US"/>
        </w:rPr>
        <w:t xml:space="preserve">One way of </w:t>
      </w:r>
      <w:proofErr w:type="spellStart"/>
      <w:r>
        <w:rPr>
          <w:lang w:val="en-US"/>
        </w:rPr>
        <w:t>conceptualising</w:t>
      </w:r>
      <w:proofErr w:type="spellEnd"/>
      <w:r>
        <w:rPr>
          <w:lang w:val="en-US"/>
        </w:rPr>
        <w:t xml:space="preserve"> the processes involved in the delivery of the PPL scheme is the program logic diagram shown </w:t>
      </w:r>
      <w:r w:rsidR="00652B02">
        <w:rPr>
          <w:lang w:val="en-US"/>
        </w:rPr>
        <w:t>below</w:t>
      </w:r>
      <w:r>
        <w:rPr>
          <w:lang w:val="en-US"/>
        </w:rPr>
        <w:t>.  A program logic model is a way of visually depicting the theory of change underlying a program, project or policy (</w:t>
      </w:r>
      <w:proofErr w:type="spellStart"/>
      <w:r>
        <w:rPr>
          <w:lang w:val="en-US"/>
        </w:rPr>
        <w:t>Frechtling</w:t>
      </w:r>
      <w:proofErr w:type="spellEnd"/>
      <w:r>
        <w:rPr>
          <w:lang w:val="en-US"/>
        </w:rPr>
        <w:t xml:space="preserve"> 2007</w:t>
      </w:r>
      <w:r w:rsidR="00426F78">
        <w:rPr>
          <w:lang w:val="en-US"/>
        </w:rPr>
        <w:t>:</w:t>
      </w:r>
      <w:r>
        <w:rPr>
          <w:lang w:val="en-US"/>
        </w:rPr>
        <w:t xml:space="preserve"> 21).  This program logic model, developed by the PPL Branch in FaHCSIA to guide the evaluation of PPL, distinguishes:</w:t>
      </w:r>
    </w:p>
    <w:p w:rsidR="00872882" w:rsidRDefault="00872882" w:rsidP="001E1FE6">
      <w:pPr>
        <w:pStyle w:val="BodyText"/>
        <w:numPr>
          <w:ilvl w:val="0"/>
          <w:numId w:val="55"/>
        </w:numPr>
        <w:rPr>
          <w:lang w:val="en-US"/>
        </w:rPr>
      </w:pPr>
      <w:r w:rsidRPr="00D0368F">
        <w:rPr>
          <w:i/>
          <w:lang w:val="en-US"/>
        </w:rPr>
        <w:t>Inputs</w:t>
      </w:r>
      <w:r>
        <w:rPr>
          <w:lang w:val="en-US"/>
        </w:rPr>
        <w:t xml:space="preserve">:  the resources that were brought to the project.  </w:t>
      </w:r>
    </w:p>
    <w:p w:rsidR="00872882" w:rsidRDefault="00872882" w:rsidP="001E1FE6">
      <w:pPr>
        <w:pStyle w:val="BodyText"/>
        <w:numPr>
          <w:ilvl w:val="0"/>
          <w:numId w:val="55"/>
        </w:numPr>
        <w:rPr>
          <w:lang w:val="en-US"/>
        </w:rPr>
      </w:pPr>
      <w:r>
        <w:rPr>
          <w:i/>
          <w:lang w:val="en-US"/>
        </w:rPr>
        <w:t>Processes (often called ‘activities’)</w:t>
      </w:r>
      <w:r w:rsidRPr="000D20AC">
        <w:rPr>
          <w:lang w:val="en-US"/>
        </w:rPr>
        <w:t>:</w:t>
      </w:r>
      <w:r>
        <w:rPr>
          <w:lang w:val="en-US"/>
        </w:rPr>
        <w:t xml:space="preserve">  the actions that are undertaken to bring about desired goals.</w:t>
      </w:r>
    </w:p>
    <w:p w:rsidR="00872882" w:rsidRDefault="00872882" w:rsidP="001E1FE6">
      <w:pPr>
        <w:pStyle w:val="BodyText"/>
        <w:numPr>
          <w:ilvl w:val="0"/>
          <w:numId w:val="55"/>
        </w:numPr>
        <w:rPr>
          <w:lang w:val="en-US"/>
        </w:rPr>
      </w:pPr>
      <w:r>
        <w:rPr>
          <w:i/>
          <w:lang w:val="en-US"/>
        </w:rPr>
        <w:t>Outputs</w:t>
      </w:r>
      <w:r>
        <w:rPr>
          <w:lang w:val="en-US"/>
        </w:rPr>
        <w:t xml:space="preserve">: the immediate results of the processes/activities such as services, events and products.  </w:t>
      </w:r>
    </w:p>
    <w:p w:rsidR="00872882" w:rsidRDefault="00872882" w:rsidP="001E1FE6">
      <w:pPr>
        <w:pStyle w:val="BodyText"/>
        <w:numPr>
          <w:ilvl w:val="0"/>
          <w:numId w:val="55"/>
        </w:numPr>
        <w:rPr>
          <w:lang w:val="en-US"/>
        </w:rPr>
      </w:pPr>
      <w:r w:rsidRPr="004504ED">
        <w:rPr>
          <w:i/>
          <w:lang w:val="en-US"/>
        </w:rPr>
        <w:t>Outcomes</w:t>
      </w:r>
      <w:r w:rsidRPr="000D20AC">
        <w:rPr>
          <w:lang w:val="en-US"/>
        </w:rPr>
        <w:t>:</w:t>
      </w:r>
      <w:r w:rsidRPr="004504ED">
        <w:rPr>
          <w:i/>
          <w:lang w:val="en-US"/>
        </w:rPr>
        <w:t xml:space="preserve"> </w:t>
      </w:r>
      <w:r>
        <w:rPr>
          <w:lang w:val="en-US"/>
        </w:rPr>
        <w:t xml:space="preserve">the changes occurring showing movement towards achieving immediate, intermediate and ultimate goals and objectives (definitions are from </w:t>
      </w:r>
      <w:proofErr w:type="spellStart"/>
      <w:r>
        <w:rPr>
          <w:lang w:val="en-US"/>
        </w:rPr>
        <w:t>Frechtling</w:t>
      </w:r>
      <w:proofErr w:type="spellEnd"/>
      <w:r>
        <w:rPr>
          <w:lang w:val="en-US"/>
        </w:rPr>
        <w:t xml:space="preserve"> 2007). </w:t>
      </w:r>
    </w:p>
    <w:p w:rsidR="008647F0" w:rsidRDefault="00872882" w:rsidP="00872882">
      <w:pPr>
        <w:pStyle w:val="BodyText"/>
        <w:rPr>
          <w:lang w:val="en-US"/>
        </w:rPr>
        <w:sectPr w:rsidR="008647F0" w:rsidSect="0028549D">
          <w:pgSz w:w="11906" w:h="16838" w:code="9"/>
          <w:pgMar w:top="1474" w:right="1644" w:bottom="1474" w:left="1644" w:header="720" w:footer="720" w:gutter="227"/>
          <w:cols w:space="720"/>
        </w:sectPr>
      </w:pPr>
      <w:r>
        <w:rPr>
          <w:lang w:val="en-US"/>
        </w:rPr>
        <w:t xml:space="preserve">The implementation activities discussed in this chapter encompass many of the inputs, processes and outputs depicted in the program logic diagram.  The immediate and intermediate outcomes for families and for employers are addressed in chapters </w:t>
      </w:r>
      <w:r w:rsidR="00EB6468">
        <w:rPr>
          <w:lang w:val="en-US"/>
        </w:rPr>
        <w:t xml:space="preserve">4 </w:t>
      </w:r>
      <w:r>
        <w:rPr>
          <w:lang w:val="en-US"/>
        </w:rPr>
        <w:t xml:space="preserve">and </w:t>
      </w:r>
      <w:r w:rsidR="00EB6468">
        <w:rPr>
          <w:lang w:val="en-US"/>
        </w:rPr>
        <w:t>5. Further</w:t>
      </w:r>
      <w:r>
        <w:rPr>
          <w:lang w:val="en-US"/>
        </w:rPr>
        <w:t xml:space="preserve"> evaluation of the intermediate, and, where possible, the ultimate outcomes of the PPL scheme </w:t>
      </w:r>
      <w:r w:rsidR="0098102B">
        <w:rPr>
          <w:lang w:val="en-US"/>
        </w:rPr>
        <w:t>will be</w:t>
      </w:r>
      <w:r>
        <w:rPr>
          <w:lang w:val="en-US"/>
        </w:rPr>
        <w:t xml:space="preserve"> the focus of the </w:t>
      </w:r>
      <w:r w:rsidR="00426F78">
        <w:rPr>
          <w:lang w:val="en-US"/>
        </w:rPr>
        <w:t>P</w:t>
      </w:r>
      <w:r>
        <w:rPr>
          <w:lang w:val="en-US"/>
        </w:rPr>
        <w:t>hase 3 report.</w:t>
      </w:r>
    </w:p>
    <w:p w:rsidR="00872882" w:rsidRDefault="00C75C4C" w:rsidP="00872882">
      <w:pPr>
        <w:pStyle w:val="BodyText"/>
      </w:pPr>
      <w:r w:rsidRPr="00602762">
        <w:object w:dxaOrig="16106" w:dyaOrig="11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ow chart setting out the program logic for FaHCSIA Outcome Program 1.3, Paid Parental Leave. " style="width:652.4pt;height:383.8pt" o:ole="">
            <v:imagedata r:id="rId36" o:title=""/>
          </v:shape>
          <o:OLEObject Type="Embed" ProgID="Visio.Drawing.11" ShapeID="_x0000_i1025" DrawAspect="Content" ObjectID="_1447490379" r:id="rId37"/>
        </w:object>
      </w:r>
    </w:p>
    <w:p w:rsidR="008647F0" w:rsidRDefault="008647F0" w:rsidP="00872882">
      <w:pPr>
        <w:pStyle w:val="BodyText"/>
        <w:rPr>
          <w:lang w:val="en-US"/>
        </w:rPr>
      </w:pPr>
      <w:r>
        <w:rPr>
          <w:lang w:val="en-US"/>
        </w:rPr>
        <w:t xml:space="preserve">Source: </w:t>
      </w:r>
      <w:r w:rsidRPr="00961C66">
        <w:t>FaHCSIA</w:t>
      </w:r>
      <w:r>
        <w:t xml:space="preserve"> 2010</w:t>
      </w:r>
    </w:p>
    <w:p w:rsidR="008647F0" w:rsidRDefault="008647F0" w:rsidP="00872882">
      <w:pPr>
        <w:pStyle w:val="BodyText"/>
        <w:rPr>
          <w:lang w:val="en-US"/>
        </w:rPr>
        <w:sectPr w:rsidR="008647F0" w:rsidSect="008647F0">
          <w:pgSz w:w="16838" w:h="11906" w:orient="landscape" w:code="9"/>
          <w:pgMar w:top="1644" w:right="1474" w:bottom="1644" w:left="1474" w:header="720" w:footer="720" w:gutter="227"/>
          <w:cols w:space="720"/>
          <w:docGrid w:linePitch="299"/>
        </w:sectPr>
      </w:pPr>
    </w:p>
    <w:p w:rsidR="00872882" w:rsidRPr="007D6457" w:rsidRDefault="00872882" w:rsidP="007D6457">
      <w:pPr>
        <w:pStyle w:val="Heading2"/>
      </w:pPr>
      <w:bookmarkStart w:id="54" w:name="_Toc328391940"/>
      <w:bookmarkStart w:id="55" w:name="_Toc328639893"/>
      <w:bookmarkStart w:id="56" w:name="_Toc346631731"/>
      <w:r w:rsidRPr="007D6457">
        <w:lastRenderedPageBreak/>
        <w:t>Managing the implementation process</w:t>
      </w:r>
      <w:bookmarkEnd w:id="54"/>
      <w:bookmarkEnd w:id="55"/>
      <w:bookmarkEnd w:id="56"/>
    </w:p>
    <w:p w:rsidR="00872882" w:rsidRDefault="00872882" w:rsidP="00872882">
      <w:pPr>
        <w:pStyle w:val="BodyText"/>
        <w:rPr>
          <w:lang w:val="en-US"/>
        </w:rPr>
      </w:pPr>
      <w:r>
        <w:rPr>
          <w:lang w:val="en-US"/>
        </w:rPr>
        <w:t xml:space="preserve">The Budget announcement on 12 May 2009 signaled the Government’s intention to introduce a </w:t>
      </w:r>
      <w:r w:rsidR="00753C96">
        <w:rPr>
          <w:lang w:val="en-US"/>
        </w:rPr>
        <w:t>PPL</w:t>
      </w:r>
      <w:r>
        <w:rPr>
          <w:lang w:val="en-US"/>
        </w:rPr>
        <w:t xml:space="preserve"> scheme to commence on 1 January 2011. This allowed a period of approximately eighteen months to set in place the arrangements for delivery of the PPL scheme.</w:t>
      </w:r>
    </w:p>
    <w:p w:rsidR="00BF28B0" w:rsidRDefault="00BF28B0" w:rsidP="00CC2D85">
      <w:pPr>
        <w:pStyle w:val="Heading3"/>
        <w:numPr>
          <w:ilvl w:val="0"/>
          <w:numId w:val="0"/>
        </w:numPr>
        <w:ind w:left="862" w:hanging="720"/>
        <w:rPr>
          <w:lang w:val="en-US"/>
        </w:rPr>
      </w:pPr>
      <w:bookmarkStart w:id="57" w:name="_Toc346631732"/>
      <w:r>
        <w:rPr>
          <w:lang w:val="en-US"/>
        </w:rPr>
        <w:t>3.2.1 Key groups involved in managing PPL</w:t>
      </w:r>
      <w:bookmarkEnd w:id="57"/>
    </w:p>
    <w:p w:rsidR="00872882" w:rsidRDefault="00070792" w:rsidP="00872882">
      <w:pPr>
        <w:pStyle w:val="BodyText"/>
        <w:rPr>
          <w:lang w:val="en-US"/>
        </w:rPr>
      </w:pPr>
      <w:r>
        <w:rPr>
          <w:lang w:val="en-US"/>
        </w:rPr>
        <w:t>T</w:t>
      </w:r>
      <w:r w:rsidR="00BF28B0">
        <w:rPr>
          <w:lang w:val="en-US"/>
        </w:rPr>
        <w:t xml:space="preserve">wo key groups were involved in managing the implementation of PPL. </w:t>
      </w:r>
      <w:r w:rsidR="00872882">
        <w:rPr>
          <w:lang w:val="en-US"/>
        </w:rPr>
        <w:t>The first</w:t>
      </w:r>
      <w:r w:rsidR="00BF28B0">
        <w:rPr>
          <w:lang w:val="en-US"/>
        </w:rPr>
        <w:t>, the</w:t>
      </w:r>
      <w:r w:rsidR="00872882">
        <w:rPr>
          <w:lang w:val="en-US"/>
        </w:rPr>
        <w:t xml:space="preserve"> Paid Parental Leave Branch in the Department of Families, Housing, Community Services and Indigenous Affairs (FaHCSIA)</w:t>
      </w:r>
      <w:r w:rsidR="00BF28B0">
        <w:rPr>
          <w:lang w:val="en-US"/>
        </w:rPr>
        <w:t>, was established in July 2009</w:t>
      </w:r>
      <w:r w:rsidR="00872882">
        <w:rPr>
          <w:lang w:val="en-US"/>
        </w:rPr>
        <w:t xml:space="preserve"> to oversee the task of preparing for </w:t>
      </w:r>
      <w:r w:rsidR="00BF28B0">
        <w:rPr>
          <w:lang w:val="en-US"/>
        </w:rPr>
        <w:t>and managing the</w:t>
      </w:r>
      <w:r w:rsidR="00872882">
        <w:rPr>
          <w:lang w:val="en-US"/>
        </w:rPr>
        <w:t xml:space="preserve"> </w:t>
      </w:r>
      <w:r w:rsidR="00CB31F0">
        <w:rPr>
          <w:lang w:val="en-US"/>
        </w:rPr>
        <w:t xml:space="preserve">implementation </w:t>
      </w:r>
      <w:r w:rsidR="00872882">
        <w:rPr>
          <w:lang w:val="en-US"/>
        </w:rPr>
        <w:t xml:space="preserve">of the scheme. FaHCSIA had already had significant involvement in the development of the scheme, including advising the Productivity Commission on the interaction of a PPL scheme with the existing system of family payments. A FaHCSIA submission to the Productivity Commission Inquiry in June 2008 provided details of existing FaHCSIA payments to families, including the </w:t>
      </w:r>
      <w:r w:rsidR="009A3B3A">
        <w:rPr>
          <w:lang w:val="en-US"/>
        </w:rPr>
        <w:t>BB</w:t>
      </w:r>
      <w:r w:rsidR="00872882">
        <w:rPr>
          <w:lang w:val="en-US"/>
        </w:rPr>
        <w:t xml:space="preserve">, and of FaHCSIA research findings relevant to the objectives of a </w:t>
      </w:r>
      <w:r w:rsidR="00753C96">
        <w:rPr>
          <w:lang w:val="en-US"/>
        </w:rPr>
        <w:t>PPL</w:t>
      </w:r>
      <w:r w:rsidR="00872882">
        <w:rPr>
          <w:lang w:val="en-US"/>
        </w:rPr>
        <w:t xml:space="preserve"> scheme (FaHCSIA 2008). </w:t>
      </w:r>
    </w:p>
    <w:p w:rsidR="00872882" w:rsidRDefault="00872882" w:rsidP="00872882">
      <w:pPr>
        <w:pStyle w:val="BodyText"/>
        <w:rPr>
          <w:lang w:val="en-US"/>
        </w:rPr>
      </w:pPr>
      <w:r>
        <w:rPr>
          <w:lang w:val="en-US"/>
        </w:rPr>
        <w:t>At the same time as the establishment of the PPL Branch within FaHCSIA, a PPL Interdepartmental Committee (IDC) was set up to provide oversight and guidance of the PPL scheme.  The PPL IDC played a central role in the implementation of the scheme. It met regularly from July 2009 through to 2011 and had five specific roles:</w:t>
      </w:r>
    </w:p>
    <w:p w:rsidR="00872882" w:rsidRPr="00265013" w:rsidRDefault="00715E17" w:rsidP="00265013">
      <w:pPr>
        <w:pStyle w:val="ListParagraph"/>
        <w:numPr>
          <w:ilvl w:val="0"/>
          <w:numId w:val="5"/>
        </w:numPr>
        <w:spacing w:line="240" w:lineRule="auto"/>
        <w:jc w:val="both"/>
        <w:rPr>
          <w:lang w:val="en-AU"/>
        </w:rPr>
      </w:pPr>
      <w:r>
        <w:rPr>
          <w:lang w:val="en-AU"/>
        </w:rPr>
        <w:t>T</w:t>
      </w:r>
      <w:r w:rsidR="00872882" w:rsidRPr="00265013">
        <w:rPr>
          <w:lang w:val="en-AU"/>
        </w:rPr>
        <w:t xml:space="preserve">o manage </w:t>
      </w:r>
      <w:r w:rsidR="00426F78" w:rsidRPr="00265013">
        <w:rPr>
          <w:lang w:val="en-AU"/>
        </w:rPr>
        <w:t xml:space="preserve">the </w:t>
      </w:r>
      <w:r w:rsidR="00872882" w:rsidRPr="00265013">
        <w:rPr>
          <w:lang w:val="en-AU"/>
        </w:rPr>
        <w:t>overall implementation of the scheme through ensuring effective governance, project planning and risk management</w:t>
      </w:r>
      <w:r>
        <w:rPr>
          <w:lang w:val="en-AU"/>
        </w:rPr>
        <w:t>;</w:t>
      </w:r>
    </w:p>
    <w:p w:rsidR="00872882" w:rsidRPr="00265013" w:rsidRDefault="00715E17" w:rsidP="00265013">
      <w:pPr>
        <w:pStyle w:val="ListParagraph"/>
        <w:numPr>
          <w:ilvl w:val="0"/>
          <w:numId w:val="5"/>
        </w:numPr>
        <w:spacing w:line="240" w:lineRule="auto"/>
        <w:jc w:val="both"/>
        <w:rPr>
          <w:lang w:val="en-AU"/>
        </w:rPr>
      </w:pPr>
      <w:r>
        <w:rPr>
          <w:lang w:val="en-AU"/>
        </w:rPr>
        <w:t>T</w:t>
      </w:r>
      <w:r w:rsidR="00872882" w:rsidRPr="00265013">
        <w:rPr>
          <w:lang w:val="en-AU"/>
        </w:rPr>
        <w:t>o ensure effective consultations with external stakeholders</w:t>
      </w:r>
      <w:r>
        <w:rPr>
          <w:lang w:val="en-AU"/>
        </w:rPr>
        <w:t>;</w:t>
      </w:r>
    </w:p>
    <w:p w:rsidR="00872882" w:rsidRPr="00265013" w:rsidRDefault="00715E17" w:rsidP="00265013">
      <w:pPr>
        <w:pStyle w:val="ListParagraph"/>
        <w:numPr>
          <w:ilvl w:val="0"/>
          <w:numId w:val="5"/>
        </w:numPr>
        <w:spacing w:line="240" w:lineRule="auto"/>
        <w:jc w:val="both"/>
        <w:rPr>
          <w:lang w:val="en-AU"/>
        </w:rPr>
      </w:pPr>
      <w:r>
        <w:rPr>
          <w:lang w:val="en-AU"/>
        </w:rPr>
        <w:t>T</w:t>
      </w:r>
      <w:r w:rsidR="00872882" w:rsidRPr="00265013">
        <w:rPr>
          <w:lang w:val="en-AU"/>
        </w:rPr>
        <w:t>o resolve policy, legal, administrative and service delivery issues</w:t>
      </w:r>
      <w:r>
        <w:rPr>
          <w:lang w:val="en-AU"/>
        </w:rPr>
        <w:t>;</w:t>
      </w:r>
    </w:p>
    <w:p w:rsidR="00872882" w:rsidRPr="00265013" w:rsidRDefault="00715E17" w:rsidP="00265013">
      <w:pPr>
        <w:pStyle w:val="ListParagraph"/>
        <w:numPr>
          <w:ilvl w:val="0"/>
          <w:numId w:val="5"/>
        </w:numPr>
        <w:spacing w:line="240" w:lineRule="auto"/>
        <w:jc w:val="both"/>
        <w:rPr>
          <w:lang w:val="en-AU"/>
        </w:rPr>
      </w:pPr>
      <w:r>
        <w:rPr>
          <w:lang w:val="en-AU"/>
        </w:rPr>
        <w:t>T</w:t>
      </w:r>
      <w:r w:rsidR="00872882" w:rsidRPr="00265013">
        <w:rPr>
          <w:lang w:val="en-AU"/>
        </w:rPr>
        <w:t>o provide oversight of the development and implementation</w:t>
      </w:r>
      <w:r>
        <w:rPr>
          <w:lang w:val="en-AU"/>
        </w:rPr>
        <w:t xml:space="preserve"> of the communications campaign;</w:t>
      </w:r>
      <w:r w:rsidR="00872882" w:rsidRPr="00265013">
        <w:rPr>
          <w:lang w:val="en-AU"/>
        </w:rPr>
        <w:t xml:space="preserve"> and</w:t>
      </w:r>
    </w:p>
    <w:p w:rsidR="00872882" w:rsidRPr="00265013" w:rsidRDefault="00715E17" w:rsidP="00265013">
      <w:pPr>
        <w:pStyle w:val="ListParagraph"/>
        <w:numPr>
          <w:ilvl w:val="0"/>
          <w:numId w:val="5"/>
        </w:numPr>
        <w:spacing w:line="240" w:lineRule="auto"/>
        <w:jc w:val="both"/>
        <w:rPr>
          <w:lang w:val="en-AU"/>
        </w:rPr>
      </w:pPr>
      <w:r>
        <w:rPr>
          <w:lang w:val="en-AU"/>
        </w:rPr>
        <w:t>T</w:t>
      </w:r>
      <w:r w:rsidR="00872882" w:rsidRPr="00265013">
        <w:rPr>
          <w:lang w:val="en-AU"/>
        </w:rPr>
        <w:t>o provide oversight of the development and implementation of the evaluation strategy to inform the review of the scheme.</w:t>
      </w:r>
    </w:p>
    <w:p w:rsidR="00872882" w:rsidRDefault="00872882" w:rsidP="00872882">
      <w:pPr>
        <w:pStyle w:val="BodyText"/>
        <w:rPr>
          <w:lang w:val="en-US"/>
        </w:rPr>
      </w:pPr>
      <w:r>
        <w:rPr>
          <w:lang w:val="en-US"/>
        </w:rPr>
        <w:t>The IDC’s membership was selected to ensure that the development and implementation of the PPL scheme were informed by a wide range of perspectives from across government including service delivery agencies, central agencies and agencies with experience of working with employers. Altogether, twelve agencies were represented on the IDC:</w:t>
      </w:r>
    </w:p>
    <w:p w:rsidR="00872882" w:rsidRPr="00265013" w:rsidRDefault="00872882" w:rsidP="00265013">
      <w:pPr>
        <w:pStyle w:val="ListParagraph"/>
        <w:numPr>
          <w:ilvl w:val="0"/>
          <w:numId w:val="5"/>
        </w:numPr>
        <w:spacing w:line="240" w:lineRule="auto"/>
        <w:jc w:val="both"/>
        <w:rPr>
          <w:lang w:val="en-AU"/>
        </w:rPr>
      </w:pPr>
      <w:r w:rsidRPr="00265013">
        <w:rPr>
          <w:lang w:val="en-AU"/>
        </w:rPr>
        <w:t>The Department of Families, Housing, Community Services and Indigenous Affairs (FaHCSIA) (Chair)</w:t>
      </w:r>
      <w:r w:rsidR="00715E17">
        <w:rPr>
          <w:lang w:val="en-AU"/>
        </w:rPr>
        <w:t>.</w:t>
      </w:r>
    </w:p>
    <w:p w:rsidR="00872882" w:rsidRPr="00265013" w:rsidRDefault="00872882" w:rsidP="00265013">
      <w:pPr>
        <w:pStyle w:val="ListParagraph"/>
        <w:numPr>
          <w:ilvl w:val="0"/>
          <w:numId w:val="5"/>
        </w:numPr>
        <w:spacing w:line="240" w:lineRule="auto"/>
        <w:jc w:val="both"/>
        <w:rPr>
          <w:lang w:val="en-AU"/>
        </w:rPr>
      </w:pPr>
      <w:r w:rsidRPr="00265013">
        <w:rPr>
          <w:lang w:val="en-AU"/>
        </w:rPr>
        <w:t>The Department of Education, Employment and Workplace Relations (DEEWR)</w:t>
      </w:r>
      <w:r w:rsidR="00E8116B">
        <w:rPr>
          <w:lang w:val="en-AU"/>
        </w:rPr>
        <w:t xml:space="preserve"> (Deputy Chair)</w:t>
      </w:r>
      <w:r w:rsidR="00715E17">
        <w:rPr>
          <w:lang w:val="en-AU"/>
        </w:rPr>
        <w:t>.</w:t>
      </w:r>
    </w:p>
    <w:p w:rsidR="00872882" w:rsidRPr="00265013" w:rsidRDefault="00872882" w:rsidP="00265013">
      <w:pPr>
        <w:pStyle w:val="ListParagraph"/>
        <w:numPr>
          <w:ilvl w:val="0"/>
          <w:numId w:val="5"/>
        </w:numPr>
        <w:spacing w:line="240" w:lineRule="auto"/>
        <w:jc w:val="both"/>
        <w:rPr>
          <w:lang w:val="en-AU"/>
        </w:rPr>
      </w:pPr>
      <w:r w:rsidRPr="00265013">
        <w:rPr>
          <w:lang w:val="en-AU"/>
        </w:rPr>
        <w:t>The Department of the Prime Minister and Cabinet (PM&amp;C)</w:t>
      </w:r>
      <w:r w:rsidR="00715E17">
        <w:rPr>
          <w:lang w:val="en-AU"/>
        </w:rPr>
        <w:t>.</w:t>
      </w:r>
    </w:p>
    <w:p w:rsidR="00872882" w:rsidRPr="00265013" w:rsidRDefault="00872882" w:rsidP="00265013">
      <w:pPr>
        <w:pStyle w:val="ListParagraph"/>
        <w:numPr>
          <w:ilvl w:val="0"/>
          <w:numId w:val="5"/>
        </w:numPr>
        <w:spacing w:line="240" w:lineRule="auto"/>
        <w:jc w:val="both"/>
        <w:rPr>
          <w:lang w:val="en-AU"/>
        </w:rPr>
      </w:pPr>
      <w:r w:rsidRPr="00265013">
        <w:rPr>
          <w:lang w:val="en-AU"/>
        </w:rPr>
        <w:t>The Treasury</w:t>
      </w:r>
      <w:r w:rsidR="00715E17">
        <w:rPr>
          <w:lang w:val="en-AU"/>
        </w:rPr>
        <w:t>.</w:t>
      </w:r>
    </w:p>
    <w:p w:rsidR="00872882" w:rsidRPr="00265013" w:rsidRDefault="00872882" w:rsidP="00265013">
      <w:pPr>
        <w:pStyle w:val="ListParagraph"/>
        <w:numPr>
          <w:ilvl w:val="0"/>
          <w:numId w:val="5"/>
        </w:numPr>
        <w:spacing w:line="240" w:lineRule="auto"/>
        <w:jc w:val="both"/>
        <w:rPr>
          <w:lang w:val="en-AU"/>
        </w:rPr>
      </w:pPr>
      <w:r w:rsidRPr="00265013">
        <w:rPr>
          <w:lang w:val="en-AU"/>
        </w:rPr>
        <w:t>The Department of Finance and Deregulation (</w:t>
      </w:r>
      <w:proofErr w:type="spellStart"/>
      <w:r w:rsidRPr="00265013">
        <w:rPr>
          <w:lang w:val="en-AU"/>
        </w:rPr>
        <w:t>DoFD</w:t>
      </w:r>
      <w:proofErr w:type="spellEnd"/>
      <w:r w:rsidRPr="00265013">
        <w:rPr>
          <w:lang w:val="en-AU"/>
        </w:rPr>
        <w:t>)</w:t>
      </w:r>
      <w:r w:rsidR="00715E17">
        <w:rPr>
          <w:lang w:val="en-AU"/>
        </w:rPr>
        <w:t>.</w:t>
      </w:r>
    </w:p>
    <w:p w:rsidR="00872882" w:rsidRPr="00265013" w:rsidRDefault="00872882" w:rsidP="00265013">
      <w:pPr>
        <w:pStyle w:val="ListParagraph"/>
        <w:numPr>
          <w:ilvl w:val="0"/>
          <w:numId w:val="5"/>
        </w:numPr>
        <w:spacing w:line="240" w:lineRule="auto"/>
        <w:jc w:val="both"/>
        <w:rPr>
          <w:lang w:val="en-AU"/>
        </w:rPr>
      </w:pPr>
      <w:r w:rsidRPr="00265013">
        <w:rPr>
          <w:lang w:val="en-AU"/>
        </w:rPr>
        <w:t>The Attorney-General’s Department</w:t>
      </w:r>
      <w:r w:rsidR="000E0606">
        <w:rPr>
          <w:lang w:val="en-AU"/>
        </w:rPr>
        <w:t xml:space="preserve"> (AGD)</w:t>
      </w:r>
      <w:r w:rsidR="00715E17">
        <w:rPr>
          <w:lang w:val="en-AU"/>
        </w:rPr>
        <w:t>.</w:t>
      </w:r>
    </w:p>
    <w:p w:rsidR="00CB31F0" w:rsidRPr="00265013" w:rsidRDefault="00CB31F0" w:rsidP="00CB31F0">
      <w:pPr>
        <w:pStyle w:val="ListParagraph"/>
        <w:numPr>
          <w:ilvl w:val="0"/>
          <w:numId w:val="5"/>
        </w:numPr>
        <w:spacing w:line="240" w:lineRule="auto"/>
        <w:jc w:val="both"/>
        <w:rPr>
          <w:lang w:val="en-AU"/>
        </w:rPr>
      </w:pPr>
      <w:r w:rsidRPr="00265013">
        <w:rPr>
          <w:lang w:val="en-AU"/>
        </w:rPr>
        <w:t>The Department of Human Services (DHS) including Centrelink and Medicare Australia.</w:t>
      </w:r>
    </w:p>
    <w:p w:rsidR="00872882" w:rsidRPr="00265013" w:rsidRDefault="00872882" w:rsidP="00265013">
      <w:pPr>
        <w:pStyle w:val="ListParagraph"/>
        <w:numPr>
          <w:ilvl w:val="0"/>
          <w:numId w:val="5"/>
        </w:numPr>
        <w:spacing w:line="240" w:lineRule="auto"/>
        <w:jc w:val="both"/>
        <w:rPr>
          <w:lang w:val="en-AU"/>
        </w:rPr>
      </w:pPr>
      <w:r w:rsidRPr="00265013">
        <w:rPr>
          <w:lang w:val="en-AU"/>
        </w:rPr>
        <w:t>The Department of Veterans’ Affairs (DVA)</w:t>
      </w:r>
      <w:r w:rsidR="00715E17">
        <w:rPr>
          <w:lang w:val="en-AU"/>
        </w:rPr>
        <w:t>.</w:t>
      </w:r>
    </w:p>
    <w:p w:rsidR="00872882" w:rsidRPr="00265013" w:rsidRDefault="00872882" w:rsidP="00265013">
      <w:pPr>
        <w:pStyle w:val="ListParagraph"/>
        <w:numPr>
          <w:ilvl w:val="0"/>
          <w:numId w:val="5"/>
        </w:numPr>
        <w:spacing w:line="240" w:lineRule="auto"/>
        <w:jc w:val="both"/>
        <w:rPr>
          <w:lang w:val="en-AU"/>
        </w:rPr>
      </w:pPr>
      <w:r w:rsidRPr="00265013">
        <w:rPr>
          <w:lang w:val="en-AU"/>
        </w:rPr>
        <w:t>The Australian Tax Office (ATO)</w:t>
      </w:r>
      <w:r w:rsidR="00715E17">
        <w:rPr>
          <w:lang w:val="en-AU"/>
        </w:rPr>
        <w:t>.</w:t>
      </w:r>
    </w:p>
    <w:p w:rsidR="00872882" w:rsidRPr="00265013" w:rsidRDefault="00872882" w:rsidP="00265013">
      <w:pPr>
        <w:pStyle w:val="ListParagraph"/>
        <w:numPr>
          <w:ilvl w:val="0"/>
          <w:numId w:val="5"/>
        </w:numPr>
        <w:spacing w:line="240" w:lineRule="auto"/>
        <w:jc w:val="both"/>
        <w:rPr>
          <w:lang w:val="en-AU"/>
        </w:rPr>
      </w:pPr>
      <w:r w:rsidRPr="00265013">
        <w:rPr>
          <w:lang w:val="en-AU"/>
        </w:rPr>
        <w:t>The Department of Innovation, Industry, Science and Resources (DIISR)</w:t>
      </w:r>
      <w:r w:rsidR="00715E17">
        <w:rPr>
          <w:lang w:val="en-AU"/>
        </w:rPr>
        <w:t>.</w:t>
      </w:r>
    </w:p>
    <w:p w:rsidR="00872882" w:rsidRPr="00265013" w:rsidRDefault="00872882" w:rsidP="00265013">
      <w:pPr>
        <w:pStyle w:val="ListParagraph"/>
        <w:numPr>
          <w:ilvl w:val="0"/>
          <w:numId w:val="5"/>
        </w:numPr>
        <w:spacing w:line="240" w:lineRule="auto"/>
        <w:jc w:val="both"/>
        <w:rPr>
          <w:lang w:val="en-AU"/>
        </w:rPr>
      </w:pPr>
      <w:r w:rsidRPr="00265013">
        <w:rPr>
          <w:lang w:val="en-AU"/>
        </w:rPr>
        <w:t>The Australian Public Service Commission</w:t>
      </w:r>
      <w:r w:rsidR="00715E17">
        <w:rPr>
          <w:lang w:val="en-AU"/>
        </w:rPr>
        <w:t>.</w:t>
      </w:r>
    </w:p>
    <w:p w:rsidR="00872882" w:rsidRPr="00265013" w:rsidRDefault="00872882" w:rsidP="00265013">
      <w:pPr>
        <w:pStyle w:val="ListParagraph"/>
        <w:numPr>
          <w:ilvl w:val="0"/>
          <w:numId w:val="5"/>
        </w:numPr>
        <w:spacing w:line="240" w:lineRule="auto"/>
        <w:jc w:val="both"/>
        <w:rPr>
          <w:lang w:val="en-AU"/>
        </w:rPr>
      </w:pPr>
      <w:r w:rsidRPr="00265013">
        <w:rPr>
          <w:lang w:val="en-AU"/>
        </w:rPr>
        <w:t>The Fair Work Ombudsman</w:t>
      </w:r>
      <w:r w:rsidR="002B043E">
        <w:rPr>
          <w:lang w:val="en-AU"/>
        </w:rPr>
        <w:t xml:space="preserve"> (FWO)</w:t>
      </w:r>
      <w:r w:rsidR="00715E17">
        <w:rPr>
          <w:lang w:val="en-AU"/>
        </w:rPr>
        <w:t>.</w:t>
      </w:r>
    </w:p>
    <w:p w:rsidR="00872882" w:rsidRDefault="00872882" w:rsidP="00872882">
      <w:pPr>
        <w:pStyle w:val="BodyText"/>
        <w:rPr>
          <w:lang w:val="en-US"/>
        </w:rPr>
      </w:pPr>
      <w:r>
        <w:rPr>
          <w:lang w:val="en-US"/>
        </w:rPr>
        <w:lastRenderedPageBreak/>
        <w:t>The IDC established four working groups which took responsibility for key areas of the implementation process and reported to the IDC.  These were:</w:t>
      </w:r>
    </w:p>
    <w:p w:rsidR="00872882" w:rsidRPr="00265013" w:rsidRDefault="00715E17" w:rsidP="00265013">
      <w:pPr>
        <w:pStyle w:val="ListParagraph"/>
        <w:numPr>
          <w:ilvl w:val="0"/>
          <w:numId w:val="5"/>
        </w:numPr>
        <w:spacing w:line="240" w:lineRule="auto"/>
        <w:jc w:val="both"/>
        <w:rPr>
          <w:lang w:val="en-AU"/>
        </w:rPr>
      </w:pPr>
      <w:r>
        <w:rPr>
          <w:lang w:val="en-AU"/>
        </w:rPr>
        <w:t>T</w:t>
      </w:r>
      <w:r w:rsidR="00872882" w:rsidRPr="00265013">
        <w:rPr>
          <w:lang w:val="en-AU"/>
        </w:rPr>
        <w:t xml:space="preserve">he </w:t>
      </w:r>
      <w:r w:rsidR="00FA31A4">
        <w:rPr>
          <w:lang w:val="en-AU"/>
        </w:rPr>
        <w:t>P</w:t>
      </w:r>
      <w:r w:rsidR="00872882" w:rsidRPr="00265013">
        <w:rPr>
          <w:lang w:val="en-AU"/>
        </w:rPr>
        <w:t xml:space="preserve">olicy and </w:t>
      </w:r>
      <w:r w:rsidR="00FA31A4">
        <w:rPr>
          <w:lang w:val="en-AU"/>
        </w:rPr>
        <w:t>L</w:t>
      </w:r>
      <w:r w:rsidR="00872882" w:rsidRPr="00265013">
        <w:rPr>
          <w:lang w:val="en-AU"/>
        </w:rPr>
        <w:t xml:space="preserve">egislation </w:t>
      </w:r>
      <w:r w:rsidR="00FA31A4">
        <w:rPr>
          <w:lang w:val="en-AU"/>
        </w:rPr>
        <w:t>W</w:t>
      </w:r>
      <w:r w:rsidR="00872882" w:rsidRPr="00265013">
        <w:rPr>
          <w:lang w:val="en-AU"/>
        </w:rPr>
        <w:t xml:space="preserve">orking </w:t>
      </w:r>
      <w:r w:rsidR="00FA31A4">
        <w:rPr>
          <w:lang w:val="en-AU"/>
        </w:rPr>
        <w:t>G</w:t>
      </w:r>
      <w:r w:rsidR="00872882" w:rsidRPr="00265013">
        <w:rPr>
          <w:lang w:val="en-AU"/>
        </w:rPr>
        <w:t>roup</w:t>
      </w:r>
      <w:r>
        <w:rPr>
          <w:lang w:val="en-AU"/>
        </w:rPr>
        <w:t>;</w:t>
      </w:r>
    </w:p>
    <w:p w:rsidR="00872882" w:rsidRPr="00265013" w:rsidRDefault="00715E17" w:rsidP="00265013">
      <w:pPr>
        <w:pStyle w:val="ListParagraph"/>
        <w:numPr>
          <w:ilvl w:val="0"/>
          <w:numId w:val="5"/>
        </w:numPr>
        <w:spacing w:line="240" w:lineRule="auto"/>
        <w:jc w:val="both"/>
        <w:rPr>
          <w:lang w:val="en-AU"/>
        </w:rPr>
      </w:pPr>
      <w:r>
        <w:rPr>
          <w:lang w:val="en-AU"/>
        </w:rPr>
        <w:t>T</w:t>
      </w:r>
      <w:r w:rsidR="00872882" w:rsidRPr="00265013">
        <w:rPr>
          <w:lang w:val="en-AU"/>
        </w:rPr>
        <w:t>he Family Assistance Office (FA</w:t>
      </w:r>
      <w:r>
        <w:rPr>
          <w:lang w:val="en-AU"/>
        </w:rPr>
        <w:t xml:space="preserve">O) </w:t>
      </w:r>
      <w:r w:rsidR="00FA31A4">
        <w:rPr>
          <w:lang w:val="en-AU"/>
        </w:rPr>
        <w:t>I</w:t>
      </w:r>
      <w:r>
        <w:rPr>
          <w:lang w:val="en-AU"/>
        </w:rPr>
        <w:t xml:space="preserve">mplementation </w:t>
      </w:r>
      <w:r w:rsidR="00FA31A4">
        <w:rPr>
          <w:lang w:val="en-AU"/>
        </w:rPr>
        <w:t>W</w:t>
      </w:r>
      <w:r>
        <w:rPr>
          <w:lang w:val="en-AU"/>
        </w:rPr>
        <w:t xml:space="preserve">orking </w:t>
      </w:r>
      <w:r w:rsidR="00FA31A4">
        <w:rPr>
          <w:lang w:val="en-AU"/>
        </w:rPr>
        <w:t>G</w:t>
      </w:r>
      <w:r>
        <w:rPr>
          <w:lang w:val="en-AU"/>
        </w:rPr>
        <w:t>roup;</w:t>
      </w:r>
    </w:p>
    <w:p w:rsidR="00872882" w:rsidRPr="00265013" w:rsidRDefault="00715E17" w:rsidP="00265013">
      <w:pPr>
        <w:pStyle w:val="ListParagraph"/>
        <w:numPr>
          <w:ilvl w:val="0"/>
          <w:numId w:val="5"/>
        </w:numPr>
        <w:spacing w:line="240" w:lineRule="auto"/>
        <w:jc w:val="both"/>
        <w:rPr>
          <w:lang w:val="en-AU"/>
        </w:rPr>
      </w:pPr>
      <w:r>
        <w:rPr>
          <w:lang w:val="en-AU"/>
        </w:rPr>
        <w:t>T</w:t>
      </w:r>
      <w:r w:rsidR="00872882" w:rsidRPr="00265013">
        <w:rPr>
          <w:lang w:val="en-AU"/>
        </w:rPr>
        <w:t xml:space="preserve">he </w:t>
      </w:r>
      <w:r w:rsidR="00FA31A4">
        <w:rPr>
          <w:lang w:val="en-AU"/>
        </w:rPr>
        <w:t>E</w:t>
      </w:r>
      <w:r w:rsidR="00872882" w:rsidRPr="00265013">
        <w:rPr>
          <w:lang w:val="en-AU"/>
        </w:rPr>
        <w:t xml:space="preserve">mployer </w:t>
      </w:r>
      <w:r w:rsidR="00FA31A4">
        <w:rPr>
          <w:lang w:val="en-AU"/>
        </w:rPr>
        <w:t>R</w:t>
      </w:r>
      <w:r w:rsidR="00872882" w:rsidRPr="00265013">
        <w:rPr>
          <w:lang w:val="en-AU"/>
        </w:rPr>
        <w:t xml:space="preserve">ole </w:t>
      </w:r>
      <w:r w:rsidR="00FA31A4">
        <w:rPr>
          <w:lang w:val="en-AU"/>
        </w:rPr>
        <w:t>W</w:t>
      </w:r>
      <w:r w:rsidR="00872882" w:rsidRPr="00265013">
        <w:rPr>
          <w:lang w:val="en-AU"/>
        </w:rPr>
        <w:t xml:space="preserve">orking </w:t>
      </w:r>
      <w:r w:rsidR="00FA31A4">
        <w:rPr>
          <w:lang w:val="en-AU"/>
        </w:rPr>
        <w:t>G</w:t>
      </w:r>
      <w:r w:rsidR="00872882" w:rsidRPr="00265013">
        <w:rPr>
          <w:lang w:val="en-AU"/>
        </w:rPr>
        <w:t>roup</w:t>
      </w:r>
      <w:r>
        <w:rPr>
          <w:lang w:val="en-AU"/>
        </w:rPr>
        <w:t>;</w:t>
      </w:r>
      <w:r w:rsidR="00872882" w:rsidRPr="00265013">
        <w:rPr>
          <w:lang w:val="en-AU"/>
        </w:rPr>
        <w:t xml:space="preserve"> and</w:t>
      </w:r>
    </w:p>
    <w:p w:rsidR="00872882" w:rsidRPr="00265013" w:rsidRDefault="00715E17" w:rsidP="00265013">
      <w:pPr>
        <w:pStyle w:val="ListParagraph"/>
        <w:numPr>
          <w:ilvl w:val="0"/>
          <w:numId w:val="5"/>
        </w:numPr>
        <w:spacing w:line="240" w:lineRule="auto"/>
        <w:jc w:val="both"/>
        <w:rPr>
          <w:lang w:val="en-AU"/>
        </w:rPr>
      </w:pPr>
      <w:r>
        <w:rPr>
          <w:lang w:val="en-AU"/>
        </w:rPr>
        <w:t>T</w:t>
      </w:r>
      <w:r w:rsidR="00872882" w:rsidRPr="00265013">
        <w:rPr>
          <w:lang w:val="en-AU"/>
        </w:rPr>
        <w:t xml:space="preserve">he </w:t>
      </w:r>
      <w:r w:rsidR="00FA31A4">
        <w:rPr>
          <w:lang w:val="en-AU"/>
        </w:rPr>
        <w:t>C</w:t>
      </w:r>
      <w:r w:rsidR="00872882" w:rsidRPr="00265013">
        <w:rPr>
          <w:lang w:val="en-AU"/>
        </w:rPr>
        <w:t xml:space="preserve">ommunications and </w:t>
      </w:r>
      <w:r w:rsidR="00FA31A4">
        <w:rPr>
          <w:lang w:val="en-AU"/>
        </w:rPr>
        <w:t>M</w:t>
      </w:r>
      <w:r w:rsidR="00872882" w:rsidRPr="00265013">
        <w:rPr>
          <w:lang w:val="en-AU"/>
        </w:rPr>
        <w:t xml:space="preserve">edia </w:t>
      </w:r>
      <w:r w:rsidR="00FA31A4">
        <w:rPr>
          <w:lang w:val="en-AU"/>
        </w:rPr>
        <w:t>W</w:t>
      </w:r>
      <w:r w:rsidR="00872882" w:rsidRPr="00265013">
        <w:rPr>
          <w:lang w:val="en-AU"/>
        </w:rPr>
        <w:t xml:space="preserve">orking </w:t>
      </w:r>
      <w:r w:rsidR="00FA31A4">
        <w:rPr>
          <w:lang w:val="en-AU"/>
        </w:rPr>
        <w:t>G</w:t>
      </w:r>
      <w:r w:rsidR="00872882" w:rsidRPr="00265013">
        <w:rPr>
          <w:lang w:val="en-AU"/>
        </w:rPr>
        <w:t>roup.</w:t>
      </w:r>
    </w:p>
    <w:p w:rsidR="00872882" w:rsidRDefault="00872882" w:rsidP="00872882">
      <w:pPr>
        <w:pStyle w:val="BodyText"/>
        <w:rPr>
          <w:lang w:val="en-US"/>
        </w:rPr>
      </w:pPr>
      <w:r>
        <w:rPr>
          <w:lang w:val="en-US"/>
        </w:rPr>
        <w:t xml:space="preserve">These working groups corresponded with the major tasks facing the IDC: translating the government’s broad policy intentions into a set of legislative provisions; developing detailed processes for </w:t>
      </w:r>
      <w:r w:rsidR="00CB31F0">
        <w:rPr>
          <w:lang w:val="en-US"/>
        </w:rPr>
        <w:t xml:space="preserve">receiving and </w:t>
      </w:r>
      <w:r>
        <w:rPr>
          <w:lang w:val="en-US"/>
        </w:rPr>
        <w:t>assessing claims</w:t>
      </w:r>
      <w:r w:rsidR="00CB31F0">
        <w:rPr>
          <w:lang w:val="en-US"/>
        </w:rPr>
        <w:t xml:space="preserve"> and making payments</w:t>
      </w:r>
      <w:r>
        <w:rPr>
          <w:lang w:val="en-US"/>
        </w:rPr>
        <w:t xml:space="preserve">; establishing processes relating to the role of employers in making payments; and developing a communications campaign. The FAO </w:t>
      </w:r>
      <w:r w:rsidR="004D65F4">
        <w:rPr>
          <w:lang w:val="en-US"/>
        </w:rPr>
        <w:t>I</w:t>
      </w:r>
      <w:r>
        <w:rPr>
          <w:lang w:val="en-US"/>
        </w:rPr>
        <w:t xml:space="preserve">mplementation </w:t>
      </w:r>
      <w:r w:rsidR="004D65F4">
        <w:rPr>
          <w:lang w:val="en-US"/>
        </w:rPr>
        <w:t>W</w:t>
      </w:r>
      <w:r>
        <w:rPr>
          <w:lang w:val="en-US"/>
        </w:rPr>
        <w:t xml:space="preserve">orking </w:t>
      </w:r>
      <w:r w:rsidR="004D65F4">
        <w:rPr>
          <w:lang w:val="en-US"/>
        </w:rPr>
        <w:t>G</w:t>
      </w:r>
      <w:r>
        <w:rPr>
          <w:lang w:val="en-US"/>
        </w:rPr>
        <w:t xml:space="preserve">roup was chaired by Centrelink and the </w:t>
      </w:r>
      <w:r w:rsidR="004D65F4">
        <w:rPr>
          <w:lang w:val="en-US"/>
        </w:rPr>
        <w:t>C</w:t>
      </w:r>
      <w:r>
        <w:rPr>
          <w:lang w:val="en-US"/>
        </w:rPr>
        <w:t xml:space="preserve">ommunications and </w:t>
      </w:r>
      <w:r w:rsidR="004D65F4">
        <w:rPr>
          <w:lang w:val="en-US"/>
        </w:rPr>
        <w:t>M</w:t>
      </w:r>
      <w:r>
        <w:rPr>
          <w:lang w:val="en-US"/>
        </w:rPr>
        <w:t xml:space="preserve">edia </w:t>
      </w:r>
      <w:r w:rsidR="004D65F4">
        <w:rPr>
          <w:lang w:val="en-US"/>
        </w:rPr>
        <w:t>W</w:t>
      </w:r>
      <w:r>
        <w:rPr>
          <w:lang w:val="en-US"/>
        </w:rPr>
        <w:t xml:space="preserve">orking </w:t>
      </w:r>
      <w:r w:rsidR="004D65F4">
        <w:rPr>
          <w:lang w:val="en-US"/>
        </w:rPr>
        <w:t>G</w:t>
      </w:r>
      <w:r>
        <w:rPr>
          <w:lang w:val="en-US"/>
        </w:rPr>
        <w:t>roup was chaired by the FaHCSIA Communications and Media Branch, thus ensuring that these key stakeholders played a lead role in their areas of responsibility.</w:t>
      </w:r>
    </w:p>
    <w:p w:rsidR="00872882" w:rsidRDefault="00872882" w:rsidP="00872882">
      <w:pPr>
        <w:pStyle w:val="BodyText"/>
        <w:rPr>
          <w:lang w:val="en-US"/>
        </w:rPr>
      </w:pPr>
      <w:r>
        <w:rPr>
          <w:lang w:val="en-US"/>
        </w:rPr>
        <w:t>Central to the work of the IDC was a comprehensive project management plan which was updated prior to each IDC meeting. Detailed working group plans were developed from the overall implementation management plan</w:t>
      </w:r>
      <w:r w:rsidR="00C23D77">
        <w:rPr>
          <w:lang w:val="en-US"/>
        </w:rPr>
        <w:t>,</w:t>
      </w:r>
      <w:r>
        <w:rPr>
          <w:lang w:val="en-US"/>
        </w:rPr>
        <w:t xml:space="preserve"> and working groups reported against their work plans at each IDC meeting.  </w:t>
      </w:r>
    </w:p>
    <w:p w:rsidR="00BA0F31" w:rsidRDefault="00BA0F31" w:rsidP="00CC2D85">
      <w:pPr>
        <w:pStyle w:val="Heading3"/>
        <w:rPr>
          <w:lang w:val="en-US"/>
        </w:rPr>
      </w:pPr>
      <w:bookmarkStart w:id="58" w:name="_Toc346631733"/>
      <w:r>
        <w:rPr>
          <w:lang w:val="en-US"/>
        </w:rPr>
        <w:t>Key tasks in implementing PPL</w:t>
      </w:r>
      <w:bookmarkEnd w:id="58"/>
    </w:p>
    <w:p w:rsidR="00190A59" w:rsidRDefault="00190A59" w:rsidP="00190A59">
      <w:pPr>
        <w:pStyle w:val="BodyText"/>
        <w:rPr>
          <w:lang w:val="en-US"/>
        </w:rPr>
      </w:pPr>
      <w:r>
        <w:rPr>
          <w:lang w:val="en-US"/>
        </w:rPr>
        <w:t>At the commencement of the implementation process, it was decided that the development of the PPL scheme would be subject to the Gateway Review Process. This process is designed to strengthen the oversight and governance of major projects and assist agencies in delivering projects in accord</w:t>
      </w:r>
      <w:r w:rsidR="0083009F">
        <w:rPr>
          <w:lang w:val="en-US"/>
        </w:rPr>
        <w:t>ance</w:t>
      </w:r>
      <w:r>
        <w:rPr>
          <w:lang w:val="en-US"/>
        </w:rPr>
        <w:t xml:space="preserve"> with stated objectives.  The Gateway Review Process entails short, systematic reviews lasting several days undertaken by external reviewers at critical points in project development.  Reviews of the development of the PPL scheme were undertaken in July and September 2009</w:t>
      </w:r>
      <w:r w:rsidR="00666461">
        <w:rPr>
          <w:lang w:val="en-US"/>
        </w:rPr>
        <w:t>,</w:t>
      </w:r>
      <w:r>
        <w:rPr>
          <w:lang w:val="en-US"/>
        </w:rPr>
        <w:t xml:space="preserve"> March and September 2010</w:t>
      </w:r>
      <w:r w:rsidR="00CB31F0">
        <w:rPr>
          <w:lang w:val="en-US"/>
        </w:rPr>
        <w:t xml:space="preserve">, and </w:t>
      </w:r>
      <w:r w:rsidR="00666461">
        <w:rPr>
          <w:lang w:val="en-US"/>
        </w:rPr>
        <w:t>September</w:t>
      </w:r>
      <w:r w:rsidR="00CB31F0">
        <w:rPr>
          <w:lang w:val="en-US"/>
        </w:rPr>
        <w:t xml:space="preserve"> 2012</w:t>
      </w:r>
      <w:r>
        <w:rPr>
          <w:lang w:val="en-US"/>
        </w:rPr>
        <w:t>.</w:t>
      </w:r>
    </w:p>
    <w:p w:rsidR="00872882" w:rsidRDefault="00E8116B" w:rsidP="00872882">
      <w:pPr>
        <w:pStyle w:val="BodyText"/>
        <w:rPr>
          <w:lang w:val="en-US"/>
        </w:rPr>
      </w:pPr>
      <w:r>
        <w:rPr>
          <w:lang w:val="en-US"/>
        </w:rPr>
        <w:t xml:space="preserve">An important </w:t>
      </w:r>
      <w:r w:rsidR="00872882">
        <w:rPr>
          <w:lang w:val="en-US"/>
        </w:rPr>
        <w:t>implementation task was the development and delivery of the communications campaign. Developmental research for the campaign was undertaken in late-2009 and early-2010. As well as informing the communications campaign, this research provided valuable information about employer and employee issues that were somewhat outside the usual scope of FaHCSIA and Centrelink’s areas of expertise. The communications campaign was implemented during the period October 2010-June 2011</w:t>
      </w:r>
      <w:r w:rsidR="00C23D77">
        <w:rPr>
          <w:lang w:val="en-US"/>
        </w:rPr>
        <w:t>,</w:t>
      </w:r>
      <w:r w:rsidR="00872882">
        <w:rPr>
          <w:lang w:val="en-US"/>
        </w:rPr>
        <w:t xml:space="preserve"> and involved close collaboration between the PPL Branch and the Communications and Media Branch of FaHCSIA.  In order to ensure consistency of message, there was also a need for close coordination with Centrelink communications.</w:t>
      </w:r>
      <w:r w:rsidR="00222863">
        <w:rPr>
          <w:lang w:val="en-US"/>
        </w:rPr>
        <w:t xml:space="preserve"> The communications campaign and provision of information to families and employers is discussed at length in section 3.5.</w:t>
      </w:r>
    </w:p>
    <w:p w:rsidR="00666461" w:rsidRDefault="00872882" w:rsidP="00872882">
      <w:pPr>
        <w:pStyle w:val="BodyText"/>
        <w:rPr>
          <w:lang w:val="en-US"/>
        </w:rPr>
      </w:pPr>
      <w:r>
        <w:rPr>
          <w:lang w:val="en-US"/>
        </w:rPr>
        <w:t>The development of processes for accepting claims, determining eligibility and making payments was a major priority during 2010. The Productivity Commission had recommended that these tasks (with the exception of making payments</w:t>
      </w:r>
      <w:r w:rsidR="00C93AD1">
        <w:rPr>
          <w:lang w:val="en-US"/>
        </w:rPr>
        <w:t xml:space="preserve"> to long-term employees</w:t>
      </w:r>
      <w:r>
        <w:rPr>
          <w:lang w:val="en-US"/>
        </w:rPr>
        <w:t>) be managed through th</w:t>
      </w:r>
      <w:r w:rsidR="0086600C">
        <w:rPr>
          <w:lang w:val="en-US"/>
        </w:rPr>
        <w:t>e Department of Human Services,</w:t>
      </w:r>
      <w:r w:rsidR="009F4A40">
        <w:rPr>
          <w:lang w:val="en-US"/>
        </w:rPr>
        <w:t xml:space="preserve"> (</w:t>
      </w:r>
      <w:r w:rsidR="00A636D0">
        <w:rPr>
          <w:lang w:val="en-US"/>
        </w:rPr>
        <w:t>Centrelink</w:t>
      </w:r>
      <w:r w:rsidR="009F4A40">
        <w:rPr>
          <w:lang w:val="en-US"/>
        </w:rPr>
        <w:t>)</w:t>
      </w:r>
      <w:r>
        <w:rPr>
          <w:lang w:val="en-US"/>
        </w:rPr>
        <w:t xml:space="preserve"> </w:t>
      </w:r>
      <w:r w:rsidR="00C23D77">
        <w:rPr>
          <w:lang w:val="en-US"/>
        </w:rPr>
        <w:t xml:space="preserve">while </w:t>
      </w:r>
      <w:r>
        <w:rPr>
          <w:lang w:val="en-US"/>
        </w:rPr>
        <w:t xml:space="preserve">the oversight of the development of detailed processes and systems was the responsibility of the </w:t>
      </w:r>
      <w:r w:rsidR="0083009F">
        <w:rPr>
          <w:lang w:val="en-US"/>
        </w:rPr>
        <w:t>FAO</w:t>
      </w:r>
      <w:r>
        <w:rPr>
          <w:lang w:val="en-US"/>
        </w:rPr>
        <w:t xml:space="preserve"> </w:t>
      </w:r>
      <w:r w:rsidR="00E8116B">
        <w:rPr>
          <w:lang w:val="en-US"/>
        </w:rPr>
        <w:t>Implementation Working Group</w:t>
      </w:r>
      <w:r>
        <w:rPr>
          <w:lang w:val="en-US"/>
        </w:rPr>
        <w:t xml:space="preserve">.  </w:t>
      </w:r>
      <w:r w:rsidR="00666461">
        <w:rPr>
          <w:lang w:val="en-US"/>
        </w:rPr>
        <w:t xml:space="preserve">The development of </w:t>
      </w:r>
      <w:r w:rsidR="00AA5E49">
        <w:rPr>
          <w:lang w:val="en-US"/>
        </w:rPr>
        <w:t>service delivery</w:t>
      </w:r>
      <w:r w:rsidR="00666461">
        <w:rPr>
          <w:lang w:val="en-US"/>
        </w:rPr>
        <w:t xml:space="preserve"> processes and systems functionality is discussed at length in section 3.6.</w:t>
      </w:r>
    </w:p>
    <w:p w:rsidR="00872882" w:rsidRDefault="00872882" w:rsidP="00872882">
      <w:pPr>
        <w:pStyle w:val="BodyText"/>
        <w:rPr>
          <w:lang w:val="en-US"/>
        </w:rPr>
      </w:pPr>
      <w:r>
        <w:rPr>
          <w:lang w:val="en-US"/>
        </w:rPr>
        <w:t xml:space="preserve">The final set of implementation tasks concerned performance management. In addition to making arrangements for a formal evaluation of the PPL scheme, as recommended by the Productivity Commission, this involved making arrangements for </w:t>
      </w:r>
      <w:r w:rsidR="00BA0F31">
        <w:rPr>
          <w:lang w:val="en-US"/>
        </w:rPr>
        <w:lastRenderedPageBreak/>
        <w:t xml:space="preserve">the </w:t>
      </w:r>
      <w:r>
        <w:rPr>
          <w:lang w:val="en-US"/>
        </w:rPr>
        <w:t>systematic collection of service data and establishing measurable Key Performance Indicators (KPIs) for the PPL scheme. This also involved reviewing expenditure on the PPL scheme and forecasting future expenditure as part of the annual Budget process.</w:t>
      </w:r>
    </w:p>
    <w:p w:rsidR="00190A59" w:rsidRDefault="00BA0F31" w:rsidP="00CC2D85">
      <w:pPr>
        <w:pStyle w:val="Heading3"/>
        <w:rPr>
          <w:lang w:val="en-US"/>
        </w:rPr>
      </w:pPr>
      <w:bookmarkStart w:id="59" w:name="_Toc346631734"/>
      <w:r>
        <w:rPr>
          <w:lang w:val="en-US"/>
        </w:rPr>
        <w:t>Implementing DaPP in relation to PPL</w:t>
      </w:r>
      <w:bookmarkEnd w:id="59"/>
    </w:p>
    <w:p w:rsidR="00872882" w:rsidRDefault="00872882" w:rsidP="00190A59">
      <w:pPr>
        <w:pStyle w:val="BodyText"/>
        <w:rPr>
          <w:szCs w:val="18"/>
        </w:rPr>
      </w:pPr>
      <w:r>
        <w:rPr>
          <w:lang w:val="en-US"/>
        </w:rPr>
        <w:t>The processes for managing the implementation of Dad and Partner Pay</w:t>
      </w:r>
      <w:r w:rsidR="00A862C2">
        <w:rPr>
          <w:lang w:val="en-US"/>
        </w:rPr>
        <w:t xml:space="preserve"> </w:t>
      </w:r>
      <w:r w:rsidR="001E028C">
        <w:rPr>
          <w:lang w:val="en-US"/>
        </w:rPr>
        <w:t>(DaPP)</w:t>
      </w:r>
      <w:r>
        <w:rPr>
          <w:lang w:val="en-US"/>
        </w:rPr>
        <w:t xml:space="preserve"> mirrored those described above for the PPL scheme, although on a smaller scale.  In May 2011 it was announced as part of the Budget that the introduction of the Paid Paternity Leave scheme </w:t>
      </w:r>
      <w:r w:rsidR="00C23D77">
        <w:rPr>
          <w:lang w:val="en-US"/>
        </w:rPr>
        <w:t xml:space="preserve">would be </w:t>
      </w:r>
      <w:r>
        <w:rPr>
          <w:lang w:val="en-US"/>
        </w:rPr>
        <w:t xml:space="preserve">delayed until </w:t>
      </w:r>
      <w:r w:rsidR="00BA0F31">
        <w:rPr>
          <w:lang w:val="en-US"/>
        </w:rPr>
        <w:t xml:space="preserve">1 </w:t>
      </w:r>
      <w:r>
        <w:rPr>
          <w:lang w:val="en-US"/>
        </w:rPr>
        <w:t xml:space="preserve">January 2013. Policy development for this scheme commenced in May 2011 and public consultations were undertaken </w:t>
      </w:r>
      <w:r w:rsidR="00DD0828">
        <w:rPr>
          <w:lang w:val="en-US"/>
        </w:rPr>
        <w:t>from</w:t>
      </w:r>
      <w:r>
        <w:rPr>
          <w:lang w:val="en-US"/>
        </w:rPr>
        <w:t xml:space="preserve"> September </w:t>
      </w:r>
      <w:r w:rsidR="00A260B5">
        <w:rPr>
          <w:lang w:val="en-US"/>
        </w:rPr>
        <w:t xml:space="preserve">to </w:t>
      </w:r>
      <w:r>
        <w:rPr>
          <w:lang w:val="en-US"/>
        </w:rPr>
        <w:t xml:space="preserve">October 2011. The </w:t>
      </w:r>
      <w:r w:rsidRPr="003A20B9">
        <w:rPr>
          <w:i/>
          <w:szCs w:val="18"/>
        </w:rPr>
        <w:t>Paid Parental Leave and Other Legislation Amendment (Dad and Partner Pay and Other Measures) Bill 2012</w:t>
      </w:r>
      <w:r>
        <w:rPr>
          <w:i/>
          <w:szCs w:val="18"/>
        </w:rPr>
        <w:t xml:space="preserve"> </w:t>
      </w:r>
      <w:r>
        <w:rPr>
          <w:szCs w:val="18"/>
        </w:rPr>
        <w:t xml:space="preserve">was introduced into Parliament </w:t>
      </w:r>
      <w:r w:rsidR="002C4A95">
        <w:rPr>
          <w:szCs w:val="18"/>
        </w:rPr>
        <w:t xml:space="preserve">in March 2012 </w:t>
      </w:r>
      <w:r w:rsidR="00C86DB0">
        <w:rPr>
          <w:szCs w:val="18"/>
        </w:rPr>
        <w:t xml:space="preserve">and passed into law </w:t>
      </w:r>
      <w:r>
        <w:rPr>
          <w:szCs w:val="18"/>
        </w:rPr>
        <w:t xml:space="preserve">in </w:t>
      </w:r>
      <w:r w:rsidR="000C034E">
        <w:rPr>
          <w:szCs w:val="18"/>
        </w:rPr>
        <w:t>July</w:t>
      </w:r>
      <w:r>
        <w:rPr>
          <w:szCs w:val="18"/>
        </w:rPr>
        <w:t xml:space="preserve"> 2012. </w:t>
      </w:r>
      <w:r w:rsidR="00E8116B">
        <w:rPr>
          <w:szCs w:val="18"/>
        </w:rPr>
        <w:t>A</w:t>
      </w:r>
      <w:r>
        <w:rPr>
          <w:szCs w:val="18"/>
        </w:rPr>
        <w:t xml:space="preserve"> communications campaign around Dad and Partner Pay will be undertaken</w:t>
      </w:r>
      <w:r w:rsidR="00E8116B">
        <w:rPr>
          <w:szCs w:val="18"/>
        </w:rPr>
        <w:t xml:space="preserve"> from October 2012</w:t>
      </w:r>
      <w:r>
        <w:rPr>
          <w:szCs w:val="18"/>
        </w:rPr>
        <w:t xml:space="preserve"> and amendments made to the PPL Rules to take D</w:t>
      </w:r>
      <w:r w:rsidR="00BA0F31">
        <w:rPr>
          <w:szCs w:val="18"/>
        </w:rPr>
        <w:t>a</w:t>
      </w:r>
      <w:r>
        <w:rPr>
          <w:szCs w:val="18"/>
        </w:rPr>
        <w:t xml:space="preserve">PP into account.  </w:t>
      </w:r>
      <w:r w:rsidR="00C86DB0">
        <w:rPr>
          <w:szCs w:val="18"/>
        </w:rPr>
        <w:t>T</w:t>
      </w:r>
      <w:r>
        <w:rPr>
          <w:szCs w:val="18"/>
        </w:rPr>
        <w:t>he first D</w:t>
      </w:r>
      <w:r w:rsidR="00BA0F31">
        <w:rPr>
          <w:szCs w:val="18"/>
        </w:rPr>
        <w:t>a</w:t>
      </w:r>
      <w:r>
        <w:rPr>
          <w:szCs w:val="18"/>
        </w:rPr>
        <w:t>PP</w:t>
      </w:r>
      <w:r w:rsidR="00E8116B">
        <w:rPr>
          <w:szCs w:val="18"/>
        </w:rPr>
        <w:t xml:space="preserve"> claims may be lodged from 1 October 2012 and</w:t>
      </w:r>
      <w:r>
        <w:rPr>
          <w:szCs w:val="18"/>
        </w:rPr>
        <w:t xml:space="preserve"> payments </w:t>
      </w:r>
      <w:r w:rsidR="00C86DB0">
        <w:rPr>
          <w:szCs w:val="18"/>
        </w:rPr>
        <w:t xml:space="preserve">will be </w:t>
      </w:r>
      <w:r w:rsidR="00C23D77">
        <w:rPr>
          <w:szCs w:val="18"/>
        </w:rPr>
        <w:t xml:space="preserve">made </w:t>
      </w:r>
      <w:r w:rsidR="008C5F51">
        <w:rPr>
          <w:szCs w:val="18"/>
        </w:rPr>
        <w:t xml:space="preserve">for births and adoptions on or after </w:t>
      </w:r>
      <w:r>
        <w:rPr>
          <w:szCs w:val="18"/>
        </w:rPr>
        <w:t xml:space="preserve">1 January 2013. </w:t>
      </w:r>
    </w:p>
    <w:p w:rsidR="00321E74" w:rsidRDefault="00321E74" w:rsidP="00321E74">
      <w:pPr>
        <w:pStyle w:val="Heading2"/>
      </w:pPr>
      <w:bookmarkStart w:id="60" w:name="_Toc346631735"/>
      <w:bookmarkStart w:id="61" w:name="_Toc328639894"/>
      <w:r w:rsidRPr="00336ECD">
        <w:t>Undertaking further consultation</w:t>
      </w:r>
      <w:bookmarkEnd w:id="60"/>
    </w:p>
    <w:p w:rsidR="00321E74" w:rsidRDefault="00321E74" w:rsidP="00321E74">
      <w:pPr>
        <w:pStyle w:val="BodyText"/>
        <w:rPr>
          <w:lang w:val="en-US"/>
        </w:rPr>
      </w:pPr>
      <w:r>
        <w:rPr>
          <w:lang w:val="en-US"/>
        </w:rPr>
        <w:t xml:space="preserve">While detailed policy was being developed for the PPL scheme, the Government continued to undertake further consultation with a range of key stakeholders to gauge reactions as well as to develop further the details of the legislation. Key stakeholders included: </w:t>
      </w:r>
    </w:p>
    <w:p w:rsidR="00321E74" w:rsidRDefault="00321E74" w:rsidP="00321E74">
      <w:pPr>
        <w:pStyle w:val="BodyText"/>
        <w:numPr>
          <w:ilvl w:val="0"/>
          <w:numId w:val="5"/>
        </w:numPr>
        <w:rPr>
          <w:lang w:val="en-US"/>
        </w:rPr>
      </w:pPr>
      <w:r>
        <w:rPr>
          <w:lang w:val="en-US"/>
        </w:rPr>
        <w:t>M</w:t>
      </w:r>
      <w:r w:rsidRPr="00A23129">
        <w:rPr>
          <w:lang w:val="en-US"/>
        </w:rPr>
        <w:t>ajor employee and employer peak bodies</w:t>
      </w:r>
      <w:r>
        <w:rPr>
          <w:lang w:val="en-US"/>
        </w:rPr>
        <w:t>;</w:t>
      </w:r>
    </w:p>
    <w:p w:rsidR="00321E74" w:rsidRDefault="00321E74" w:rsidP="00321E74">
      <w:pPr>
        <w:pStyle w:val="BodyText"/>
        <w:numPr>
          <w:ilvl w:val="0"/>
          <w:numId w:val="5"/>
        </w:numPr>
        <w:rPr>
          <w:lang w:val="en-US"/>
        </w:rPr>
      </w:pPr>
      <w:r>
        <w:rPr>
          <w:lang w:val="en-US"/>
        </w:rPr>
        <w:t>R</w:t>
      </w:r>
      <w:r w:rsidRPr="00A23129">
        <w:rPr>
          <w:lang w:val="en-US"/>
        </w:rPr>
        <w:t>epresentatives of small business</w:t>
      </w:r>
      <w:r>
        <w:rPr>
          <w:lang w:val="en-US"/>
        </w:rPr>
        <w:t>;</w:t>
      </w:r>
    </w:p>
    <w:p w:rsidR="00321E74" w:rsidRDefault="00321E74" w:rsidP="00321E74">
      <w:pPr>
        <w:pStyle w:val="BodyText"/>
        <w:numPr>
          <w:ilvl w:val="0"/>
          <w:numId w:val="5"/>
        </w:numPr>
        <w:rPr>
          <w:lang w:val="en-US"/>
        </w:rPr>
      </w:pPr>
      <w:r>
        <w:rPr>
          <w:lang w:val="en-US"/>
        </w:rPr>
        <w:t>F</w:t>
      </w:r>
      <w:r w:rsidRPr="00A23129">
        <w:rPr>
          <w:lang w:val="en-US"/>
        </w:rPr>
        <w:t>amily and community stakeholder groups</w:t>
      </w:r>
      <w:r>
        <w:rPr>
          <w:lang w:val="en-US"/>
        </w:rPr>
        <w:t>; and</w:t>
      </w:r>
    </w:p>
    <w:p w:rsidR="00321E74" w:rsidRDefault="00321E74" w:rsidP="00321E74">
      <w:pPr>
        <w:pStyle w:val="BodyText"/>
        <w:numPr>
          <w:ilvl w:val="0"/>
          <w:numId w:val="5"/>
        </w:numPr>
        <w:rPr>
          <w:lang w:val="en-US"/>
        </w:rPr>
      </w:pPr>
      <w:r>
        <w:rPr>
          <w:lang w:val="en-US"/>
        </w:rPr>
        <w:t>T</w:t>
      </w:r>
      <w:r w:rsidRPr="00A23129">
        <w:rPr>
          <w:lang w:val="en-US"/>
        </w:rPr>
        <w:t>ax professionals, payroll specialists and payroll software developers.</w:t>
      </w:r>
    </w:p>
    <w:p w:rsidR="00321E74" w:rsidRDefault="00321E74" w:rsidP="00321E74">
      <w:pPr>
        <w:pStyle w:val="BodyText"/>
        <w:rPr>
          <w:lang w:val="en-US"/>
        </w:rPr>
      </w:pPr>
      <w:r>
        <w:rPr>
          <w:lang w:val="en-US"/>
        </w:rPr>
        <w:t>(Australian Government, May 2010).</w:t>
      </w:r>
    </w:p>
    <w:p w:rsidR="00321E74" w:rsidRDefault="00321E74" w:rsidP="00321E74">
      <w:pPr>
        <w:pStyle w:val="BodyText"/>
        <w:rPr>
          <w:lang w:val="en-US"/>
        </w:rPr>
      </w:pPr>
      <w:r>
        <w:rPr>
          <w:lang w:val="en-US"/>
        </w:rPr>
        <w:t xml:space="preserve">Major stakeholder consultations took place from </w:t>
      </w:r>
      <w:proofErr w:type="spellStart"/>
      <w:r>
        <w:rPr>
          <w:lang w:val="en-US"/>
        </w:rPr>
        <w:t>mid 2009</w:t>
      </w:r>
      <w:proofErr w:type="spellEnd"/>
      <w:r>
        <w:rPr>
          <w:lang w:val="en-US"/>
        </w:rPr>
        <w:t xml:space="preserve"> to mid to late 2010.</w:t>
      </w:r>
      <w:r w:rsidR="00C93AD1">
        <w:rPr>
          <w:lang w:val="en-US"/>
        </w:rPr>
        <w:t xml:space="preserve"> </w:t>
      </w:r>
    </w:p>
    <w:p w:rsidR="00A260B5" w:rsidRDefault="00321E74" w:rsidP="00321E74">
      <w:pPr>
        <w:pStyle w:val="BodyText"/>
        <w:rPr>
          <w:lang w:val="en-US"/>
        </w:rPr>
      </w:pPr>
      <w:r>
        <w:rPr>
          <w:lang w:val="en-US"/>
        </w:rPr>
        <w:t xml:space="preserve">Consultations were also held with state and territory governments. </w:t>
      </w:r>
    </w:p>
    <w:p w:rsidR="00321E74" w:rsidRDefault="00321E74" w:rsidP="00321E74">
      <w:pPr>
        <w:pStyle w:val="BodyText"/>
        <w:rPr>
          <w:lang w:val="en-US"/>
        </w:rPr>
      </w:pPr>
      <w:r>
        <w:rPr>
          <w:lang w:val="en-US"/>
        </w:rPr>
        <w:t>Feedback was sought on particular</w:t>
      </w:r>
      <w:r w:rsidRPr="00A23129">
        <w:rPr>
          <w:lang w:val="en-US"/>
        </w:rPr>
        <w:t xml:space="preserve"> aspects of the </w:t>
      </w:r>
      <w:r>
        <w:rPr>
          <w:lang w:val="en-US"/>
        </w:rPr>
        <w:t xml:space="preserve">PPL </w:t>
      </w:r>
      <w:r w:rsidRPr="00A23129">
        <w:rPr>
          <w:lang w:val="en-US"/>
        </w:rPr>
        <w:t>scheme</w:t>
      </w:r>
      <w:r>
        <w:rPr>
          <w:lang w:val="en-US"/>
        </w:rPr>
        <w:t xml:space="preserve">, such as eligibility criteria and the application of the work test, transferring PLP to a partner, the employer role and the possible interaction of PPL with existing paid and unpaid leave arrangements, and administrative requirements and processes involved in the PPL scheme. </w:t>
      </w:r>
    </w:p>
    <w:p w:rsidR="00321E74" w:rsidRDefault="00321E74" w:rsidP="00321E74">
      <w:pPr>
        <w:pStyle w:val="BodyText"/>
        <w:rPr>
          <w:lang w:val="en-US"/>
        </w:rPr>
      </w:pPr>
      <w:r>
        <w:rPr>
          <w:lang w:val="en-US"/>
        </w:rPr>
        <w:t>Consultation with employers was particularly important in developing the</w:t>
      </w:r>
      <w:r w:rsidR="000B0342">
        <w:rPr>
          <w:lang w:val="en-US"/>
        </w:rPr>
        <w:t xml:space="preserve"> employer role in the</w:t>
      </w:r>
      <w:r>
        <w:rPr>
          <w:lang w:val="en-US"/>
        </w:rPr>
        <w:t xml:space="preserve"> scheme given the new role for employers in </w:t>
      </w:r>
      <w:r w:rsidR="00A260B5">
        <w:rPr>
          <w:lang w:val="en-US"/>
        </w:rPr>
        <w:t xml:space="preserve">providing </w:t>
      </w:r>
      <w:r>
        <w:rPr>
          <w:lang w:val="en-US"/>
        </w:rPr>
        <w:t xml:space="preserve">PLP to their </w:t>
      </w:r>
      <w:r w:rsidR="000B0342">
        <w:rPr>
          <w:lang w:val="en-US"/>
        </w:rPr>
        <w:t>eligible long</w:t>
      </w:r>
      <w:r w:rsidR="00C93AD1">
        <w:rPr>
          <w:lang w:val="en-US"/>
        </w:rPr>
        <w:t>-</w:t>
      </w:r>
      <w:r w:rsidR="000B0342">
        <w:rPr>
          <w:lang w:val="en-US"/>
        </w:rPr>
        <w:t xml:space="preserve">term </w:t>
      </w:r>
      <w:r>
        <w:rPr>
          <w:lang w:val="en-US"/>
        </w:rPr>
        <w:t>employees. The outcomes of the consultation process included:</w:t>
      </w:r>
    </w:p>
    <w:p w:rsidR="00321E74" w:rsidRDefault="00321E74" w:rsidP="00321E74">
      <w:pPr>
        <w:pStyle w:val="BodyText"/>
        <w:numPr>
          <w:ilvl w:val="0"/>
          <w:numId w:val="5"/>
        </w:numPr>
      </w:pPr>
      <w:r>
        <w:rPr>
          <w:lang w:val="en-US"/>
        </w:rPr>
        <w:t>T</w:t>
      </w:r>
      <w:r w:rsidRPr="00D72F98">
        <w:t xml:space="preserve">he </w:t>
      </w:r>
      <w:r>
        <w:t xml:space="preserve">delay of the payment of PLP through employers until 1 July 2011, allowing </w:t>
      </w:r>
      <w:r w:rsidR="00912922">
        <w:t xml:space="preserve">for employers to get their financial year payroll processes and systems prepared and </w:t>
      </w:r>
      <w:r>
        <w:t xml:space="preserve">for a more gradual phasing in of the employer role. </w:t>
      </w:r>
      <w:r w:rsidRPr="00D72F98">
        <w:t xml:space="preserve"> </w:t>
      </w:r>
    </w:p>
    <w:p w:rsidR="00321E74" w:rsidRDefault="000B0342" w:rsidP="00321E74">
      <w:pPr>
        <w:pStyle w:val="BodyText"/>
        <w:numPr>
          <w:ilvl w:val="0"/>
          <w:numId w:val="5"/>
        </w:numPr>
      </w:pPr>
      <w:r>
        <w:t xml:space="preserve">Giving </w:t>
      </w:r>
      <w:r w:rsidR="00321E74">
        <w:t xml:space="preserve">employers more flexibility in how they received the PPL </w:t>
      </w:r>
      <w:r>
        <w:t xml:space="preserve">funds </w:t>
      </w:r>
      <w:r w:rsidR="00321E74">
        <w:t xml:space="preserve">from the government, </w:t>
      </w:r>
      <w:r w:rsidR="00E8116B">
        <w:t xml:space="preserve">by enabling employers </w:t>
      </w:r>
      <w:r w:rsidR="00321E74">
        <w:t xml:space="preserve">the option to choose </w:t>
      </w:r>
      <w:r w:rsidR="00321E74" w:rsidRPr="00D72F98">
        <w:t xml:space="preserve">three equal </w:t>
      </w:r>
      <w:r w:rsidR="00321E74">
        <w:t>PPL</w:t>
      </w:r>
      <w:r w:rsidR="00321E74" w:rsidRPr="00D72F98">
        <w:t xml:space="preserve"> </w:t>
      </w:r>
      <w:r w:rsidR="00E8116B">
        <w:t xml:space="preserve">funding </w:t>
      </w:r>
      <w:r w:rsidR="00321E74" w:rsidRPr="00D72F98">
        <w:t xml:space="preserve">amounts </w:t>
      </w:r>
      <w:r w:rsidR="00321E74">
        <w:t>rather than</w:t>
      </w:r>
      <w:r w:rsidR="00321E74" w:rsidRPr="00D72F98">
        <w:t xml:space="preserve"> fortnightly</w:t>
      </w:r>
      <w:r w:rsidR="00E8116B">
        <w:t xml:space="preserve"> </w:t>
      </w:r>
      <w:r w:rsidR="00C93AD1">
        <w:t xml:space="preserve">funding </w:t>
      </w:r>
      <w:r w:rsidR="00E8116B">
        <w:t>amounts</w:t>
      </w:r>
      <w:r w:rsidR="00321E74" w:rsidRPr="00D72F98">
        <w:t>.</w:t>
      </w:r>
    </w:p>
    <w:p w:rsidR="00321E74" w:rsidRDefault="000B0342" w:rsidP="00321E74">
      <w:pPr>
        <w:pStyle w:val="BodyText"/>
        <w:numPr>
          <w:ilvl w:val="0"/>
          <w:numId w:val="5"/>
        </w:numPr>
      </w:pPr>
      <w:r>
        <w:lastRenderedPageBreak/>
        <w:t xml:space="preserve">Not requiring employers </w:t>
      </w:r>
      <w:r w:rsidR="00321E74" w:rsidRPr="00D72F98">
        <w:t xml:space="preserve">to provide </w:t>
      </w:r>
      <w:r w:rsidR="00321E74">
        <w:t>PLP</w:t>
      </w:r>
      <w:r w:rsidR="00321E74" w:rsidRPr="00D72F98">
        <w:t xml:space="preserve"> to any employee</w:t>
      </w:r>
      <w:r w:rsidR="00321E74">
        <w:t xml:space="preserve"> </w:t>
      </w:r>
      <w:r w:rsidR="00321E74" w:rsidRPr="00D72F98">
        <w:t>who is eligible to receive less than eight weeks of pay.</w:t>
      </w:r>
    </w:p>
    <w:p w:rsidR="00321E74" w:rsidRDefault="00321E74" w:rsidP="001A485A">
      <w:pPr>
        <w:pStyle w:val="BodyText"/>
        <w:numPr>
          <w:ilvl w:val="0"/>
          <w:numId w:val="5"/>
        </w:numPr>
      </w:pPr>
      <w:r>
        <w:t xml:space="preserve">Mothers not </w:t>
      </w:r>
      <w:r w:rsidR="00C93AD1">
        <w:t xml:space="preserve">being </w:t>
      </w:r>
      <w:r>
        <w:t xml:space="preserve">required to remain with their employer to access PLP. If the eligibility requirements have been met, mothers </w:t>
      </w:r>
      <w:r w:rsidR="000B0342">
        <w:t>do not have to remain with their employer to receive the payment. A</w:t>
      </w:r>
      <w:r w:rsidR="00C93AD1">
        <w:t>n eligible</w:t>
      </w:r>
      <w:r w:rsidR="000B0342">
        <w:t xml:space="preserve"> </w:t>
      </w:r>
      <w:r>
        <w:t xml:space="preserve">mother </w:t>
      </w:r>
      <w:r w:rsidR="000B0342">
        <w:t xml:space="preserve">who leaves her employment before the end of her PPL period </w:t>
      </w:r>
      <w:r>
        <w:t xml:space="preserve">receives her PLP from Centrelink. This change to the proposed policy was seen as necessary to avoid </w:t>
      </w:r>
      <w:r w:rsidRPr="00D72F98">
        <w:t>promot</w:t>
      </w:r>
      <w:r>
        <w:t>ing</w:t>
      </w:r>
      <w:r w:rsidRPr="00D72F98">
        <w:t xml:space="preserve"> ‘artificial’ time-limited</w:t>
      </w:r>
      <w:r>
        <w:t xml:space="preserve"> </w:t>
      </w:r>
      <w:r w:rsidRPr="00D72F98">
        <w:t>attachment to an employer.</w:t>
      </w:r>
      <w:r>
        <w:t xml:space="preserve"> </w:t>
      </w:r>
    </w:p>
    <w:p w:rsidR="00321E74" w:rsidRDefault="00C93AD1" w:rsidP="001A485A">
      <w:pPr>
        <w:pStyle w:val="BodyText"/>
        <w:numPr>
          <w:ilvl w:val="0"/>
          <w:numId w:val="5"/>
        </w:numPr>
        <w:rPr>
          <w:lang w:val="en-US"/>
        </w:rPr>
      </w:pPr>
      <w:r>
        <w:t>T</w:t>
      </w:r>
      <w:r w:rsidR="000B0342">
        <w:t xml:space="preserve">he development of a </w:t>
      </w:r>
      <w:r w:rsidR="00321E74" w:rsidRPr="00D72F98">
        <w:t>simple set of employer obligations that avoid</w:t>
      </w:r>
      <w:r w:rsidR="00321E74">
        <w:t xml:space="preserve"> </w:t>
      </w:r>
      <w:r w:rsidR="00321E74" w:rsidRPr="00D72F98">
        <w:t>requirements such as reporting and special bank accounts.</w:t>
      </w:r>
      <w:r w:rsidR="00321E74" w:rsidRPr="00D72F98">
        <w:rPr>
          <w:lang w:val="en-US"/>
        </w:rPr>
        <w:t xml:space="preserve"> </w:t>
      </w:r>
    </w:p>
    <w:p w:rsidR="00321E74" w:rsidRPr="00A23129" w:rsidRDefault="00321E74" w:rsidP="001A485A">
      <w:pPr>
        <w:pStyle w:val="BodyText"/>
        <w:rPr>
          <w:lang w:val="en-US"/>
        </w:rPr>
      </w:pPr>
      <w:r>
        <w:rPr>
          <w:lang w:val="en-US"/>
        </w:rPr>
        <w:t>(Australian Government, May 2010).</w:t>
      </w:r>
    </w:p>
    <w:p w:rsidR="00321E74" w:rsidRPr="00D72F98" w:rsidRDefault="00321E74" w:rsidP="001A485A">
      <w:pPr>
        <w:pStyle w:val="BodyText"/>
        <w:rPr>
          <w:lang w:val="en-US"/>
        </w:rPr>
      </w:pPr>
      <w:r>
        <w:rPr>
          <w:lang w:val="en-US"/>
        </w:rPr>
        <w:t xml:space="preserve">The outcomes of the consultation process were seen to promote the underlying purpose of the PPL scheme while </w:t>
      </w:r>
      <w:proofErr w:type="spellStart"/>
      <w:r>
        <w:rPr>
          <w:lang w:val="en-US"/>
        </w:rPr>
        <w:t>minimising</w:t>
      </w:r>
      <w:proofErr w:type="spellEnd"/>
      <w:r>
        <w:rPr>
          <w:lang w:val="en-US"/>
        </w:rPr>
        <w:t xml:space="preserve"> the impact on employers.</w:t>
      </w:r>
    </w:p>
    <w:p w:rsidR="00872882" w:rsidRPr="00336ECD" w:rsidRDefault="00872882" w:rsidP="001A485A">
      <w:pPr>
        <w:pStyle w:val="Heading2"/>
        <w:jc w:val="both"/>
      </w:pPr>
      <w:bookmarkStart w:id="62" w:name="_Toc346631736"/>
      <w:r w:rsidRPr="00336ECD">
        <w:t>Developing the legislation</w:t>
      </w:r>
      <w:bookmarkEnd w:id="61"/>
      <w:bookmarkEnd w:id="62"/>
    </w:p>
    <w:p w:rsidR="00990B36" w:rsidRPr="0087301C" w:rsidRDefault="00990B36" w:rsidP="00DC4237">
      <w:pPr>
        <w:pStyle w:val="BodyText"/>
        <w:rPr>
          <w:lang w:val="en-US"/>
        </w:rPr>
      </w:pPr>
      <w:r>
        <w:rPr>
          <w:lang w:val="en-US"/>
        </w:rPr>
        <w:t xml:space="preserve">A key aspect of implementing the PPL scheme entailed </w:t>
      </w:r>
      <w:proofErr w:type="spellStart"/>
      <w:r w:rsidR="002C4A95">
        <w:rPr>
          <w:lang w:val="en-US"/>
        </w:rPr>
        <w:t>finali</w:t>
      </w:r>
      <w:r w:rsidR="00CF19AC">
        <w:rPr>
          <w:lang w:val="en-US"/>
        </w:rPr>
        <w:t>s</w:t>
      </w:r>
      <w:r w:rsidR="002C4A95">
        <w:rPr>
          <w:lang w:val="en-US"/>
        </w:rPr>
        <w:t>ing</w:t>
      </w:r>
      <w:proofErr w:type="spellEnd"/>
      <w:r w:rsidR="002C4A95">
        <w:rPr>
          <w:lang w:val="en-US"/>
        </w:rPr>
        <w:t xml:space="preserve"> the policy detail and </w:t>
      </w:r>
      <w:r>
        <w:rPr>
          <w:lang w:val="en-US"/>
        </w:rPr>
        <w:t xml:space="preserve">developing the legislation, which took place in the latter half of 2009 and the first part of 2010. This task was </w:t>
      </w:r>
      <w:r w:rsidR="002C4A95">
        <w:rPr>
          <w:lang w:val="en-US"/>
        </w:rPr>
        <w:t>managed by FaHCSIA through the</w:t>
      </w:r>
      <w:r>
        <w:rPr>
          <w:lang w:val="en-US"/>
        </w:rPr>
        <w:t xml:space="preserve"> </w:t>
      </w:r>
      <w:r w:rsidR="00CE3482">
        <w:rPr>
          <w:lang w:val="en-US"/>
        </w:rPr>
        <w:t xml:space="preserve">Policy </w:t>
      </w:r>
      <w:r>
        <w:rPr>
          <w:lang w:val="en-US"/>
        </w:rPr>
        <w:t xml:space="preserve">and </w:t>
      </w:r>
      <w:r w:rsidR="00CE3482">
        <w:rPr>
          <w:lang w:val="en-US"/>
        </w:rPr>
        <w:t>L</w:t>
      </w:r>
      <w:r>
        <w:rPr>
          <w:lang w:val="en-US"/>
        </w:rPr>
        <w:t xml:space="preserve">egislation </w:t>
      </w:r>
      <w:r w:rsidR="00CE3482">
        <w:rPr>
          <w:lang w:val="en-US"/>
        </w:rPr>
        <w:t>W</w:t>
      </w:r>
      <w:r>
        <w:rPr>
          <w:lang w:val="en-US"/>
        </w:rPr>
        <w:t xml:space="preserve">orking </w:t>
      </w:r>
      <w:r w:rsidR="00CE3482">
        <w:rPr>
          <w:lang w:val="en-US"/>
        </w:rPr>
        <w:t>G</w:t>
      </w:r>
      <w:r>
        <w:rPr>
          <w:lang w:val="en-US"/>
        </w:rPr>
        <w:t xml:space="preserve">roup and consisted of two </w:t>
      </w:r>
      <w:r w:rsidR="00C86DB0">
        <w:rPr>
          <w:lang w:val="en-US"/>
        </w:rPr>
        <w:t>phases</w:t>
      </w:r>
      <w:r>
        <w:rPr>
          <w:lang w:val="en-US"/>
        </w:rPr>
        <w:t xml:space="preserve">. </w:t>
      </w:r>
      <w:r w:rsidR="00C86DB0">
        <w:rPr>
          <w:lang w:val="en-US"/>
        </w:rPr>
        <w:t>In the first phase, d</w:t>
      </w:r>
      <w:r>
        <w:rPr>
          <w:lang w:val="en-US"/>
        </w:rPr>
        <w:t xml:space="preserve">uring 2009, the main focus was the development of detailed policy, building on the Productivity Commission’s recommendations, including the development of drafting instructions. In </w:t>
      </w:r>
      <w:r w:rsidR="00C86DB0">
        <w:rPr>
          <w:lang w:val="en-US"/>
        </w:rPr>
        <w:t xml:space="preserve">the second phase, during </w:t>
      </w:r>
      <w:r>
        <w:rPr>
          <w:lang w:val="en-US"/>
        </w:rPr>
        <w:t xml:space="preserve">2010, the focus </w:t>
      </w:r>
      <w:r w:rsidR="002C4A95">
        <w:rPr>
          <w:lang w:val="en-US"/>
        </w:rPr>
        <w:t xml:space="preserve">was on </w:t>
      </w:r>
      <w:r>
        <w:rPr>
          <w:lang w:val="en-US"/>
        </w:rPr>
        <w:t>drafting the PPL legislation</w:t>
      </w:r>
      <w:r w:rsidR="00190A59">
        <w:rPr>
          <w:lang w:val="en-US"/>
        </w:rPr>
        <w:t xml:space="preserve"> and </w:t>
      </w:r>
      <w:r w:rsidR="002C4A95">
        <w:rPr>
          <w:lang w:val="en-US"/>
        </w:rPr>
        <w:t>obtaining relevant Ministers’</w:t>
      </w:r>
      <w:r w:rsidR="00190A59">
        <w:rPr>
          <w:lang w:val="en-US"/>
        </w:rPr>
        <w:t xml:space="preserve"> approval</w:t>
      </w:r>
      <w:r w:rsidR="002C4A95">
        <w:rPr>
          <w:lang w:val="en-US"/>
        </w:rPr>
        <w:t xml:space="preserve"> of the final policy and legislation</w:t>
      </w:r>
      <w:r>
        <w:rPr>
          <w:lang w:val="en-US"/>
        </w:rPr>
        <w:t xml:space="preserve">. </w:t>
      </w:r>
    </w:p>
    <w:p w:rsidR="00B223F4" w:rsidRDefault="00190B12" w:rsidP="00DD4A8E">
      <w:r>
        <w:t>The development of detailed policy and the creation of drafting instructions were the responsibility of FaHCSIA</w:t>
      </w:r>
      <w:r w:rsidR="00A6397D">
        <w:t xml:space="preserve"> staff. While the policy design was largely based on the recommendations of the Productivity Commission, FaHCSIA was tasked with developing more detailed policy</w:t>
      </w:r>
      <w:r w:rsidR="005D6E72">
        <w:t xml:space="preserve"> elements</w:t>
      </w:r>
      <w:r w:rsidR="00A6397D">
        <w:t xml:space="preserve">. </w:t>
      </w:r>
      <w:r w:rsidR="0014320B">
        <w:t>Drafting</w:t>
      </w:r>
      <w:r w:rsidR="00A6397D">
        <w:t xml:space="preserve"> instructions were </w:t>
      </w:r>
      <w:r w:rsidR="0014320B">
        <w:t xml:space="preserve">then prepared </w:t>
      </w:r>
      <w:r w:rsidR="00A6397D">
        <w:t>and submitted to the</w:t>
      </w:r>
      <w:r w:rsidR="00286F10">
        <w:t xml:space="preserve"> </w:t>
      </w:r>
      <w:r w:rsidR="00DD4A8E">
        <w:t>O</w:t>
      </w:r>
      <w:r w:rsidR="00186EA1">
        <w:t xml:space="preserve">ffice of </w:t>
      </w:r>
      <w:r w:rsidR="00DD4A8E">
        <w:t>P</w:t>
      </w:r>
      <w:r w:rsidR="00186EA1">
        <w:t xml:space="preserve">arliamentary </w:t>
      </w:r>
      <w:r w:rsidR="00DD4A8E">
        <w:t>C</w:t>
      </w:r>
      <w:r w:rsidR="00186EA1">
        <w:t>ounsel</w:t>
      </w:r>
      <w:r w:rsidR="00DD4A8E">
        <w:t>, who drafted the legislation in close consultation with FaHCSIA and DEEWR</w:t>
      </w:r>
      <w:r w:rsidR="00A6397D">
        <w:t xml:space="preserve">. Issues arising during the drafting instruction stage </w:t>
      </w:r>
      <w:r w:rsidR="005D7F3D">
        <w:t xml:space="preserve">were numerous, but five issues were central to </w:t>
      </w:r>
      <w:r w:rsidR="00C412E2">
        <w:t>this stage</w:t>
      </w:r>
      <w:r w:rsidR="005D7F3D">
        <w:t>: eligibility questions; the employer role; the administration of PPL; compliance; and reviews and appeals.</w:t>
      </w:r>
      <w:r w:rsidR="00FC1EFB">
        <w:t xml:space="preserve"> </w:t>
      </w:r>
    </w:p>
    <w:p w:rsidR="00B713C2" w:rsidRDefault="001C488A" w:rsidP="00DD4A8E">
      <w:r>
        <w:t>Extensive consultation</w:t>
      </w:r>
      <w:r w:rsidR="005D6E72">
        <w:t>s</w:t>
      </w:r>
      <w:r>
        <w:t xml:space="preserve"> between government departments </w:t>
      </w:r>
      <w:r w:rsidR="005D6E72">
        <w:t xml:space="preserve">were </w:t>
      </w:r>
      <w:r>
        <w:t>necessary in developing the PPL legislation.</w:t>
      </w:r>
    </w:p>
    <w:p w:rsidR="008F0CF3" w:rsidRDefault="008F0CF3" w:rsidP="00DD4A8E">
      <w:r>
        <w:t>Broadly, the PPL Act covers eligibility, claims, payments, the employer role, compliance, debt recovery, reviews and appeals, and a range of miscellaneous matters.</w:t>
      </w:r>
    </w:p>
    <w:p w:rsidR="00B20F00" w:rsidRDefault="003220C2" w:rsidP="00B20F00">
      <w:pPr>
        <w:pStyle w:val="Heading3"/>
        <w:rPr>
          <w:lang w:val="en-US"/>
        </w:rPr>
      </w:pPr>
      <w:bookmarkStart w:id="63" w:name="_Toc346631737"/>
      <w:r>
        <w:rPr>
          <w:lang w:val="en-US"/>
        </w:rPr>
        <w:t>The passage of legislation</w:t>
      </w:r>
      <w:bookmarkEnd w:id="63"/>
    </w:p>
    <w:p w:rsidR="0057360B" w:rsidRDefault="00990B36" w:rsidP="00B20F00">
      <w:pPr>
        <w:rPr>
          <w:lang w:val="en-US"/>
        </w:rPr>
      </w:pPr>
      <w:r>
        <w:rPr>
          <w:lang w:val="en-US"/>
        </w:rPr>
        <w:t xml:space="preserve">The Bill, together with the Explanatory Memorandum, was tabled in the House of Representatives on </w:t>
      </w:r>
      <w:r w:rsidR="000B0342">
        <w:rPr>
          <w:lang w:val="en-US"/>
        </w:rPr>
        <w:t xml:space="preserve">12 </w:t>
      </w:r>
      <w:r>
        <w:rPr>
          <w:lang w:val="en-US"/>
        </w:rPr>
        <w:t xml:space="preserve">May 2010. </w:t>
      </w:r>
      <w:r w:rsidR="0057360B">
        <w:rPr>
          <w:lang w:val="en-US"/>
        </w:rPr>
        <w:t>The Bill was passed by Parliament on 17 June 2011. F</w:t>
      </w:r>
      <w:r>
        <w:rPr>
          <w:lang w:val="en-US"/>
        </w:rPr>
        <w:t xml:space="preserve">our government amendments were made in response to the consideration of the Bill by the Senate Community Affairs Legislation Committee. </w:t>
      </w:r>
      <w:r w:rsidR="0057360B">
        <w:rPr>
          <w:lang w:val="en-US"/>
        </w:rPr>
        <w:t xml:space="preserve">These amendments: </w:t>
      </w:r>
    </w:p>
    <w:p w:rsidR="0057360B" w:rsidRPr="0057360B" w:rsidRDefault="0057360B" w:rsidP="0057360B">
      <w:pPr>
        <w:pStyle w:val="BodyText"/>
        <w:numPr>
          <w:ilvl w:val="0"/>
          <w:numId w:val="5"/>
        </w:numPr>
        <w:rPr>
          <w:lang w:val="en-US"/>
        </w:rPr>
      </w:pPr>
      <w:r>
        <w:rPr>
          <w:lang w:val="en-US"/>
        </w:rPr>
        <w:t>I</w:t>
      </w:r>
      <w:r w:rsidRPr="0057360B">
        <w:rPr>
          <w:lang w:val="en-US"/>
        </w:rPr>
        <w:t>nsert</w:t>
      </w:r>
      <w:r w:rsidR="000B0342">
        <w:rPr>
          <w:lang w:val="en-US"/>
        </w:rPr>
        <w:t>ed</w:t>
      </w:r>
      <w:r w:rsidRPr="0057360B">
        <w:rPr>
          <w:lang w:val="en-US"/>
        </w:rPr>
        <w:t xml:space="preserve"> a new ‘Object of this Act’ clause to clarify the object of the new</w:t>
      </w:r>
      <w:r>
        <w:rPr>
          <w:lang w:val="en-US"/>
        </w:rPr>
        <w:t xml:space="preserve"> </w:t>
      </w:r>
      <w:r w:rsidRPr="0057360B">
        <w:rPr>
          <w:i/>
          <w:iCs/>
          <w:lang w:val="en-US"/>
        </w:rPr>
        <w:t>Paid Parental Leave Act 2010</w:t>
      </w:r>
      <w:r w:rsidRPr="0057360B">
        <w:rPr>
          <w:lang w:val="en-US"/>
        </w:rPr>
        <w:t>;</w:t>
      </w:r>
    </w:p>
    <w:p w:rsidR="0057360B" w:rsidRDefault="00C80E5D" w:rsidP="00606C43">
      <w:pPr>
        <w:pStyle w:val="BodyText"/>
        <w:numPr>
          <w:ilvl w:val="0"/>
          <w:numId w:val="5"/>
        </w:numPr>
        <w:rPr>
          <w:lang w:val="en-US"/>
        </w:rPr>
      </w:pPr>
      <w:r>
        <w:rPr>
          <w:lang w:val="en-US"/>
        </w:rPr>
        <w:lastRenderedPageBreak/>
        <w:t>C</w:t>
      </w:r>
      <w:r w:rsidR="0057360B" w:rsidRPr="0057360B">
        <w:rPr>
          <w:lang w:val="en-US"/>
        </w:rPr>
        <w:t>larif</w:t>
      </w:r>
      <w:r w:rsidR="000B0342">
        <w:rPr>
          <w:lang w:val="en-US"/>
        </w:rPr>
        <w:t>ied</w:t>
      </w:r>
      <w:r w:rsidR="0057360B" w:rsidRPr="0057360B">
        <w:rPr>
          <w:lang w:val="en-US"/>
        </w:rPr>
        <w:t xml:space="preserve"> that an obligation of an employer to provide </w:t>
      </w:r>
      <w:r w:rsidR="00782483">
        <w:rPr>
          <w:lang w:val="en-US"/>
        </w:rPr>
        <w:t>PLP</w:t>
      </w:r>
      <w:r w:rsidR="0057360B" w:rsidRPr="0057360B">
        <w:rPr>
          <w:lang w:val="en-US"/>
        </w:rPr>
        <w:t xml:space="preserve"> to a person under the new </w:t>
      </w:r>
      <w:r w:rsidR="0057360B" w:rsidRPr="0057360B">
        <w:rPr>
          <w:i/>
          <w:iCs/>
          <w:lang w:val="en-US"/>
        </w:rPr>
        <w:t xml:space="preserve">Paid Parental Leave Act 2010 </w:t>
      </w:r>
      <w:r w:rsidR="0057360B" w:rsidRPr="0057360B">
        <w:rPr>
          <w:lang w:val="en-US"/>
        </w:rPr>
        <w:t>is in addition to any other obligations that employer has in relation to the person, however they arise;</w:t>
      </w:r>
    </w:p>
    <w:p w:rsidR="0057360B" w:rsidRPr="0057360B" w:rsidRDefault="00C80E5D" w:rsidP="00606C43">
      <w:pPr>
        <w:pStyle w:val="BodyText"/>
        <w:numPr>
          <w:ilvl w:val="0"/>
          <w:numId w:val="5"/>
        </w:numPr>
        <w:rPr>
          <w:i/>
          <w:iCs/>
          <w:lang w:val="en-US"/>
        </w:rPr>
      </w:pPr>
      <w:r>
        <w:rPr>
          <w:lang w:val="en-US"/>
        </w:rPr>
        <w:t>A</w:t>
      </w:r>
      <w:r w:rsidR="0057360B" w:rsidRPr="0057360B">
        <w:rPr>
          <w:lang w:val="en-US"/>
        </w:rPr>
        <w:t>llow</w:t>
      </w:r>
      <w:r w:rsidR="000B0342">
        <w:rPr>
          <w:lang w:val="en-US"/>
        </w:rPr>
        <w:t>ed</w:t>
      </w:r>
      <w:r w:rsidR="0057360B" w:rsidRPr="0057360B">
        <w:rPr>
          <w:lang w:val="en-US"/>
        </w:rPr>
        <w:t xml:space="preserve"> a birth mother to be eligible for </w:t>
      </w:r>
      <w:r w:rsidR="00782483">
        <w:rPr>
          <w:lang w:val="en-US"/>
        </w:rPr>
        <w:t>PLP</w:t>
      </w:r>
      <w:r w:rsidR="0057360B" w:rsidRPr="0057360B">
        <w:rPr>
          <w:lang w:val="en-US"/>
        </w:rPr>
        <w:t xml:space="preserve"> where the Secretary is satisfied that she would have met the work test but for the premature birth of her child, or pregnancy-related complications or illness; and</w:t>
      </w:r>
      <w:r w:rsidR="0057360B">
        <w:rPr>
          <w:lang w:val="en-US"/>
        </w:rPr>
        <w:t xml:space="preserve"> </w:t>
      </w:r>
    </w:p>
    <w:p w:rsidR="003220C2" w:rsidRPr="0057360B" w:rsidRDefault="00C80E5D" w:rsidP="00606C43">
      <w:pPr>
        <w:pStyle w:val="BodyText"/>
        <w:numPr>
          <w:ilvl w:val="0"/>
          <w:numId w:val="5"/>
        </w:numPr>
        <w:rPr>
          <w:lang w:val="en-US"/>
        </w:rPr>
      </w:pPr>
      <w:r>
        <w:rPr>
          <w:lang w:val="en-US"/>
        </w:rPr>
        <w:t>P</w:t>
      </w:r>
      <w:r w:rsidR="0057360B" w:rsidRPr="0057360B">
        <w:rPr>
          <w:lang w:val="en-US"/>
        </w:rPr>
        <w:t>rovide</w:t>
      </w:r>
      <w:r w:rsidR="000B0342">
        <w:rPr>
          <w:lang w:val="en-US"/>
        </w:rPr>
        <w:t>d</w:t>
      </w:r>
      <w:r w:rsidR="0057360B" w:rsidRPr="0057360B">
        <w:rPr>
          <w:lang w:val="en-US"/>
        </w:rPr>
        <w:t xml:space="preserve"> for a review of the general operation of the new </w:t>
      </w:r>
      <w:r w:rsidR="0057360B" w:rsidRPr="0057360B">
        <w:rPr>
          <w:i/>
          <w:iCs/>
          <w:lang w:val="en-US"/>
        </w:rPr>
        <w:t>Paid Parental</w:t>
      </w:r>
      <w:r w:rsidR="0057360B">
        <w:rPr>
          <w:i/>
          <w:iCs/>
          <w:lang w:val="en-US"/>
        </w:rPr>
        <w:t xml:space="preserve"> </w:t>
      </w:r>
      <w:r w:rsidR="0057360B" w:rsidRPr="0057360B">
        <w:rPr>
          <w:i/>
          <w:iCs/>
          <w:lang w:val="en-US"/>
        </w:rPr>
        <w:t>Leave Act 2010</w:t>
      </w:r>
      <w:r w:rsidR="0057360B">
        <w:rPr>
          <w:lang w:val="en-US"/>
        </w:rPr>
        <w:t>, starting by 31 January 2013 (Australian Government 2010).</w:t>
      </w:r>
    </w:p>
    <w:p w:rsidR="00CE3482" w:rsidRPr="00CE3482" w:rsidRDefault="00CE3482" w:rsidP="00606C43">
      <w:pPr>
        <w:pStyle w:val="Heading3"/>
        <w:jc w:val="both"/>
        <w:rPr>
          <w:lang w:val="en-US"/>
        </w:rPr>
      </w:pPr>
      <w:bookmarkStart w:id="64" w:name="_Toc346631738"/>
      <w:r w:rsidRPr="00CE3482">
        <w:rPr>
          <w:lang w:val="en-US"/>
        </w:rPr>
        <w:t>PPL Guide</w:t>
      </w:r>
      <w:bookmarkEnd w:id="64"/>
    </w:p>
    <w:p w:rsidR="00CE3482" w:rsidRDefault="000B0342" w:rsidP="00711910">
      <w:pPr>
        <w:rPr>
          <w:lang w:val="en-US"/>
        </w:rPr>
      </w:pPr>
      <w:r>
        <w:rPr>
          <w:lang w:val="en-US"/>
        </w:rPr>
        <w:t xml:space="preserve">Another </w:t>
      </w:r>
      <w:r w:rsidR="00CE3482" w:rsidRPr="00CE3482">
        <w:rPr>
          <w:lang w:val="en-US"/>
        </w:rPr>
        <w:t xml:space="preserve">task undertaken </w:t>
      </w:r>
      <w:r>
        <w:rPr>
          <w:lang w:val="en-US"/>
        </w:rPr>
        <w:t xml:space="preserve">in </w:t>
      </w:r>
      <w:r w:rsidR="00CE3482" w:rsidRPr="00CE3482">
        <w:rPr>
          <w:lang w:val="en-US"/>
        </w:rPr>
        <w:t>2010 was the development of the Paid Parental Leave Guide, the detailed guide to the administration of the legislation.</w:t>
      </w:r>
      <w:r>
        <w:rPr>
          <w:lang w:val="en-US"/>
        </w:rPr>
        <w:t xml:space="preserve"> The Guide was released in September 2010 in time for the first PPL claims.</w:t>
      </w:r>
    </w:p>
    <w:p w:rsidR="00CE3482" w:rsidRPr="00CE3482" w:rsidRDefault="00CE3482" w:rsidP="00606C43">
      <w:pPr>
        <w:pStyle w:val="BodyText"/>
        <w:rPr>
          <w:lang w:val="en-US"/>
        </w:rPr>
      </w:pPr>
      <w:r w:rsidRPr="00711910">
        <w:t xml:space="preserve">The Guide is used by Centrelink </w:t>
      </w:r>
      <w:proofErr w:type="gramStart"/>
      <w:r w:rsidRPr="00711910">
        <w:t>staff who administer</w:t>
      </w:r>
      <w:proofErr w:type="gramEnd"/>
      <w:r w:rsidRPr="00711910">
        <w:t xml:space="preserve"> </w:t>
      </w:r>
      <w:r w:rsidR="00D15B82">
        <w:t>the PPL scheme</w:t>
      </w:r>
      <w:r w:rsidR="0091036C" w:rsidRPr="00711910">
        <w:t>.  It is also a public document ava</w:t>
      </w:r>
      <w:r w:rsidR="00CF19AC" w:rsidRPr="00711910">
        <w:t>i</w:t>
      </w:r>
      <w:r w:rsidR="0091036C" w:rsidRPr="00711910">
        <w:t>lable on the FaHCSIA website</w:t>
      </w:r>
      <w:r>
        <w:rPr>
          <w:lang w:val="en-US"/>
        </w:rPr>
        <w:t>.</w:t>
      </w:r>
    </w:p>
    <w:p w:rsidR="00872882" w:rsidRDefault="00F15E5C" w:rsidP="00606C43">
      <w:pPr>
        <w:pStyle w:val="Heading3"/>
        <w:jc w:val="both"/>
        <w:rPr>
          <w:lang w:val="en-US"/>
        </w:rPr>
      </w:pPr>
      <w:bookmarkStart w:id="65" w:name="_Toc346631739"/>
      <w:r>
        <w:rPr>
          <w:lang w:val="en-US"/>
        </w:rPr>
        <w:t>PPL R</w:t>
      </w:r>
      <w:r w:rsidR="001C488A">
        <w:rPr>
          <w:lang w:val="en-US"/>
        </w:rPr>
        <w:t>ules</w:t>
      </w:r>
      <w:bookmarkEnd w:id="65"/>
    </w:p>
    <w:p w:rsidR="008F0CF3" w:rsidRDefault="00190A59" w:rsidP="00192EAC">
      <w:pPr>
        <w:rPr>
          <w:lang w:val="en-US"/>
        </w:rPr>
      </w:pPr>
      <w:r>
        <w:rPr>
          <w:lang w:val="en-US"/>
        </w:rPr>
        <w:t xml:space="preserve">The PPL </w:t>
      </w:r>
      <w:r w:rsidR="002A7002">
        <w:rPr>
          <w:lang w:val="en-US"/>
        </w:rPr>
        <w:t xml:space="preserve">Act </w:t>
      </w:r>
      <w:r w:rsidR="009D71F6">
        <w:rPr>
          <w:lang w:val="en-US"/>
        </w:rPr>
        <w:t>includes</w:t>
      </w:r>
      <w:r w:rsidR="00AA462F">
        <w:rPr>
          <w:lang w:val="en-US"/>
        </w:rPr>
        <w:t xml:space="preserve"> </w:t>
      </w:r>
      <w:r w:rsidR="00D81BC1">
        <w:rPr>
          <w:lang w:val="en-US"/>
        </w:rPr>
        <w:t xml:space="preserve">an extensive set of legislative arrangements that generally covers </w:t>
      </w:r>
      <w:r w:rsidR="008F0CF3">
        <w:rPr>
          <w:lang w:val="en-US"/>
        </w:rPr>
        <w:t>eligibility and claim arrangements for claimants who are parents</w:t>
      </w:r>
      <w:r w:rsidR="001C2031">
        <w:rPr>
          <w:lang w:val="en-US"/>
        </w:rPr>
        <w:t>, and other matters detailed under section 3.4 above</w:t>
      </w:r>
      <w:r>
        <w:rPr>
          <w:lang w:val="en-US"/>
        </w:rPr>
        <w:t>. T</w:t>
      </w:r>
      <w:r w:rsidR="00F15E5C">
        <w:rPr>
          <w:lang w:val="en-US"/>
        </w:rPr>
        <w:t xml:space="preserve">o avoid further complication of the legislation, </w:t>
      </w:r>
      <w:r w:rsidR="00AA462F">
        <w:rPr>
          <w:lang w:val="en-US"/>
        </w:rPr>
        <w:t xml:space="preserve">the PPL Act </w:t>
      </w:r>
      <w:r w:rsidR="00D81BC1">
        <w:rPr>
          <w:lang w:val="en-US"/>
        </w:rPr>
        <w:t>include</w:t>
      </w:r>
      <w:r w:rsidR="00E22F89">
        <w:rPr>
          <w:lang w:val="en-US"/>
        </w:rPr>
        <w:t>s</w:t>
      </w:r>
      <w:r w:rsidR="00D81BC1">
        <w:rPr>
          <w:lang w:val="en-US"/>
        </w:rPr>
        <w:t xml:space="preserve"> a provision for</w:t>
      </w:r>
      <w:r w:rsidR="00AA462F">
        <w:rPr>
          <w:lang w:val="en-US"/>
        </w:rPr>
        <w:t xml:space="preserve"> </w:t>
      </w:r>
      <w:r w:rsidR="00F15E5C">
        <w:rPr>
          <w:lang w:val="en-US"/>
        </w:rPr>
        <w:t xml:space="preserve">Rules </w:t>
      </w:r>
      <w:r w:rsidR="00D81BC1">
        <w:rPr>
          <w:lang w:val="en-US"/>
        </w:rPr>
        <w:t>to</w:t>
      </w:r>
      <w:r w:rsidR="00AA462F">
        <w:rPr>
          <w:lang w:val="en-US"/>
        </w:rPr>
        <w:t xml:space="preserve"> be made</w:t>
      </w:r>
      <w:r w:rsidR="006E11F7">
        <w:rPr>
          <w:lang w:val="en-US"/>
        </w:rPr>
        <w:t xml:space="preserve"> by legislative instrument</w:t>
      </w:r>
      <w:r w:rsidR="00F15E5C">
        <w:rPr>
          <w:lang w:val="en-US"/>
        </w:rPr>
        <w:t xml:space="preserve"> to </w:t>
      </w:r>
      <w:r w:rsidR="006E11F7">
        <w:rPr>
          <w:lang w:val="en-US"/>
        </w:rPr>
        <w:t xml:space="preserve">cover matters specifically required or permitted by the Act, and other matters that may from time to time by necessary to give effect to the Act. </w:t>
      </w:r>
    </w:p>
    <w:p w:rsidR="008F0CF3" w:rsidRDefault="008F0CF3" w:rsidP="00192EAC">
      <w:pPr>
        <w:rPr>
          <w:lang w:val="en-US"/>
        </w:rPr>
      </w:pPr>
      <w:r>
        <w:rPr>
          <w:lang w:val="en-US"/>
        </w:rPr>
        <w:t>The PPL Rules include legislation to cover the exceptional circumstances in which a claim may be made</w:t>
      </w:r>
      <w:r w:rsidR="001C2031">
        <w:rPr>
          <w:lang w:val="en-US"/>
        </w:rPr>
        <w:t xml:space="preserve"> in exceptional </w:t>
      </w:r>
      <w:proofErr w:type="gramStart"/>
      <w:r w:rsidR="001C2031">
        <w:rPr>
          <w:lang w:val="en-US"/>
        </w:rPr>
        <w:t>circumstances</w:t>
      </w:r>
      <w:r>
        <w:rPr>
          <w:lang w:val="en-US"/>
        </w:rPr>
        <w:t>,</w:t>
      </w:r>
      <w:proofErr w:type="gramEnd"/>
      <w:r>
        <w:rPr>
          <w:lang w:val="en-US"/>
        </w:rPr>
        <w:t xml:space="preserve"> and eligibility criteria for claimants in exceptional circumstances. They extend the operation of the PPL Act to persons who are not employees and employers (e.g. law enforcement personnel and </w:t>
      </w:r>
      <w:proofErr w:type="spellStart"/>
      <w:r>
        <w:rPr>
          <w:lang w:val="en-US"/>
        </w:rPr>
        <w:t>Defence</w:t>
      </w:r>
      <w:proofErr w:type="spellEnd"/>
      <w:r>
        <w:rPr>
          <w:lang w:val="en-US"/>
        </w:rPr>
        <w:t xml:space="preserve"> Force members)</w:t>
      </w:r>
      <w:r w:rsidR="001C2031">
        <w:rPr>
          <w:lang w:val="en-US"/>
        </w:rPr>
        <w:t>, provide more detailed definitions of some concepts such as paid work and paid leave,</w:t>
      </w:r>
      <w:r>
        <w:rPr>
          <w:lang w:val="en-US"/>
        </w:rPr>
        <w:t xml:space="preserve"> </w:t>
      </w:r>
      <w:r w:rsidRPr="001A29C0">
        <w:rPr>
          <w:lang w:val="en-US"/>
        </w:rPr>
        <w:t xml:space="preserve">and </w:t>
      </w:r>
      <w:r>
        <w:rPr>
          <w:lang w:val="en-US"/>
        </w:rPr>
        <w:t xml:space="preserve">cover </w:t>
      </w:r>
      <w:r w:rsidRPr="001A29C0">
        <w:rPr>
          <w:lang w:val="en-US"/>
        </w:rPr>
        <w:t>other administrative matters</w:t>
      </w:r>
      <w:r>
        <w:rPr>
          <w:lang w:val="en-US"/>
        </w:rPr>
        <w:t xml:space="preserve"> including information </w:t>
      </w:r>
      <w:r w:rsidR="001C2031">
        <w:rPr>
          <w:lang w:val="en-US"/>
        </w:rPr>
        <w:t>provision</w:t>
      </w:r>
      <w:r>
        <w:rPr>
          <w:lang w:val="en-US"/>
        </w:rPr>
        <w:t>.</w:t>
      </w:r>
    </w:p>
    <w:p w:rsidR="00F15E5C" w:rsidRDefault="002A7002" w:rsidP="00192EAC">
      <w:pPr>
        <w:rPr>
          <w:lang w:val="en-US"/>
        </w:rPr>
      </w:pPr>
      <w:r>
        <w:rPr>
          <w:lang w:val="en-US"/>
        </w:rPr>
        <w:t>The PPL Rules were</w:t>
      </w:r>
      <w:r w:rsidR="00190A59">
        <w:rPr>
          <w:lang w:val="en-US"/>
        </w:rPr>
        <w:t xml:space="preserve"> drafted </w:t>
      </w:r>
      <w:r>
        <w:rPr>
          <w:lang w:val="en-US"/>
        </w:rPr>
        <w:t>by</w:t>
      </w:r>
      <w:r w:rsidR="00B629FF">
        <w:rPr>
          <w:lang w:val="en-US"/>
        </w:rPr>
        <w:t xml:space="preserve"> the Office of </w:t>
      </w:r>
      <w:r w:rsidR="00B629FF" w:rsidRPr="00192EAC">
        <w:rPr>
          <w:lang w:val="en-US"/>
        </w:rPr>
        <w:t>Legislative Drafting and Publications</w:t>
      </w:r>
      <w:r w:rsidR="00B629FF">
        <w:rPr>
          <w:lang w:val="en-US"/>
        </w:rPr>
        <w:t xml:space="preserve"> (OLDP). </w:t>
      </w:r>
      <w:r w:rsidR="00F15E5C">
        <w:rPr>
          <w:lang w:val="en-US"/>
        </w:rPr>
        <w:t xml:space="preserve">The </w:t>
      </w:r>
      <w:r w:rsidR="00F15E5C" w:rsidRPr="00192EAC">
        <w:rPr>
          <w:lang w:val="en-US"/>
        </w:rPr>
        <w:t>Paid Parental Leave Rules 2010</w:t>
      </w:r>
      <w:r w:rsidR="00F15E5C">
        <w:rPr>
          <w:lang w:val="en-US"/>
        </w:rPr>
        <w:t xml:space="preserve"> were </w:t>
      </w:r>
      <w:r w:rsidR="008075A1">
        <w:rPr>
          <w:lang w:val="en-US"/>
        </w:rPr>
        <w:t>registered on 24 December 2010 and came into effect on 25 December 2010</w:t>
      </w:r>
      <w:r w:rsidR="00F15E5C">
        <w:rPr>
          <w:lang w:val="en-US"/>
        </w:rPr>
        <w:t xml:space="preserve">. The Rules were amended in June 2011 by the </w:t>
      </w:r>
      <w:r w:rsidR="00F15E5C" w:rsidRPr="00192EAC">
        <w:rPr>
          <w:lang w:val="en-US"/>
        </w:rPr>
        <w:t>Paid Parental Leave Amendment Rules 2011 (No. 1)</w:t>
      </w:r>
      <w:r w:rsidRPr="002A7002">
        <w:rPr>
          <w:lang w:val="en-US"/>
        </w:rPr>
        <w:t xml:space="preserve">, in October 2012 by the </w:t>
      </w:r>
      <w:r w:rsidRPr="00192EAC">
        <w:rPr>
          <w:lang w:val="en-US"/>
        </w:rPr>
        <w:t xml:space="preserve">Paid Parental Leave Amendment Rules 2012 (No. 1) </w:t>
      </w:r>
      <w:r w:rsidRPr="002A7002">
        <w:rPr>
          <w:lang w:val="en-US"/>
        </w:rPr>
        <w:t>and in December 2012 by the</w:t>
      </w:r>
      <w:r w:rsidRPr="00192EAC">
        <w:rPr>
          <w:lang w:val="en-US"/>
        </w:rPr>
        <w:t xml:space="preserve"> Paid Parental Leave Amendment Rules 2012 (No. 2)</w:t>
      </w:r>
      <w:r w:rsidR="00F15E5C" w:rsidRPr="00192EAC">
        <w:rPr>
          <w:lang w:val="en-US"/>
        </w:rPr>
        <w:t xml:space="preserve">. </w:t>
      </w:r>
    </w:p>
    <w:p w:rsidR="0057360B" w:rsidRDefault="0057360B" w:rsidP="0057360B">
      <w:pPr>
        <w:pStyle w:val="Heading3"/>
        <w:rPr>
          <w:lang w:val="en-US"/>
        </w:rPr>
      </w:pPr>
      <w:bookmarkStart w:id="66" w:name="_Toc346631740"/>
      <w:r>
        <w:rPr>
          <w:lang w:val="en-US"/>
        </w:rPr>
        <w:t>Issues arising following implementation</w:t>
      </w:r>
      <w:bookmarkEnd w:id="66"/>
    </w:p>
    <w:p w:rsidR="00CE3482" w:rsidRDefault="0057360B" w:rsidP="0057360B">
      <w:pPr>
        <w:spacing w:line="240" w:lineRule="auto"/>
      </w:pPr>
      <w:r>
        <w:t xml:space="preserve">Following passage of the legislation in 2010, </w:t>
      </w:r>
      <w:r w:rsidR="003B5679">
        <w:t>a number of</w:t>
      </w:r>
      <w:r>
        <w:t xml:space="preserve"> issues </w:t>
      </w:r>
      <w:r w:rsidR="003B5679">
        <w:t xml:space="preserve">arose. Some issues were related to initial implementation of the scheme. For example, some individuals who had applied for and would have been eligible for PLP if their baby had been born after 1 January 2011 as expected were no longer eligible to receive PLP because their child was born early, prior to the 1 January 2011 implementation date. </w:t>
      </w:r>
    </w:p>
    <w:p w:rsidR="003B5679" w:rsidRDefault="003B5679" w:rsidP="0057360B">
      <w:pPr>
        <w:spacing w:line="240" w:lineRule="auto"/>
      </w:pPr>
      <w:r>
        <w:t xml:space="preserve">Another issue arose around the work test and the definition of continuous employment. Under the work test, a permissible break in continuous employment is considered to be no more than 56 consecutive days (eight weeks). In some industries, such as education, this definition is problematic because employees are given at least an eight week break that is often extended by a few days. </w:t>
      </w:r>
      <w:r w:rsidR="00CE3482">
        <w:t>This issue is</w:t>
      </w:r>
      <w:r>
        <w:t xml:space="preserve"> </w:t>
      </w:r>
      <w:r w:rsidR="004C5166">
        <w:t>limited to certain industries and can vary across States and Territories.</w:t>
      </w:r>
    </w:p>
    <w:p w:rsidR="004A5DF4" w:rsidRDefault="004C5166" w:rsidP="00606C43">
      <w:pPr>
        <w:spacing w:line="240" w:lineRule="auto"/>
      </w:pPr>
      <w:r>
        <w:lastRenderedPageBreak/>
        <w:t xml:space="preserve">Alongside these minor issues, more substantive issues </w:t>
      </w:r>
      <w:r w:rsidR="00925667">
        <w:t>emerged</w:t>
      </w:r>
      <w:r>
        <w:t xml:space="preserve"> prior to implementation or have arisen following implementation. For example, th</w:t>
      </w:r>
      <w:r w:rsidR="0057360B">
        <w:t xml:space="preserve">ere </w:t>
      </w:r>
      <w:r w:rsidR="00C412E2">
        <w:t>is an ongoing dialogue</w:t>
      </w:r>
      <w:r w:rsidR="0057360B">
        <w:t xml:space="preserve"> about the </w:t>
      </w:r>
      <w:r w:rsidR="00BA1EC1">
        <w:t>KIT</w:t>
      </w:r>
      <w:r w:rsidR="0057360B">
        <w:t xml:space="preserve"> days. </w:t>
      </w:r>
      <w:r w:rsidR="00C86DB0">
        <w:t>As noted previously, KIT provisions in the PPL scheme allow employees the option of using up to 10 paid days to ‘keep-in-touch’ with the workplace without losing the</w:t>
      </w:r>
      <w:r w:rsidR="00F84B49">
        <w:t>ir</w:t>
      </w:r>
      <w:r w:rsidR="00C86DB0">
        <w:t xml:space="preserve"> entitlement to PLP. However, t</w:t>
      </w:r>
      <w:r w:rsidR="0057360B">
        <w:t xml:space="preserve">he inclusion of KIT days in the legislation raised important questions for employers, such as </w:t>
      </w:r>
      <w:r w:rsidR="008B6ED1">
        <w:t xml:space="preserve">what constituted a </w:t>
      </w:r>
      <w:r w:rsidR="00BA1EC1">
        <w:t>KIT</w:t>
      </w:r>
      <w:r w:rsidR="008B6ED1">
        <w:t xml:space="preserve"> day, </w:t>
      </w:r>
      <w:r w:rsidR="0057360B">
        <w:t xml:space="preserve">the interaction with </w:t>
      </w:r>
      <w:r w:rsidR="00C412E2">
        <w:t xml:space="preserve">collective </w:t>
      </w:r>
      <w:r w:rsidR="0057360B">
        <w:t xml:space="preserve">agreements or company policy but also questions such as what </w:t>
      </w:r>
      <w:r w:rsidR="00C412E2">
        <w:t>to</w:t>
      </w:r>
      <w:r w:rsidR="0057360B">
        <w:t xml:space="preserve"> pay someone on a </w:t>
      </w:r>
      <w:r w:rsidR="00BA1EC1">
        <w:t>KIT</w:t>
      </w:r>
      <w:r w:rsidR="0057360B">
        <w:t xml:space="preserve"> day</w:t>
      </w:r>
      <w:r w:rsidR="00C412E2">
        <w:t xml:space="preserve"> and whether</w:t>
      </w:r>
      <w:r w:rsidR="0057360B">
        <w:t xml:space="preserve"> emplo</w:t>
      </w:r>
      <w:r w:rsidR="00C412E2">
        <w:t>yees accrue leave on those days.</w:t>
      </w:r>
      <w:r w:rsidR="0057360B">
        <w:t xml:space="preserve"> In addition, as noted above, </w:t>
      </w:r>
      <w:r w:rsidR="00BA1EC1">
        <w:t>KIT</w:t>
      </w:r>
      <w:r w:rsidR="0057360B">
        <w:t xml:space="preserve"> days presented a unique problem regarding interaction with </w:t>
      </w:r>
      <w:r w:rsidR="00A075BC">
        <w:t xml:space="preserve">the </w:t>
      </w:r>
      <w:r w:rsidR="0057360B">
        <w:t xml:space="preserve">National Employment Standards. </w:t>
      </w:r>
      <w:r w:rsidR="003B5679">
        <w:t>T</w:t>
      </w:r>
      <w:r w:rsidR="0057360B">
        <w:t xml:space="preserve">he </w:t>
      </w:r>
      <w:r w:rsidR="003B5679">
        <w:t xml:space="preserve">Government </w:t>
      </w:r>
      <w:r w:rsidR="00C86DB0">
        <w:t xml:space="preserve">has </w:t>
      </w:r>
      <w:r w:rsidR="00B51E9A">
        <w:t xml:space="preserve">since </w:t>
      </w:r>
      <w:r w:rsidR="003B5679">
        <w:t>amend</w:t>
      </w:r>
      <w:r w:rsidR="00B51E9A">
        <w:t>ed</w:t>
      </w:r>
      <w:r w:rsidR="003B5679">
        <w:t xml:space="preserve"> the </w:t>
      </w:r>
      <w:r w:rsidR="0057360B">
        <w:rPr>
          <w:i/>
        </w:rPr>
        <w:t>Fair Work Act</w:t>
      </w:r>
      <w:r w:rsidR="0057360B">
        <w:t xml:space="preserve"> </w:t>
      </w:r>
      <w:r w:rsidR="003B5679">
        <w:t xml:space="preserve">to ensure that using KIT days does not breach employees’ entitlements to unpaid </w:t>
      </w:r>
      <w:r w:rsidR="00743F6A">
        <w:t xml:space="preserve">parental </w:t>
      </w:r>
      <w:r w:rsidR="003B5679">
        <w:t>leave under the NES.</w:t>
      </w:r>
      <w:r w:rsidR="0057360B">
        <w:t xml:space="preserve"> </w:t>
      </w:r>
      <w:r w:rsidR="00C86DB0">
        <w:t xml:space="preserve">These amendments were passed in </w:t>
      </w:r>
      <w:r w:rsidR="00A075BC">
        <w:t xml:space="preserve">June </w:t>
      </w:r>
      <w:r w:rsidR="00C86DB0">
        <w:t xml:space="preserve">2012 as part of </w:t>
      </w:r>
      <w:r w:rsidR="00C86DB0" w:rsidRPr="004E125D">
        <w:t xml:space="preserve">the </w:t>
      </w:r>
      <w:r w:rsidR="004E125D" w:rsidRPr="004E125D">
        <w:rPr>
          <w:bCs/>
          <w:i/>
        </w:rPr>
        <w:t>Paid Parental Leave and Other Legislation Amendment (Dad and Partner Pay and Other Measures) Bill 2012</w:t>
      </w:r>
      <w:r w:rsidR="00154359">
        <w:rPr>
          <w:bCs/>
        </w:rPr>
        <w:t>.</w:t>
      </w:r>
    </w:p>
    <w:p w:rsidR="00872882" w:rsidRPr="00336ECD" w:rsidRDefault="00222863" w:rsidP="00606C43">
      <w:pPr>
        <w:pStyle w:val="Heading2"/>
        <w:jc w:val="both"/>
      </w:pPr>
      <w:bookmarkStart w:id="67" w:name="_Toc328639896"/>
      <w:bookmarkStart w:id="68" w:name="_Toc346631741"/>
      <w:r>
        <w:t>Information provision</w:t>
      </w:r>
      <w:bookmarkEnd w:id="67"/>
      <w:bookmarkEnd w:id="68"/>
    </w:p>
    <w:p w:rsidR="00872882" w:rsidRDefault="00222863" w:rsidP="00606C43">
      <w:pPr>
        <w:pStyle w:val="BodyText"/>
      </w:pPr>
      <w:r>
        <w:rPr>
          <w:lang w:val="en-US"/>
        </w:rPr>
        <w:t xml:space="preserve">As noted above, the development and delivery of the communications campaign was </w:t>
      </w:r>
      <w:r w:rsidR="00CE3482">
        <w:rPr>
          <w:lang w:val="en-US"/>
        </w:rPr>
        <w:t>an important</w:t>
      </w:r>
      <w:r>
        <w:rPr>
          <w:lang w:val="en-US"/>
        </w:rPr>
        <w:t xml:space="preserve"> implementation task.</w:t>
      </w:r>
      <w:r w:rsidR="00710C6A">
        <w:rPr>
          <w:lang w:val="en-US"/>
        </w:rPr>
        <w:t xml:space="preserve"> </w:t>
      </w:r>
      <w:r w:rsidR="00872882">
        <w:t xml:space="preserve">A PPL Communications and Media Working Group was established to provide direction and coordination in the development of the PPL communication activities including </w:t>
      </w:r>
      <w:r w:rsidR="00FD09BD">
        <w:t xml:space="preserve">a </w:t>
      </w:r>
      <w:r w:rsidR="00872882">
        <w:t xml:space="preserve">campaign to ensure that parents, employers and the community </w:t>
      </w:r>
      <w:r w:rsidR="00FD09BD">
        <w:t xml:space="preserve">were well </w:t>
      </w:r>
      <w:r w:rsidR="00872882">
        <w:t xml:space="preserve">informed about how the Australian Government’s </w:t>
      </w:r>
      <w:r w:rsidR="00753C96">
        <w:t>PPL</w:t>
      </w:r>
      <w:r w:rsidR="00872882">
        <w:t xml:space="preserve"> scheme </w:t>
      </w:r>
      <w:r w:rsidR="00FD09BD">
        <w:t xml:space="preserve">would </w:t>
      </w:r>
      <w:r w:rsidR="00872882">
        <w:t xml:space="preserve">operate (Terms of Reference, Oct 2009). The members of this group included representatives from FaHCSIA, DEEWR, Centrelink, </w:t>
      </w:r>
      <w:r w:rsidR="00292C7F">
        <w:t>Australian Tax</w:t>
      </w:r>
      <w:r w:rsidR="000D155C">
        <w:t>ation Office, Fair Work Ombudsma</w:t>
      </w:r>
      <w:r w:rsidR="00292C7F">
        <w:t>n</w:t>
      </w:r>
      <w:r w:rsidR="000D155C">
        <w:t xml:space="preserve"> </w:t>
      </w:r>
      <w:r w:rsidR="00872882">
        <w:t xml:space="preserve">and </w:t>
      </w:r>
      <w:r w:rsidR="00FD09BD">
        <w:t xml:space="preserve">the </w:t>
      </w:r>
      <w:r w:rsidR="00872882">
        <w:t xml:space="preserve">Department of Innovation, Industry, Science and Research (DIISR) (Terms of Reference, Oct 2009). </w:t>
      </w:r>
    </w:p>
    <w:p w:rsidR="00872882" w:rsidRDefault="00872882" w:rsidP="00606C43">
      <w:pPr>
        <w:pStyle w:val="BodyText"/>
      </w:pPr>
      <w:r>
        <w:t>The communications activities, primarily mass media communications and public relations, were undertaken over four phases to reflect key milestones for the implementation of the scheme:</w:t>
      </w:r>
    </w:p>
    <w:p w:rsidR="00710C6A" w:rsidRDefault="00872882" w:rsidP="00606C43">
      <w:pPr>
        <w:pStyle w:val="BodyText"/>
        <w:numPr>
          <w:ilvl w:val="0"/>
          <w:numId w:val="5"/>
        </w:numPr>
      </w:pPr>
      <w:r>
        <w:t>Phase 1 –</w:t>
      </w:r>
      <w:r w:rsidR="00FD09BD">
        <w:t xml:space="preserve"> </w:t>
      </w:r>
      <w:r>
        <w:t xml:space="preserve">pre-legislation </w:t>
      </w:r>
      <w:r w:rsidR="00297CA7">
        <w:t xml:space="preserve">to raise awareness about the scheme to </w:t>
      </w:r>
      <w:r>
        <w:t>enabl</w:t>
      </w:r>
      <w:r w:rsidR="00297CA7">
        <w:t>e</w:t>
      </w:r>
      <w:r>
        <w:t xml:space="preserve"> parents and potential parents to consider </w:t>
      </w:r>
      <w:r w:rsidR="00297CA7">
        <w:t>what they need to do to meet the work test.</w:t>
      </w:r>
    </w:p>
    <w:p w:rsidR="00710C6A" w:rsidRDefault="00872882" w:rsidP="00606C43">
      <w:pPr>
        <w:pStyle w:val="BodyText"/>
        <w:numPr>
          <w:ilvl w:val="0"/>
          <w:numId w:val="5"/>
        </w:numPr>
      </w:pPr>
      <w:r>
        <w:t xml:space="preserve">Phase 2 – </w:t>
      </w:r>
      <w:r w:rsidR="00297CA7">
        <w:t xml:space="preserve">planned advertisement </w:t>
      </w:r>
      <w:r>
        <w:t>in the lead up to when claims c</w:t>
      </w:r>
      <w:r w:rsidR="00FD09BD">
        <w:t>ould</w:t>
      </w:r>
      <w:r>
        <w:t xml:space="preserve"> start to be processed (1 October 2010)</w:t>
      </w:r>
      <w:r w:rsidR="00297CA7">
        <w:t xml:space="preserve"> was suspended due to the pre-election caretaker period.  Some limited distribution of information materials received b</w:t>
      </w:r>
      <w:r w:rsidR="008107E4">
        <w:t>i</w:t>
      </w:r>
      <w:r w:rsidR="00297CA7">
        <w:t>partisan support.</w:t>
      </w:r>
    </w:p>
    <w:p w:rsidR="00710C6A" w:rsidRDefault="00872882" w:rsidP="00606C43">
      <w:pPr>
        <w:pStyle w:val="BodyText"/>
        <w:numPr>
          <w:ilvl w:val="0"/>
          <w:numId w:val="5"/>
        </w:numPr>
      </w:pPr>
      <w:r>
        <w:t xml:space="preserve">Phase 3 – October 2010-March 2011 – </w:t>
      </w:r>
      <w:r w:rsidR="00FD09BD">
        <w:t xml:space="preserve">at the start of </w:t>
      </w:r>
      <w:r>
        <w:t xml:space="preserve">claims </w:t>
      </w:r>
      <w:r w:rsidR="00FD09BD">
        <w:t xml:space="preserve">processing </w:t>
      </w:r>
      <w:r>
        <w:t xml:space="preserve"> (1</w:t>
      </w:r>
      <w:r w:rsidR="006D7E9C">
        <w:noBreakHyphen/>
      </w:r>
      <w:r>
        <w:t xml:space="preserve">October 2010) </w:t>
      </w:r>
      <w:r w:rsidR="00FD09BD">
        <w:t xml:space="preserve">following through to and beyond </w:t>
      </w:r>
      <w:r>
        <w:t>the implementation date (1</w:t>
      </w:r>
      <w:r w:rsidR="006D7E9C">
        <w:noBreakHyphen/>
      </w:r>
      <w:r>
        <w:t>January 2011)</w:t>
      </w:r>
    </w:p>
    <w:p w:rsidR="00872882" w:rsidRDefault="00872882" w:rsidP="00606C43">
      <w:pPr>
        <w:pStyle w:val="BodyText"/>
        <w:numPr>
          <w:ilvl w:val="0"/>
          <w:numId w:val="5"/>
        </w:numPr>
      </w:pPr>
      <w:r>
        <w:t xml:space="preserve">Phase </w:t>
      </w:r>
      <w:r w:rsidR="00FD09BD">
        <w:t>4</w:t>
      </w:r>
      <w:r>
        <w:t xml:space="preserve"> – April-June 2011 – in the lead up to employers becoming responsible for </w:t>
      </w:r>
      <w:r w:rsidR="006049E2">
        <w:t>providing PLP</w:t>
      </w:r>
      <w:r>
        <w:t xml:space="preserve"> to their long term employe</w:t>
      </w:r>
      <w:r w:rsidR="00FD09BD">
        <w:t>e</w:t>
      </w:r>
      <w:r>
        <w:t>s (from 1 July 2011).</w:t>
      </w:r>
      <w:r w:rsidRPr="00230CFE">
        <w:t xml:space="preserve"> </w:t>
      </w:r>
      <w:r>
        <w:t xml:space="preserve">(Department of Families Housing Community Services and Indigenous Affairs, 2010b: 3). </w:t>
      </w:r>
    </w:p>
    <w:p w:rsidR="00284720" w:rsidRDefault="00872882" w:rsidP="00606C43">
      <w:pPr>
        <w:pStyle w:val="BodyText"/>
      </w:pPr>
      <w:r>
        <w:t xml:space="preserve">This campaign was supported by </w:t>
      </w:r>
      <w:r w:rsidR="00FD09BD">
        <w:t xml:space="preserve">the creation of information </w:t>
      </w:r>
      <w:r>
        <w:t xml:space="preserve">brochures, both hard copy and electronic, and posters (Department of Families Housing Community Services and Indigenous Affairs, 2010b: 3). </w:t>
      </w:r>
      <w:r w:rsidR="00297CA7">
        <w:t xml:space="preserve">From phase three of the campaign, </w:t>
      </w:r>
      <w:r>
        <w:t xml:space="preserve">extensive range of communications channels were used to inform target audiences of their rights, responsibilities and obligations in relation to the PPL scheme. These included </w:t>
      </w:r>
      <w:r w:rsidR="008156E9">
        <w:t xml:space="preserve">a communication </w:t>
      </w:r>
      <w:r>
        <w:t xml:space="preserve">campaign, which included the use of both traditional and </w:t>
      </w:r>
      <w:r>
        <w:lastRenderedPageBreak/>
        <w:t>social media; public relations activities; media and news reports; and the use of networking.</w:t>
      </w:r>
    </w:p>
    <w:p w:rsidR="00872882" w:rsidRDefault="00872882" w:rsidP="00606C43">
      <w:pPr>
        <w:pStyle w:val="BodyText"/>
      </w:pPr>
      <w:r>
        <w:t xml:space="preserve">The objectives of the </w:t>
      </w:r>
      <w:r w:rsidR="00710C6A">
        <w:t xml:space="preserve">communication </w:t>
      </w:r>
      <w:r>
        <w:t xml:space="preserve">campaign </w:t>
      </w:r>
      <w:r w:rsidR="00FD09BD">
        <w:t xml:space="preserve">were </w:t>
      </w:r>
      <w:r>
        <w:t>to:</w:t>
      </w:r>
    </w:p>
    <w:p w:rsidR="00710C6A" w:rsidRDefault="00657AFF" w:rsidP="00606C43">
      <w:pPr>
        <w:pStyle w:val="BodyText"/>
        <w:numPr>
          <w:ilvl w:val="0"/>
          <w:numId w:val="5"/>
        </w:numPr>
      </w:pPr>
      <w:r>
        <w:t>I</w:t>
      </w:r>
      <w:r w:rsidR="00872882">
        <w:t>ncrease knowledge of the implementation of the PPL scheme</w:t>
      </w:r>
      <w:r>
        <w:t>;</w:t>
      </w:r>
    </w:p>
    <w:p w:rsidR="00710C6A" w:rsidRDefault="00657AFF" w:rsidP="00606C43">
      <w:pPr>
        <w:pStyle w:val="BodyText"/>
        <w:numPr>
          <w:ilvl w:val="0"/>
          <w:numId w:val="5"/>
        </w:numPr>
      </w:pPr>
      <w:r>
        <w:t>I</w:t>
      </w:r>
      <w:r w:rsidR="00872882">
        <w:t>ncrease knowledge and understanding of the PPL scheme as a statutory entitlement for eligible working parents</w:t>
      </w:r>
      <w:r>
        <w:t>;</w:t>
      </w:r>
    </w:p>
    <w:p w:rsidR="00710C6A" w:rsidRDefault="00657AFF" w:rsidP="00606C43">
      <w:pPr>
        <w:pStyle w:val="BodyText"/>
        <w:numPr>
          <w:ilvl w:val="0"/>
          <w:numId w:val="5"/>
        </w:numPr>
      </w:pPr>
      <w:r>
        <w:t>I</w:t>
      </w:r>
      <w:r w:rsidR="00872882">
        <w:t>ncrease knowledge and understanding of the roles, rights and responsibilities of parents and employers under the PPL scheme, including eligibility criteria</w:t>
      </w:r>
      <w:r>
        <w:t>;</w:t>
      </w:r>
    </w:p>
    <w:p w:rsidR="00710C6A" w:rsidRDefault="00657AFF" w:rsidP="00606C43">
      <w:pPr>
        <w:pStyle w:val="BodyText"/>
        <w:numPr>
          <w:ilvl w:val="0"/>
          <w:numId w:val="5"/>
        </w:numPr>
      </w:pPr>
      <w:r>
        <w:t>E</w:t>
      </w:r>
      <w:r w:rsidR="00872882">
        <w:t>ncourage target audiences to seek further information about the scheme and how it may relate to them</w:t>
      </w:r>
      <w:r>
        <w:t>;</w:t>
      </w:r>
    </w:p>
    <w:p w:rsidR="00710C6A" w:rsidRDefault="00657AFF" w:rsidP="00606C43">
      <w:pPr>
        <w:pStyle w:val="BodyText"/>
        <w:numPr>
          <w:ilvl w:val="0"/>
          <w:numId w:val="5"/>
        </w:numPr>
      </w:pPr>
      <w:r>
        <w:t>P</w:t>
      </w:r>
      <w:r w:rsidR="00872882">
        <w:t>rovide parents with access to information about the scheme to enable them to make informed decisions</w:t>
      </w:r>
      <w:r>
        <w:t>; and</w:t>
      </w:r>
    </w:p>
    <w:p w:rsidR="00872882" w:rsidRDefault="00657AFF" w:rsidP="00606C43">
      <w:pPr>
        <w:pStyle w:val="BodyText"/>
        <w:numPr>
          <w:ilvl w:val="0"/>
          <w:numId w:val="5"/>
        </w:numPr>
      </w:pPr>
      <w:r>
        <w:t>P</w:t>
      </w:r>
      <w:r w:rsidR="00872882">
        <w:t>rovide employers with access to information about the scheme to enable them to prepare for the implementation of the scheme</w:t>
      </w:r>
      <w:r w:rsidR="00FD09BD">
        <w:t>.</w:t>
      </w:r>
    </w:p>
    <w:p w:rsidR="00872882" w:rsidRPr="00277AB8" w:rsidRDefault="00872882" w:rsidP="00606C43">
      <w:pPr>
        <w:pStyle w:val="BodyText"/>
      </w:pPr>
      <w:r w:rsidRPr="00277AB8">
        <w:t>(</w:t>
      </w:r>
      <w:r>
        <w:t>Department of Families Housing Community Services and Indigenous Affairs, 2010b: 17).</w:t>
      </w:r>
    </w:p>
    <w:p w:rsidR="00710C6A" w:rsidRDefault="00872882" w:rsidP="00606C43">
      <w:pPr>
        <w:pStyle w:val="BodyText"/>
        <w:spacing w:after="0"/>
        <w:contextualSpacing/>
        <w:rPr>
          <w:rFonts w:cs="Arial"/>
        </w:rPr>
      </w:pPr>
      <w:r>
        <w:t xml:space="preserve">The FaHCSIA </w:t>
      </w:r>
      <w:r w:rsidR="00753C96">
        <w:t>PPL</w:t>
      </w:r>
      <w:r>
        <w:t xml:space="preserve"> </w:t>
      </w:r>
      <w:r w:rsidR="00ED1C12">
        <w:t xml:space="preserve">communication </w:t>
      </w:r>
      <w:r>
        <w:t>campaign began on 17 October 2010</w:t>
      </w:r>
      <w:r w:rsidR="00754DB5">
        <w:t xml:space="preserve"> to inform parents and employers about the PPL scheme</w:t>
      </w:r>
      <w:r>
        <w:t xml:space="preserve">. </w:t>
      </w:r>
      <w:r w:rsidR="00293F55">
        <w:t xml:space="preserve">Campaign activities were </w:t>
      </w:r>
      <w:r>
        <w:t>timed to support the key milestones for the implementation of the PPL scheme from Phase 1 through to Phase 4. The campaign</w:t>
      </w:r>
      <w:r w:rsidR="00710C6A">
        <w:t xml:space="preserve"> used a range of different media</w:t>
      </w:r>
      <w:r>
        <w:t xml:space="preserve"> including advertisements on national television; newspaper; magazines (targeting parents and employers); radio (metropolitan and regional); on-line (including digital display and search); and outdoor (parent rooms in shopping centres; shopping centre</w:t>
      </w:r>
      <w:r w:rsidR="00DD0828">
        <w:t>s</w:t>
      </w:r>
      <w:r>
        <w:t>, pharmacy, GP – waiting room Info-M</w:t>
      </w:r>
      <w:r w:rsidR="00DD0828">
        <w:t>ed; GP Dr/Nurse pack Info-Med)</w:t>
      </w:r>
      <w:r>
        <w:t>. Info-</w:t>
      </w:r>
      <w:r w:rsidR="00815BC6">
        <w:t>M</w:t>
      </w:r>
      <w:r>
        <w:t>ed is a ‘direct to patient’ communication medium, which reaches doctors and patients in general Practices (GPs) across Australia (Department of Families Housing Community Services and Indigenous Affairs, 2010b: 26).</w:t>
      </w:r>
      <w:r w:rsidR="00710C6A" w:rsidRPr="00710C6A">
        <w:rPr>
          <w:rFonts w:cs="Arial"/>
        </w:rPr>
        <w:t xml:space="preserve"> </w:t>
      </w:r>
      <w:r w:rsidR="00710C6A" w:rsidRPr="00534825">
        <w:rPr>
          <w:rFonts w:cs="Arial"/>
        </w:rPr>
        <w:t xml:space="preserve">In the PPL campaign a range of different </w:t>
      </w:r>
      <w:r w:rsidR="00710C6A">
        <w:rPr>
          <w:rFonts w:cs="Arial"/>
        </w:rPr>
        <w:t>media</w:t>
      </w:r>
      <w:r w:rsidR="00710C6A" w:rsidRPr="00534825">
        <w:rPr>
          <w:rFonts w:cs="Arial"/>
        </w:rPr>
        <w:t xml:space="preserve"> were used to communicate awareness about the scheme including various forms of social media. </w:t>
      </w:r>
      <w:r w:rsidR="00925667">
        <w:rPr>
          <w:rFonts w:cs="Arial"/>
        </w:rPr>
        <w:t>The various</w:t>
      </w:r>
      <w:r w:rsidR="00925667" w:rsidRPr="00534825">
        <w:rPr>
          <w:rFonts w:cs="Arial"/>
        </w:rPr>
        <w:t xml:space="preserve"> </w:t>
      </w:r>
      <w:r w:rsidR="00710C6A">
        <w:rPr>
          <w:rFonts w:cs="Arial"/>
        </w:rPr>
        <w:t>media</w:t>
      </w:r>
      <w:r w:rsidR="00710C6A" w:rsidRPr="00534825">
        <w:rPr>
          <w:rFonts w:cs="Arial"/>
        </w:rPr>
        <w:t xml:space="preserve"> employed included the use of government websites, videos, web-casts, and the use of social networking sites.</w:t>
      </w:r>
      <w:r w:rsidR="00710C6A">
        <w:rPr>
          <w:rFonts w:cs="Arial"/>
        </w:rPr>
        <w:t xml:space="preserve"> </w:t>
      </w:r>
    </w:p>
    <w:p w:rsidR="00710C6A" w:rsidRDefault="00710C6A" w:rsidP="00710C6A">
      <w:pPr>
        <w:pStyle w:val="BodyText"/>
        <w:spacing w:after="0"/>
        <w:contextualSpacing/>
        <w:rPr>
          <w:rFonts w:cs="Arial"/>
        </w:rPr>
      </w:pPr>
    </w:p>
    <w:p w:rsidR="00710C6A" w:rsidRPr="00710C6A" w:rsidRDefault="00710C6A" w:rsidP="00710C6A">
      <w:pPr>
        <w:pStyle w:val="BodyText"/>
        <w:spacing w:after="0"/>
        <w:contextualSpacing/>
        <w:rPr>
          <w:rFonts w:cs="Arial"/>
        </w:rPr>
      </w:pPr>
      <w:r w:rsidRPr="00534825">
        <w:rPr>
          <w:rFonts w:cs="Arial"/>
        </w:rPr>
        <w:t xml:space="preserve">The Department of Human Services (DHS) has developed, and regularly uses, a range of social media </w:t>
      </w:r>
      <w:r w:rsidR="00925667">
        <w:rPr>
          <w:rFonts w:cs="Arial"/>
        </w:rPr>
        <w:t>methods</w:t>
      </w:r>
      <w:r w:rsidR="00925667" w:rsidRPr="00534825">
        <w:rPr>
          <w:rFonts w:cs="Arial"/>
        </w:rPr>
        <w:t xml:space="preserve"> </w:t>
      </w:r>
      <w:r w:rsidRPr="00534825">
        <w:rPr>
          <w:rFonts w:cs="Arial"/>
        </w:rPr>
        <w:t xml:space="preserve">to communicate and share information on the PPL scheme. DHS regularly updates official accounts on the social networking websites – </w:t>
      </w:r>
      <w:r>
        <w:rPr>
          <w:rFonts w:cs="Arial"/>
        </w:rPr>
        <w:t>YouTube</w:t>
      </w:r>
      <w:r w:rsidRPr="00534825">
        <w:rPr>
          <w:rFonts w:cs="Arial"/>
        </w:rPr>
        <w:t xml:space="preserve">, Facebook and Twitter as an additional way of </w:t>
      </w:r>
      <w:r w:rsidRPr="00005618">
        <w:rPr>
          <w:rFonts w:cs="Arial"/>
          <w:color w:val="000000" w:themeColor="text1"/>
        </w:rPr>
        <w:t xml:space="preserve">sharing information with customers about government support, services and payments. </w:t>
      </w:r>
      <w:r>
        <w:rPr>
          <w:rFonts w:cs="Arial"/>
          <w:color w:val="000000" w:themeColor="text1"/>
        </w:rPr>
        <w:t xml:space="preserve">For example, </w:t>
      </w:r>
      <w:r w:rsidRPr="00534825">
        <w:rPr>
          <w:rFonts w:cs="Arial"/>
        </w:rPr>
        <w:t xml:space="preserve">Facebook was utilized to </w:t>
      </w:r>
      <w:r w:rsidR="00245D83">
        <w:rPr>
          <w:rFonts w:cs="Arial"/>
        </w:rPr>
        <w:t>promote key messages of the scheme.</w:t>
      </w:r>
    </w:p>
    <w:p w:rsidR="00710C6A" w:rsidRDefault="00710C6A" w:rsidP="00710C6A">
      <w:pPr>
        <w:pStyle w:val="Heading3"/>
      </w:pPr>
      <w:bookmarkStart w:id="69" w:name="_Toc346631742"/>
      <w:r>
        <w:t>Information provision to families</w:t>
      </w:r>
      <w:bookmarkEnd w:id="69"/>
    </w:p>
    <w:p w:rsidR="00D81949" w:rsidRDefault="00D81949" w:rsidP="00872882">
      <w:pPr>
        <w:pStyle w:val="BodyText"/>
      </w:pPr>
      <w:r>
        <w:t xml:space="preserve">DHS developed, and continues to maintain, comprehensive website information for parents about the scheme including eligibility, claims arrangements and payments. DHS also developed and maintains the </w:t>
      </w:r>
      <w:r w:rsidR="00B51E9A">
        <w:t>PPL C</w:t>
      </w:r>
      <w:r>
        <w:t xml:space="preserve">omparison </w:t>
      </w:r>
      <w:r w:rsidR="00B51E9A">
        <w:t>E</w:t>
      </w:r>
      <w:r>
        <w:t>stimator, to help parents decide if PLP o</w:t>
      </w:r>
      <w:r w:rsidR="00DF7B62">
        <w:t>r</w:t>
      </w:r>
      <w:r>
        <w:t xml:space="preserve"> the BB is the right financial decision</w:t>
      </w:r>
      <w:r w:rsidR="00B51E9A">
        <w:t xml:space="preserve"> for their family</w:t>
      </w:r>
      <w:r>
        <w:t>.</w:t>
      </w:r>
    </w:p>
    <w:p w:rsidR="00710C6A" w:rsidRDefault="00872882" w:rsidP="00004F49">
      <w:pPr>
        <w:pStyle w:val="BodyText"/>
      </w:pPr>
      <w:r w:rsidRPr="007E7E77">
        <w:t xml:space="preserve">A large number of publications were </w:t>
      </w:r>
      <w:r w:rsidR="00D81949">
        <w:t xml:space="preserve">also </w:t>
      </w:r>
      <w:r w:rsidRPr="007E7E77">
        <w:t xml:space="preserve">produced on the PPL scheme for parents/ potential parents. </w:t>
      </w:r>
      <w:r w:rsidR="00710C6A">
        <w:t>T</w:t>
      </w:r>
      <w:r w:rsidRPr="007E7E77">
        <w:t xml:space="preserve">he most critical of these publications </w:t>
      </w:r>
      <w:r w:rsidR="00710C6A">
        <w:t>was</w:t>
      </w:r>
      <w:r w:rsidRPr="007E7E77">
        <w:t xml:space="preserve"> the </w:t>
      </w:r>
      <w:r w:rsidR="00753C96">
        <w:t>PPL</w:t>
      </w:r>
      <w:r w:rsidRPr="007E7E77">
        <w:t xml:space="preserve"> scheme brochure produced by Centrelink</w:t>
      </w:r>
      <w:r w:rsidR="00710C6A">
        <w:t xml:space="preserve">. </w:t>
      </w:r>
      <w:r w:rsidRPr="007E7E77">
        <w:t xml:space="preserve">The 16 page brochure outlines key information on the scheme including eligibility criteria, </w:t>
      </w:r>
      <w:r w:rsidR="004E125D">
        <w:t xml:space="preserve">defining </w:t>
      </w:r>
      <w:r w:rsidRPr="007E7E77">
        <w:t>who is considered to be a child’s primary carer, the PPL work test, steps to take before and after the child arrives</w:t>
      </w:r>
      <w:r w:rsidR="00F014A7">
        <w:t>,</w:t>
      </w:r>
      <w:r w:rsidRPr="007E7E77">
        <w:t xml:space="preserve"> using </w:t>
      </w:r>
      <w:r w:rsidRPr="007E7E77">
        <w:lastRenderedPageBreak/>
        <w:t>the PPL comparison estimator, discussions with employers, lodg</w:t>
      </w:r>
      <w:r w:rsidR="00E4639F">
        <w:t>e</w:t>
      </w:r>
      <w:r w:rsidRPr="007E7E77">
        <w:t>ment of claims</w:t>
      </w:r>
      <w:r>
        <w:t xml:space="preserve">, </w:t>
      </w:r>
      <w:r w:rsidRPr="007E7E77">
        <w:t xml:space="preserve">payment provisions, </w:t>
      </w:r>
      <w:r w:rsidR="00BA1EC1">
        <w:t>KIT</w:t>
      </w:r>
      <w:r w:rsidRPr="007E7E77">
        <w:t xml:space="preserve"> days, how the PPL scheme </w:t>
      </w:r>
      <w:r w:rsidR="002372B0">
        <w:t>interacts with</w:t>
      </w:r>
      <w:r w:rsidR="002372B0" w:rsidRPr="007E7E77">
        <w:t xml:space="preserve"> </w:t>
      </w:r>
      <w:r w:rsidRPr="007E7E77">
        <w:t>existing leave entitlements, as well as a list of commonly-asked questions and answers at the back of the brochure (</w:t>
      </w:r>
      <w:r w:rsidR="00F014A7">
        <w:t>Centrelink</w:t>
      </w:r>
      <w:r>
        <w:t>, Paid P</w:t>
      </w:r>
      <w:r w:rsidR="00004F49">
        <w:t>arental Leave Scheme Brochure).</w:t>
      </w:r>
    </w:p>
    <w:p w:rsidR="00CC5C4F" w:rsidRDefault="00710C6A" w:rsidP="00004F49">
      <w:pPr>
        <w:pStyle w:val="BodyText"/>
      </w:pPr>
      <w:r w:rsidRPr="00005618">
        <w:rPr>
          <w:rFonts w:cs="Arial"/>
          <w:color w:val="000000" w:themeColor="text1"/>
        </w:rPr>
        <w:t xml:space="preserve">A video was also produced, which talks parents through the process of claiming PLP. </w:t>
      </w:r>
      <w:r>
        <w:rPr>
          <w:rFonts w:cs="Arial"/>
          <w:color w:val="000000" w:themeColor="text1"/>
        </w:rPr>
        <w:t xml:space="preserve">A </w:t>
      </w:r>
      <w:r w:rsidRPr="00005618">
        <w:rPr>
          <w:rFonts w:cs="Arial"/>
          <w:color w:val="000000" w:themeColor="text1"/>
        </w:rPr>
        <w:t xml:space="preserve">web-cast was </w:t>
      </w:r>
      <w:r>
        <w:rPr>
          <w:rFonts w:cs="Arial"/>
          <w:color w:val="000000" w:themeColor="text1"/>
        </w:rPr>
        <w:t xml:space="preserve">also </w:t>
      </w:r>
      <w:r w:rsidRPr="00005618">
        <w:rPr>
          <w:rFonts w:cs="Arial"/>
          <w:color w:val="000000" w:themeColor="text1"/>
        </w:rPr>
        <w:t>marketed to parents/potential parents</w:t>
      </w:r>
      <w:r>
        <w:rPr>
          <w:rFonts w:cs="Arial"/>
          <w:color w:val="000000" w:themeColor="text1"/>
        </w:rPr>
        <w:t xml:space="preserve">, which </w:t>
      </w:r>
      <w:r w:rsidRPr="00005618">
        <w:rPr>
          <w:rFonts w:cs="Arial"/>
          <w:color w:val="000000" w:themeColor="text1"/>
        </w:rPr>
        <w:t xml:space="preserve">covered </w:t>
      </w:r>
      <w:r w:rsidR="00753C96">
        <w:rPr>
          <w:rFonts w:cs="Arial"/>
          <w:color w:val="000000" w:themeColor="text1"/>
        </w:rPr>
        <w:t>PPL</w:t>
      </w:r>
      <w:r w:rsidRPr="00005618">
        <w:rPr>
          <w:rFonts w:cs="Arial"/>
          <w:color w:val="000000" w:themeColor="text1"/>
        </w:rPr>
        <w:t xml:space="preserve"> scheme topics such as the benefits of the scheme, eligibility, claiming and workplace entitlements. Guest panel members, </w:t>
      </w:r>
      <w:proofErr w:type="spellStart"/>
      <w:r w:rsidRPr="00005618">
        <w:rPr>
          <w:rFonts w:cs="Arial"/>
          <w:color w:val="000000" w:themeColor="text1"/>
        </w:rPr>
        <w:t>Catriona</w:t>
      </w:r>
      <w:proofErr w:type="spellEnd"/>
      <w:r w:rsidRPr="00005618">
        <w:rPr>
          <w:rFonts w:cs="Arial"/>
          <w:color w:val="000000" w:themeColor="text1"/>
        </w:rPr>
        <w:t xml:space="preserve"> </w:t>
      </w:r>
      <w:proofErr w:type="spellStart"/>
      <w:r w:rsidRPr="00005618">
        <w:rPr>
          <w:rFonts w:cs="Arial"/>
          <w:color w:val="000000" w:themeColor="text1"/>
        </w:rPr>
        <w:t>Rowntree</w:t>
      </w:r>
      <w:proofErr w:type="spellEnd"/>
      <w:r w:rsidRPr="00005618">
        <w:rPr>
          <w:rFonts w:cs="Arial"/>
          <w:color w:val="000000" w:themeColor="text1"/>
        </w:rPr>
        <w:t xml:space="preserve">, </w:t>
      </w:r>
      <w:r w:rsidR="002F052E">
        <w:rPr>
          <w:rFonts w:cs="Arial"/>
          <w:color w:val="000000" w:themeColor="text1"/>
        </w:rPr>
        <w:t>t</w:t>
      </w:r>
      <w:r w:rsidRPr="00005618">
        <w:rPr>
          <w:rFonts w:cs="Arial"/>
          <w:color w:val="000000" w:themeColor="text1"/>
        </w:rPr>
        <w:t xml:space="preserve">elevision </w:t>
      </w:r>
      <w:r w:rsidR="002F052E">
        <w:rPr>
          <w:rFonts w:cs="Arial"/>
          <w:color w:val="000000" w:themeColor="text1"/>
        </w:rPr>
        <w:t>p</w:t>
      </w:r>
      <w:r w:rsidRPr="00005618">
        <w:rPr>
          <w:rFonts w:cs="Arial"/>
          <w:color w:val="000000" w:themeColor="text1"/>
        </w:rPr>
        <w:t xml:space="preserve">resenter and mum for the second time, and Judy </w:t>
      </w:r>
      <w:proofErr w:type="spellStart"/>
      <w:r w:rsidRPr="00005618">
        <w:rPr>
          <w:rFonts w:cs="Arial"/>
          <w:color w:val="000000" w:themeColor="text1"/>
        </w:rPr>
        <w:t>Radich</w:t>
      </w:r>
      <w:proofErr w:type="spellEnd"/>
      <w:r w:rsidRPr="00005618">
        <w:rPr>
          <w:rFonts w:cs="Arial"/>
          <w:color w:val="000000" w:themeColor="text1"/>
        </w:rPr>
        <w:t>, Early Childhood Australia, provided their own opinions and experiences.</w:t>
      </w:r>
      <w:r w:rsidR="00FA4E87">
        <w:rPr>
          <w:rFonts w:cs="Arial"/>
          <w:color w:val="000000" w:themeColor="text1"/>
        </w:rPr>
        <w:t xml:space="preserve"> </w:t>
      </w:r>
      <w:r w:rsidR="00433C45">
        <w:rPr>
          <w:rFonts w:cs="Arial"/>
          <w:color w:val="000000" w:themeColor="text1"/>
        </w:rPr>
        <w:t>This interactive webcast was broadcast live from the Centrelink website, providing viewers with the opportunity to send through any questions about PPL to be answered by members of the panel or the online</w:t>
      </w:r>
      <w:r w:rsidR="00433C45" w:rsidRPr="00433C45">
        <w:rPr>
          <w:rFonts w:cs="Arial"/>
          <w:color w:val="000000" w:themeColor="text1"/>
        </w:rPr>
        <w:t xml:space="preserve"> </w:t>
      </w:r>
      <w:r w:rsidR="00433C45">
        <w:rPr>
          <w:rFonts w:cs="Arial"/>
          <w:color w:val="000000" w:themeColor="text1"/>
        </w:rPr>
        <w:t xml:space="preserve">moderators.  </w:t>
      </w:r>
      <w:r w:rsidR="00FA4E87">
        <w:t xml:space="preserve">Another key source of information for parents was the </w:t>
      </w:r>
      <w:r w:rsidR="00433C45">
        <w:t xml:space="preserve">Family Assistance Line </w:t>
      </w:r>
      <w:r w:rsidR="00FA4E87">
        <w:t>(13 61 50).</w:t>
      </w:r>
    </w:p>
    <w:p w:rsidR="00FA4E87" w:rsidRPr="00005618" w:rsidRDefault="00FA4E87" w:rsidP="00005618">
      <w:pPr>
        <w:pStyle w:val="BodyText"/>
        <w:spacing w:after="0"/>
        <w:contextualSpacing/>
        <w:rPr>
          <w:rFonts w:cs="Arial"/>
          <w:color w:val="000000" w:themeColor="text1"/>
        </w:rPr>
      </w:pPr>
      <w:r>
        <w:t>A range of other media, besides traditional advertising, was used to convey information about the PPL scheme to parents/potential parents. The communications team outlined a range of different means of information provision that were used including networking; media coverage; Ministerial publicity and other public relations activities</w:t>
      </w:r>
      <w:r w:rsidR="00550C56">
        <w:t>.</w:t>
      </w:r>
      <w:r>
        <w:t xml:space="preserve"> Public relations activities were viewed as an efficient means of providing information on the PPL scheme as they were able to effectively deliver detailed and complex messages to selected audiences as well as being relatively quick to mobilize (Department of Families Housing Community Services and Indigenous Affairs, 2010b: 28). </w:t>
      </w:r>
    </w:p>
    <w:p w:rsidR="00710C6A" w:rsidRDefault="00710C6A" w:rsidP="00606C43">
      <w:pPr>
        <w:pStyle w:val="Heading3"/>
        <w:jc w:val="both"/>
      </w:pPr>
      <w:bookmarkStart w:id="70" w:name="_Toc346631743"/>
      <w:r>
        <w:t>Information provision to employers</w:t>
      </w:r>
      <w:bookmarkEnd w:id="70"/>
    </w:p>
    <w:p w:rsidR="003E27EC" w:rsidRDefault="003E27EC" w:rsidP="00606C43">
      <w:pPr>
        <w:pStyle w:val="BodyText"/>
      </w:pPr>
      <w:r>
        <w:t>DHS developed, and continues to maintain, comprehensive website information for employers about the PPL scheme.</w:t>
      </w:r>
      <w:r w:rsidRPr="007E7E77">
        <w:t xml:space="preserve"> </w:t>
      </w:r>
    </w:p>
    <w:p w:rsidR="00710C6A" w:rsidRDefault="00CD3D2C" w:rsidP="00606C43">
      <w:pPr>
        <w:pStyle w:val="BodyText"/>
        <w:rPr>
          <w:rFonts w:cs="Arial"/>
        </w:rPr>
      </w:pPr>
      <w:r w:rsidRPr="007E7E77">
        <w:t xml:space="preserve">A large number of publications were </w:t>
      </w:r>
      <w:r w:rsidR="00E46F04">
        <w:t xml:space="preserve">also </w:t>
      </w:r>
      <w:r w:rsidRPr="007E7E77">
        <w:t>produced on the PPL scheme for</w:t>
      </w:r>
      <w:r w:rsidRPr="007E7E77">
        <w:rPr>
          <w:rFonts w:cs="Tahoma"/>
        </w:rPr>
        <w:t xml:space="preserve"> </w:t>
      </w:r>
      <w:r>
        <w:rPr>
          <w:rFonts w:cs="Tahoma"/>
        </w:rPr>
        <w:t xml:space="preserve">employers as well. A key publication in this regard </w:t>
      </w:r>
      <w:r w:rsidR="00E46F04">
        <w:rPr>
          <w:rFonts w:cs="Tahoma"/>
        </w:rPr>
        <w:t xml:space="preserve">is </w:t>
      </w:r>
      <w:r>
        <w:rPr>
          <w:rFonts w:cs="Tahoma"/>
        </w:rPr>
        <w:t>t</w:t>
      </w:r>
      <w:r w:rsidR="00710C6A" w:rsidRPr="007E7E77">
        <w:rPr>
          <w:rFonts w:cs="Tahoma"/>
        </w:rPr>
        <w:t xml:space="preserve">he </w:t>
      </w:r>
      <w:r w:rsidR="00753C96">
        <w:rPr>
          <w:rFonts w:cs="Tahoma"/>
        </w:rPr>
        <w:t>PPL</w:t>
      </w:r>
      <w:r w:rsidR="00710C6A" w:rsidRPr="007E7E77">
        <w:rPr>
          <w:rFonts w:cs="Tahoma"/>
        </w:rPr>
        <w:t xml:space="preserve"> </w:t>
      </w:r>
      <w:r w:rsidR="00B51E9A">
        <w:rPr>
          <w:rFonts w:cs="Tahoma"/>
        </w:rPr>
        <w:t>s</w:t>
      </w:r>
      <w:r w:rsidR="00710C6A" w:rsidRPr="007E7E77">
        <w:rPr>
          <w:rFonts w:cs="Tahoma"/>
        </w:rPr>
        <w:t xml:space="preserve">cheme </w:t>
      </w:r>
      <w:r w:rsidR="00710C6A" w:rsidRPr="007E7E77">
        <w:rPr>
          <w:rFonts w:cs="Tahoma"/>
          <w:i/>
        </w:rPr>
        <w:t>Employer Toolkit</w:t>
      </w:r>
      <w:r>
        <w:rPr>
          <w:rFonts w:cs="Tahoma"/>
          <w:i/>
        </w:rPr>
        <w:t>,</w:t>
      </w:r>
      <w:r w:rsidR="00710C6A">
        <w:rPr>
          <w:rFonts w:cs="Tahoma"/>
          <w:i/>
        </w:rPr>
        <w:t xml:space="preserve"> </w:t>
      </w:r>
      <w:r>
        <w:rPr>
          <w:rFonts w:cs="Tahoma"/>
        </w:rPr>
        <w:t xml:space="preserve">which is </w:t>
      </w:r>
      <w:r w:rsidR="00710C6A" w:rsidRPr="007E7E77">
        <w:rPr>
          <w:rFonts w:cs="Tahoma"/>
        </w:rPr>
        <w:t xml:space="preserve">a </w:t>
      </w:r>
      <w:r w:rsidR="00B51E9A">
        <w:rPr>
          <w:rFonts w:cs="Tahoma"/>
        </w:rPr>
        <w:t xml:space="preserve">comprehensive </w:t>
      </w:r>
      <w:r w:rsidR="00710C6A" w:rsidRPr="007E7E77">
        <w:rPr>
          <w:rFonts w:cs="Tahoma"/>
        </w:rPr>
        <w:t xml:space="preserve">guide for employers providing </w:t>
      </w:r>
      <w:r>
        <w:rPr>
          <w:rFonts w:cs="Tahoma"/>
        </w:rPr>
        <w:t>PLP to their employees</w:t>
      </w:r>
      <w:r w:rsidR="00710C6A" w:rsidRPr="007E7E77">
        <w:rPr>
          <w:rFonts w:cs="Tahoma"/>
        </w:rPr>
        <w:t xml:space="preserve">. It provides a brief overview of the scheme, outlines employer </w:t>
      </w:r>
      <w:r w:rsidR="002A2F8B">
        <w:rPr>
          <w:rFonts w:cs="Tahoma"/>
        </w:rPr>
        <w:t>obligations, how employers will receive</w:t>
      </w:r>
      <w:r w:rsidR="00710C6A" w:rsidRPr="007E7E77">
        <w:rPr>
          <w:rFonts w:cs="Tahoma"/>
        </w:rPr>
        <w:t xml:space="preserve"> PPL funds and </w:t>
      </w:r>
      <w:r w:rsidR="002A2F8B">
        <w:rPr>
          <w:rFonts w:cs="Tahoma"/>
        </w:rPr>
        <w:t xml:space="preserve">their responsibility in providing </w:t>
      </w:r>
      <w:r w:rsidR="00782483">
        <w:rPr>
          <w:rFonts w:cs="Tahoma"/>
        </w:rPr>
        <w:t>PLP</w:t>
      </w:r>
      <w:r w:rsidR="002A2F8B">
        <w:rPr>
          <w:rFonts w:cs="Tahoma"/>
        </w:rPr>
        <w:t xml:space="preserve"> to their</w:t>
      </w:r>
      <w:r w:rsidR="00710C6A" w:rsidRPr="00AE6B38">
        <w:rPr>
          <w:rFonts w:cs="Tahoma"/>
        </w:rPr>
        <w:t xml:space="preserve"> employees (</w:t>
      </w:r>
      <w:r w:rsidR="00710C6A">
        <w:rPr>
          <w:rFonts w:cs="Tahoma"/>
        </w:rPr>
        <w:t xml:space="preserve">Centrelink, 2011). </w:t>
      </w:r>
      <w:r>
        <w:rPr>
          <w:rFonts w:cs="Tahoma"/>
        </w:rPr>
        <w:t xml:space="preserve">In addition, a </w:t>
      </w:r>
      <w:r w:rsidR="00753C96">
        <w:rPr>
          <w:rFonts w:cs="Tahoma"/>
        </w:rPr>
        <w:t>PPL</w:t>
      </w:r>
      <w:r w:rsidR="00FA4E87" w:rsidRPr="00005618">
        <w:rPr>
          <w:rFonts w:cs="Arial"/>
          <w:color w:val="000000" w:themeColor="text1"/>
        </w:rPr>
        <w:t xml:space="preserve"> scheme webcast for employers was </w:t>
      </w:r>
      <w:r w:rsidR="002A2F8B">
        <w:rPr>
          <w:rFonts w:cs="Arial"/>
          <w:color w:val="000000" w:themeColor="text1"/>
        </w:rPr>
        <w:t>broadcast from the Centrelink website</w:t>
      </w:r>
      <w:r w:rsidR="002A2F8B" w:rsidRPr="00005618">
        <w:rPr>
          <w:rFonts w:cs="Arial"/>
          <w:color w:val="000000" w:themeColor="text1"/>
        </w:rPr>
        <w:t xml:space="preserve"> </w:t>
      </w:r>
      <w:r w:rsidR="00FA4E87" w:rsidRPr="00005618">
        <w:rPr>
          <w:rFonts w:cs="Arial"/>
          <w:color w:val="000000" w:themeColor="text1"/>
        </w:rPr>
        <w:t xml:space="preserve">on 13 May 2011. The webcast covered </w:t>
      </w:r>
      <w:r w:rsidR="00753C96">
        <w:rPr>
          <w:rFonts w:cs="Arial"/>
          <w:color w:val="000000" w:themeColor="text1"/>
        </w:rPr>
        <w:t>PPL</w:t>
      </w:r>
      <w:r w:rsidR="00FA4E87" w:rsidRPr="00005618">
        <w:rPr>
          <w:rFonts w:cs="Arial"/>
          <w:color w:val="000000" w:themeColor="text1"/>
        </w:rPr>
        <w:t xml:space="preserve"> scheme topics from an employers’ </w:t>
      </w:r>
      <w:r w:rsidR="00FA4E87" w:rsidRPr="00534825">
        <w:rPr>
          <w:rFonts w:cs="Arial"/>
        </w:rPr>
        <w:t>perspective. Guest panel members, Jason Low, General Manager, The Association for Payroll Specialists and Catherine Flynn, Retention and Engagement Manager, Woolworths, provided their own opinion</w:t>
      </w:r>
      <w:r w:rsidR="00AF076C">
        <w:rPr>
          <w:rFonts w:cs="Arial"/>
        </w:rPr>
        <w:t>s</w:t>
      </w:r>
      <w:r w:rsidR="00FA4E87" w:rsidRPr="00534825">
        <w:rPr>
          <w:rFonts w:cs="Arial"/>
        </w:rPr>
        <w:t xml:space="preserve"> and experiences.</w:t>
      </w:r>
      <w:r w:rsidR="002A2F8B">
        <w:rPr>
          <w:rFonts w:cs="Arial"/>
        </w:rPr>
        <w:t xml:space="preserve">  The webcast provided employers the opportunity to raise any concerns or seek clarification about the scheme.</w:t>
      </w:r>
    </w:p>
    <w:p w:rsidR="00872882" w:rsidRDefault="00CD3D2C" w:rsidP="00872882">
      <w:pPr>
        <w:pStyle w:val="BodyText"/>
      </w:pPr>
      <w:r>
        <w:t xml:space="preserve">Another key source of information for employers was </w:t>
      </w:r>
      <w:r w:rsidR="00FA4E87">
        <w:t>the Centrelink Business Hotline (13 11 58)</w:t>
      </w:r>
      <w:r w:rsidR="00E46F04">
        <w:t xml:space="preserve"> (now known as the National Business Gateway)</w:t>
      </w:r>
      <w:r w:rsidR="00FA4E87">
        <w:t>.</w:t>
      </w:r>
      <w:r>
        <w:t xml:space="preserve"> The Hotline</w:t>
      </w:r>
      <w:r w:rsidR="00872882" w:rsidRPr="00C17DD3">
        <w:t xml:space="preserve"> handled a </w:t>
      </w:r>
      <w:r w:rsidR="004E125D">
        <w:t>large</w:t>
      </w:r>
      <w:r w:rsidR="00872882" w:rsidRPr="00C17DD3">
        <w:t xml:space="preserve"> number of telephone inquiries on a wide range of issues</w:t>
      </w:r>
      <w:r>
        <w:t xml:space="preserve">, and </w:t>
      </w:r>
      <w:r w:rsidR="00872882" w:rsidRPr="00C17DD3">
        <w:t>frequently talk</w:t>
      </w:r>
      <w:r>
        <w:t>ed</w:t>
      </w:r>
      <w:r w:rsidR="00872882" w:rsidRPr="00C17DD3">
        <w:t xml:space="preserve"> employer</w:t>
      </w:r>
      <w:r>
        <w:t>s</w:t>
      </w:r>
      <w:r w:rsidR="00872882" w:rsidRPr="00C17DD3">
        <w:t xml:space="preserve"> through the </w:t>
      </w:r>
      <w:r w:rsidR="00B51E9A">
        <w:t xml:space="preserve">PPL scheme </w:t>
      </w:r>
      <w:r>
        <w:t>registration process</w:t>
      </w:r>
      <w:r w:rsidR="00872882" w:rsidRPr="00C17DD3">
        <w:t xml:space="preserve">. </w:t>
      </w:r>
      <w:r w:rsidR="00872882">
        <w:t xml:space="preserve">Prior to 1 July 2011, </w:t>
      </w:r>
      <w:r>
        <w:t>most</w:t>
      </w:r>
      <w:r w:rsidR="00872882">
        <w:t xml:space="preserve"> calls to the Hotline were in relation to employers wanting more information about the PPL scheme. From late May 2011 onwards, a large influx of </w:t>
      </w:r>
      <w:r>
        <w:t xml:space="preserve">calls were received in relation to registration efforts and employer attempts to resolve registration </w:t>
      </w:r>
      <w:r w:rsidR="00E324F6">
        <w:t>issues</w:t>
      </w:r>
      <w:r>
        <w:t xml:space="preserve">. </w:t>
      </w:r>
      <w:r w:rsidR="004E125D">
        <w:t>Since</w:t>
      </w:r>
      <w:r w:rsidR="00872882">
        <w:t xml:space="preserve"> 1 July 2011, calls have shifted to queries a</w:t>
      </w:r>
      <w:r>
        <w:t>bout the letters that employers</w:t>
      </w:r>
      <w:r w:rsidR="00872882">
        <w:t xml:space="preserve"> receiv</w:t>
      </w:r>
      <w:r>
        <w:t>e</w:t>
      </w:r>
      <w:r w:rsidR="00872882">
        <w:t xml:space="preserve"> in relation to</w:t>
      </w:r>
      <w:r w:rsidR="002A2F8B">
        <w:t xml:space="preserve"> employer determinations made for their employees’</w:t>
      </w:r>
      <w:r w:rsidR="00872882">
        <w:t xml:space="preserve">, assistance in linking their </w:t>
      </w:r>
      <w:proofErr w:type="spellStart"/>
      <w:r w:rsidR="00872882">
        <w:t>AUSkey</w:t>
      </w:r>
      <w:proofErr w:type="spellEnd"/>
      <w:r w:rsidR="00872882">
        <w:t>, finali</w:t>
      </w:r>
      <w:r w:rsidR="00FE4EF9">
        <w:t>s</w:t>
      </w:r>
      <w:r w:rsidR="00872882">
        <w:t xml:space="preserve">ing the registration process, </w:t>
      </w:r>
      <w:r w:rsidR="002A2F8B">
        <w:t xml:space="preserve">maintaining business and user details online, how to provide payments to employees </w:t>
      </w:r>
      <w:r w:rsidR="00872882">
        <w:t>and providing</w:t>
      </w:r>
      <w:r w:rsidR="002A2F8B">
        <w:t xml:space="preserve"> or updating</w:t>
      </w:r>
      <w:r w:rsidR="00872882">
        <w:t xml:space="preserve"> their pay cycle and bank</w:t>
      </w:r>
      <w:r>
        <w:t xml:space="preserve"> account details to Centrelink</w:t>
      </w:r>
      <w:r w:rsidR="00872882">
        <w:t>.</w:t>
      </w:r>
    </w:p>
    <w:p w:rsidR="00872882" w:rsidRPr="00E06FC3" w:rsidRDefault="00872882" w:rsidP="004E125D">
      <w:pPr>
        <w:pStyle w:val="CommentText"/>
        <w:rPr>
          <w:sz w:val="22"/>
          <w:szCs w:val="22"/>
        </w:rPr>
      </w:pPr>
      <w:r w:rsidRPr="00E06FC3">
        <w:rPr>
          <w:sz w:val="22"/>
          <w:szCs w:val="22"/>
        </w:rPr>
        <w:lastRenderedPageBreak/>
        <w:t xml:space="preserve">In the initial stages of disseminating information on the PPL scheme for employers, </w:t>
      </w:r>
      <w:r w:rsidR="00266A59">
        <w:rPr>
          <w:sz w:val="22"/>
          <w:szCs w:val="22"/>
        </w:rPr>
        <w:t>Business Hotline</w:t>
      </w:r>
      <w:r w:rsidRPr="00E06FC3">
        <w:rPr>
          <w:sz w:val="22"/>
          <w:szCs w:val="22"/>
        </w:rPr>
        <w:t xml:space="preserve"> </w:t>
      </w:r>
      <w:proofErr w:type="gramStart"/>
      <w:r w:rsidRPr="00E06FC3">
        <w:rPr>
          <w:sz w:val="22"/>
          <w:szCs w:val="22"/>
        </w:rPr>
        <w:t>staff were</w:t>
      </w:r>
      <w:proofErr w:type="gramEnd"/>
      <w:r w:rsidRPr="00E06FC3">
        <w:rPr>
          <w:sz w:val="22"/>
          <w:szCs w:val="22"/>
        </w:rPr>
        <w:t xml:space="preserve"> faced with a significant amount of confusion from employers who did not readily understand what thei</w:t>
      </w:r>
      <w:r w:rsidR="00CD3D2C" w:rsidRPr="00E06FC3">
        <w:rPr>
          <w:sz w:val="22"/>
          <w:szCs w:val="22"/>
        </w:rPr>
        <w:t>r role in the process would be</w:t>
      </w:r>
      <w:r w:rsidRPr="00E06FC3">
        <w:rPr>
          <w:sz w:val="22"/>
          <w:szCs w:val="22"/>
        </w:rPr>
        <w:t xml:space="preserve">. </w:t>
      </w:r>
      <w:r w:rsidR="00CD3D2C" w:rsidRPr="00E06FC3">
        <w:rPr>
          <w:sz w:val="22"/>
          <w:szCs w:val="22"/>
        </w:rPr>
        <w:t>Many</w:t>
      </w:r>
      <w:r w:rsidRPr="00E06FC3">
        <w:rPr>
          <w:sz w:val="22"/>
          <w:szCs w:val="22"/>
        </w:rPr>
        <w:t xml:space="preserve"> employers </w:t>
      </w:r>
      <w:r w:rsidR="00CD3D2C" w:rsidRPr="00E06FC3">
        <w:rPr>
          <w:sz w:val="22"/>
          <w:szCs w:val="22"/>
        </w:rPr>
        <w:t xml:space="preserve">mistakenly believed </w:t>
      </w:r>
      <w:r w:rsidRPr="00E06FC3">
        <w:rPr>
          <w:sz w:val="22"/>
          <w:szCs w:val="22"/>
        </w:rPr>
        <w:t xml:space="preserve">that they would have to </w:t>
      </w:r>
      <w:r w:rsidR="00CD3D2C" w:rsidRPr="00E06FC3">
        <w:rPr>
          <w:sz w:val="22"/>
          <w:szCs w:val="22"/>
        </w:rPr>
        <w:t>make PLP</w:t>
      </w:r>
      <w:r w:rsidRPr="00E06FC3">
        <w:rPr>
          <w:sz w:val="22"/>
          <w:szCs w:val="22"/>
        </w:rPr>
        <w:t xml:space="preserve"> payments to their employees and then be reimbursed by Cen</w:t>
      </w:r>
      <w:r w:rsidR="00CD3D2C" w:rsidRPr="00E06FC3">
        <w:rPr>
          <w:sz w:val="22"/>
          <w:szCs w:val="22"/>
        </w:rPr>
        <w:t>trelink</w:t>
      </w:r>
      <w:r w:rsidRPr="00E06FC3">
        <w:rPr>
          <w:sz w:val="22"/>
          <w:szCs w:val="22"/>
        </w:rPr>
        <w:t xml:space="preserve">.  </w:t>
      </w:r>
      <w:r w:rsidR="004E125D" w:rsidRPr="00E06FC3">
        <w:rPr>
          <w:sz w:val="22"/>
          <w:szCs w:val="22"/>
        </w:rPr>
        <w:t xml:space="preserve">In reality, employers receive </w:t>
      </w:r>
      <w:r w:rsidR="00E46F04">
        <w:rPr>
          <w:sz w:val="22"/>
          <w:szCs w:val="22"/>
        </w:rPr>
        <w:t>PPL funds</w:t>
      </w:r>
      <w:r w:rsidR="00E46F04" w:rsidRPr="00E06FC3">
        <w:rPr>
          <w:sz w:val="22"/>
          <w:szCs w:val="22"/>
        </w:rPr>
        <w:t xml:space="preserve"> </w:t>
      </w:r>
      <w:r w:rsidR="004E125D" w:rsidRPr="00E06FC3">
        <w:rPr>
          <w:sz w:val="22"/>
          <w:szCs w:val="22"/>
        </w:rPr>
        <w:t xml:space="preserve">in </w:t>
      </w:r>
      <w:r w:rsidR="00266A59">
        <w:rPr>
          <w:sz w:val="22"/>
          <w:szCs w:val="22"/>
        </w:rPr>
        <w:t xml:space="preserve">three six-weekly </w:t>
      </w:r>
      <w:r w:rsidR="004E125D" w:rsidRPr="00E06FC3">
        <w:rPr>
          <w:sz w:val="22"/>
          <w:szCs w:val="22"/>
        </w:rPr>
        <w:t xml:space="preserve">or </w:t>
      </w:r>
      <w:r w:rsidR="00E46F04">
        <w:rPr>
          <w:sz w:val="22"/>
          <w:szCs w:val="22"/>
        </w:rPr>
        <w:t xml:space="preserve">nine </w:t>
      </w:r>
      <w:r w:rsidR="004E125D" w:rsidRPr="00E06FC3">
        <w:rPr>
          <w:sz w:val="22"/>
          <w:szCs w:val="22"/>
        </w:rPr>
        <w:t>fortnightly</w:t>
      </w:r>
      <w:r w:rsidR="00266A59">
        <w:rPr>
          <w:sz w:val="22"/>
          <w:szCs w:val="22"/>
        </w:rPr>
        <w:t xml:space="preserve"> instalments</w:t>
      </w:r>
      <w:r w:rsidR="004E125D" w:rsidRPr="00E06FC3">
        <w:rPr>
          <w:sz w:val="22"/>
          <w:szCs w:val="22"/>
        </w:rPr>
        <w:t xml:space="preserve"> prior to them </w:t>
      </w:r>
      <w:r w:rsidR="007C7D03">
        <w:rPr>
          <w:sz w:val="22"/>
          <w:szCs w:val="22"/>
        </w:rPr>
        <w:t>providing</w:t>
      </w:r>
      <w:r w:rsidR="007C7D03" w:rsidRPr="00E06FC3">
        <w:rPr>
          <w:sz w:val="22"/>
          <w:szCs w:val="22"/>
        </w:rPr>
        <w:t xml:space="preserve"> </w:t>
      </w:r>
      <w:r w:rsidR="004E125D" w:rsidRPr="00E06FC3">
        <w:rPr>
          <w:sz w:val="22"/>
          <w:szCs w:val="22"/>
        </w:rPr>
        <w:t xml:space="preserve">PLP to their employee. </w:t>
      </w:r>
      <w:r w:rsidR="00CD3D2C" w:rsidRPr="00E06FC3">
        <w:rPr>
          <w:sz w:val="22"/>
          <w:szCs w:val="22"/>
        </w:rPr>
        <w:t>In addition, m</w:t>
      </w:r>
      <w:r w:rsidRPr="00E06FC3">
        <w:rPr>
          <w:sz w:val="22"/>
          <w:szCs w:val="22"/>
        </w:rPr>
        <w:t xml:space="preserve">any of the employers who called during this period </w:t>
      </w:r>
      <w:r w:rsidR="00CD3D2C" w:rsidRPr="00E06FC3">
        <w:rPr>
          <w:sz w:val="22"/>
          <w:szCs w:val="22"/>
        </w:rPr>
        <w:t>were unaware of the availability of i</w:t>
      </w:r>
      <w:r w:rsidRPr="00E06FC3">
        <w:rPr>
          <w:sz w:val="22"/>
          <w:szCs w:val="22"/>
        </w:rPr>
        <w:t xml:space="preserve">nformation on </w:t>
      </w:r>
      <w:r w:rsidR="00183B5A" w:rsidRPr="00E06FC3">
        <w:rPr>
          <w:sz w:val="22"/>
          <w:szCs w:val="22"/>
        </w:rPr>
        <w:t>government</w:t>
      </w:r>
      <w:r w:rsidRPr="00E06FC3">
        <w:rPr>
          <w:sz w:val="22"/>
          <w:szCs w:val="22"/>
        </w:rPr>
        <w:t xml:space="preserve"> website</w:t>
      </w:r>
      <w:r w:rsidR="00183B5A" w:rsidRPr="00E06FC3">
        <w:rPr>
          <w:sz w:val="22"/>
          <w:szCs w:val="22"/>
        </w:rPr>
        <w:t>s</w:t>
      </w:r>
      <w:r w:rsidRPr="00E06FC3">
        <w:rPr>
          <w:sz w:val="22"/>
          <w:szCs w:val="22"/>
        </w:rPr>
        <w:t xml:space="preserve">. This situation shifted during 2011 as employers/businesses became more aware of </w:t>
      </w:r>
      <w:r w:rsidR="00183B5A" w:rsidRPr="00E06FC3">
        <w:rPr>
          <w:sz w:val="22"/>
          <w:szCs w:val="22"/>
        </w:rPr>
        <w:t>information</w:t>
      </w:r>
      <w:r w:rsidR="008647D1">
        <w:rPr>
          <w:sz w:val="22"/>
          <w:szCs w:val="22"/>
        </w:rPr>
        <w:t xml:space="preserve"> and</w:t>
      </w:r>
      <w:r w:rsidR="00183B5A" w:rsidRPr="00E06FC3">
        <w:rPr>
          <w:sz w:val="22"/>
          <w:szCs w:val="22"/>
        </w:rPr>
        <w:t xml:space="preserve"> </w:t>
      </w:r>
      <w:r w:rsidRPr="00E06FC3">
        <w:rPr>
          <w:sz w:val="22"/>
          <w:szCs w:val="22"/>
        </w:rPr>
        <w:t xml:space="preserve">resources available and would often consult these resources prior to </w:t>
      </w:r>
      <w:r w:rsidR="00183B5A" w:rsidRPr="00E06FC3">
        <w:rPr>
          <w:sz w:val="22"/>
          <w:szCs w:val="22"/>
        </w:rPr>
        <w:t xml:space="preserve">phoning the Hotline. </w:t>
      </w:r>
      <w:r w:rsidRPr="00E06FC3">
        <w:rPr>
          <w:sz w:val="22"/>
          <w:szCs w:val="22"/>
        </w:rPr>
        <w:t xml:space="preserve">As a result, the questions </w:t>
      </w:r>
      <w:r w:rsidR="00AF076C" w:rsidRPr="00E06FC3">
        <w:rPr>
          <w:sz w:val="22"/>
          <w:szCs w:val="22"/>
        </w:rPr>
        <w:t xml:space="preserve">received by </w:t>
      </w:r>
      <w:r w:rsidRPr="00E06FC3">
        <w:rPr>
          <w:sz w:val="22"/>
          <w:szCs w:val="22"/>
        </w:rPr>
        <w:t xml:space="preserve">the </w:t>
      </w:r>
      <w:r w:rsidR="00183B5A" w:rsidRPr="00E06FC3">
        <w:rPr>
          <w:sz w:val="22"/>
          <w:szCs w:val="22"/>
        </w:rPr>
        <w:t>Hotline</w:t>
      </w:r>
      <w:r w:rsidRPr="00E06FC3">
        <w:rPr>
          <w:sz w:val="22"/>
          <w:szCs w:val="22"/>
        </w:rPr>
        <w:t xml:space="preserve"> </w:t>
      </w:r>
      <w:r w:rsidR="00183B5A" w:rsidRPr="00E06FC3">
        <w:rPr>
          <w:sz w:val="22"/>
          <w:szCs w:val="22"/>
        </w:rPr>
        <w:t xml:space="preserve">became more </w:t>
      </w:r>
      <w:r w:rsidRPr="00E06FC3">
        <w:rPr>
          <w:sz w:val="22"/>
          <w:szCs w:val="22"/>
        </w:rPr>
        <w:t xml:space="preserve">complex, for example, </w:t>
      </w:r>
      <w:r w:rsidR="00183B5A" w:rsidRPr="00E06FC3">
        <w:rPr>
          <w:sz w:val="22"/>
          <w:szCs w:val="22"/>
        </w:rPr>
        <w:t xml:space="preserve">dealing </w:t>
      </w:r>
      <w:r w:rsidRPr="00E06FC3">
        <w:rPr>
          <w:sz w:val="22"/>
          <w:szCs w:val="22"/>
        </w:rPr>
        <w:t xml:space="preserve">with specific </w:t>
      </w:r>
      <w:r w:rsidR="00F014A7">
        <w:rPr>
          <w:sz w:val="22"/>
          <w:szCs w:val="22"/>
        </w:rPr>
        <w:t>payment</w:t>
      </w:r>
      <w:r w:rsidR="00F014A7" w:rsidRPr="00E06FC3">
        <w:rPr>
          <w:sz w:val="22"/>
          <w:szCs w:val="22"/>
        </w:rPr>
        <w:t xml:space="preserve"> </w:t>
      </w:r>
      <w:r w:rsidRPr="00E06FC3">
        <w:rPr>
          <w:sz w:val="22"/>
          <w:szCs w:val="22"/>
        </w:rPr>
        <w:t>queries or</w:t>
      </w:r>
      <w:r w:rsidR="00183B5A" w:rsidRPr="00E06FC3">
        <w:rPr>
          <w:sz w:val="22"/>
          <w:szCs w:val="22"/>
        </w:rPr>
        <w:t xml:space="preserve"> issues such as superannuation</w:t>
      </w:r>
      <w:r w:rsidRPr="00E06FC3">
        <w:rPr>
          <w:sz w:val="22"/>
          <w:szCs w:val="22"/>
        </w:rPr>
        <w:t>.</w:t>
      </w:r>
    </w:p>
    <w:p w:rsidR="00872882" w:rsidRDefault="00183B5A" w:rsidP="00183B5A">
      <w:pPr>
        <w:pStyle w:val="Heading3"/>
      </w:pPr>
      <w:bookmarkStart w:id="71" w:name="_Toc346631744"/>
      <w:r>
        <w:t>Outreach to special audiences</w:t>
      </w:r>
      <w:bookmarkEnd w:id="71"/>
    </w:p>
    <w:p w:rsidR="00872882" w:rsidRDefault="00872882" w:rsidP="00872882">
      <w:pPr>
        <w:pStyle w:val="BodyText"/>
      </w:pPr>
      <w:r>
        <w:t xml:space="preserve">One of the elements of the </w:t>
      </w:r>
      <w:r w:rsidR="00753C96">
        <w:t>PPL</w:t>
      </w:r>
      <w:r>
        <w:t xml:space="preserve"> </w:t>
      </w:r>
      <w:r w:rsidR="00E46F04">
        <w:t xml:space="preserve">scheme communication campaign </w:t>
      </w:r>
      <w:r>
        <w:t>was to consider the communication needs of people with a</w:t>
      </w:r>
      <w:r w:rsidR="00183B5A">
        <w:t xml:space="preserve"> disability</w:t>
      </w:r>
      <w:r w:rsidR="006346F1">
        <w:t xml:space="preserve">, </w:t>
      </w:r>
      <w:r w:rsidR="00183B5A">
        <w:t xml:space="preserve">people from </w:t>
      </w:r>
      <w:r w:rsidR="00A43336">
        <w:t>Culturally and Linguistically Diverse</w:t>
      </w:r>
      <w:r>
        <w:t xml:space="preserve"> backgrounds (</w:t>
      </w:r>
      <w:r w:rsidR="00A43336">
        <w:t>CALD</w:t>
      </w:r>
      <w:r>
        <w:t xml:space="preserve">), </w:t>
      </w:r>
      <w:r w:rsidR="00CB2ECA">
        <w:t>Aboriginal and Torres Strait Islander</w:t>
      </w:r>
      <w:r>
        <w:t xml:space="preserve"> Australians</w:t>
      </w:r>
      <w:r w:rsidR="00AF076C">
        <w:t>,</w:t>
      </w:r>
      <w:r>
        <w:t xml:space="preserve"> and those living in remote, rural and regional areas (Department of Families Housing Community Services and Indigenous Affairs 2010b: 18). Developmental research identified that the communication needs of </w:t>
      </w:r>
      <w:r w:rsidR="00BF531A">
        <w:t xml:space="preserve">CALD </w:t>
      </w:r>
      <w:r>
        <w:t xml:space="preserve">and </w:t>
      </w:r>
      <w:r w:rsidR="00CB2ECA">
        <w:t>Aboriginal and Torres Strait Islander</w:t>
      </w:r>
      <w:r>
        <w:t xml:space="preserve"> Australian parents and employers could be met through the use of mainstream channels and also additional targeted channels (Open Mind Research Group, 2009). The additional, targeted channels discussed in the research include:</w:t>
      </w:r>
    </w:p>
    <w:p w:rsidR="00183B5A" w:rsidRDefault="00657AFF" w:rsidP="00183B5A">
      <w:pPr>
        <w:pStyle w:val="BodyText"/>
        <w:numPr>
          <w:ilvl w:val="0"/>
          <w:numId w:val="5"/>
        </w:numPr>
      </w:pPr>
      <w:r>
        <w:t>F</w:t>
      </w:r>
      <w:r w:rsidR="00872882">
        <w:t>ace-to-face communication with Centrelink</w:t>
      </w:r>
      <w:r>
        <w:t>;</w:t>
      </w:r>
    </w:p>
    <w:p w:rsidR="00183B5A" w:rsidRDefault="00BF531A" w:rsidP="00183B5A">
      <w:pPr>
        <w:pStyle w:val="BodyText"/>
        <w:numPr>
          <w:ilvl w:val="0"/>
          <w:numId w:val="5"/>
        </w:numPr>
      </w:pPr>
      <w:r>
        <w:t xml:space="preserve">CALD </w:t>
      </w:r>
      <w:r w:rsidR="00872882">
        <w:t xml:space="preserve">and </w:t>
      </w:r>
      <w:r w:rsidR="00CB2ECA">
        <w:t>Aboriginal and Torres Strait Islander</w:t>
      </w:r>
      <w:r w:rsidR="00872882">
        <w:t xml:space="preserve"> press and radio</w:t>
      </w:r>
      <w:r w:rsidR="00657AFF">
        <w:t>; and</w:t>
      </w:r>
    </w:p>
    <w:p w:rsidR="00872882" w:rsidRDefault="00657AFF" w:rsidP="00183B5A">
      <w:pPr>
        <w:pStyle w:val="BodyText"/>
        <w:numPr>
          <w:ilvl w:val="0"/>
          <w:numId w:val="5"/>
        </w:numPr>
      </w:pPr>
      <w:r>
        <w:t>C</w:t>
      </w:r>
      <w:r w:rsidR="00872882">
        <w:t xml:space="preserve">ommunity workers, migrant resource centres, job network providers and </w:t>
      </w:r>
      <w:r w:rsidR="00CB2ECA">
        <w:t>Aboriginal and Torres Strait Islander</w:t>
      </w:r>
      <w:r w:rsidR="00461082">
        <w:t xml:space="preserve"> </w:t>
      </w:r>
      <w:r w:rsidR="00872882">
        <w:t xml:space="preserve">organisations (for example, </w:t>
      </w:r>
      <w:r w:rsidR="00CB2ECA">
        <w:t>Aboriginal and Torres Strait Islander</w:t>
      </w:r>
      <w:r w:rsidR="00461082">
        <w:t xml:space="preserve"> </w:t>
      </w:r>
      <w:r w:rsidR="00872882">
        <w:t>medical services and cooperatives)</w:t>
      </w:r>
      <w:r w:rsidR="00243E62">
        <w:t>.</w:t>
      </w:r>
    </w:p>
    <w:p w:rsidR="00872882" w:rsidRDefault="00872882" w:rsidP="00872882">
      <w:pPr>
        <w:pStyle w:val="BodyText"/>
      </w:pPr>
      <w:proofErr w:type="gramStart"/>
      <w:r w:rsidRPr="00B41744">
        <w:t>(</w:t>
      </w:r>
      <w:r>
        <w:t>Cited in Department of Families Housing Community Services and Indigenous Affairs, 2010b:</w:t>
      </w:r>
      <w:r w:rsidRPr="00B41744">
        <w:t>18).</w:t>
      </w:r>
      <w:proofErr w:type="gramEnd"/>
    </w:p>
    <w:p w:rsidR="00872882" w:rsidRDefault="00872882" w:rsidP="00872882">
      <w:pPr>
        <w:pStyle w:val="BodyText"/>
      </w:pPr>
      <w:r>
        <w:t xml:space="preserve">As a result of these recommendations, </w:t>
      </w:r>
      <w:r w:rsidR="00183B5A">
        <w:t>several</w:t>
      </w:r>
      <w:r>
        <w:t xml:space="preserve"> activities </w:t>
      </w:r>
      <w:r w:rsidR="00183B5A">
        <w:t xml:space="preserve">were </w:t>
      </w:r>
      <w:r>
        <w:t xml:space="preserve">undertaken. </w:t>
      </w:r>
      <w:r w:rsidRPr="00B20CC6">
        <w:t xml:space="preserve">FaHCSIA engaged the services of a </w:t>
      </w:r>
      <w:r w:rsidR="001340F3">
        <w:t>CALD</w:t>
      </w:r>
      <w:r w:rsidR="001340F3" w:rsidRPr="00B20CC6">
        <w:t xml:space="preserve"> </w:t>
      </w:r>
      <w:r w:rsidRPr="00B20CC6">
        <w:t xml:space="preserve">consultant to ensure that all the campaign activities </w:t>
      </w:r>
      <w:r>
        <w:t xml:space="preserve">were </w:t>
      </w:r>
      <w:r w:rsidRPr="00B20CC6">
        <w:t xml:space="preserve">appropriate for </w:t>
      </w:r>
      <w:r w:rsidR="001340F3">
        <w:t xml:space="preserve">CALD </w:t>
      </w:r>
      <w:r>
        <w:t xml:space="preserve">audiences. The consultant </w:t>
      </w:r>
      <w:r w:rsidRPr="00B20CC6">
        <w:t xml:space="preserve">undertook </w:t>
      </w:r>
      <w:r w:rsidR="001340F3">
        <w:t>CALD</w:t>
      </w:r>
      <w:r w:rsidR="001340F3" w:rsidRPr="00B20CC6">
        <w:t xml:space="preserve"> </w:t>
      </w:r>
      <w:r w:rsidRPr="00B20CC6">
        <w:t xml:space="preserve">specific public relations activities. Additionally, the consultant also focused on </w:t>
      </w:r>
      <w:r w:rsidR="00CB2ECA">
        <w:t>Aboriginal and Torres Strait Islander</w:t>
      </w:r>
      <w:r w:rsidRPr="00B20CC6">
        <w:t xml:space="preserve"> audiences and their specific needs</w:t>
      </w:r>
      <w:r>
        <w:t xml:space="preserve"> (Department of Families Housing Community Services and Indigenous Affairs, 2010b: </w:t>
      </w:r>
      <w:r w:rsidRPr="00B20CC6">
        <w:t>30)</w:t>
      </w:r>
      <w:r>
        <w:t>.</w:t>
      </w:r>
    </w:p>
    <w:p w:rsidR="00872882" w:rsidRPr="008644A9" w:rsidRDefault="00183B5A" w:rsidP="00872882">
      <w:pPr>
        <w:pStyle w:val="BodyText"/>
      </w:pPr>
      <w:r>
        <w:t>A</w:t>
      </w:r>
      <w:r w:rsidR="00872882">
        <w:t xml:space="preserve"> number of activities</w:t>
      </w:r>
      <w:r>
        <w:t xml:space="preserve"> were </w:t>
      </w:r>
      <w:r w:rsidR="00872882">
        <w:t>undertaken which catered to special audience</w:t>
      </w:r>
      <w:r>
        <w:t>s</w:t>
      </w:r>
      <w:r w:rsidR="00872882">
        <w:t xml:space="preserve"> including tailored communication campaigns and outreach activities ‘in the field’. Radio, press and television advertising</w:t>
      </w:r>
      <w:r w:rsidR="00872882" w:rsidRPr="003C2C69">
        <w:t xml:space="preserve"> </w:t>
      </w:r>
      <w:r w:rsidR="00872882">
        <w:t xml:space="preserve">specifically </w:t>
      </w:r>
      <w:r w:rsidR="00872882" w:rsidRPr="003C2C69">
        <w:t xml:space="preserve">targeted </w:t>
      </w:r>
      <w:r w:rsidR="00872882">
        <w:t xml:space="preserve">potential clients from </w:t>
      </w:r>
      <w:r w:rsidR="00CB2ECA">
        <w:t>Aboriginal and Torres Strait Islander</w:t>
      </w:r>
      <w:r w:rsidR="00872882">
        <w:t xml:space="preserve"> and </w:t>
      </w:r>
      <w:r w:rsidR="001340F3">
        <w:t>Culturally and Linguistically Diverse Backgrounds (CALD)</w:t>
      </w:r>
      <w:r w:rsidR="008950C4">
        <w:t>. Written i</w:t>
      </w:r>
      <w:r w:rsidR="00872882" w:rsidRPr="00FD41CF">
        <w:t>nformation products</w:t>
      </w:r>
      <w:r w:rsidR="008950C4">
        <w:t xml:space="preserve">, such as </w:t>
      </w:r>
      <w:r w:rsidR="00F014A7">
        <w:t xml:space="preserve">culturally appropriate </w:t>
      </w:r>
      <w:r w:rsidR="008950C4">
        <w:t>brochures</w:t>
      </w:r>
      <w:r w:rsidR="00F014A7">
        <w:t>, were produced for Aboriginal and Torres Strait Islander claimants and</w:t>
      </w:r>
      <w:r w:rsidR="00F014A7" w:rsidRPr="00FD41CF">
        <w:t xml:space="preserve"> </w:t>
      </w:r>
      <w:r w:rsidR="00872882" w:rsidRPr="00FD41CF">
        <w:t>were translated into 17 different languages</w:t>
      </w:r>
      <w:r w:rsidR="00F014A7">
        <w:t xml:space="preserve"> for c</w:t>
      </w:r>
      <w:r w:rsidR="002F0F94">
        <w:t>laimants</w:t>
      </w:r>
      <w:r w:rsidR="00F014A7">
        <w:t xml:space="preserve"> from a CALD background</w:t>
      </w:r>
      <w:r w:rsidR="00872882" w:rsidRPr="00FD41CF">
        <w:t xml:space="preserve">. </w:t>
      </w:r>
      <w:r w:rsidR="00872882" w:rsidRPr="008644A9">
        <w:t xml:space="preserve">Centrelink has a multi-lingual hotline (13 12 02) that has been promoted through the campaign so that </w:t>
      </w:r>
      <w:r w:rsidR="001340F3">
        <w:t>CALD</w:t>
      </w:r>
      <w:r w:rsidR="001340F3" w:rsidRPr="008644A9">
        <w:t xml:space="preserve"> </w:t>
      </w:r>
      <w:r w:rsidR="00872882" w:rsidRPr="008644A9">
        <w:t xml:space="preserve">audiences can seek more information in their </w:t>
      </w:r>
      <w:r w:rsidR="00283592">
        <w:t>preferred</w:t>
      </w:r>
      <w:r w:rsidR="00283592" w:rsidRPr="008644A9">
        <w:t xml:space="preserve"> </w:t>
      </w:r>
      <w:r w:rsidR="00872882" w:rsidRPr="008644A9">
        <w:t>language</w:t>
      </w:r>
      <w:r w:rsidR="00872882">
        <w:t xml:space="preserve">. </w:t>
      </w:r>
      <w:r w:rsidR="00872882" w:rsidRPr="008644A9">
        <w:t xml:space="preserve">Centrelink has an </w:t>
      </w:r>
      <w:r w:rsidR="00CB2ECA">
        <w:t>Aboriginal and Torres Strait Islander</w:t>
      </w:r>
      <w:r w:rsidR="00872882" w:rsidRPr="008644A9">
        <w:t xml:space="preserve"> call centre (13 63 80) which was also promoted </w:t>
      </w:r>
      <w:r w:rsidR="00872882" w:rsidRPr="008644A9">
        <w:lastRenderedPageBreak/>
        <w:t xml:space="preserve">through the campaign in all </w:t>
      </w:r>
      <w:r w:rsidR="00CB2ECA">
        <w:t>Aboriginal and Torres Strait Islander</w:t>
      </w:r>
      <w:r w:rsidR="00AF076C">
        <w:t>-</w:t>
      </w:r>
      <w:r w:rsidR="00872882" w:rsidRPr="008644A9">
        <w:t xml:space="preserve">specific information and activities. </w:t>
      </w:r>
    </w:p>
    <w:p w:rsidR="00183B5A" w:rsidRPr="00951433" w:rsidRDefault="00183B5A" w:rsidP="00183B5A">
      <w:pPr>
        <w:pStyle w:val="Heading3"/>
      </w:pPr>
      <w:bookmarkStart w:id="72" w:name="_Toc346631745"/>
      <w:r w:rsidRPr="00951433">
        <w:t>Issues arising during the communications campaign</w:t>
      </w:r>
      <w:bookmarkEnd w:id="72"/>
    </w:p>
    <w:p w:rsidR="00872882" w:rsidRDefault="00872882" w:rsidP="00872882">
      <w:pPr>
        <w:pStyle w:val="BodyText"/>
        <w:rPr>
          <w:lang w:val="en-US"/>
        </w:rPr>
      </w:pPr>
      <w:r w:rsidRPr="00D55DC3">
        <w:t xml:space="preserve">During interviews </w:t>
      </w:r>
      <w:r w:rsidR="008950C4">
        <w:t xml:space="preserve">conducted during the </w:t>
      </w:r>
      <w:r w:rsidR="004B1255">
        <w:t>Policy implementation (</w:t>
      </w:r>
      <w:r w:rsidR="008950C4">
        <w:t>PI</w:t>
      </w:r>
      <w:r w:rsidR="004B1255">
        <w:t>)</w:t>
      </w:r>
      <w:r w:rsidR="008950C4">
        <w:t xml:space="preserve"> study </w:t>
      </w:r>
      <w:r w:rsidRPr="00D55DC3">
        <w:t>with employees from the two government departments most involved in</w:t>
      </w:r>
      <w:r w:rsidR="00E46F04">
        <w:t xml:space="preserve"> </w:t>
      </w:r>
      <w:r w:rsidR="00694AFF">
        <w:t xml:space="preserve">the </w:t>
      </w:r>
      <w:r w:rsidR="00E46F04">
        <w:t>development of detailed business as usual information for parents and employers</w:t>
      </w:r>
      <w:r w:rsidR="00BA1EC1">
        <w:t xml:space="preserve"> about the PPL scheme</w:t>
      </w:r>
      <w:r w:rsidRPr="00D55DC3">
        <w:t xml:space="preserve">, FaHCSIA and Centrelink, it emerged that there had been some issues concerning the production of the communication products </w:t>
      </w:r>
      <w:r w:rsidR="00694AFF">
        <w:t>for</w:t>
      </w:r>
      <w:r w:rsidR="00694AFF" w:rsidRPr="00D55DC3">
        <w:t xml:space="preserve"> </w:t>
      </w:r>
      <w:r w:rsidRPr="00D55DC3">
        <w:t xml:space="preserve">PPL. In general terms, </w:t>
      </w:r>
      <w:r w:rsidR="00813D99">
        <w:t xml:space="preserve">the agencies had different approaches to communication products and there was a need to find a balance between </w:t>
      </w:r>
      <w:r w:rsidRPr="00D55DC3">
        <w:t xml:space="preserve">ensuring that the information </w:t>
      </w:r>
      <w:r w:rsidR="00183B5A">
        <w:t xml:space="preserve">delivered was </w:t>
      </w:r>
      <w:r w:rsidRPr="00D55DC3">
        <w:t>accurate</w:t>
      </w:r>
      <w:r w:rsidR="00D83553">
        <w:t>,</w:t>
      </w:r>
      <w:r w:rsidR="00461082">
        <w:t xml:space="preserve"> and that it was</w:t>
      </w:r>
      <w:r w:rsidR="00183B5A">
        <w:t xml:space="preserve"> accessible and easy to understand</w:t>
      </w:r>
      <w:r w:rsidRPr="00D55DC3">
        <w:t>. Criticisms lev</w:t>
      </w:r>
      <w:r w:rsidR="00190D68">
        <w:t>elled</w:t>
      </w:r>
      <w:r w:rsidRPr="00D55DC3">
        <w:t xml:space="preserve"> at the </w:t>
      </w:r>
      <w:r w:rsidR="00183B5A">
        <w:t xml:space="preserve">former </w:t>
      </w:r>
      <w:r w:rsidRPr="00D55DC3">
        <w:t>approach</w:t>
      </w:r>
      <w:r w:rsidR="00D83553">
        <w:t xml:space="preserve"> (emphasising</w:t>
      </w:r>
      <w:r w:rsidR="001F3699">
        <w:t xml:space="preserve"> detailed accuracy)</w:t>
      </w:r>
      <w:r w:rsidRPr="00D55DC3">
        <w:t xml:space="preserve"> were that key messages, and the delivery of those messages, were not nearly</w:t>
      </w:r>
      <w:r w:rsidR="00F014A7">
        <w:t xml:space="preserve"> as</w:t>
      </w:r>
      <w:r w:rsidRPr="00D55DC3">
        <w:t xml:space="preserve"> effective as</w:t>
      </w:r>
      <w:r w:rsidR="00183B5A">
        <w:t xml:space="preserve"> they could have been</w:t>
      </w:r>
      <w:r w:rsidRPr="00D55DC3">
        <w:t xml:space="preserve">. </w:t>
      </w:r>
      <w:r w:rsidR="00183B5A">
        <w:t>C</w:t>
      </w:r>
      <w:r w:rsidRPr="00D55DC3">
        <w:t>riticisms lev</w:t>
      </w:r>
      <w:r w:rsidR="00190D68">
        <w:t>ell</w:t>
      </w:r>
      <w:r w:rsidRPr="00D55DC3">
        <w:t xml:space="preserve">ed at the </w:t>
      </w:r>
      <w:r w:rsidR="00183B5A">
        <w:t>latter</w:t>
      </w:r>
      <w:r w:rsidRPr="00D55DC3">
        <w:t xml:space="preserve"> approach </w:t>
      </w:r>
      <w:r w:rsidR="001F3699">
        <w:t xml:space="preserve">(emphasising accessibility and intelligibility) </w:t>
      </w:r>
      <w:r w:rsidR="00183B5A">
        <w:t>were</w:t>
      </w:r>
      <w:r w:rsidRPr="00D55DC3">
        <w:t xml:space="preserve"> that the accuracy of the inf</w:t>
      </w:r>
      <w:r w:rsidR="00183B5A">
        <w:t xml:space="preserve">ormation was being compromised. </w:t>
      </w:r>
      <w:r w:rsidRPr="00D55DC3">
        <w:t xml:space="preserve">As one </w:t>
      </w:r>
      <w:r w:rsidR="00571306">
        <w:t>interviewee</w:t>
      </w:r>
      <w:r w:rsidRPr="00D55DC3">
        <w:t xml:space="preserve"> stated, “[The challenge was] trying to ensure that it was user friendly enough for a customer to pick up but at the same time to ensure that they weren’t takin</w:t>
      </w:r>
      <w:r w:rsidR="00183B5A">
        <w:t>g away from the policy intent”</w:t>
      </w:r>
      <w:r w:rsidRPr="00D55DC3">
        <w:t xml:space="preserve">.  The </w:t>
      </w:r>
      <w:r w:rsidR="00571306">
        <w:t>interviewee</w:t>
      </w:r>
      <w:r w:rsidRPr="00D55DC3">
        <w:t xml:space="preserve"> emphasi</w:t>
      </w:r>
      <w:r w:rsidR="00FE4EF9">
        <w:t>s</w:t>
      </w:r>
      <w:r w:rsidRPr="00D55DC3">
        <w:t>ed the importance of ‘finding a balance’ “of making sure the information is cor</w:t>
      </w:r>
      <w:r w:rsidR="00183B5A">
        <w:t>rect but making it digestible”</w:t>
      </w:r>
      <w:r w:rsidRPr="00D55DC3">
        <w:t>. The tension between</w:t>
      </w:r>
      <w:r>
        <w:t xml:space="preserve"> </w:t>
      </w:r>
      <w:r w:rsidRPr="00D55DC3">
        <w:t>the respective approaches to the production of communications material resulted in a lengthy consultative phase</w:t>
      </w:r>
      <w:r w:rsidR="00183B5A">
        <w:t>,</w:t>
      </w:r>
      <w:r w:rsidRPr="00D55DC3">
        <w:t xml:space="preserve"> which has led to an ‘on-going refinement</w:t>
      </w:r>
      <w:r w:rsidR="00183B5A">
        <w:t xml:space="preserve">’ of the suite of </w:t>
      </w:r>
      <w:r w:rsidR="00E46F04">
        <w:t xml:space="preserve">information </w:t>
      </w:r>
      <w:r w:rsidR="00183B5A">
        <w:t>products produced</w:t>
      </w:r>
      <w:r w:rsidRPr="00D55DC3">
        <w:t xml:space="preserve">. The establishment of a PPL Communications and Media Working Group, </w:t>
      </w:r>
      <w:r w:rsidR="00183B5A">
        <w:t>alongside</w:t>
      </w:r>
      <w:r w:rsidRPr="00D55DC3">
        <w:t xml:space="preserve"> regular meetings of its key stakeholders, </w:t>
      </w:r>
      <w:r w:rsidR="00183B5A">
        <w:t xml:space="preserve">have </w:t>
      </w:r>
      <w:r w:rsidRPr="00D55DC3">
        <w:t xml:space="preserve">helped to address some of these issues and to assist in the production and refinement of communications products. </w:t>
      </w:r>
    </w:p>
    <w:p w:rsidR="00C93AD1" w:rsidRDefault="00AA5E49" w:rsidP="007D6457">
      <w:pPr>
        <w:pStyle w:val="Heading2"/>
      </w:pPr>
      <w:bookmarkStart w:id="73" w:name="_Toc346631746"/>
      <w:bookmarkStart w:id="74" w:name="_Toc328391946"/>
      <w:r>
        <w:t>Service delivery</w:t>
      </w:r>
      <w:bookmarkEnd w:id="73"/>
    </w:p>
    <w:p w:rsidR="001C2031" w:rsidRDefault="00C93AD1" w:rsidP="00C93AD1">
      <w:pPr>
        <w:pStyle w:val="BodyText"/>
        <w:rPr>
          <w:lang w:val="en-US"/>
        </w:rPr>
      </w:pPr>
      <w:r>
        <w:rPr>
          <w:lang w:val="en-US"/>
        </w:rPr>
        <w:t xml:space="preserve">All relevant Centrelink areas, including </w:t>
      </w:r>
      <w:r w:rsidR="00694AFF">
        <w:rPr>
          <w:lang w:val="en-US"/>
        </w:rPr>
        <w:t xml:space="preserve">the </w:t>
      </w:r>
      <w:r>
        <w:rPr>
          <w:lang w:val="en-US"/>
        </w:rPr>
        <w:t xml:space="preserve">PPL Implementation </w:t>
      </w:r>
      <w:r w:rsidR="00694AFF">
        <w:rPr>
          <w:lang w:val="en-US"/>
        </w:rPr>
        <w:t xml:space="preserve">team </w:t>
      </w:r>
      <w:r>
        <w:rPr>
          <w:lang w:val="en-US"/>
        </w:rPr>
        <w:t xml:space="preserve">and teams responsible for IT, network, communications, call </w:t>
      </w:r>
      <w:proofErr w:type="spellStart"/>
      <w:r>
        <w:rPr>
          <w:lang w:val="en-US"/>
        </w:rPr>
        <w:t>centres</w:t>
      </w:r>
      <w:proofErr w:type="spellEnd"/>
      <w:r>
        <w:rPr>
          <w:lang w:val="en-US"/>
        </w:rPr>
        <w:t xml:space="preserve"> and data, participated on the FAO Implementation Working Group along with FaHCSIA policy and implementation staff</w:t>
      </w:r>
      <w:r w:rsidR="00694AFF">
        <w:rPr>
          <w:lang w:val="en-US"/>
        </w:rPr>
        <w:t>, and FaHCSIA communications staff</w:t>
      </w:r>
      <w:r>
        <w:rPr>
          <w:lang w:val="en-US"/>
        </w:rPr>
        <w:t xml:space="preserve">. In addition, the Centrelink and FaHCSIA implementation teams held </w:t>
      </w:r>
      <w:r w:rsidR="00694AFF">
        <w:rPr>
          <w:lang w:val="en-US"/>
        </w:rPr>
        <w:t>regular</w:t>
      </w:r>
      <w:r>
        <w:rPr>
          <w:lang w:val="en-US"/>
        </w:rPr>
        <w:t xml:space="preserve"> meetings to work through micro policy and service delivery issues. A new Business Partnership Agreement between FaHCSIA and </w:t>
      </w:r>
      <w:proofErr w:type="gramStart"/>
      <w:r>
        <w:rPr>
          <w:lang w:val="en-US"/>
        </w:rPr>
        <w:t>Centrelink,</w:t>
      </w:r>
      <w:proofErr w:type="gramEnd"/>
      <w:r>
        <w:rPr>
          <w:lang w:val="en-US"/>
        </w:rPr>
        <w:t xml:space="preserve"> signed in mid-2010, included PPL</w:t>
      </w:r>
      <w:r w:rsidR="00B442B5">
        <w:rPr>
          <w:lang w:val="en-US"/>
        </w:rPr>
        <w:t xml:space="preserve"> in the formal assurance mechanism </w:t>
      </w:r>
      <w:r w:rsidR="00AA5E49">
        <w:rPr>
          <w:lang w:val="en-US"/>
        </w:rPr>
        <w:t>for the delivery of FaHCSIA payments and programs</w:t>
      </w:r>
      <w:r>
        <w:rPr>
          <w:lang w:val="en-US"/>
        </w:rPr>
        <w:t xml:space="preserve">. </w:t>
      </w:r>
    </w:p>
    <w:p w:rsidR="001C2031" w:rsidRDefault="00C93AD1" w:rsidP="00C93AD1">
      <w:pPr>
        <w:pStyle w:val="BodyText"/>
        <w:rPr>
          <w:lang w:val="en-US"/>
        </w:rPr>
      </w:pPr>
      <w:r>
        <w:rPr>
          <w:lang w:val="en-US"/>
        </w:rPr>
        <w:t xml:space="preserve">The first claims for PPL </w:t>
      </w:r>
      <w:r w:rsidR="001C2031">
        <w:rPr>
          <w:lang w:val="en-US"/>
        </w:rPr>
        <w:t xml:space="preserve">could be </w:t>
      </w:r>
      <w:r>
        <w:rPr>
          <w:lang w:val="en-US"/>
        </w:rPr>
        <w:t xml:space="preserve">received from 1 October 2010. </w:t>
      </w:r>
      <w:r w:rsidR="00AA5E49">
        <w:rPr>
          <w:lang w:val="en-US"/>
        </w:rPr>
        <w:t>Functionality to enable p</w:t>
      </w:r>
      <w:r w:rsidR="001C2031">
        <w:rPr>
          <w:lang w:val="en-US"/>
        </w:rPr>
        <w:t xml:space="preserve">arents to lodge </w:t>
      </w:r>
      <w:proofErr w:type="gramStart"/>
      <w:r w:rsidR="001C2031">
        <w:rPr>
          <w:lang w:val="en-US"/>
        </w:rPr>
        <w:t>either an online or paper pre-birth claim, and</w:t>
      </w:r>
      <w:proofErr w:type="gramEnd"/>
      <w:r w:rsidR="001C2031">
        <w:rPr>
          <w:lang w:val="en-US"/>
        </w:rPr>
        <w:t xml:space="preserve"> the systems to support claim </w:t>
      </w:r>
      <w:proofErr w:type="spellStart"/>
      <w:r w:rsidR="001C2031">
        <w:rPr>
          <w:lang w:val="en-US"/>
        </w:rPr>
        <w:t>lodgement</w:t>
      </w:r>
      <w:proofErr w:type="spellEnd"/>
      <w:r w:rsidR="001C2031">
        <w:rPr>
          <w:lang w:val="en-US"/>
        </w:rPr>
        <w:t xml:space="preserve"> and eligibility assessment needed to be in place, as did </w:t>
      </w:r>
      <w:r w:rsidR="00AA5E49">
        <w:rPr>
          <w:lang w:val="en-US"/>
        </w:rPr>
        <w:t xml:space="preserve">initial eligibility </w:t>
      </w:r>
      <w:r w:rsidR="00B442B5">
        <w:rPr>
          <w:lang w:val="en-US"/>
        </w:rPr>
        <w:t>letters to parents</w:t>
      </w:r>
      <w:r w:rsidR="001C2031">
        <w:rPr>
          <w:lang w:val="en-US"/>
        </w:rPr>
        <w:t xml:space="preserve">.  The PPL Comparison Estimator </w:t>
      </w:r>
      <w:r w:rsidR="00B442B5">
        <w:rPr>
          <w:lang w:val="en-US"/>
        </w:rPr>
        <w:t>was</w:t>
      </w:r>
      <w:r w:rsidR="001C2031">
        <w:rPr>
          <w:lang w:val="en-US"/>
        </w:rPr>
        <w:t xml:space="preserve"> operational from 1 October 2010, to enable claimants eligible for both PPL and Baby Bonus to make a payment choice.</w:t>
      </w:r>
    </w:p>
    <w:p w:rsidR="001C2031" w:rsidRDefault="00C93AD1" w:rsidP="00C93AD1">
      <w:pPr>
        <w:pStyle w:val="BodyText"/>
        <w:rPr>
          <w:lang w:val="en-US"/>
        </w:rPr>
      </w:pPr>
      <w:r>
        <w:rPr>
          <w:lang w:val="en-US"/>
        </w:rPr>
        <w:t xml:space="preserve">As previously mentioned, the mandatory requirement that payment of PPL be made via employers to long-term employees was postponed until 1 July 2011. However, some employers elected to take on this role </w:t>
      </w:r>
      <w:r w:rsidR="00B442B5">
        <w:rPr>
          <w:lang w:val="en-US"/>
        </w:rPr>
        <w:t>from the start of the scheme</w:t>
      </w:r>
      <w:r>
        <w:rPr>
          <w:lang w:val="en-US"/>
        </w:rPr>
        <w:t>, and this meant that processes needed to be in place from 1 October 2010</w:t>
      </w:r>
      <w:r w:rsidR="001C2031">
        <w:rPr>
          <w:lang w:val="en-US"/>
        </w:rPr>
        <w:t xml:space="preserve"> to enable employers to register for the scheme</w:t>
      </w:r>
      <w:r w:rsidR="00B442B5">
        <w:rPr>
          <w:lang w:val="en-US"/>
        </w:rPr>
        <w:t xml:space="preserve">, </w:t>
      </w:r>
      <w:r w:rsidR="001C2031">
        <w:rPr>
          <w:lang w:val="en-US"/>
        </w:rPr>
        <w:t>for employer determinations to be made</w:t>
      </w:r>
      <w:r w:rsidR="00B442B5">
        <w:rPr>
          <w:lang w:val="en-US"/>
        </w:rPr>
        <w:t>, and for letters to employers to be generated</w:t>
      </w:r>
      <w:r w:rsidR="001C2031">
        <w:rPr>
          <w:lang w:val="en-US"/>
        </w:rPr>
        <w:t>.</w:t>
      </w:r>
    </w:p>
    <w:p w:rsidR="00B442B5" w:rsidRDefault="00B442B5" w:rsidP="00C93AD1">
      <w:pPr>
        <w:pStyle w:val="BodyText"/>
        <w:rPr>
          <w:lang w:val="en-US"/>
        </w:rPr>
      </w:pPr>
      <w:r>
        <w:rPr>
          <w:lang w:val="en-US"/>
        </w:rPr>
        <w:t xml:space="preserve">Systems and administrative processes to support payments of PLP were implemented in time for first payments from 1 January 2011, as were post-birth claims, </w:t>
      </w:r>
      <w:r w:rsidR="00AA5E49">
        <w:rPr>
          <w:lang w:val="en-US"/>
        </w:rPr>
        <w:t xml:space="preserve">and </w:t>
      </w:r>
      <w:r>
        <w:rPr>
          <w:lang w:val="en-US"/>
        </w:rPr>
        <w:t xml:space="preserve">systems </w:t>
      </w:r>
      <w:r>
        <w:rPr>
          <w:lang w:val="en-US"/>
        </w:rPr>
        <w:lastRenderedPageBreak/>
        <w:t>to make payments to parents and transfer funding amounts to employers, along with payment letters to parents and funding amount advices to employers.</w:t>
      </w:r>
    </w:p>
    <w:p w:rsidR="001C2031" w:rsidRDefault="00B442B5" w:rsidP="00C93AD1">
      <w:pPr>
        <w:pStyle w:val="BodyText"/>
        <w:rPr>
          <w:lang w:val="en-US"/>
        </w:rPr>
      </w:pPr>
      <w:r>
        <w:rPr>
          <w:lang w:val="en-US"/>
        </w:rPr>
        <w:t>In addition, systems and administrative arrangements were put in place to enable compliance, debt recovery and reviews and appeals</w:t>
      </w:r>
      <w:r w:rsidR="00AA5E49">
        <w:rPr>
          <w:lang w:val="en-US"/>
        </w:rPr>
        <w:t xml:space="preserve"> activity for PPL</w:t>
      </w:r>
      <w:r>
        <w:rPr>
          <w:lang w:val="en-US"/>
        </w:rPr>
        <w:t>.</w:t>
      </w:r>
    </w:p>
    <w:p w:rsidR="00872882" w:rsidRDefault="005A19D7" w:rsidP="007D6457">
      <w:pPr>
        <w:pStyle w:val="Heading2"/>
      </w:pPr>
      <w:bookmarkStart w:id="75" w:name="_Toc346631747"/>
      <w:r>
        <w:t>D</w:t>
      </w:r>
      <w:r w:rsidR="00872882">
        <w:t xml:space="preserve">etermining eligibility </w:t>
      </w:r>
      <w:bookmarkStart w:id="76" w:name="_Toc328639900"/>
      <w:bookmarkEnd w:id="74"/>
      <w:r>
        <w:t>and processing claims</w:t>
      </w:r>
      <w:bookmarkEnd w:id="76"/>
      <w:bookmarkEnd w:id="75"/>
    </w:p>
    <w:p w:rsidR="005A19D7" w:rsidRPr="00251A7A" w:rsidRDefault="005A19D7" w:rsidP="005A19D7">
      <w:pPr>
        <w:spacing w:after="0"/>
        <w:rPr>
          <w:rFonts w:cs="Arial"/>
        </w:rPr>
      </w:pPr>
      <w:r>
        <w:rPr>
          <w:rFonts w:cs="Arial"/>
        </w:rPr>
        <w:t>T</w:t>
      </w:r>
      <w:r w:rsidR="00D119CD">
        <w:rPr>
          <w:rFonts w:cs="Arial"/>
        </w:rPr>
        <w:t xml:space="preserve">he PPL scheme presented challenges </w:t>
      </w:r>
      <w:r>
        <w:rPr>
          <w:rFonts w:cs="Arial"/>
        </w:rPr>
        <w:t xml:space="preserve">in relation to determining eligibility and processing claims. The complex nature of the PPL scheme, derived from its significant interactions with existing tax, welfare and employment provisions, means there have been some intricate issues to address regarding both eligibility criteria and the processing of claims. </w:t>
      </w:r>
      <w:r w:rsidR="008950C4">
        <w:rPr>
          <w:rFonts w:cs="Arial"/>
        </w:rPr>
        <w:t>See chapter 2 for a discussion of the scheme itself.</w:t>
      </w:r>
    </w:p>
    <w:p w:rsidR="005A19D7" w:rsidRDefault="005A19D7" w:rsidP="005A19D7">
      <w:pPr>
        <w:pStyle w:val="Heading3"/>
      </w:pPr>
      <w:bookmarkStart w:id="77" w:name="_Toc346631748"/>
      <w:r>
        <w:t>Determining eligibility</w:t>
      </w:r>
      <w:bookmarkEnd w:id="77"/>
    </w:p>
    <w:p w:rsidR="00D119CD" w:rsidRDefault="00D119CD" w:rsidP="00D119CD">
      <w:pPr>
        <w:spacing w:after="0"/>
        <w:rPr>
          <w:rFonts w:cs="Arial"/>
        </w:rPr>
      </w:pPr>
      <w:r>
        <w:rPr>
          <w:rFonts w:cs="Arial"/>
        </w:rPr>
        <w:t>Parents are eligible</w:t>
      </w:r>
      <w:r w:rsidR="005A19D7">
        <w:rPr>
          <w:rFonts w:cs="Arial"/>
        </w:rPr>
        <w:t xml:space="preserve"> for PLP</w:t>
      </w:r>
      <w:r>
        <w:rPr>
          <w:rFonts w:cs="Arial"/>
        </w:rPr>
        <w:t xml:space="preserve"> if they:</w:t>
      </w:r>
    </w:p>
    <w:p w:rsidR="00D119CD" w:rsidRDefault="00946181" w:rsidP="00D119CD">
      <w:pPr>
        <w:pStyle w:val="ListParagraph"/>
        <w:numPr>
          <w:ilvl w:val="0"/>
          <w:numId w:val="67"/>
        </w:numPr>
        <w:spacing w:after="0"/>
        <w:jc w:val="both"/>
        <w:rPr>
          <w:rFonts w:cs="Arial"/>
        </w:rPr>
      </w:pPr>
      <w:r>
        <w:rPr>
          <w:rFonts w:cs="Arial"/>
        </w:rPr>
        <w:t>A</w:t>
      </w:r>
      <w:r w:rsidR="00D119CD">
        <w:rPr>
          <w:rFonts w:cs="Arial"/>
        </w:rPr>
        <w:t>re the primary caregivers of a newborn or recently adopted child; and</w:t>
      </w:r>
    </w:p>
    <w:p w:rsidR="00D119CD" w:rsidRDefault="00946181" w:rsidP="00D119CD">
      <w:pPr>
        <w:pStyle w:val="ListParagraph"/>
        <w:numPr>
          <w:ilvl w:val="0"/>
          <w:numId w:val="67"/>
        </w:numPr>
        <w:spacing w:after="0"/>
        <w:jc w:val="both"/>
        <w:rPr>
          <w:rFonts w:cs="Arial"/>
        </w:rPr>
      </w:pPr>
      <w:r>
        <w:rPr>
          <w:rFonts w:cs="Arial"/>
        </w:rPr>
        <w:t>A</w:t>
      </w:r>
      <w:r w:rsidR="00D119CD">
        <w:rPr>
          <w:rFonts w:cs="Arial"/>
        </w:rPr>
        <w:t>re an Australian resident; and</w:t>
      </w:r>
    </w:p>
    <w:p w:rsidR="00D119CD" w:rsidRDefault="00946181" w:rsidP="00D119CD">
      <w:pPr>
        <w:pStyle w:val="ListParagraph"/>
        <w:numPr>
          <w:ilvl w:val="0"/>
          <w:numId w:val="67"/>
        </w:numPr>
        <w:spacing w:after="0"/>
        <w:jc w:val="both"/>
        <w:rPr>
          <w:rFonts w:cs="Arial"/>
        </w:rPr>
      </w:pPr>
      <w:r>
        <w:rPr>
          <w:rFonts w:cs="Arial"/>
        </w:rPr>
        <w:t>H</w:t>
      </w:r>
      <w:r w:rsidR="00D119CD">
        <w:rPr>
          <w:rFonts w:cs="Arial"/>
        </w:rPr>
        <w:t>ave met the PPL work test before the birth or adoption occurs; and</w:t>
      </w:r>
    </w:p>
    <w:p w:rsidR="00D119CD" w:rsidRDefault="00946181" w:rsidP="00D119CD">
      <w:pPr>
        <w:pStyle w:val="ListParagraph"/>
        <w:numPr>
          <w:ilvl w:val="0"/>
          <w:numId w:val="67"/>
        </w:numPr>
        <w:spacing w:after="0"/>
        <w:jc w:val="both"/>
        <w:rPr>
          <w:rFonts w:cs="Arial"/>
        </w:rPr>
      </w:pPr>
      <w:r>
        <w:rPr>
          <w:rFonts w:cs="Arial"/>
        </w:rPr>
        <w:t>H</w:t>
      </w:r>
      <w:r w:rsidR="00D119CD">
        <w:rPr>
          <w:rFonts w:cs="Arial"/>
        </w:rPr>
        <w:t>ave received an individual adjusted taxable income of $150,000 or less in the financial year before the date of birth or adoption</w:t>
      </w:r>
      <w:r w:rsidR="00021489">
        <w:rPr>
          <w:rFonts w:cs="Arial"/>
        </w:rPr>
        <w:t>,</w:t>
      </w:r>
      <w:r w:rsidR="00D119CD">
        <w:rPr>
          <w:rFonts w:cs="Arial"/>
        </w:rPr>
        <w:t xml:space="preserve"> or date of claim, whichever is earlier; and</w:t>
      </w:r>
    </w:p>
    <w:p w:rsidR="00D119CD" w:rsidRDefault="00946181" w:rsidP="00D119CD">
      <w:pPr>
        <w:pStyle w:val="ListParagraph"/>
        <w:numPr>
          <w:ilvl w:val="0"/>
          <w:numId w:val="67"/>
        </w:numPr>
        <w:spacing w:after="0"/>
        <w:jc w:val="both"/>
        <w:rPr>
          <w:rFonts w:cs="Arial"/>
        </w:rPr>
      </w:pPr>
      <w:r>
        <w:rPr>
          <w:rFonts w:cs="Arial"/>
        </w:rPr>
        <w:t>A</w:t>
      </w:r>
      <w:r w:rsidR="00D119CD">
        <w:rPr>
          <w:rFonts w:cs="Arial"/>
        </w:rPr>
        <w:t xml:space="preserve">re not working, from when they become the child’s primary </w:t>
      </w:r>
      <w:proofErr w:type="spellStart"/>
      <w:r w:rsidR="00D119CD">
        <w:rPr>
          <w:rFonts w:cs="Arial"/>
        </w:rPr>
        <w:t>carer</w:t>
      </w:r>
      <w:proofErr w:type="spellEnd"/>
      <w:r w:rsidR="00D119CD">
        <w:rPr>
          <w:rFonts w:cs="Arial"/>
        </w:rPr>
        <w:t xml:space="preserve"> until the end of the PPL period.</w:t>
      </w:r>
    </w:p>
    <w:p w:rsidR="00D119CD" w:rsidRDefault="00D119CD" w:rsidP="00D119CD">
      <w:pPr>
        <w:spacing w:after="0"/>
        <w:rPr>
          <w:rFonts w:cs="Arial"/>
        </w:rPr>
      </w:pPr>
      <w:r>
        <w:rPr>
          <w:rFonts w:cs="Arial"/>
        </w:rPr>
        <w:t xml:space="preserve">Full-time, part-time, casual, seasonal, contract, and self-employed workers </w:t>
      </w:r>
      <w:r w:rsidR="00571306">
        <w:rPr>
          <w:rFonts w:cs="Arial"/>
        </w:rPr>
        <w:t>are</w:t>
      </w:r>
      <w:r>
        <w:rPr>
          <w:rFonts w:cs="Arial"/>
        </w:rPr>
        <w:t xml:space="preserve"> eligible for the scheme (Department of Human Service</w:t>
      </w:r>
      <w:r w:rsidR="00002EB3">
        <w:rPr>
          <w:rFonts w:cs="Arial"/>
        </w:rPr>
        <w:t>s</w:t>
      </w:r>
      <w:r>
        <w:rPr>
          <w:rFonts w:cs="Arial"/>
        </w:rPr>
        <w:t xml:space="preserve"> 2012).</w:t>
      </w:r>
    </w:p>
    <w:p w:rsidR="00D119CD" w:rsidRDefault="00D119CD" w:rsidP="00D119CD">
      <w:pPr>
        <w:spacing w:after="0"/>
        <w:rPr>
          <w:rFonts w:cs="Arial"/>
        </w:rPr>
      </w:pPr>
    </w:p>
    <w:p w:rsidR="00D119CD" w:rsidRDefault="005A19D7" w:rsidP="00D119CD">
      <w:pPr>
        <w:spacing w:after="0"/>
        <w:rPr>
          <w:rFonts w:cs="Arial"/>
        </w:rPr>
      </w:pPr>
      <w:r>
        <w:rPr>
          <w:rFonts w:cs="Arial"/>
        </w:rPr>
        <w:t>In the first year of the scheme’s operation, some c</w:t>
      </w:r>
      <w:r w:rsidR="00D119CD">
        <w:rPr>
          <w:rFonts w:cs="Arial"/>
        </w:rPr>
        <w:t>omplexities in determining eligibility</w:t>
      </w:r>
      <w:r>
        <w:rPr>
          <w:rFonts w:cs="Arial"/>
        </w:rPr>
        <w:t xml:space="preserve"> have arisen </w:t>
      </w:r>
      <w:r w:rsidR="00D119CD">
        <w:rPr>
          <w:rFonts w:cs="Arial"/>
        </w:rPr>
        <w:t xml:space="preserve">in cases involving secondary </w:t>
      </w:r>
      <w:r>
        <w:rPr>
          <w:rFonts w:cs="Arial"/>
        </w:rPr>
        <w:t xml:space="preserve">and tertiary </w:t>
      </w:r>
      <w:r w:rsidR="00D119CD">
        <w:rPr>
          <w:rFonts w:cs="Arial"/>
        </w:rPr>
        <w:t>claimant eligibility</w:t>
      </w:r>
      <w:r>
        <w:rPr>
          <w:rFonts w:cs="Arial"/>
        </w:rPr>
        <w:t>. T</w:t>
      </w:r>
      <w:r w:rsidR="00D119CD">
        <w:rPr>
          <w:rFonts w:cs="Arial"/>
        </w:rPr>
        <w:t>he vast majority of applicants are mothers</w:t>
      </w:r>
      <w:r>
        <w:rPr>
          <w:rFonts w:cs="Arial"/>
        </w:rPr>
        <w:t xml:space="preserve"> (see chapter </w:t>
      </w:r>
      <w:r w:rsidR="00151933">
        <w:rPr>
          <w:rFonts w:cs="Arial"/>
        </w:rPr>
        <w:t>4</w:t>
      </w:r>
      <w:r>
        <w:rPr>
          <w:rFonts w:cs="Arial"/>
        </w:rPr>
        <w:t>)</w:t>
      </w:r>
      <w:r w:rsidR="00D119CD">
        <w:rPr>
          <w:rFonts w:cs="Arial"/>
        </w:rPr>
        <w:t>. However, there are situations where the applicant is not the biological birth mother, for example, cases involving adoption, surrogacy</w:t>
      </w:r>
      <w:r w:rsidR="006346F1">
        <w:rPr>
          <w:rFonts w:cs="Arial"/>
        </w:rPr>
        <w:t xml:space="preserve"> or </w:t>
      </w:r>
      <w:r w:rsidR="00D119CD">
        <w:rPr>
          <w:rFonts w:cs="Arial"/>
        </w:rPr>
        <w:t>fathers</w:t>
      </w:r>
      <w:r>
        <w:rPr>
          <w:rFonts w:cs="Arial"/>
        </w:rPr>
        <w:t xml:space="preserve"> taking PPL.</w:t>
      </w:r>
      <w:r w:rsidR="00D119CD">
        <w:rPr>
          <w:rFonts w:cs="Arial"/>
        </w:rPr>
        <w:t xml:space="preserve"> Such cases </w:t>
      </w:r>
      <w:r>
        <w:rPr>
          <w:rFonts w:cs="Arial"/>
        </w:rPr>
        <w:t xml:space="preserve">can </w:t>
      </w:r>
      <w:r w:rsidR="00D119CD">
        <w:rPr>
          <w:rFonts w:cs="Arial"/>
        </w:rPr>
        <w:t>result in a lengthier claim process as processing staff</w:t>
      </w:r>
      <w:r w:rsidR="008950C4">
        <w:rPr>
          <w:rFonts w:cs="Arial"/>
        </w:rPr>
        <w:t xml:space="preserve"> may</w:t>
      </w:r>
      <w:r w:rsidR="00D119CD">
        <w:rPr>
          <w:rFonts w:cs="Arial"/>
        </w:rPr>
        <w:t xml:space="preserve"> require </w:t>
      </w:r>
      <w:r w:rsidR="008950C4">
        <w:rPr>
          <w:rFonts w:cs="Arial"/>
        </w:rPr>
        <w:t>more</w:t>
      </w:r>
      <w:r w:rsidR="00D119CD">
        <w:rPr>
          <w:rFonts w:cs="Arial"/>
        </w:rPr>
        <w:t xml:space="preserve"> informa</w:t>
      </w:r>
      <w:r>
        <w:rPr>
          <w:rFonts w:cs="Arial"/>
        </w:rPr>
        <w:t xml:space="preserve">tion than </w:t>
      </w:r>
      <w:r w:rsidR="008950C4">
        <w:rPr>
          <w:rFonts w:cs="Arial"/>
        </w:rPr>
        <w:t>with standard claims</w:t>
      </w:r>
      <w:r w:rsidR="00D119CD">
        <w:rPr>
          <w:rFonts w:cs="Arial"/>
        </w:rPr>
        <w:t>.</w:t>
      </w:r>
      <w:r>
        <w:rPr>
          <w:rFonts w:cs="Arial"/>
        </w:rPr>
        <w:t xml:space="preserve">  </w:t>
      </w:r>
    </w:p>
    <w:p w:rsidR="00D119CD" w:rsidRDefault="005A19D7" w:rsidP="005A19D7">
      <w:pPr>
        <w:pStyle w:val="Heading3"/>
      </w:pPr>
      <w:bookmarkStart w:id="78" w:name="_Toc346631749"/>
      <w:r>
        <w:t>Processing claims</w:t>
      </w:r>
      <w:bookmarkEnd w:id="78"/>
    </w:p>
    <w:p w:rsidR="00EB1468" w:rsidRDefault="00807471" w:rsidP="005A19D7">
      <w:pPr>
        <w:spacing w:after="0"/>
        <w:rPr>
          <w:rFonts w:cs="Arial"/>
        </w:rPr>
      </w:pPr>
      <w:r>
        <w:rPr>
          <w:rFonts w:cs="Arial"/>
        </w:rPr>
        <w:t xml:space="preserve">Individuals can only be paid PLP once </w:t>
      </w:r>
      <w:r w:rsidR="00002EB3">
        <w:rPr>
          <w:rFonts w:cs="Arial"/>
        </w:rPr>
        <w:t>Centrelink</w:t>
      </w:r>
      <w:r>
        <w:rPr>
          <w:rFonts w:cs="Arial"/>
        </w:rPr>
        <w:t xml:space="preserve"> has made a </w:t>
      </w:r>
      <w:r w:rsidR="00151933">
        <w:rPr>
          <w:rFonts w:cs="Arial"/>
        </w:rPr>
        <w:t>‘</w:t>
      </w:r>
      <w:proofErr w:type="spellStart"/>
      <w:r>
        <w:rPr>
          <w:rFonts w:cs="Arial"/>
        </w:rPr>
        <w:t>payability</w:t>
      </w:r>
      <w:proofErr w:type="spellEnd"/>
      <w:r w:rsidR="00151933">
        <w:rPr>
          <w:rFonts w:cs="Arial"/>
        </w:rPr>
        <w:t>’</w:t>
      </w:r>
      <w:r>
        <w:rPr>
          <w:rFonts w:cs="Arial"/>
        </w:rPr>
        <w:t xml:space="preserve"> determination, </w:t>
      </w:r>
      <w:r w:rsidR="00151933">
        <w:rPr>
          <w:rFonts w:cs="Arial"/>
        </w:rPr>
        <w:t xml:space="preserve">i.e., </w:t>
      </w:r>
      <w:r>
        <w:rPr>
          <w:rFonts w:cs="Arial"/>
        </w:rPr>
        <w:t xml:space="preserve">determining that PLP is indeed payable to that person. Individuals </w:t>
      </w:r>
      <w:r w:rsidR="008950C4">
        <w:rPr>
          <w:rFonts w:cs="Arial"/>
        </w:rPr>
        <w:t xml:space="preserve">can </w:t>
      </w:r>
      <w:r w:rsidR="00EB1468">
        <w:rPr>
          <w:rFonts w:cs="Arial"/>
        </w:rPr>
        <w:t xml:space="preserve">lodge </w:t>
      </w:r>
      <w:r>
        <w:rPr>
          <w:rFonts w:cs="Arial"/>
        </w:rPr>
        <w:t>claim</w:t>
      </w:r>
      <w:r w:rsidR="008950C4">
        <w:rPr>
          <w:rFonts w:cs="Arial"/>
        </w:rPr>
        <w:t>s for</w:t>
      </w:r>
      <w:r>
        <w:rPr>
          <w:rFonts w:cs="Arial"/>
        </w:rPr>
        <w:t xml:space="preserve"> PLP either pre-birth or post-birth. Pre-birth claims involve a two-stage determination process. The claim </w:t>
      </w:r>
      <w:r w:rsidR="00D119CD">
        <w:rPr>
          <w:rFonts w:cs="Arial"/>
        </w:rPr>
        <w:t xml:space="preserve">can be lodged up to three months prior to the expected </w:t>
      </w:r>
      <w:r w:rsidR="00EB1468">
        <w:rPr>
          <w:rFonts w:cs="Arial"/>
        </w:rPr>
        <w:t xml:space="preserve">date of </w:t>
      </w:r>
      <w:r w:rsidR="00D119CD">
        <w:rPr>
          <w:rFonts w:cs="Arial"/>
        </w:rPr>
        <w:t>birth or adoption</w:t>
      </w:r>
      <w:r w:rsidR="000B4119">
        <w:rPr>
          <w:rFonts w:cs="Arial"/>
        </w:rPr>
        <w:t xml:space="preserve"> and a claimant can be </w:t>
      </w:r>
      <w:r w:rsidR="00297CA7">
        <w:rPr>
          <w:rFonts w:cs="Arial"/>
        </w:rPr>
        <w:t>determined</w:t>
      </w:r>
      <w:r w:rsidR="000B4119">
        <w:rPr>
          <w:rFonts w:cs="Arial"/>
        </w:rPr>
        <w:t xml:space="preserve"> to be initially eligible</w:t>
      </w:r>
      <w:r w:rsidR="00D119CD">
        <w:rPr>
          <w:rFonts w:cs="Arial"/>
        </w:rPr>
        <w:t xml:space="preserve">. </w:t>
      </w:r>
      <w:r>
        <w:rPr>
          <w:rFonts w:cs="Arial"/>
        </w:rPr>
        <w:t xml:space="preserve">Following the birth or adoption, </w:t>
      </w:r>
      <w:r w:rsidR="005A19D7">
        <w:rPr>
          <w:rFonts w:cs="Arial"/>
        </w:rPr>
        <w:t>proof of birth</w:t>
      </w:r>
      <w:r w:rsidR="002075A2">
        <w:rPr>
          <w:rFonts w:cs="Arial"/>
        </w:rPr>
        <w:t xml:space="preserve"> or entry into care</w:t>
      </w:r>
      <w:r w:rsidR="005A19D7">
        <w:rPr>
          <w:rFonts w:cs="Arial"/>
        </w:rPr>
        <w:t xml:space="preserve"> must </w:t>
      </w:r>
      <w:r>
        <w:rPr>
          <w:rFonts w:cs="Arial"/>
        </w:rPr>
        <w:t xml:space="preserve">then </w:t>
      </w:r>
      <w:r w:rsidR="005A19D7">
        <w:rPr>
          <w:rFonts w:cs="Arial"/>
        </w:rPr>
        <w:t xml:space="preserve">be provided </w:t>
      </w:r>
      <w:r>
        <w:rPr>
          <w:rFonts w:cs="Arial"/>
        </w:rPr>
        <w:t xml:space="preserve">at which point </w:t>
      </w:r>
      <w:r w:rsidR="00002EB3">
        <w:rPr>
          <w:rFonts w:cs="Arial"/>
        </w:rPr>
        <w:t>Centrelink</w:t>
      </w:r>
      <w:r>
        <w:rPr>
          <w:rFonts w:cs="Arial"/>
        </w:rPr>
        <w:t xml:space="preserve"> will determine if the person is entitled to receive PLP</w:t>
      </w:r>
      <w:r w:rsidR="00D119CD">
        <w:rPr>
          <w:rFonts w:cs="Arial"/>
        </w:rPr>
        <w:t xml:space="preserve">. </w:t>
      </w:r>
      <w:r>
        <w:rPr>
          <w:rFonts w:cs="Arial"/>
        </w:rPr>
        <w:t>Individuals can also claim PLP post-birth</w:t>
      </w:r>
      <w:r w:rsidR="000B4119">
        <w:rPr>
          <w:rFonts w:cs="Arial"/>
        </w:rPr>
        <w:t xml:space="preserve"> by lodging a claim for payment and their proof of birth form at around the same time</w:t>
      </w:r>
      <w:r>
        <w:rPr>
          <w:rFonts w:cs="Arial"/>
        </w:rPr>
        <w:t xml:space="preserve">. </w:t>
      </w:r>
      <w:r w:rsidR="00E6681A">
        <w:rPr>
          <w:rFonts w:cs="Arial"/>
        </w:rPr>
        <w:t xml:space="preserve">The two stage eligibility and </w:t>
      </w:r>
      <w:proofErr w:type="spellStart"/>
      <w:r w:rsidR="00E6681A">
        <w:rPr>
          <w:rFonts w:cs="Arial"/>
        </w:rPr>
        <w:t>payability</w:t>
      </w:r>
      <w:proofErr w:type="spellEnd"/>
      <w:r w:rsidR="00E6681A">
        <w:rPr>
          <w:rFonts w:cs="Arial"/>
        </w:rPr>
        <w:t xml:space="preserve"> determination processes </w:t>
      </w:r>
      <w:r w:rsidR="00EB1468">
        <w:rPr>
          <w:rFonts w:cs="Arial"/>
        </w:rPr>
        <w:t xml:space="preserve">that occur at different times for pre-birth </w:t>
      </w:r>
      <w:proofErr w:type="gramStart"/>
      <w:r w:rsidR="00EB1468">
        <w:rPr>
          <w:rFonts w:cs="Arial"/>
        </w:rPr>
        <w:t>claims,</w:t>
      </w:r>
      <w:proofErr w:type="gramEnd"/>
      <w:r w:rsidR="00EB1468">
        <w:rPr>
          <w:rFonts w:cs="Arial"/>
        </w:rPr>
        <w:t xml:space="preserve"> usually </w:t>
      </w:r>
      <w:r w:rsidR="00E6681A">
        <w:rPr>
          <w:rFonts w:cs="Arial"/>
        </w:rPr>
        <w:t xml:space="preserve">occur at the same time </w:t>
      </w:r>
      <w:r w:rsidR="00EB1468">
        <w:rPr>
          <w:rFonts w:cs="Arial"/>
        </w:rPr>
        <w:t>for</w:t>
      </w:r>
      <w:r w:rsidR="00E6681A">
        <w:rPr>
          <w:rFonts w:cs="Arial"/>
        </w:rPr>
        <w:t xml:space="preserve"> post-birth claims. </w:t>
      </w:r>
    </w:p>
    <w:p w:rsidR="00190D68" w:rsidRDefault="00190D68" w:rsidP="005A19D7">
      <w:pPr>
        <w:spacing w:after="0"/>
        <w:rPr>
          <w:rFonts w:cs="Arial"/>
        </w:rPr>
      </w:pPr>
    </w:p>
    <w:p w:rsidR="005A19D7" w:rsidRDefault="005A19D7" w:rsidP="005A19D7">
      <w:pPr>
        <w:spacing w:after="0"/>
        <w:rPr>
          <w:rFonts w:cs="Arial"/>
        </w:rPr>
      </w:pPr>
      <w:r>
        <w:rPr>
          <w:rFonts w:cs="Arial"/>
        </w:rPr>
        <w:t>PL</w:t>
      </w:r>
      <w:r w:rsidR="00807471">
        <w:rPr>
          <w:rFonts w:cs="Arial"/>
        </w:rPr>
        <w:t>P</w:t>
      </w:r>
      <w:r>
        <w:rPr>
          <w:rFonts w:cs="Arial"/>
        </w:rPr>
        <w:t xml:space="preserve"> claims can be submitted either electronically</w:t>
      </w:r>
      <w:r w:rsidR="00EB1468">
        <w:rPr>
          <w:rFonts w:cs="Arial"/>
        </w:rPr>
        <w:t>,</w:t>
      </w:r>
      <w:r>
        <w:rPr>
          <w:rFonts w:cs="Arial"/>
        </w:rPr>
        <w:t xml:space="preserve"> or in paper form at </w:t>
      </w:r>
      <w:r w:rsidR="00E6681A">
        <w:rPr>
          <w:rFonts w:cs="Arial"/>
        </w:rPr>
        <w:t xml:space="preserve">a </w:t>
      </w:r>
      <w:r w:rsidR="000B4119">
        <w:rPr>
          <w:rFonts w:cs="Arial"/>
        </w:rPr>
        <w:t xml:space="preserve">Centrelink </w:t>
      </w:r>
      <w:r w:rsidR="000B4119" w:rsidRPr="0061650C">
        <w:rPr>
          <w:rFonts w:cs="Arial"/>
        </w:rPr>
        <w:t>office</w:t>
      </w:r>
      <w:r w:rsidRPr="0061650C">
        <w:rPr>
          <w:rFonts w:cs="Arial"/>
        </w:rPr>
        <w:t xml:space="preserve">. </w:t>
      </w:r>
      <w:r w:rsidR="00EB1468">
        <w:rPr>
          <w:rFonts w:cs="Arial"/>
        </w:rPr>
        <w:t>Prior to 1 July 2012, paper claim forms could be lodged at</w:t>
      </w:r>
      <w:r w:rsidR="000B4119" w:rsidRPr="0061650C">
        <w:rPr>
          <w:rFonts w:cs="Arial"/>
        </w:rPr>
        <w:t xml:space="preserve"> </w:t>
      </w:r>
      <w:r w:rsidR="00E6681A">
        <w:rPr>
          <w:rFonts w:cs="Arial"/>
        </w:rPr>
        <w:t xml:space="preserve">Family Assistance Offices located in </w:t>
      </w:r>
      <w:r w:rsidR="00EB1468">
        <w:rPr>
          <w:rFonts w:cs="Arial"/>
        </w:rPr>
        <w:t xml:space="preserve">Centrelink and </w:t>
      </w:r>
      <w:r w:rsidR="00E6681A">
        <w:rPr>
          <w:rFonts w:cs="Arial"/>
        </w:rPr>
        <w:t>Medicare offices</w:t>
      </w:r>
      <w:r w:rsidR="000B4119" w:rsidRPr="0061650C">
        <w:rPr>
          <w:rFonts w:cs="Arial"/>
        </w:rPr>
        <w:t>.</w:t>
      </w:r>
      <w:r w:rsidRPr="0061650C">
        <w:rPr>
          <w:rFonts w:cs="Arial"/>
        </w:rPr>
        <w:t xml:space="preserve"> </w:t>
      </w:r>
      <w:r w:rsidR="00DD0828" w:rsidRPr="0061650C">
        <w:rPr>
          <w:rFonts w:cs="Arial"/>
        </w:rPr>
        <w:t>According to MoPE data, t</w:t>
      </w:r>
      <w:r w:rsidRPr="0061650C">
        <w:rPr>
          <w:rFonts w:cs="Arial"/>
        </w:rPr>
        <w:t>he majority of PL</w:t>
      </w:r>
      <w:r w:rsidR="00807471" w:rsidRPr="0061650C">
        <w:rPr>
          <w:rFonts w:cs="Arial"/>
        </w:rPr>
        <w:t>P</w:t>
      </w:r>
      <w:r w:rsidRPr="0061650C">
        <w:rPr>
          <w:rFonts w:cs="Arial"/>
        </w:rPr>
        <w:t xml:space="preserve"> claims </w:t>
      </w:r>
      <w:r w:rsidR="00DD0828" w:rsidRPr="0061650C">
        <w:rPr>
          <w:rFonts w:cs="Arial"/>
        </w:rPr>
        <w:t>are</w:t>
      </w:r>
      <w:r w:rsidRPr="0061650C">
        <w:rPr>
          <w:rFonts w:cs="Arial"/>
        </w:rPr>
        <w:t xml:space="preserve"> </w:t>
      </w:r>
      <w:r w:rsidR="008950C4" w:rsidRPr="0061650C">
        <w:rPr>
          <w:rFonts w:cs="Arial"/>
        </w:rPr>
        <w:t xml:space="preserve">made through </w:t>
      </w:r>
      <w:r w:rsidRPr="0061650C">
        <w:rPr>
          <w:rFonts w:cs="Arial"/>
        </w:rPr>
        <w:t>on</w:t>
      </w:r>
      <w:r>
        <w:rPr>
          <w:rFonts w:cs="Arial"/>
        </w:rPr>
        <w:t>-line applications</w:t>
      </w:r>
      <w:r w:rsidR="00DD0828">
        <w:rPr>
          <w:rFonts w:cs="Arial"/>
        </w:rPr>
        <w:t xml:space="preserve"> (85%; see chapter 4)</w:t>
      </w:r>
      <w:r>
        <w:rPr>
          <w:rFonts w:cs="Arial"/>
        </w:rPr>
        <w:t xml:space="preserve">. </w:t>
      </w:r>
      <w:r>
        <w:rPr>
          <w:rFonts w:cs="Arial"/>
        </w:rPr>
        <w:lastRenderedPageBreak/>
        <w:t xml:space="preserve">Customers who opt to submit a paper </w:t>
      </w:r>
      <w:r w:rsidR="00EB1468">
        <w:rPr>
          <w:rFonts w:cs="Arial"/>
        </w:rPr>
        <w:t>claim</w:t>
      </w:r>
      <w:r w:rsidR="00484C52">
        <w:rPr>
          <w:rFonts w:cs="Arial"/>
        </w:rPr>
        <w:t xml:space="preserve"> form</w:t>
      </w:r>
      <w:r w:rsidR="00EB1468">
        <w:rPr>
          <w:rFonts w:cs="Arial"/>
        </w:rPr>
        <w:t xml:space="preserve"> </w:t>
      </w:r>
      <w:r>
        <w:rPr>
          <w:rFonts w:cs="Arial"/>
        </w:rPr>
        <w:t>do so for a variety of reasons, for example, their language background, inability to submit it on-line, not having the appropriate facilities at home or not</w:t>
      </w:r>
      <w:r w:rsidR="00807471">
        <w:rPr>
          <w:rFonts w:cs="Arial"/>
        </w:rPr>
        <w:t xml:space="preserve"> having access to the internet</w:t>
      </w:r>
      <w:r>
        <w:rPr>
          <w:rFonts w:cs="Arial"/>
        </w:rPr>
        <w:t xml:space="preserve">. Customers who submit </w:t>
      </w:r>
      <w:r w:rsidR="00484C52">
        <w:rPr>
          <w:rFonts w:cs="Arial"/>
        </w:rPr>
        <w:t xml:space="preserve">either an online or </w:t>
      </w:r>
      <w:r w:rsidR="00E6681A">
        <w:rPr>
          <w:rFonts w:cs="Arial"/>
        </w:rPr>
        <w:t xml:space="preserve">a </w:t>
      </w:r>
      <w:r w:rsidR="00484C52">
        <w:rPr>
          <w:rFonts w:cs="Arial"/>
        </w:rPr>
        <w:t xml:space="preserve">paper </w:t>
      </w:r>
      <w:r>
        <w:rPr>
          <w:rFonts w:cs="Arial"/>
        </w:rPr>
        <w:t xml:space="preserve">claim </w:t>
      </w:r>
      <w:r w:rsidR="00484C52">
        <w:rPr>
          <w:rFonts w:cs="Arial"/>
        </w:rPr>
        <w:t>are</w:t>
      </w:r>
      <w:r>
        <w:rPr>
          <w:rFonts w:cs="Arial"/>
        </w:rPr>
        <w:t xml:space="preserve"> advised </w:t>
      </w:r>
      <w:r w:rsidR="00484C52">
        <w:rPr>
          <w:rFonts w:cs="Arial"/>
        </w:rPr>
        <w:t xml:space="preserve">in the claim </w:t>
      </w:r>
      <w:r>
        <w:rPr>
          <w:rFonts w:cs="Arial"/>
        </w:rPr>
        <w:t>about any other information they need to provide, for example, residency requirements such as passport or citizens</w:t>
      </w:r>
      <w:r w:rsidR="00807471">
        <w:rPr>
          <w:rFonts w:cs="Arial"/>
        </w:rPr>
        <w:t>hip papers, and proof of birth</w:t>
      </w:r>
      <w:r>
        <w:rPr>
          <w:rFonts w:cs="Arial"/>
        </w:rPr>
        <w:t xml:space="preserve">. </w:t>
      </w:r>
      <w:r w:rsidR="002075A2">
        <w:rPr>
          <w:rFonts w:cs="Arial"/>
        </w:rPr>
        <w:t xml:space="preserve">The processing team follows up on </w:t>
      </w:r>
      <w:r w:rsidR="00484C52">
        <w:rPr>
          <w:rFonts w:cs="Arial"/>
        </w:rPr>
        <w:t xml:space="preserve">any information required that is not provided at around the time of the </w:t>
      </w:r>
      <w:r w:rsidR="002075A2">
        <w:rPr>
          <w:rFonts w:cs="Arial"/>
        </w:rPr>
        <w:t xml:space="preserve">claim.  </w:t>
      </w:r>
      <w:r w:rsidR="00822981">
        <w:rPr>
          <w:rFonts w:cs="Arial"/>
        </w:rPr>
        <w:t>P</w:t>
      </w:r>
      <w:r>
        <w:rPr>
          <w:rFonts w:cs="Arial"/>
        </w:rPr>
        <w:t xml:space="preserve">ayments will not commence until all the requested information, including </w:t>
      </w:r>
      <w:r w:rsidR="00807471">
        <w:rPr>
          <w:rFonts w:cs="Arial"/>
        </w:rPr>
        <w:t>proof of birth</w:t>
      </w:r>
      <w:r w:rsidR="00855A05">
        <w:rPr>
          <w:rFonts w:cs="Arial"/>
        </w:rPr>
        <w:t xml:space="preserve"> or entry into </w:t>
      </w:r>
      <w:proofErr w:type="gramStart"/>
      <w:r w:rsidR="00855A05">
        <w:rPr>
          <w:rFonts w:cs="Arial"/>
        </w:rPr>
        <w:t>care</w:t>
      </w:r>
      <w:r w:rsidR="00807471">
        <w:rPr>
          <w:rFonts w:cs="Arial"/>
        </w:rPr>
        <w:t>,</w:t>
      </w:r>
      <w:proofErr w:type="gramEnd"/>
      <w:r w:rsidR="00807471">
        <w:rPr>
          <w:rFonts w:cs="Arial"/>
        </w:rPr>
        <w:t xml:space="preserve"> is provided</w:t>
      </w:r>
      <w:r>
        <w:rPr>
          <w:rFonts w:cs="Arial"/>
        </w:rPr>
        <w:t>.</w:t>
      </w:r>
    </w:p>
    <w:p w:rsidR="005A19D7" w:rsidRDefault="005A19D7" w:rsidP="00D119CD">
      <w:pPr>
        <w:spacing w:after="0"/>
        <w:rPr>
          <w:rFonts w:cs="Arial"/>
        </w:rPr>
      </w:pPr>
    </w:p>
    <w:p w:rsidR="00983E50" w:rsidRDefault="008950C4" w:rsidP="00D119CD">
      <w:pPr>
        <w:spacing w:after="0"/>
        <w:rPr>
          <w:rFonts w:cs="Arial"/>
        </w:rPr>
      </w:pPr>
      <w:r>
        <w:rPr>
          <w:rFonts w:cs="Arial"/>
        </w:rPr>
        <w:t>The PI study shows that i</w:t>
      </w:r>
      <w:r w:rsidR="0044492B">
        <w:rPr>
          <w:rFonts w:cs="Arial"/>
        </w:rPr>
        <w:t>n the first months of operation, staff noted a number of issues in processing claims, primarily relating to confusion about proof of birth, the timing of payments and eligibility issues. Staf</w:t>
      </w:r>
      <w:r w:rsidR="00D119CD">
        <w:rPr>
          <w:rFonts w:cs="Arial"/>
        </w:rPr>
        <w:t xml:space="preserve">f </w:t>
      </w:r>
      <w:r w:rsidR="00427B0D">
        <w:rPr>
          <w:rFonts w:cs="Arial"/>
        </w:rPr>
        <w:t xml:space="preserve">discerned that </w:t>
      </w:r>
      <w:r w:rsidR="00D119CD">
        <w:rPr>
          <w:rFonts w:cs="Arial"/>
        </w:rPr>
        <w:t xml:space="preserve">some confusion </w:t>
      </w:r>
      <w:r w:rsidR="0044492B">
        <w:rPr>
          <w:rFonts w:cs="Arial"/>
        </w:rPr>
        <w:t xml:space="preserve">existed </w:t>
      </w:r>
      <w:r w:rsidR="00D119CD">
        <w:rPr>
          <w:rFonts w:cs="Arial"/>
        </w:rPr>
        <w:t xml:space="preserve">amongst </w:t>
      </w:r>
      <w:r w:rsidR="0044492B">
        <w:rPr>
          <w:rFonts w:cs="Arial"/>
        </w:rPr>
        <w:t>claimants</w:t>
      </w:r>
      <w:r w:rsidR="00D119CD">
        <w:rPr>
          <w:rFonts w:cs="Arial"/>
        </w:rPr>
        <w:t xml:space="preserve"> about </w:t>
      </w:r>
      <w:r w:rsidR="0044492B">
        <w:rPr>
          <w:rFonts w:cs="Arial"/>
        </w:rPr>
        <w:t>pre-birth claims</w:t>
      </w:r>
      <w:r w:rsidR="005071B7">
        <w:rPr>
          <w:rFonts w:cs="Arial"/>
        </w:rPr>
        <w:t xml:space="preserve">, </w:t>
      </w:r>
      <w:r w:rsidR="000B4119">
        <w:rPr>
          <w:rFonts w:cs="Arial"/>
        </w:rPr>
        <w:t>which could be lodged up to three months before the expected date of birth or adoption</w:t>
      </w:r>
      <w:r w:rsidR="0044492B">
        <w:rPr>
          <w:rFonts w:cs="Arial"/>
        </w:rPr>
        <w:t>. Some customers believed that by submitting a</w:t>
      </w:r>
      <w:r w:rsidR="00427B0D">
        <w:rPr>
          <w:rFonts w:cs="Arial"/>
        </w:rPr>
        <w:t xml:space="preserve"> claim</w:t>
      </w:r>
      <w:r w:rsidR="0044492B">
        <w:rPr>
          <w:rFonts w:cs="Arial"/>
        </w:rPr>
        <w:t xml:space="preserve"> pre-birth they could request PLP payments prior to the birth. However, individuals cannot receive PLP until after a birth or adoption and only </w:t>
      </w:r>
      <w:r w:rsidR="00427B0D">
        <w:rPr>
          <w:rFonts w:cs="Arial"/>
        </w:rPr>
        <w:t xml:space="preserve">after </w:t>
      </w:r>
      <w:r w:rsidR="0044492B">
        <w:rPr>
          <w:rFonts w:cs="Arial"/>
        </w:rPr>
        <w:t>proof of birth</w:t>
      </w:r>
      <w:r w:rsidR="002075A2">
        <w:rPr>
          <w:rFonts w:cs="Arial"/>
        </w:rPr>
        <w:t xml:space="preserve"> or entry into care</w:t>
      </w:r>
      <w:r w:rsidR="0044492B">
        <w:rPr>
          <w:rFonts w:cs="Arial"/>
        </w:rPr>
        <w:t xml:space="preserve"> </w:t>
      </w:r>
      <w:r w:rsidR="00427B0D">
        <w:rPr>
          <w:rFonts w:cs="Arial"/>
        </w:rPr>
        <w:t xml:space="preserve">has been </w:t>
      </w:r>
      <w:r w:rsidR="0044492B">
        <w:rPr>
          <w:rFonts w:cs="Arial"/>
        </w:rPr>
        <w:t xml:space="preserve">provided and a </w:t>
      </w:r>
      <w:r w:rsidR="00427B0D">
        <w:rPr>
          <w:rFonts w:cs="Arial"/>
        </w:rPr>
        <w:t>‘</w:t>
      </w:r>
      <w:proofErr w:type="spellStart"/>
      <w:r w:rsidR="0044492B">
        <w:rPr>
          <w:rFonts w:cs="Arial"/>
        </w:rPr>
        <w:t>payability</w:t>
      </w:r>
      <w:proofErr w:type="spellEnd"/>
      <w:r w:rsidR="00427B0D">
        <w:rPr>
          <w:rFonts w:cs="Arial"/>
        </w:rPr>
        <w:t>’</w:t>
      </w:r>
      <w:r w:rsidR="0044492B">
        <w:rPr>
          <w:rFonts w:cs="Arial"/>
        </w:rPr>
        <w:t xml:space="preserve"> determination has been made. </w:t>
      </w:r>
    </w:p>
    <w:p w:rsidR="00983E50" w:rsidRDefault="00983E50" w:rsidP="00D119CD">
      <w:pPr>
        <w:spacing w:after="0"/>
        <w:rPr>
          <w:rFonts w:cs="Arial"/>
        </w:rPr>
      </w:pPr>
    </w:p>
    <w:p w:rsidR="00983E50" w:rsidRDefault="00983E50" w:rsidP="00983E50">
      <w:pPr>
        <w:spacing w:after="0"/>
        <w:rPr>
          <w:rFonts w:cs="Arial"/>
        </w:rPr>
      </w:pPr>
      <w:r>
        <w:rPr>
          <w:rFonts w:cs="Arial"/>
        </w:rPr>
        <w:t>The interviews with staff also revealed that claimants felt they were asked to provide information twice</w:t>
      </w:r>
      <w:r w:rsidR="00427B0D">
        <w:rPr>
          <w:rFonts w:cs="Arial"/>
        </w:rPr>
        <w:t xml:space="preserve"> </w:t>
      </w:r>
      <w:r>
        <w:rPr>
          <w:rFonts w:cs="Arial"/>
        </w:rPr>
        <w:t>—</w:t>
      </w:r>
      <w:r w:rsidR="00427B0D">
        <w:rPr>
          <w:rFonts w:cs="Arial"/>
        </w:rPr>
        <w:t xml:space="preserve"> </w:t>
      </w:r>
      <w:r>
        <w:rPr>
          <w:rFonts w:cs="Arial"/>
        </w:rPr>
        <w:t>during the pre-birth claim</w:t>
      </w:r>
      <w:r w:rsidR="000B4119">
        <w:rPr>
          <w:rFonts w:cs="Arial"/>
        </w:rPr>
        <w:t xml:space="preserve"> or post birth claim for payment</w:t>
      </w:r>
      <w:r>
        <w:rPr>
          <w:rFonts w:cs="Arial"/>
        </w:rPr>
        <w:t xml:space="preserve"> and once again </w:t>
      </w:r>
      <w:r w:rsidR="00427B0D">
        <w:rPr>
          <w:rFonts w:cs="Arial"/>
        </w:rPr>
        <w:t xml:space="preserve">when </w:t>
      </w:r>
      <w:r>
        <w:rPr>
          <w:rFonts w:cs="Arial"/>
        </w:rPr>
        <w:t xml:space="preserve">providing proof of birth. Another area identified as creating confusion amongst potential PLP claimants was the </w:t>
      </w:r>
      <w:r w:rsidR="00855A05">
        <w:rPr>
          <w:rFonts w:cs="Arial"/>
        </w:rPr>
        <w:t xml:space="preserve">need to decide whether to apply for </w:t>
      </w:r>
      <w:r w:rsidR="009A3B3A">
        <w:rPr>
          <w:rFonts w:cs="Arial"/>
        </w:rPr>
        <w:t>BB</w:t>
      </w:r>
      <w:r>
        <w:rPr>
          <w:rFonts w:cs="Arial"/>
        </w:rPr>
        <w:t xml:space="preserve"> </w:t>
      </w:r>
      <w:r w:rsidR="00855A05">
        <w:rPr>
          <w:rFonts w:cs="Arial"/>
        </w:rPr>
        <w:t xml:space="preserve">or </w:t>
      </w:r>
      <w:r>
        <w:rPr>
          <w:rFonts w:cs="Arial"/>
        </w:rPr>
        <w:t xml:space="preserve">PPL. </w:t>
      </w:r>
      <w:r w:rsidR="00427B0D">
        <w:rPr>
          <w:rFonts w:cs="Arial"/>
        </w:rPr>
        <w:t xml:space="preserve">When </w:t>
      </w:r>
      <w:proofErr w:type="gramStart"/>
      <w:r>
        <w:rPr>
          <w:rFonts w:cs="Arial"/>
        </w:rPr>
        <w:t xml:space="preserve">staff </w:t>
      </w:r>
      <w:r w:rsidR="002075A2">
        <w:rPr>
          <w:rFonts w:cs="Arial"/>
        </w:rPr>
        <w:t>were</w:t>
      </w:r>
      <w:proofErr w:type="gramEnd"/>
      <w:r w:rsidR="002075A2">
        <w:rPr>
          <w:rFonts w:cs="Arial"/>
        </w:rPr>
        <w:t xml:space="preserve"> questioned about</w:t>
      </w:r>
      <w:r>
        <w:rPr>
          <w:rFonts w:cs="Arial"/>
        </w:rPr>
        <w:t xml:space="preserve"> </w:t>
      </w:r>
      <w:r w:rsidR="00427B0D">
        <w:rPr>
          <w:rFonts w:cs="Arial"/>
        </w:rPr>
        <w:t xml:space="preserve">a </w:t>
      </w:r>
      <w:r>
        <w:rPr>
          <w:rFonts w:cs="Arial"/>
        </w:rPr>
        <w:t xml:space="preserve">potential claimant </w:t>
      </w:r>
      <w:r w:rsidR="002075A2">
        <w:rPr>
          <w:rFonts w:cs="Arial"/>
        </w:rPr>
        <w:t>being eligible for both payments</w:t>
      </w:r>
      <w:r>
        <w:rPr>
          <w:rFonts w:cs="Arial"/>
        </w:rPr>
        <w:t>, they would direct them to the on-line estimator to assess which entitlement would be most beneficial for their particular circumstances.</w:t>
      </w:r>
    </w:p>
    <w:p w:rsidR="00983E50" w:rsidRDefault="00983E50" w:rsidP="00D119CD">
      <w:pPr>
        <w:spacing w:after="0"/>
        <w:rPr>
          <w:rFonts w:cs="Arial"/>
        </w:rPr>
      </w:pPr>
    </w:p>
    <w:p w:rsidR="00D119CD" w:rsidRDefault="00983E50" w:rsidP="00D119CD">
      <w:pPr>
        <w:spacing w:after="0"/>
        <w:rPr>
          <w:rFonts w:cs="Arial"/>
        </w:rPr>
      </w:pPr>
      <w:r>
        <w:rPr>
          <w:rFonts w:cs="Arial"/>
        </w:rPr>
        <w:t xml:space="preserve">A further issue </w:t>
      </w:r>
      <w:r w:rsidR="00A43672">
        <w:rPr>
          <w:rFonts w:cs="Arial"/>
        </w:rPr>
        <w:t>with</w:t>
      </w:r>
      <w:r>
        <w:rPr>
          <w:rFonts w:cs="Arial"/>
        </w:rPr>
        <w:t xml:space="preserve"> the initial processing of claims relates to the training provided to processing staff. Interviews with staff responsible for processing claims revealed that staff felt the processing of PLP claims took place on </w:t>
      </w:r>
      <w:r w:rsidR="00D119CD">
        <w:rPr>
          <w:rFonts w:cs="Arial"/>
        </w:rPr>
        <w:t xml:space="preserve">“an ongoing learning curve”, partly owing to the </w:t>
      </w:r>
      <w:r w:rsidR="00427B0D">
        <w:rPr>
          <w:rFonts w:cs="Arial"/>
        </w:rPr>
        <w:t xml:space="preserve">short </w:t>
      </w:r>
      <w:r w:rsidR="00D119CD">
        <w:rPr>
          <w:rFonts w:cs="Arial"/>
        </w:rPr>
        <w:t xml:space="preserve">period of training before the entitlements began and </w:t>
      </w:r>
      <w:r>
        <w:rPr>
          <w:rFonts w:cs="Arial"/>
        </w:rPr>
        <w:t xml:space="preserve">in part </w:t>
      </w:r>
      <w:r w:rsidR="00427B0D">
        <w:rPr>
          <w:rFonts w:cs="Arial"/>
        </w:rPr>
        <w:t>concerning the actual</w:t>
      </w:r>
      <w:r w:rsidR="00D119CD">
        <w:rPr>
          <w:rFonts w:cs="Arial"/>
        </w:rPr>
        <w:t xml:space="preserve"> </w:t>
      </w:r>
      <w:r>
        <w:rPr>
          <w:rFonts w:cs="Arial"/>
        </w:rPr>
        <w:t>t</w:t>
      </w:r>
      <w:r w:rsidR="00D119CD">
        <w:rPr>
          <w:rFonts w:cs="Arial"/>
        </w:rPr>
        <w:t>raining received</w:t>
      </w:r>
      <w:r>
        <w:rPr>
          <w:rFonts w:cs="Arial"/>
        </w:rPr>
        <w:t xml:space="preserve">. Although some staff felt </w:t>
      </w:r>
      <w:r w:rsidR="00427B0D">
        <w:rPr>
          <w:rFonts w:cs="Arial"/>
        </w:rPr>
        <w:t xml:space="preserve">only </w:t>
      </w:r>
      <w:r>
        <w:rPr>
          <w:rFonts w:cs="Arial"/>
        </w:rPr>
        <w:t xml:space="preserve">minimal training was provided, training was </w:t>
      </w:r>
      <w:r w:rsidR="00427B0D">
        <w:rPr>
          <w:rFonts w:cs="Arial"/>
        </w:rPr>
        <w:t xml:space="preserve">generally </w:t>
      </w:r>
      <w:r>
        <w:rPr>
          <w:rFonts w:cs="Arial"/>
        </w:rPr>
        <w:t xml:space="preserve">considered to be adequate. Training materials were also provided in the form of </w:t>
      </w:r>
      <w:r w:rsidR="00D119CD">
        <w:rPr>
          <w:rFonts w:cs="Arial"/>
        </w:rPr>
        <w:t>electronic reference material, which described the procedures that staff needed to follow, both in terms of system procedures and in terms of explaining how the</w:t>
      </w:r>
      <w:r>
        <w:rPr>
          <w:rFonts w:cs="Arial"/>
        </w:rPr>
        <w:t xml:space="preserve"> policy is</w:t>
      </w:r>
      <w:r w:rsidR="00D119CD">
        <w:rPr>
          <w:rFonts w:cs="Arial"/>
        </w:rPr>
        <w:t xml:space="preserve"> implement</w:t>
      </w:r>
      <w:r>
        <w:rPr>
          <w:rFonts w:cs="Arial"/>
        </w:rPr>
        <w:t>ed</w:t>
      </w:r>
      <w:r w:rsidR="00D119CD">
        <w:rPr>
          <w:rFonts w:cs="Arial"/>
        </w:rPr>
        <w:t xml:space="preserve">. </w:t>
      </w:r>
      <w:r>
        <w:rPr>
          <w:rFonts w:cs="Arial"/>
        </w:rPr>
        <w:t>These training materials, as well as</w:t>
      </w:r>
      <w:r w:rsidR="00D119CD">
        <w:rPr>
          <w:rFonts w:cs="Arial"/>
        </w:rPr>
        <w:t xml:space="preserve"> system support and </w:t>
      </w:r>
      <w:r>
        <w:rPr>
          <w:rFonts w:cs="Arial"/>
        </w:rPr>
        <w:t xml:space="preserve">the availability of </w:t>
      </w:r>
      <w:r w:rsidR="00484C52">
        <w:rPr>
          <w:rFonts w:cs="Arial"/>
        </w:rPr>
        <w:t>advisory</w:t>
      </w:r>
      <w:r w:rsidR="00855A05">
        <w:rPr>
          <w:rFonts w:cs="Arial"/>
        </w:rPr>
        <w:t xml:space="preserve"> staff </w:t>
      </w:r>
      <w:r>
        <w:rPr>
          <w:rFonts w:cs="Arial"/>
        </w:rPr>
        <w:t>with substantive expertise</w:t>
      </w:r>
      <w:r w:rsidR="00427B0D">
        <w:rPr>
          <w:rFonts w:cs="Arial"/>
        </w:rPr>
        <w:t>,</w:t>
      </w:r>
      <w:r>
        <w:rPr>
          <w:rFonts w:cs="Arial"/>
        </w:rPr>
        <w:t xml:space="preserve"> helped the processing staff </w:t>
      </w:r>
      <w:r w:rsidR="00D119CD">
        <w:rPr>
          <w:rFonts w:cs="Arial"/>
        </w:rPr>
        <w:t>address some of the complexities they fac</w:t>
      </w:r>
      <w:r>
        <w:rPr>
          <w:rFonts w:cs="Arial"/>
        </w:rPr>
        <w:t>ed in processing claims. Moreover, many staff involved in processing PLP claims have extensive experience in processing similar claims such as BB and FTB, making them familiar with the ‘customer base’.</w:t>
      </w:r>
    </w:p>
    <w:p w:rsidR="00983E50" w:rsidRDefault="00983E50" w:rsidP="00D119CD">
      <w:pPr>
        <w:spacing w:after="0"/>
        <w:rPr>
          <w:rFonts w:cs="Arial"/>
        </w:rPr>
      </w:pPr>
    </w:p>
    <w:p w:rsidR="004C36B3" w:rsidRDefault="005551FA" w:rsidP="00D119CD">
      <w:pPr>
        <w:spacing w:after="0"/>
        <w:rPr>
          <w:rFonts w:cs="Arial"/>
        </w:rPr>
      </w:pPr>
      <w:r>
        <w:rPr>
          <w:rFonts w:cs="Arial"/>
        </w:rPr>
        <w:t>At least three factors impacted</w:t>
      </w:r>
      <w:r w:rsidR="00550C56">
        <w:rPr>
          <w:rFonts w:cs="Arial"/>
        </w:rPr>
        <w:t xml:space="preserve"> on</w:t>
      </w:r>
      <w:r>
        <w:rPr>
          <w:rFonts w:cs="Arial"/>
        </w:rPr>
        <w:t xml:space="preserve"> the processing of PLP claims </w:t>
      </w:r>
      <w:r w:rsidR="006A74ED">
        <w:rPr>
          <w:rFonts w:cs="Arial"/>
        </w:rPr>
        <w:t xml:space="preserve">and the timeliness of claim processing </w:t>
      </w:r>
      <w:r>
        <w:rPr>
          <w:rFonts w:cs="Arial"/>
        </w:rPr>
        <w:t xml:space="preserve">during the initial year of operation. </w:t>
      </w:r>
      <w:r w:rsidR="00D119CD">
        <w:rPr>
          <w:rFonts w:cs="Arial"/>
        </w:rPr>
        <w:t xml:space="preserve">One factor was the use and popularity of the electronic claim form. The on-line claim form was considered </w:t>
      </w:r>
      <w:r w:rsidR="000B4119">
        <w:rPr>
          <w:rFonts w:cs="Arial"/>
        </w:rPr>
        <w:t>by the implementation department</w:t>
      </w:r>
      <w:r w:rsidR="006A74ED">
        <w:rPr>
          <w:rFonts w:cs="Arial"/>
        </w:rPr>
        <w:t xml:space="preserve"> </w:t>
      </w:r>
      <w:r w:rsidR="00D119CD">
        <w:rPr>
          <w:rFonts w:cs="Arial"/>
        </w:rPr>
        <w:t xml:space="preserve">to be more effective than the hard copy claim form as irrelevant </w:t>
      </w:r>
      <w:r w:rsidR="006A74ED">
        <w:rPr>
          <w:rFonts w:cs="Arial"/>
        </w:rPr>
        <w:t xml:space="preserve">sections of the form are avoided automatically, making the process more efficient. While the availability of an on-line claim form positively impacted the processing of PLP claims, two </w:t>
      </w:r>
      <w:r w:rsidR="00427B0D">
        <w:rPr>
          <w:rFonts w:cs="Arial"/>
        </w:rPr>
        <w:t xml:space="preserve">unrelated </w:t>
      </w:r>
      <w:r w:rsidR="006A74ED">
        <w:rPr>
          <w:rFonts w:cs="Arial"/>
        </w:rPr>
        <w:t xml:space="preserve">factors have caused various delays in claim processing. </w:t>
      </w:r>
    </w:p>
    <w:p w:rsidR="004C36B3" w:rsidRDefault="004C36B3" w:rsidP="00D119CD">
      <w:pPr>
        <w:spacing w:after="0"/>
        <w:rPr>
          <w:rFonts w:cs="Arial"/>
        </w:rPr>
      </w:pPr>
    </w:p>
    <w:p w:rsidR="00A24953" w:rsidRDefault="00427B0D" w:rsidP="00A24953">
      <w:pPr>
        <w:spacing w:after="0"/>
        <w:rPr>
          <w:rFonts w:cs="Arial"/>
        </w:rPr>
      </w:pPr>
      <w:r>
        <w:rPr>
          <w:rFonts w:cs="Arial"/>
        </w:rPr>
        <w:lastRenderedPageBreak/>
        <w:t>Firstly, any necessary c</w:t>
      </w:r>
      <w:r w:rsidR="006A74ED">
        <w:rPr>
          <w:rFonts w:cs="Arial"/>
        </w:rPr>
        <w:t>hanges in on-line forms require a major systems release from Centrelink, which occurs every three months</w:t>
      </w:r>
      <w:r w:rsidR="000B4119">
        <w:rPr>
          <w:rFonts w:cs="Arial"/>
        </w:rPr>
        <w:t xml:space="preserve"> and have a long lead time and limited capacity for system changes</w:t>
      </w:r>
      <w:r w:rsidR="006A74ED">
        <w:rPr>
          <w:rFonts w:cs="Arial"/>
        </w:rPr>
        <w:t>. Time and money are needed to carry out these system updates, which can negatively impact the processing of PLP claims</w:t>
      </w:r>
      <w:r w:rsidR="000B4119">
        <w:rPr>
          <w:rFonts w:cs="Arial"/>
        </w:rPr>
        <w:t xml:space="preserve"> in the meantime</w:t>
      </w:r>
      <w:r w:rsidR="006A74ED">
        <w:rPr>
          <w:rFonts w:cs="Arial"/>
        </w:rPr>
        <w:t xml:space="preserve">. </w:t>
      </w:r>
      <w:r w:rsidR="004C36B3">
        <w:rPr>
          <w:rFonts w:cs="Arial"/>
        </w:rPr>
        <w:t xml:space="preserve">Secondly, an </w:t>
      </w:r>
      <w:r w:rsidR="00D119CD">
        <w:rPr>
          <w:rFonts w:cs="Arial"/>
        </w:rPr>
        <w:t>external factor which impacted on the timeliness of processing PL</w:t>
      </w:r>
      <w:r w:rsidR="006A74ED">
        <w:rPr>
          <w:rFonts w:cs="Arial"/>
        </w:rPr>
        <w:t>P</w:t>
      </w:r>
      <w:r w:rsidR="00D119CD">
        <w:rPr>
          <w:rFonts w:cs="Arial"/>
        </w:rPr>
        <w:t xml:space="preserve"> claims was </w:t>
      </w:r>
      <w:r w:rsidR="004C36B3">
        <w:rPr>
          <w:rFonts w:cs="Arial"/>
        </w:rPr>
        <w:t>the series of</w:t>
      </w:r>
      <w:r w:rsidR="00D119CD">
        <w:rPr>
          <w:rFonts w:cs="Arial"/>
        </w:rPr>
        <w:t xml:space="preserve"> natural disasters that occurred in Queensland in </w:t>
      </w:r>
      <w:r w:rsidR="00762357">
        <w:rPr>
          <w:rFonts w:cs="Arial"/>
        </w:rPr>
        <w:t xml:space="preserve">early </w:t>
      </w:r>
      <w:r w:rsidR="00D119CD">
        <w:rPr>
          <w:rFonts w:cs="Arial"/>
        </w:rPr>
        <w:t xml:space="preserve">2011, specifically Cyclone </w:t>
      </w:r>
      <w:proofErr w:type="spellStart"/>
      <w:r w:rsidR="00D119CD">
        <w:rPr>
          <w:rFonts w:cs="Arial"/>
        </w:rPr>
        <w:t>Yasi</w:t>
      </w:r>
      <w:proofErr w:type="spellEnd"/>
      <w:r w:rsidR="00D119CD">
        <w:rPr>
          <w:rFonts w:cs="Arial"/>
        </w:rPr>
        <w:t xml:space="preserve"> and the Queensland floods. </w:t>
      </w:r>
      <w:r w:rsidR="006A74ED">
        <w:rPr>
          <w:rFonts w:cs="Arial"/>
        </w:rPr>
        <w:t xml:space="preserve">These natural disasters caused </w:t>
      </w:r>
      <w:r w:rsidR="00D119CD">
        <w:rPr>
          <w:rFonts w:cs="Arial"/>
        </w:rPr>
        <w:t>Centrelink to divert large sections of their processing capacity to process and deliver the Australian Governm</w:t>
      </w:r>
      <w:r w:rsidR="006A74ED">
        <w:rPr>
          <w:rFonts w:cs="Arial"/>
        </w:rPr>
        <w:t>ent disaster recovery payments</w:t>
      </w:r>
      <w:r w:rsidR="00D119CD">
        <w:rPr>
          <w:rFonts w:cs="Arial"/>
        </w:rPr>
        <w:t>. This diversion of resources impacted on the processing of all Centrelink payments and services</w:t>
      </w:r>
      <w:r w:rsidR="006A74ED">
        <w:rPr>
          <w:rFonts w:cs="Arial"/>
        </w:rPr>
        <w:t xml:space="preserve">. In particular, </w:t>
      </w:r>
      <w:r w:rsidR="00D119CD">
        <w:rPr>
          <w:rFonts w:cs="Arial"/>
        </w:rPr>
        <w:t xml:space="preserve">family assistance </w:t>
      </w:r>
      <w:r w:rsidR="006A74ED">
        <w:rPr>
          <w:rFonts w:cs="Arial"/>
        </w:rPr>
        <w:t xml:space="preserve">claims were affected because they </w:t>
      </w:r>
      <w:r w:rsidR="00D119CD">
        <w:rPr>
          <w:rFonts w:cs="Arial"/>
        </w:rPr>
        <w:t xml:space="preserve">require staff with </w:t>
      </w:r>
      <w:r w:rsidR="000B1F63">
        <w:rPr>
          <w:rFonts w:cs="Arial"/>
        </w:rPr>
        <w:t xml:space="preserve">specialised </w:t>
      </w:r>
      <w:r w:rsidR="006A74ED">
        <w:rPr>
          <w:rFonts w:cs="Arial"/>
        </w:rPr>
        <w:t>skills to process them</w:t>
      </w:r>
      <w:r w:rsidR="00D119CD">
        <w:rPr>
          <w:rFonts w:cs="Arial"/>
        </w:rPr>
        <w:t>. The transfer of PL</w:t>
      </w:r>
      <w:r w:rsidR="006A74ED">
        <w:rPr>
          <w:rFonts w:cs="Arial"/>
        </w:rPr>
        <w:t>P</w:t>
      </w:r>
      <w:r w:rsidR="00D119CD">
        <w:rPr>
          <w:rFonts w:cs="Arial"/>
        </w:rPr>
        <w:t xml:space="preserve"> </w:t>
      </w:r>
      <w:r w:rsidR="006A74ED">
        <w:rPr>
          <w:rFonts w:cs="Arial"/>
        </w:rPr>
        <w:t xml:space="preserve">processing </w:t>
      </w:r>
      <w:r w:rsidR="00D119CD">
        <w:rPr>
          <w:rFonts w:cs="Arial"/>
        </w:rPr>
        <w:t>staff to disaster recovery payment</w:t>
      </w:r>
      <w:r w:rsidR="006A74ED">
        <w:rPr>
          <w:rFonts w:cs="Arial"/>
        </w:rPr>
        <w:t xml:space="preserve"> assessments</w:t>
      </w:r>
      <w:r w:rsidR="00D119CD">
        <w:rPr>
          <w:rFonts w:cs="Arial"/>
        </w:rPr>
        <w:t xml:space="preserve"> in January 2011 had </w:t>
      </w:r>
      <w:r w:rsidR="006A74ED">
        <w:rPr>
          <w:rFonts w:cs="Arial"/>
        </w:rPr>
        <w:t xml:space="preserve">a </w:t>
      </w:r>
      <w:r w:rsidR="00D119CD">
        <w:rPr>
          <w:rFonts w:cs="Arial"/>
        </w:rPr>
        <w:t xml:space="preserve">direct </w:t>
      </w:r>
      <w:r w:rsidR="006A74ED">
        <w:rPr>
          <w:rFonts w:cs="Arial"/>
        </w:rPr>
        <w:t>influence</w:t>
      </w:r>
      <w:r w:rsidR="00D119CD">
        <w:rPr>
          <w:rFonts w:cs="Arial"/>
        </w:rPr>
        <w:t xml:space="preserve"> on the processing teams as there was a lapse of </w:t>
      </w:r>
      <w:r w:rsidR="004C36B3">
        <w:rPr>
          <w:rFonts w:cs="Arial"/>
        </w:rPr>
        <w:t xml:space="preserve">three months between </w:t>
      </w:r>
      <w:r w:rsidR="00D119CD">
        <w:rPr>
          <w:rFonts w:cs="Arial"/>
        </w:rPr>
        <w:t xml:space="preserve">learning from the training that had been provided in December 2010 </w:t>
      </w:r>
      <w:r w:rsidR="004C36B3">
        <w:rPr>
          <w:rFonts w:cs="Arial"/>
        </w:rPr>
        <w:t xml:space="preserve">and their applied work </w:t>
      </w:r>
      <w:r w:rsidR="00D119CD">
        <w:rPr>
          <w:rFonts w:cs="Arial"/>
        </w:rPr>
        <w:t>when staff actually started to assess the bulk of PL</w:t>
      </w:r>
      <w:r w:rsidR="006A74ED">
        <w:rPr>
          <w:rFonts w:cs="Arial"/>
        </w:rPr>
        <w:t xml:space="preserve">P payments in March 2011. </w:t>
      </w:r>
      <w:r w:rsidR="00D119CD">
        <w:rPr>
          <w:rFonts w:cs="Arial"/>
        </w:rPr>
        <w:t xml:space="preserve">The situation was further amplified by the fact that the natural disasters occurred early in the year when staff numbers are traditionally lower owing to staff being on Christmas and New </w:t>
      </w:r>
      <w:r w:rsidR="006A74ED">
        <w:rPr>
          <w:rFonts w:cs="Arial"/>
        </w:rPr>
        <w:t>Y</w:t>
      </w:r>
      <w:r w:rsidR="00D119CD">
        <w:rPr>
          <w:rFonts w:cs="Arial"/>
        </w:rPr>
        <w:t>ear holidays. These factor</w:t>
      </w:r>
      <w:r w:rsidR="006A74ED">
        <w:rPr>
          <w:rFonts w:cs="Arial"/>
        </w:rPr>
        <w:t>s</w:t>
      </w:r>
      <w:r w:rsidR="00D119CD">
        <w:rPr>
          <w:rFonts w:cs="Arial"/>
        </w:rPr>
        <w:t xml:space="preserve"> led to the creation of a backlog of </w:t>
      </w:r>
      <w:r w:rsidR="006A74ED">
        <w:rPr>
          <w:rFonts w:cs="Arial"/>
        </w:rPr>
        <w:t xml:space="preserve">PLP </w:t>
      </w:r>
      <w:r w:rsidR="00D119CD">
        <w:rPr>
          <w:rFonts w:cs="Arial"/>
        </w:rPr>
        <w:t>claims</w:t>
      </w:r>
      <w:r w:rsidR="00A24953">
        <w:rPr>
          <w:rFonts w:cs="Arial"/>
        </w:rPr>
        <w:t>,</w:t>
      </w:r>
      <w:r w:rsidR="00D119CD">
        <w:rPr>
          <w:rFonts w:cs="Arial"/>
        </w:rPr>
        <w:t xml:space="preserve"> which meant that many </w:t>
      </w:r>
      <w:r w:rsidR="00A24953">
        <w:rPr>
          <w:rFonts w:cs="Arial"/>
        </w:rPr>
        <w:t xml:space="preserve">claimants </w:t>
      </w:r>
      <w:r w:rsidR="00D119CD">
        <w:rPr>
          <w:rFonts w:cs="Arial"/>
        </w:rPr>
        <w:t xml:space="preserve">did not have their paperwork processed </w:t>
      </w:r>
      <w:r w:rsidR="008950C4">
        <w:rPr>
          <w:rFonts w:cs="Arial"/>
        </w:rPr>
        <w:t>and claims verified with</w:t>
      </w:r>
      <w:r w:rsidR="00D119CD">
        <w:rPr>
          <w:rFonts w:cs="Arial"/>
        </w:rPr>
        <w:t xml:space="preserve">in the </w:t>
      </w:r>
      <w:r w:rsidR="000B4119">
        <w:rPr>
          <w:rFonts w:cs="Arial"/>
        </w:rPr>
        <w:t>usual 21 day timeliness standards</w:t>
      </w:r>
      <w:r w:rsidR="00D119CD">
        <w:rPr>
          <w:rFonts w:cs="Arial"/>
        </w:rPr>
        <w:t xml:space="preserve">. </w:t>
      </w:r>
      <w:r w:rsidR="00A24953">
        <w:rPr>
          <w:rFonts w:cs="Arial"/>
        </w:rPr>
        <w:t>Staff reported that the delay in processing claims resulted in an increase in complaints from PLP claimants.</w:t>
      </w:r>
    </w:p>
    <w:p w:rsidR="00D119CD" w:rsidRDefault="00D119CD" w:rsidP="00D119CD">
      <w:pPr>
        <w:spacing w:after="0"/>
        <w:rPr>
          <w:rFonts w:cs="Arial"/>
        </w:rPr>
      </w:pPr>
    </w:p>
    <w:p w:rsidR="00D119CD" w:rsidRDefault="00D119CD" w:rsidP="00D119CD">
      <w:pPr>
        <w:spacing w:after="0"/>
        <w:rPr>
          <w:rFonts w:cs="Arial"/>
        </w:rPr>
      </w:pPr>
      <w:r>
        <w:rPr>
          <w:rFonts w:cs="Arial"/>
        </w:rPr>
        <w:t xml:space="preserve">To address this issue, staff worked overtime on the backlog and extra </w:t>
      </w:r>
      <w:proofErr w:type="gramStart"/>
      <w:r>
        <w:rPr>
          <w:rFonts w:cs="Arial"/>
        </w:rPr>
        <w:t>staff were</w:t>
      </w:r>
      <w:proofErr w:type="gramEnd"/>
      <w:r>
        <w:rPr>
          <w:rFonts w:cs="Arial"/>
        </w:rPr>
        <w:t xml:space="preserve"> brought in to focus on </w:t>
      </w:r>
      <w:r w:rsidR="00A24953">
        <w:rPr>
          <w:rFonts w:cs="Arial"/>
        </w:rPr>
        <w:t>Family Assistance payments</w:t>
      </w:r>
      <w:r>
        <w:rPr>
          <w:rFonts w:cs="Arial"/>
        </w:rPr>
        <w:t xml:space="preserve">. In September 2011, when processing staff were interviewed, the </w:t>
      </w:r>
      <w:r w:rsidR="000B4119">
        <w:rPr>
          <w:rFonts w:cs="Arial"/>
        </w:rPr>
        <w:t>21 day standard</w:t>
      </w:r>
      <w:r>
        <w:rPr>
          <w:rFonts w:cs="Arial"/>
        </w:rPr>
        <w:t xml:space="preserve"> was still not being reached. However, by September 2011, processing staff reported that PL</w:t>
      </w:r>
      <w:r w:rsidR="00A24953">
        <w:rPr>
          <w:rFonts w:cs="Arial"/>
        </w:rPr>
        <w:t>P</w:t>
      </w:r>
      <w:r>
        <w:rPr>
          <w:rFonts w:cs="Arial"/>
        </w:rPr>
        <w:t xml:space="preserve"> claims were being </w:t>
      </w:r>
      <w:r w:rsidR="00933FDD">
        <w:rPr>
          <w:rFonts w:cs="Arial"/>
        </w:rPr>
        <w:t xml:space="preserve">prioritised </w:t>
      </w:r>
      <w:r w:rsidR="00A24953">
        <w:rPr>
          <w:rFonts w:cs="Arial"/>
        </w:rPr>
        <w:t>ahead of other DHS claims</w:t>
      </w:r>
      <w:r>
        <w:rPr>
          <w:rFonts w:cs="Arial"/>
        </w:rPr>
        <w:t xml:space="preserve">. </w:t>
      </w:r>
      <w:r w:rsidR="005071B7">
        <w:rPr>
          <w:rFonts w:cs="Arial"/>
        </w:rPr>
        <w:t xml:space="preserve">To achieve more processing within the </w:t>
      </w:r>
      <w:r w:rsidR="000B4119">
        <w:rPr>
          <w:rFonts w:cs="Arial"/>
        </w:rPr>
        <w:t>21 day standard</w:t>
      </w:r>
      <w:r w:rsidR="005071B7">
        <w:rPr>
          <w:rFonts w:cs="Arial"/>
        </w:rPr>
        <w:t xml:space="preserve">, </w:t>
      </w:r>
      <w:r w:rsidR="000B4119">
        <w:rPr>
          <w:rFonts w:cs="Arial"/>
        </w:rPr>
        <w:t xml:space="preserve">proof of birth forms </w:t>
      </w:r>
      <w:r>
        <w:rPr>
          <w:rFonts w:cs="Arial"/>
        </w:rPr>
        <w:t>were also given a higher priority</w:t>
      </w:r>
      <w:r w:rsidR="005071B7">
        <w:rPr>
          <w:rFonts w:cs="Arial"/>
        </w:rPr>
        <w:t xml:space="preserve"> during this time</w:t>
      </w:r>
      <w:r>
        <w:rPr>
          <w:rFonts w:cs="Arial"/>
        </w:rPr>
        <w:t xml:space="preserve"> </w:t>
      </w:r>
      <w:r w:rsidR="00A24953">
        <w:rPr>
          <w:rFonts w:cs="Arial"/>
        </w:rPr>
        <w:t xml:space="preserve">because </w:t>
      </w:r>
      <w:proofErr w:type="spellStart"/>
      <w:r w:rsidR="00A24953">
        <w:rPr>
          <w:rFonts w:cs="Arial"/>
        </w:rPr>
        <w:t>payability</w:t>
      </w:r>
      <w:proofErr w:type="spellEnd"/>
      <w:r w:rsidR="00A24953">
        <w:rPr>
          <w:rFonts w:cs="Arial"/>
        </w:rPr>
        <w:t xml:space="preserve"> determinations could not be made on claims until pr</w:t>
      </w:r>
      <w:r>
        <w:rPr>
          <w:rFonts w:cs="Arial"/>
        </w:rPr>
        <w:t>oof of birth</w:t>
      </w:r>
      <w:r w:rsidR="002075A2">
        <w:rPr>
          <w:rFonts w:cs="Arial"/>
        </w:rPr>
        <w:t xml:space="preserve"> and other necessary information</w:t>
      </w:r>
      <w:r w:rsidR="00A24953">
        <w:rPr>
          <w:rFonts w:cs="Arial"/>
        </w:rPr>
        <w:t xml:space="preserve"> was received. </w:t>
      </w:r>
    </w:p>
    <w:p w:rsidR="00872882" w:rsidRDefault="00872882" w:rsidP="007D6457">
      <w:pPr>
        <w:pStyle w:val="Heading2"/>
      </w:pPr>
      <w:bookmarkStart w:id="79" w:name="_Toc328391947"/>
      <w:bookmarkStart w:id="80" w:name="_Toc328639901"/>
      <w:bookmarkStart w:id="81" w:name="_Toc346631750"/>
      <w:r>
        <w:t>Making payments</w:t>
      </w:r>
      <w:bookmarkEnd w:id="79"/>
      <w:bookmarkEnd w:id="80"/>
      <w:bookmarkEnd w:id="81"/>
    </w:p>
    <w:p w:rsidR="006D0C51" w:rsidRDefault="008950C4" w:rsidP="00DD0828">
      <w:pPr>
        <w:rPr>
          <w:rFonts w:cs="Arial"/>
        </w:rPr>
      </w:pPr>
      <w:r>
        <w:rPr>
          <w:rFonts w:cs="Arial"/>
        </w:rPr>
        <w:t xml:space="preserve">Since </w:t>
      </w:r>
      <w:r w:rsidR="00DB39DC">
        <w:rPr>
          <w:rFonts w:cs="Arial"/>
        </w:rPr>
        <w:t>the commencement of the scheme</w:t>
      </w:r>
      <w:r w:rsidR="007967A0">
        <w:rPr>
          <w:rFonts w:cs="Arial"/>
        </w:rPr>
        <w:t>,</w:t>
      </w:r>
      <w:r>
        <w:rPr>
          <w:rFonts w:cs="Arial"/>
        </w:rPr>
        <w:t xml:space="preserve"> </w:t>
      </w:r>
      <w:r w:rsidR="00DD0828">
        <w:rPr>
          <w:rFonts w:cs="Arial"/>
        </w:rPr>
        <w:t xml:space="preserve">PLP payments to claimants </w:t>
      </w:r>
      <w:r>
        <w:rPr>
          <w:rFonts w:cs="Arial"/>
        </w:rPr>
        <w:t>can be</w:t>
      </w:r>
      <w:r w:rsidR="00DD0828">
        <w:rPr>
          <w:rFonts w:cs="Arial"/>
        </w:rPr>
        <w:t xml:space="preserve"> made in one of two ways: PLP payments are made through employers</w:t>
      </w:r>
      <w:r w:rsidR="00303178">
        <w:rPr>
          <w:rFonts w:cs="Arial"/>
        </w:rPr>
        <w:t xml:space="preserve"> for their </w:t>
      </w:r>
      <w:r w:rsidR="006022F5">
        <w:rPr>
          <w:rFonts w:cs="Arial"/>
        </w:rPr>
        <w:t>eligible long-term employees</w:t>
      </w:r>
      <w:r w:rsidR="00A636D0">
        <w:rPr>
          <w:rFonts w:cs="Arial"/>
        </w:rPr>
        <w:t xml:space="preserve"> or </w:t>
      </w:r>
      <w:r w:rsidR="00DD0828">
        <w:rPr>
          <w:rFonts w:cs="Arial"/>
        </w:rPr>
        <w:t>PLP payments are</w:t>
      </w:r>
      <w:r w:rsidR="006D0C51">
        <w:rPr>
          <w:rFonts w:cs="Arial"/>
        </w:rPr>
        <w:t xml:space="preserve"> provided by Centrelink to parents who do not receive PLP from an employer, e.g. self-employed, contract and seasonal workers</w:t>
      </w:r>
      <w:r w:rsidR="002075A2">
        <w:rPr>
          <w:rFonts w:cs="Arial"/>
        </w:rPr>
        <w:t>,</w:t>
      </w:r>
      <w:r w:rsidR="00855A05">
        <w:rPr>
          <w:rFonts w:cs="Arial"/>
        </w:rPr>
        <w:t xml:space="preserve"> employees who</w:t>
      </w:r>
      <w:r w:rsidR="002075A2">
        <w:rPr>
          <w:rFonts w:cs="Arial"/>
        </w:rPr>
        <w:t xml:space="preserve"> are expected to receive less than eight weeks of payment, </w:t>
      </w:r>
      <w:r w:rsidR="00855A05">
        <w:rPr>
          <w:rFonts w:cs="Arial"/>
        </w:rPr>
        <w:t xml:space="preserve">employees who </w:t>
      </w:r>
      <w:r w:rsidR="002075A2">
        <w:rPr>
          <w:rFonts w:cs="Arial"/>
        </w:rPr>
        <w:t>are not Australian based</w:t>
      </w:r>
      <w:r w:rsidR="00484C52">
        <w:rPr>
          <w:rFonts w:cs="Arial"/>
        </w:rPr>
        <w:t>,</w:t>
      </w:r>
      <w:r w:rsidR="006D0C51">
        <w:rPr>
          <w:rFonts w:cs="Arial"/>
        </w:rPr>
        <w:t xml:space="preserve"> and </w:t>
      </w:r>
      <w:r w:rsidR="00484C52">
        <w:rPr>
          <w:rFonts w:cs="Arial"/>
        </w:rPr>
        <w:t xml:space="preserve">employees </w:t>
      </w:r>
      <w:r w:rsidR="006D0C51">
        <w:rPr>
          <w:rFonts w:cs="Arial"/>
        </w:rPr>
        <w:t>who have not been with their employer for 12 months or more</w:t>
      </w:r>
      <w:r w:rsidR="00DD0828">
        <w:rPr>
          <w:rFonts w:cs="Arial"/>
        </w:rPr>
        <w:t xml:space="preserve"> . </w:t>
      </w:r>
    </w:p>
    <w:p w:rsidR="00872882" w:rsidRPr="00DD0828" w:rsidRDefault="004C36B3" w:rsidP="00DD0828">
      <w:r>
        <w:rPr>
          <w:rFonts w:cs="Arial"/>
        </w:rPr>
        <w:t xml:space="preserve">As outlined previously, </w:t>
      </w:r>
      <w:r w:rsidR="00782483">
        <w:rPr>
          <w:rFonts w:cs="Arial"/>
        </w:rPr>
        <w:t>PLP</w:t>
      </w:r>
      <w:r w:rsidR="00DD0828" w:rsidRPr="00352566">
        <w:rPr>
          <w:rFonts w:cs="Arial"/>
        </w:rPr>
        <w:t xml:space="preserve"> </w:t>
      </w:r>
      <w:r w:rsidR="00DD0828">
        <w:rPr>
          <w:rFonts w:cs="Arial"/>
        </w:rPr>
        <w:t xml:space="preserve">is funded by the Australian Government out </w:t>
      </w:r>
      <w:r w:rsidR="00DD0828" w:rsidRPr="00352566">
        <w:rPr>
          <w:rFonts w:cs="Arial"/>
        </w:rPr>
        <w:t>of</w:t>
      </w:r>
      <w:r w:rsidR="00DD0828">
        <w:rPr>
          <w:rFonts w:cs="Arial"/>
        </w:rPr>
        <w:t xml:space="preserve"> </w:t>
      </w:r>
      <w:r w:rsidR="00DD0828" w:rsidRPr="00352566">
        <w:rPr>
          <w:rFonts w:cs="Arial"/>
        </w:rPr>
        <w:t>Consolidated Revenue.  It is</w:t>
      </w:r>
      <w:r w:rsidR="00DD0828">
        <w:rPr>
          <w:rFonts w:cs="Arial"/>
        </w:rPr>
        <w:t xml:space="preserve"> expected that the cost of the scheme will </w:t>
      </w:r>
      <w:r w:rsidR="00DD0828" w:rsidRPr="00352566">
        <w:rPr>
          <w:rFonts w:cs="Arial"/>
        </w:rPr>
        <w:t>be</w:t>
      </w:r>
      <w:r w:rsidR="00DD0828">
        <w:rPr>
          <w:rFonts w:cs="Arial"/>
        </w:rPr>
        <w:t xml:space="preserve"> </w:t>
      </w:r>
      <w:r w:rsidR="00DD0828" w:rsidRPr="00352566">
        <w:rPr>
          <w:rFonts w:cs="Arial"/>
        </w:rPr>
        <w:t xml:space="preserve">offset by increases in </w:t>
      </w:r>
      <w:r w:rsidR="00DD0828">
        <w:rPr>
          <w:rFonts w:cs="Arial"/>
        </w:rPr>
        <w:t>tax revenue,</w:t>
      </w:r>
      <w:r w:rsidR="00855A05">
        <w:rPr>
          <w:rFonts w:cs="Arial"/>
        </w:rPr>
        <w:t xml:space="preserve"> and</w:t>
      </w:r>
      <w:r w:rsidR="00DD0828">
        <w:rPr>
          <w:rFonts w:cs="Arial"/>
        </w:rPr>
        <w:t xml:space="preserve"> by reductions in BB </w:t>
      </w:r>
      <w:r w:rsidR="00DD0828" w:rsidRPr="00352566">
        <w:rPr>
          <w:rFonts w:cs="Arial"/>
        </w:rPr>
        <w:t>and</w:t>
      </w:r>
      <w:r w:rsidR="00DD0828">
        <w:rPr>
          <w:rFonts w:cs="Arial"/>
        </w:rPr>
        <w:t xml:space="preserve"> FTB outlays as well as tax </w:t>
      </w:r>
      <w:r w:rsidR="00484C52">
        <w:rPr>
          <w:rFonts w:cs="Arial"/>
        </w:rPr>
        <w:t>concession reductions during the PPL period</w:t>
      </w:r>
      <w:r w:rsidR="00DD0828">
        <w:rPr>
          <w:rFonts w:cs="Arial"/>
        </w:rPr>
        <w:t>.</w:t>
      </w:r>
    </w:p>
    <w:p w:rsidR="00872882" w:rsidRPr="004341BC" w:rsidRDefault="00872882" w:rsidP="00872882">
      <w:pPr>
        <w:pStyle w:val="Heading3"/>
        <w:tabs>
          <w:tab w:val="clear" w:pos="862"/>
          <w:tab w:val="num" w:pos="720"/>
        </w:tabs>
        <w:spacing w:before="0"/>
        <w:ind w:left="720"/>
        <w:rPr>
          <w:lang w:val="en-US"/>
        </w:rPr>
      </w:pPr>
      <w:bookmarkStart w:id="82" w:name="_Toc328391948"/>
      <w:bookmarkStart w:id="83" w:name="_Toc328639902"/>
      <w:bookmarkStart w:id="84" w:name="_Toc346631751"/>
      <w:r>
        <w:rPr>
          <w:lang w:val="en-US"/>
        </w:rPr>
        <w:t xml:space="preserve">Making payments through </w:t>
      </w:r>
      <w:bookmarkEnd w:id="82"/>
      <w:bookmarkEnd w:id="83"/>
      <w:r w:rsidR="00A636D0">
        <w:rPr>
          <w:lang w:val="en-US"/>
        </w:rPr>
        <w:t>C</w:t>
      </w:r>
      <w:r w:rsidR="002D2436">
        <w:rPr>
          <w:lang w:val="en-US"/>
        </w:rPr>
        <w:t>entrelink</w:t>
      </w:r>
      <w:bookmarkEnd w:id="84"/>
    </w:p>
    <w:p w:rsidR="00DD0828" w:rsidRDefault="00A636D0" w:rsidP="00DD0828">
      <w:pPr>
        <w:rPr>
          <w:rFonts w:cs="Arial"/>
        </w:rPr>
      </w:pPr>
      <w:r>
        <w:rPr>
          <w:rFonts w:cs="Arial"/>
        </w:rPr>
        <w:t>Centrelink</w:t>
      </w:r>
      <w:r w:rsidR="00DD0828">
        <w:rPr>
          <w:rFonts w:cs="Arial"/>
        </w:rPr>
        <w:t xml:space="preserve"> </w:t>
      </w:r>
      <w:r w:rsidR="00DD0828" w:rsidRPr="00037AAC">
        <w:rPr>
          <w:rFonts w:cs="Arial"/>
        </w:rPr>
        <w:t>provide</w:t>
      </w:r>
      <w:r w:rsidR="00DD0828">
        <w:rPr>
          <w:rFonts w:cs="Arial"/>
        </w:rPr>
        <w:t>s</w:t>
      </w:r>
      <w:r w:rsidR="00DD0828" w:rsidRPr="00037AAC">
        <w:rPr>
          <w:rFonts w:cs="Arial"/>
        </w:rPr>
        <w:t xml:space="preserve"> </w:t>
      </w:r>
      <w:r w:rsidR="00782483">
        <w:rPr>
          <w:rFonts w:cs="Arial"/>
        </w:rPr>
        <w:t>PLP</w:t>
      </w:r>
      <w:r w:rsidR="00DD0828" w:rsidRPr="00037AAC">
        <w:rPr>
          <w:rFonts w:cs="Arial"/>
        </w:rPr>
        <w:t xml:space="preserve"> to </w:t>
      </w:r>
      <w:r w:rsidR="00DD0828">
        <w:rPr>
          <w:rFonts w:cs="Arial"/>
        </w:rPr>
        <w:t>eligible parents who do</w:t>
      </w:r>
      <w:r w:rsidR="00DD0828" w:rsidRPr="00037AAC">
        <w:rPr>
          <w:rFonts w:cs="Arial"/>
        </w:rPr>
        <w:t xml:space="preserve"> not receive th</w:t>
      </w:r>
      <w:r w:rsidR="00DD0828">
        <w:rPr>
          <w:rFonts w:cs="Arial"/>
        </w:rPr>
        <w:t xml:space="preserve">e payment from their employer. There are a number of circumstances where </w:t>
      </w:r>
      <w:r>
        <w:rPr>
          <w:rFonts w:cs="Arial"/>
        </w:rPr>
        <w:t>C</w:t>
      </w:r>
      <w:r w:rsidR="002D2436">
        <w:rPr>
          <w:rFonts w:cs="Arial"/>
        </w:rPr>
        <w:t>entrelink</w:t>
      </w:r>
      <w:r w:rsidR="00DD0828">
        <w:rPr>
          <w:rFonts w:cs="Arial"/>
        </w:rPr>
        <w:t xml:space="preserve"> is required to pay a PLP instalment to a PLP claimant, including when: </w:t>
      </w:r>
    </w:p>
    <w:p w:rsidR="00DD0828" w:rsidRDefault="00DD0828" w:rsidP="00DD0828">
      <w:pPr>
        <w:pStyle w:val="ListParagraph"/>
        <w:numPr>
          <w:ilvl w:val="0"/>
          <w:numId w:val="68"/>
        </w:numPr>
        <w:spacing w:after="200"/>
        <w:jc w:val="both"/>
        <w:rPr>
          <w:rFonts w:eastAsia="Times New Roman" w:cs="Arial"/>
          <w:lang w:val="en-AU"/>
        </w:rPr>
      </w:pPr>
      <w:r w:rsidRPr="00B45250">
        <w:rPr>
          <w:rFonts w:eastAsia="Times New Roman" w:cs="Arial"/>
          <w:lang w:val="en-AU"/>
        </w:rPr>
        <w:t>an employer determination</w:t>
      </w:r>
      <w:r w:rsidR="00A636D0">
        <w:rPr>
          <w:rFonts w:eastAsia="Times New Roman" w:cs="Arial"/>
          <w:lang w:val="en-AU"/>
        </w:rPr>
        <w:t xml:space="preserve"> has not been made</w:t>
      </w:r>
      <w:r>
        <w:rPr>
          <w:rFonts w:eastAsia="Times New Roman" w:cs="Arial"/>
          <w:lang w:val="en-AU"/>
        </w:rPr>
        <w:t>;</w:t>
      </w:r>
    </w:p>
    <w:p w:rsidR="00AE1CCF" w:rsidRDefault="002075A2" w:rsidP="00A636D0">
      <w:pPr>
        <w:pStyle w:val="ListParagraph"/>
        <w:numPr>
          <w:ilvl w:val="0"/>
          <w:numId w:val="68"/>
        </w:numPr>
        <w:spacing w:after="200"/>
        <w:jc w:val="both"/>
        <w:rPr>
          <w:rFonts w:eastAsia="Times New Roman" w:cs="Arial"/>
          <w:lang w:val="en-AU"/>
        </w:rPr>
      </w:pPr>
      <w:r>
        <w:rPr>
          <w:rFonts w:eastAsia="Times New Roman" w:cs="Arial"/>
          <w:lang w:val="en-AU"/>
        </w:rPr>
        <w:lastRenderedPageBreak/>
        <w:t>t</w:t>
      </w:r>
      <w:r w:rsidRPr="00B45250">
        <w:rPr>
          <w:rFonts w:eastAsia="Times New Roman" w:cs="Arial"/>
          <w:lang w:val="en-AU"/>
        </w:rPr>
        <w:t xml:space="preserve">he </w:t>
      </w:r>
      <w:r w:rsidR="00DD0828" w:rsidRPr="00B45250">
        <w:rPr>
          <w:rFonts w:eastAsia="Times New Roman" w:cs="Arial"/>
          <w:lang w:val="en-AU"/>
        </w:rPr>
        <w:t>employer has applied for a review of the decision to make an employer determination</w:t>
      </w:r>
      <w:r w:rsidR="00933FDD">
        <w:rPr>
          <w:rFonts w:eastAsia="Times New Roman" w:cs="Arial"/>
          <w:lang w:val="en-AU"/>
        </w:rPr>
        <w:t xml:space="preserve">, and more than 28 days have lapsed from the person’s </w:t>
      </w:r>
      <w:r w:rsidR="00855A05">
        <w:rPr>
          <w:rFonts w:eastAsia="Times New Roman" w:cs="Arial"/>
          <w:lang w:val="en-AU"/>
        </w:rPr>
        <w:t xml:space="preserve">PPL period </w:t>
      </w:r>
      <w:r w:rsidR="00933FDD">
        <w:rPr>
          <w:rFonts w:eastAsia="Times New Roman" w:cs="Arial"/>
          <w:lang w:val="en-AU"/>
        </w:rPr>
        <w:t>start date;</w:t>
      </w:r>
      <w:r w:rsidR="00DD0828" w:rsidRPr="00B45250">
        <w:rPr>
          <w:rFonts w:eastAsia="Times New Roman" w:cs="Arial"/>
          <w:lang w:val="en-AU"/>
        </w:rPr>
        <w:t xml:space="preserve"> </w:t>
      </w:r>
    </w:p>
    <w:p w:rsidR="00DD0828" w:rsidRDefault="00DD0828" w:rsidP="00A636D0">
      <w:pPr>
        <w:pStyle w:val="ListParagraph"/>
        <w:numPr>
          <w:ilvl w:val="0"/>
          <w:numId w:val="68"/>
        </w:numPr>
        <w:spacing w:after="200"/>
        <w:jc w:val="both"/>
        <w:rPr>
          <w:rFonts w:eastAsia="Times New Roman" w:cs="Arial"/>
          <w:lang w:val="en-AU"/>
        </w:rPr>
      </w:pPr>
      <w:r w:rsidRPr="00B45250">
        <w:rPr>
          <w:rFonts w:eastAsia="Times New Roman" w:cs="Arial"/>
          <w:lang w:val="en-AU"/>
        </w:rPr>
        <w:t>the employer determination</w:t>
      </w:r>
      <w:r w:rsidR="00A636D0">
        <w:rPr>
          <w:rFonts w:eastAsia="Times New Roman" w:cs="Arial"/>
          <w:lang w:val="en-AU"/>
        </w:rPr>
        <w:t xml:space="preserve"> has been revoked</w:t>
      </w:r>
      <w:r>
        <w:rPr>
          <w:rFonts w:eastAsia="Times New Roman" w:cs="Arial"/>
          <w:lang w:val="en-AU"/>
        </w:rPr>
        <w:t>;</w:t>
      </w:r>
      <w:r w:rsidR="00B62E29">
        <w:rPr>
          <w:rFonts w:eastAsia="Times New Roman" w:cs="Arial"/>
          <w:lang w:val="en-AU"/>
        </w:rPr>
        <w:t xml:space="preserve"> </w:t>
      </w:r>
      <w:r w:rsidR="00A636D0">
        <w:rPr>
          <w:rFonts w:eastAsia="Times New Roman" w:cs="Arial"/>
          <w:lang w:val="en-AU"/>
        </w:rPr>
        <w:t>or</w:t>
      </w:r>
    </w:p>
    <w:p w:rsidR="00DD0828" w:rsidRPr="00B45250" w:rsidRDefault="00C968B6" w:rsidP="00DD0828">
      <w:pPr>
        <w:pStyle w:val="ListParagraph"/>
        <w:numPr>
          <w:ilvl w:val="0"/>
          <w:numId w:val="68"/>
        </w:numPr>
        <w:spacing w:after="200"/>
        <w:jc w:val="both"/>
        <w:rPr>
          <w:rFonts w:eastAsia="Times New Roman" w:cs="Arial"/>
          <w:lang w:val="en-AU"/>
        </w:rPr>
      </w:pPr>
      <w:proofErr w:type="gramStart"/>
      <w:r>
        <w:rPr>
          <w:rFonts w:eastAsia="Times New Roman" w:cs="Arial"/>
          <w:lang w:val="en-AU"/>
        </w:rPr>
        <w:t>the</w:t>
      </w:r>
      <w:proofErr w:type="gramEnd"/>
      <w:r w:rsidRPr="00B45250">
        <w:rPr>
          <w:rFonts w:eastAsia="Times New Roman" w:cs="Arial"/>
          <w:lang w:val="en-AU"/>
        </w:rPr>
        <w:t xml:space="preserve"> </w:t>
      </w:r>
      <w:r w:rsidR="00DD0828" w:rsidRPr="00B45250">
        <w:rPr>
          <w:rFonts w:eastAsia="Times New Roman" w:cs="Arial"/>
          <w:lang w:val="en-AU"/>
        </w:rPr>
        <w:t xml:space="preserve">matter </w:t>
      </w:r>
      <w:r w:rsidR="00A636D0">
        <w:rPr>
          <w:rFonts w:eastAsia="Times New Roman" w:cs="Arial"/>
          <w:lang w:val="en-AU"/>
        </w:rPr>
        <w:t xml:space="preserve">has been referred </w:t>
      </w:r>
      <w:r w:rsidR="00DD0828" w:rsidRPr="00B45250">
        <w:rPr>
          <w:rFonts w:eastAsia="Times New Roman" w:cs="Arial"/>
          <w:lang w:val="en-AU"/>
        </w:rPr>
        <w:t xml:space="preserve">to the Fair Work Ombudsman (FWO) </w:t>
      </w:r>
      <w:r w:rsidR="00DD0828">
        <w:rPr>
          <w:rFonts w:eastAsia="Times New Roman" w:cs="Arial"/>
          <w:lang w:val="en-AU"/>
        </w:rPr>
        <w:t xml:space="preserve">(e.g. when an </w:t>
      </w:r>
      <w:r w:rsidR="00DD0828" w:rsidRPr="00B45250">
        <w:rPr>
          <w:rFonts w:eastAsia="Times New Roman" w:cs="Arial"/>
          <w:lang w:val="en-AU"/>
        </w:rPr>
        <w:t>employer has allegedly not paid an instalment as required</w:t>
      </w:r>
      <w:r w:rsidR="00DD0828">
        <w:rPr>
          <w:rFonts w:eastAsia="Times New Roman" w:cs="Arial"/>
          <w:lang w:val="en-AU"/>
        </w:rPr>
        <w:t>)</w:t>
      </w:r>
      <w:r w:rsidR="00DD0828" w:rsidRPr="00B45250">
        <w:rPr>
          <w:rFonts w:eastAsia="Times New Roman" w:cs="Arial"/>
          <w:lang w:val="en-AU"/>
        </w:rPr>
        <w:t xml:space="preserve">. </w:t>
      </w:r>
    </w:p>
    <w:p w:rsidR="00DD0828" w:rsidRDefault="00DD0828" w:rsidP="00DD0828">
      <w:pPr>
        <w:rPr>
          <w:rFonts w:cs="Arial"/>
        </w:rPr>
      </w:pPr>
      <w:r>
        <w:rPr>
          <w:rFonts w:cs="Arial"/>
        </w:rPr>
        <w:t>There are other circumstances where</w:t>
      </w:r>
      <w:r w:rsidR="002D2436">
        <w:rPr>
          <w:rFonts w:cs="Arial"/>
        </w:rPr>
        <w:t xml:space="preserve"> </w:t>
      </w:r>
      <w:r w:rsidR="00A636D0">
        <w:rPr>
          <w:rFonts w:cs="Arial"/>
        </w:rPr>
        <w:t>C</w:t>
      </w:r>
      <w:r w:rsidR="002D2436">
        <w:rPr>
          <w:rFonts w:cs="Arial"/>
        </w:rPr>
        <w:t>entrelink</w:t>
      </w:r>
      <w:r>
        <w:rPr>
          <w:rFonts w:cs="Arial"/>
        </w:rPr>
        <w:t xml:space="preserve"> provides PLP to </w:t>
      </w:r>
      <w:r w:rsidR="0087786F">
        <w:rPr>
          <w:rFonts w:cs="Arial"/>
        </w:rPr>
        <w:t>claimants</w:t>
      </w:r>
      <w:r>
        <w:rPr>
          <w:rFonts w:cs="Arial"/>
        </w:rPr>
        <w:t xml:space="preserve">, despite it originally being determined that the claimant would be paid through an employer. This can occur as a result of a claimant’s change of circumstances, for example, resigning from employment, or the employer’s change of circumstances such as ceasing to trade, or where the employer fails to comply with their obligation to provide PLP. In situations such as these ones, </w:t>
      </w:r>
      <w:r w:rsidR="00A636D0">
        <w:rPr>
          <w:rFonts w:cs="Arial"/>
        </w:rPr>
        <w:t>C</w:t>
      </w:r>
      <w:r w:rsidR="002D2436">
        <w:rPr>
          <w:rFonts w:cs="Arial"/>
        </w:rPr>
        <w:t>entrelink</w:t>
      </w:r>
      <w:r>
        <w:rPr>
          <w:rFonts w:cs="Arial"/>
        </w:rPr>
        <w:t xml:space="preserve"> must revoke the employer determination (Australian Government 2010). </w:t>
      </w:r>
    </w:p>
    <w:p w:rsidR="00872882" w:rsidRPr="00DD0828" w:rsidRDefault="00DD0828" w:rsidP="00DD0828">
      <w:r>
        <w:rPr>
          <w:rFonts w:cs="Arial"/>
        </w:rPr>
        <w:t xml:space="preserve">In the interviews with public servants involved in the delivery of the PPL scheme, no issues were presented in relation to </w:t>
      </w:r>
      <w:r w:rsidR="00A636D0">
        <w:rPr>
          <w:rFonts w:cs="Arial"/>
        </w:rPr>
        <w:t>C</w:t>
      </w:r>
      <w:r w:rsidR="002D2436">
        <w:rPr>
          <w:rFonts w:cs="Arial"/>
        </w:rPr>
        <w:t>entrelink</w:t>
      </w:r>
      <w:r>
        <w:rPr>
          <w:rFonts w:cs="Arial"/>
        </w:rPr>
        <w:t>’s role in making payments in the initial months of the scheme’s operation. Rather, issues of determining eligibility and processing claims</w:t>
      </w:r>
      <w:r w:rsidR="008950C4">
        <w:rPr>
          <w:rFonts w:cs="Arial"/>
        </w:rPr>
        <w:t xml:space="preserve"> were more prominent</w:t>
      </w:r>
      <w:r>
        <w:rPr>
          <w:rFonts w:cs="Arial"/>
        </w:rPr>
        <w:t>. Any discussion of payment processes centred almost exclusively on how employers were handling the payment process. Mother</w:t>
      </w:r>
      <w:r w:rsidR="002853AA">
        <w:rPr>
          <w:rFonts w:cs="Arial"/>
        </w:rPr>
        <w:t>s</w:t>
      </w:r>
      <w:r>
        <w:rPr>
          <w:rFonts w:cs="Arial"/>
        </w:rPr>
        <w:t xml:space="preserve">’ experiences of receiving PLP payments through </w:t>
      </w:r>
      <w:r w:rsidR="00A636D0">
        <w:rPr>
          <w:rFonts w:cs="Arial"/>
        </w:rPr>
        <w:t>C</w:t>
      </w:r>
      <w:r w:rsidR="002D2436">
        <w:rPr>
          <w:rFonts w:cs="Arial"/>
        </w:rPr>
        <w:t>entrelink</w:t>
      </w:r>
      <w:r>
        <w:rPr>
          <w:rFonts w:cs="Arial"/>
        </w:rPr>
        <w:t xml:space="preserve"> are discussed in chapter 4</w:t>
      </w:r>
      <w:r w:rsidR="002853AA">
        <w:rPr>
          <w:rFonts w:cs="Arial"/>
        </w:rPr>
        <w:t>,</w:t>
      </w:r>
      <w:r>
        <w:rPr>
          <w:rFonts w:cs="Arial"/>
        </w:rPr>
        <w:t xml:space="preserve"> where results from the MoPE survey indicate that a minority of recipients were receiving their PLP payments through </w:t>
      </w:r>
      <w:r w:rsidR="00A636D0">
        <w:rPr>
          <w:rFonts w:cs="Arial"/>
        </w:rPr>
        <w:t>C</w:t>
      </w:r>
      <w:r w:rsidR="002D2436">
        <w:rPr>
          <w:rFonts w:cs="Arial"/>
        </w:rPr>
        <w:t>entrelink</w:t>
      </w:r>
      <w:r>
        <w:rPr>
          <w:rFonts w:cs="Arial"/>
        </w:rPr>
        <w:t xml:space="preserve"> (</w:t>
      </w:r>
      <w:r w:rsidR="009314CA">
        <w:rPr>
          <w:rFonts w:cs="Arial"/>
        </w:rPr>
        <w:t>26</w:t>
      </w:r>
      <w:r>
        <w:rPr>
          <w:rFonts w:cs="Arial"/>
        </w:rPr>
        <w:t xml:space="preserve">%). As noted above, mothers receiving their payments through Centrelink were less likely to experience problems with their payments than those receiving their payments through their employers. </w:t>
      </w:r>
    </w:p>
    <w:p w:rsidR="00872882" w:rsidRPr="00140550" w:rsidRDefault="00872882" w:rsidP="00872882">
      <w:pPr>
        <w:pStyle w:val="Heading3"/>
        <w:tabs>
          <w:tab w:val="clear" w:pos="862"/>
          <w:tab w:val="num" w:pos="720"/>
        </w:tabs>
        <w:spacing w:before="0"/>
        <w:ind w:left="720"/>
        <w:rPr>
          <w:lang w:val="en-US"/>
        </w:rPr>
      </w:pPr>
      <w:bookmarkStart w:id="85" w:name="_Toc328391949"/>
      <w:bookmarkStart w:id="86" w:name="_Toc328639903"/>
      <w:bookmarkStart w:id="87" w:name="_Toc346631752"/>
      <w:r w:rsidRPr="00140550">
        <w:rPr>
          <w:lang w:val="en-US"/>
        </w:rPr>
        <w:t>Making payments via employers</w:t>
      </w:r>
      <w:bookmarkEnd w:id="85"/>
      <w:bookmarkEnd w:id="86"/>
      <w:bookmarkEnd w:id="87"/>
    </w:p>
    <w:p w:rsidR="00DD0828" w:rsidRDefault="00DD0828" w:rsidP="00DD0828">
      <w:pPr>
        <w:rPr>
          <w:rFonts w:cs="Arial"/>
        </w:rPr>
      </w:pPr>
      <w:r>
        <w:rPr>
          <w:rFonts w:cs="Arial"/>
        </w:rPr>
        <w:t xml:space="preserve">The employer role in administering PLP payments has been implemented in two stages. A </w:t>
      </w:r>
      <w:r w:rsidRPr="005C2755">
        <w:rPr>
          <w:rFonts w:cs="Arial"/>
        </w:rPr>
        <w:t>voluntary o</w:t>
      </w:r>
      <w:r>
        <w:rPr>
          <w:rFonts w:cs="Arial"/>
        </w:rPr>
        <w:t>pt</w:t>
      </w:r>
      <w:r w:rsidR="002853AA">
        <w:rPr>
          <w:rFonts w:cs="Arial"/>
        </w:rPr>
        <w:t>-</w:t>
      </w:r>
      <w:r>
        <w:rPr>
          <w:rFonts w:cs="Arial"/>
        </w:rPr>
        <w:t>in arrangement existed for the first six months of operation. During this period, 9% of private sector and not-for-profit employers and 16% of public sector employers voluntarily administered PLP payments</w:t>
      </w:r>
      <w:r w:rsidR="00DC1563">
        <w:rPr>
          <w:rFonts w:cs="Arial"/>
        </w:rPr>
        <w:t xml:space="preserve">, </w:t>
      </w:r>
      <w:r w:rsidR="00F074C6">
        <w:t xml:space="preserve">with </w:t>
      </w:r>
      <w:r w:rsidR="00DC1563">
        <w:t>100 per cent of Commonwealth Public Sector employers, who were required to opt-in from the start of the scheme</w:t>
      </w:r>
      <w:r>
        <w:rPr>
          <w:rFonts w:cs="Arial"/>
        </w:rPr>
        <w:t xml:space="preserve"> (EIPE data weighted by organisational size; see chapter 5). The second stage of the employer role was phased in during the</w:t>
      </w:r>
      <w:r w:rsidR="0087786F">
        <w:rPr>
          <w:rFonts w:cs="Arial"/>
        </w:rPr>
        <w:t xml:space="preserve"> three</w:t>
      </w:r>
      <w:r>
        <w:rPr>
          <w:rFonts w:cs="Arial"/>
        </w:rPr>
        <w:t xml:space="preserve"> months leading up to 1 July 2011</w:t>
      </w:r>
      <w:r w:rsidR="0087786F">
        <w:rPr>
          <w:rFonts w:cs="Arial"/>
        </w:rPr>
        <w:t xml:space="preserve"> when pre-birth claims could be lodged by those with an expected date of birth or adoption from 1 July 2011</w:t>
      </w:r>
      <w:r>
        <w:rPr>
          <w:rFonts w:cs="Arial"/>
        </w:rPr>
        <w:t xml:space="preserve">. </w:t>
      </w:r>
      <w:r w:rsidR="002853AA">
        <w:rPr>
          <w:rFonts w:cs="Arial"/>
        </w:rPr>
        <w:t>During this period, e</w:t>
      </w:r>
      <w:r>
        <w:rPr>
          <w:rFonts w:cs="Arial"/>
        </w:rPr>
        <w:t>mployers registered and prepared to make payments</w:t>
      </w:r>
      <w:r w:rsidR="002853AA">
        <w:rPr>
          <w:rFonts w:cs="Arial"/>
        </w:rPr>
        <w:t>,</w:t>
      </w:r>
      <w:r>
        <w:rPr>
          <w:rFonts w:cs="Arial"/>
        </w:rPr>
        <w:t xml:space="preserve"> by updating and/or developing payroll software systems. Employer determinations were sent out from 1 April 2011</w:t>
      </w:r>
      <w:r w:rsidR="00F074C6">
        <w:rPr>
          <w:rFonts w:cs="Arial"/>
        </w:rPr>
        <w:t xml:space="preserve"> </w:t>
      </w:r>
      <w:r w:rsidR="00615CB6">
        <w:rPr>
          <w:rFonts w:cs="Arial"/>
        </w:rPr>
        <w:t>for children expected to be born from 1 July 2011</w:t>
      </w:r>
      <w:r>
        <w:rPr>
          <w:rFonts w:cs="Arial"/>
        </w:rPr>
        <w:t xml:space="preserve">. Employer determinations are made by </w:t>
      </w:r>
      <w:r w:rsidR="00A636D0">
        <w:rPr>
          <w:rFonts w:cs="Arial"/>
        </w:rPr>
        <w:t>C</w:t>
      </w:r>
      <w:r w:rsidR="00EF2A14">
        <w:rPr>
          <w:rFonts w:cs="Arial"/>
        </w:rPr>
        <w:t>entrelink</w:t>
      </w:r>
      <w:r>
        <w:rPr>
          <w:rFonts w:cs="Arial"/>
        </w:rPr>
        <w:t xml:space="preserve"> under the following conditions:</w:t>
      </w:r>
    </w:p>
    <w:p w:rsidR="009366DC" w:rsidRDefault="00DD0828" w:rsidP="009366DC">
      <w:pPr>
        <w:numPr>
          <w:ilvl w:val="0"/>
          <w:numId w:val="68"/>
        </w:numPr>
        <w:spacing w:after="200" w:line="276" w:lineRule="auto"/>
        <w:ind w:left="714" w:hanging="357"/>
        <w:contextualSpacing/>
        <w:rPr>
          <w:rFonts w:cs="Arial"/>
          <w:lang w:bidi="en-US"/>
        </w:rPr>
      </w:pPr>
      <w:r w:rsidRPr="009366DC">
        <w:rPr>
          <w:rFonts w:cs="Arial"/>
          <w:lang w:bidi="en-US"/>
        </w:rPr>
        <w:t xml:space="preserve">A </w:t>
      </w:r>
      <w:proofErr w:type="spellStart"/>
      <w:r w:rsidRPr="009366DC">
        <w:rPr>
          <w:rFonts w:cs="Arial"/>
          <w:lang w:bidi="en-US"/>
        </w:rPr>
        <w:t>payability</w:t>
      </w:r>
      <w:proofErr w:type="spellEnd"/>
      <w:r w:rsidRPr="009366DC">
        <w:rPr>
          <w:rFonts w:cs="Arial"/>
          <w:lang w:bidi="en-US"/>
        </w:rPr>
        <w:t xml:space="preserve"> determination that </w:t>
      </w:r>
      <w:r w:rsidR="00782483" w:rsidRPr="009366DC">
        <w:rPr>
          <w:rFonts w:cs="Arial"/>
          <w:lang w:bidi="en-US"/>
        </w:rPr>
        <w:t>PLP</w:t>
      </w:r>
      <w:r w:rsidRPr="009366DC">
        <w:rPr>
          <w:rFonts w:cs="Arial"/>
          <w:lang w:bidi="en-US"/>
        </w:rPr>
        <w:t xml:space="preserve"> is payable to the person or an initial eligibility determination for the person is in force.</w:t>
      </w:r>
    </w:p>
    <w:p w:rsidR="00DD0828" w:rsidRPr="009366DC" w:rsidRDefault="00DD0828" w:rsidP="009366DC">
      <w:pPr>
        <w:numPr>
          <w:ilvl w:val="0"/>
          <w:numId w:val="68"/>
        </w:numPr>
        <w:spacing w:after="200" w:line="276" w:lineRule="auto"/>
        <w:ind w:left="714" w:hanging="357"/>
        <w:contextualSpacing/>
        <w:rPr>
          <w:rFonts w:cs="Arial"/>
          <w:lang w:bidi="en-US"/>
        </w:rPr>
      </w:pPr>
      <w:r w:rsidRPr="009366DC">
        <w:rPr>
          <w:rFonts w:cs="Arial"/>
          <w:lang w:bidi="en-US"/>
        </w:rPr>
        <w:t xml:space="preserve">Instalments are likely, if the determination is made, to be payable by the employer for at least 40 consecutive </w:t>
      </w:r>
      <w:hyperlink r:id="rId38" w:anchor="PPL-PPL" w:tooltip="Paid Parental Leave" w:history="1">
        <w:r w:rsidRPr="009366DC">
          <w:rPr>
            <w:rStyle w:val="Hyperlink"/>
            <w:rFonts w:cs="Arial"/>
            <w:color w:val="auto"/>
            <w:u w:val="none"/>
            <w:lang w:bidi="en-US"/>
          </w:rPr>
          <w:t>PPL</w:t>
        </w:r>
      </w:hyperlink>
      <w:r w:rsidRPr="009366DC">
        <w:rPr>
          <w:rFonts w:cs="Arial"/>
          <w:lang w:bidi="en-US"/>
        </w:rPr>
        <w:t xml:space="preserve"> days that are week days</w:t>
      </w:r>
      <w:r w:rsidR="0087786F" w:rsidRPr="009366DC">
        <w:rPr>
          <w:rFonts w:cs="Arial"/>
          <w:lang w:bidi="en-US"/>
        </w:rPr>
        <w:t xml:space="preserve"> (eight weeks)</w:t>
      </w:r>
      <w:r w:rsidRPr="009366DC">
        <w:rPr>
          <w:rFonts w:cs="Arial"/>
          <w:lang w:bidi="en-US"/>
        </w:rPr>
        <w:t>.</w:t>
      </w:r>
    </w:p>
    <w:p w:rsidR="00DD0828" w:rsidRPr="00B45250" w:rsidRDefault="00DD0828" w:rsidP="009366DC">
      <w:pPr>
        <w:numPr>
          <w:ilvl w:val="0"/>
          <w:numId w:val="68"/>
        </w:numPr>
        <w:spacing w:after="200" w:line="276" w:lineRule="auto"/>
        <w:ind w:left="714" w:hanging="357"/>
        <w:contextualSpacing/>
        <w:rPr>
          <w:rFonts w:cs="Arial"/>
          <w:lang w:bidi="en-US"/>
        </w:rPr>
      </w:pPr>
      <w:r w:rsidRPr="00B45250">
        <w:rPr>
          <w:rFonts w:cs="Arial"/>
          <w:lang w:bidi="en-US"/>
        </w:rPr>
        <w:t xml:space="preserve">The person has, or will have been, employed by the employer for at least 12 months immediately before the expected </w:t>
      </w:r>
      <w:hyperlink r:id="rId39" w:anchor="PPL-DOB" w:tooltip="Date of birth" w:history="1">
        <w:r w:rsidRPr="00B45250">
          <w:rPr>
            <w:rStyle w:val="Hyperlink"/>
            <w:rFonts w:cs="Arial"/>
            <w:color w:val="auto"/>
            <w:u w:val="none"/>
            <w:lang w:bidi="en-US"/>
          </w:rPr>
          <w:t>DOB</w:t>
        </w:r>
      </w:hyperlink>
      <w:r w:rsidRPr="00B45250">
        <w:rPr>
          <w:rFonts w:cs="Arial"/>
          <w:lang w:bidi="en-US"/>
        </w:rPr>
        <w:t xml:space="preserve"> of the person's child where the person claims before the birth, or the later of the expected DOB and the day the child was born where the person claims after the birth.</w:t>
      </w:r>
    </w:p>
    <w:p w:rsidR="00DD0828" w:rsidRPr="00B45250" w:rsidRDefault="00DD0828" w:rsidP="009366DC">
      <w:pPr>
        <w:numPr>
          <w:ilvl w:val="0"/>
          <w:numId w:val="68"/>
        </w:numPr>
        <w:spacing w:after="200" w:line="276" w:lineRule="auto"/>
        <w:ind w:left="714" w:hanging="357"/>
        <w:contextualSpacing/>
        <w:rPr>
          <w:rFonts w:cs="Arial"/>
          <w:lang w:bidi="en-US"/>
        </w:rPr>
      </w:pPr>
      <w:r w:rsidRPr="00B45250">
        <w:rPr>
          <w:rFonts w:cs="Arial"/>
          <w:lang w:bidi="en-US"/>
        </w:rPr>
        <w:lastRenderedPageBreak/>
        <w:t xml:space="preserve">The person is likely to be an Australian based employee of the employer for the person's PPL period where a </w:t>
      </w:r>
      <w:proofErr w:type="spellStart"/>
      <w:r w:rsidRPr="00B45250">
        <w:rPr>
          <w:rFonts w:cs="Arial"/>
          <w:lang w:bidi="en-US"/>
        </w:rPr>
        <w:t>payability</w:t>
      </w:r>
      <w:proofErr w:type="spellEnd"/>
      <w:r w:rsidRPr="00B45250">
        <w:rPr>
          <w:rFonts w:cs="Arial"/>
          <w:lang w:bidi="en-US"/>
        </w:rPr>
        <w:t xml:space="preserve"> determination has been made or the period of days for which instalments are likely to be payable in any other case.</w:t>
      </w:r>
    </w:p>
    <w:p w:rsidR="00DD0828" w:rsidRPr="00B45250" w:rsidRDefault="00DD0828" w:rsidP="009366DC">
      <w:pPr>
        <w:numPr>
          <w:ilvl w:val="0"/>
          <w:numId w:val="68"/>
        </w:numPr>
        <w:spacing w:after="200" w:line="276" w:lineRule="auto"/>
        <w:ind w:left="714" w:hanging="357"/>
        <w:contextualSpacing/>
        <w:rPr>
          <w:rFonts w:cs="Arial"/>
          <w:lang w:bidi="en-US"/>
        </w:rPr>
      </w:pPr>
      <w:r w:rsidRPr="00B45250">
        <w:rPr>
          <w:rFonts w:cs="Arial"/>
          <w:lang w:bidi="en-US"/>
        </w:rPr>
        <w:t xml:space="preserve">The employer has an </w:t>
      </w:r>
      <w:hyperlink r:id="rId40" w:anchor="PPL-ABN" w:tooltip="Australian Business Number" w:history="1">
        <w:r w:rsidRPr="00B45250">
          <w:rPr>
            <w:rStyle w:val="Hyperlink"/>
            <w:rFonts w:cs="Arial"/>
            <w:color w:val="auto"/>
            <w:u w:val="none"/>
            <w:lang w:bidi="en-US"/>
          </w:rPr>
          <w:t>ABN</w:t>
        </w:r>
      </w:hyperlink>
      <w:r>
        <w:rPr>
          <w:rFonts w:cs="Arial"/>
        </w:rPr>
        <w:t xml:space="preserve"> (this </w:t>
      </w:r>
      <w:r w:rsidRPr="00B45250">
        <w:rPr>
          <w:rFonts w:cs="Arial"/>
          <w:lang w:bidi="en-US"/>
        </w:rPr>
        <w:t>requirement does not apply</w:t>
      </w:r>
      <w:r w:rsidR="0087786F">
        <w:rPr>
          <w:rFonts w:cs="Arial"/>
          <w:lang w:bidi="en-US"/>
        </w:rPr>
        <w:t xml:space="preserve"> in relation</w:t>
      </w:r>
      <w:r w:rsidRPr="00B45250">
        <w:rPr>
          <w:rFonts w:cs="Arial"/>
          <w:lang w:bidi="en-US"/>
        </w:rPr>
        <w:t xml:space="preserve"> to law enforcement officers and defence force members</w:t>
      </w:r>
      <w:r>
        <w:rPr>
          <w:rFonts w:cs="Arial"/>
        </w:rPr>
        <w:t>)</w:t>
      </w:r>
      <w:r w:rsidRPr="00B45250">
        <w:rPr>
          <w:rFonts w:cs="Arial"/>
          <w:lang w:bidi="en-US"/>
        </w:rPr>
        <w:t>.</w:t>
      </w:r>
    </w:p>
    <w:p w:rsidR="00DD0828" w:rsidRPr="00B45250" w:rsidRDefault="00DD0828" w:rsidP="00D51054">
      <w:pPr>
        <w:spacing w:before="240"/>
        <w:rPr>
          <w:rFonts w:cs="Arial"/>
        </w:rPr>
      </w:pPr>
      <w:r>
        <w:rPr>
          <w:rFonts w:cs="Arial"/>
        </w:rPr>
        <w:t>If</w:t>
      </w:r>
      <w:r w:rsidRPr="00B45250">
        <w:rPr>
          <w:rFonts w:cs="Arial"/>
        </w:rPr>
        <w:t xml:space="preserve"> more than one employer </w:t>
      </w:r>
      <w:r>
        <w:rPr>
          <w:rFonts w:cs="Arial"/>
        </w:rPr>
        <w:t>meets</w:t>
      </w:r>
      <w:r w:rsidRPr="00B45250">
        <w:rPr>
          <w:rFonts w:cs="Arial"/>
        </w:rPr>
        <w:t xml:space="preserve"> these requirements in relation to a </w:t>
      </w:r>
      <w:r>
        <w:rPr>
          <w:rFonts w:cs="Arial"/>
        </w:rPr>
        <w:t>PLP claimant</w:t>
      </w:r>
      <w:r w:rsidRPr="00B45250">
        <w:rPr>
          <w:rFonts w:cs="Arial"/>
        </w:rPr>
        <w:t xml:space="preserve">, the Secretary must make an employer determination for the employer nominated by the </w:t>
      </w:r>
      <w:r w:rsidR="00B53C78">
        <w:rPr>
          <w:rFonts w:cs="Arial"/>
        </w:rPr>
        <w:t>claimant</w:t>
      </w:r>
      <w:r w:rsidR="00B53C78" w:rsidRPr="00B45250">
        <w:rPr>
          <w:rFonts w:cs="Arial"/>
        </w:rPr>
        <w:t xml:space="preserve"> </w:t>
      </w:r>
      <w:r w:rsidRPr="00B45250">
        <w:rPr>
          <w:rFonts w:cs="Arial"/>
        </w:rPr>
        <w:t>(PPL Guide 2012).</w:t>
      </w:r>
    </w:p>
    <w:p w:rsidR="00DD0828" w:rsidRDefault="00DD0828" w:rsidP="00DD0828">
      <w:pPr>
        <w:rPr>
          <w:rFonts w:cs="Arial"/>
        </w:rPr>
      </w:pPr>
      <w:r>
        <w:rPr>
          <w:rFonts w:cs="Arial"/>
        </w:rPr>
        <w:t xml:space="preserve">After receiving the employer determination, employers are obligated </w:t>
      </w:r>
      <w:r w:rsidR="00B53C78">
        <w:rPr>
          <w:rFonts w:cs="Arial"/>
        </w:rPr>
        <w:t>with</w:t>
      </w:r>
      <w:r w:rsidR="00484C52">
        <w:rPr>
          <w:rFonts w:cs="Arial"/>
        </w:rPr>
        <w:t>in</w:t>
      </w:r>
      <w:r w:rsidR="00B53C78">
        <w:rPr>
          <w:rFonts w:cs="Arial"/>
        </w:rPr>
        <w:t xml:space="preserve"> 14 days after the date of the notice to </w:t>
      </w:r>
      <w:r w:rsidR="0087786F">
        <w:rPr>
          <w:rFonts w:cs="Arial"/>
        </w:rPr>
        <w:t>accept the determination</w:t>
      </w:r>
      <w:r w:rsidR="002075A2">
        <w:rPr>
          <w:rFonts w:cs="Arial"/>
        </w:rPr>
        <w:t>, provide relevant business details</w:t>
      </w:r>
      <w:r w:rsidR="0087786F">
        <w:rPr>
          <w:rFonts w:cs="Arial"/>
        </w:rPr>
        <w:t xml:space="preserve"> and to </w:t>
      </w:r>
      <w:r>
        <w:rPr>
          <w:rFonts w:cs="Arial"/>
        </w:rPr>
        <w:t xml:space="preserve">administer PLP payments. </w:t>
      </w:r>
      <w:proofErr w:type="gramStart"/>
      <w:r>
        <w:rPr>
          <w:rFonts w:cs="Arial"/>
        </w:rPr>
        <w:t>Employers</w:t>
      </w:r>
      <w:proofErr w:type="gramEnd"/>
      <w:r>
        <w:rPr>
          <w:rFonts w:cs="Arial"/>
        </w:rPr>
        <w:t xml:space="preserve"> </w:t>
      </w:r>
      <w:r w:rsidR="00B53C78">
        <w:rPr>
          <w:rFonts w:cs="Arial"/>
        </w:rPr>
        <w:t xml:space="preserve">who think the conditions for making an employer determination </w:t>
      </w:r>
      <w:r w:rsidR="00484C52">
        <w:rPr>
          <w:rFonts w:cs="Arial"/>
        </w:rPr>
        <w:t>have not been met</w:t>
      </w:r>
      <w:r w:rsidR="00B53C78">
        <w:rPr>
          <w:rFonts w:cs="Arial"/>
        </w:rPr>
        <w:t xml:space="preserve">, </w:t>
      </w:r>
      <w:r>
        <w:rPr>
          <w:rFonts w:cs="Arial"/>
        </w:rPr>
        <w:t xml:space="preserve">can </w:t>
      </w:r>
      <w:r w:rsidR="006E2362">
        <w:rPr>
          <w:rFonts w:cs="Arial"/>
        </w:rPr>
        <w:t xml:space="preserve">ask for a review of </w:t>
      </w:r>
      <w:r w:rsidR="00B53C78">
        <w:rPr>
          <w:rFonts w:cs="Arial"/>
        </w:rPr>
        <w:t xml:space="preserve">the employer determination </w:t>
      </w:r>
      <w:r w:rsidR="006E2362">
        <w:rPr>
          <w:rFonts w:cs="Arial"/>
        </w:rPr>
        <w:t xml:space="preserve">within </w:t>
      </w:r>
      <w:r w:rsidR="002075A2">
        <w:rPr>
          <w:rFonts w:cs="Arial"/>
        </w:rPr>
        <w:t>14 days after the date of notice</w:t>
      </w:r>
      <w:r w:rsidR="006E2362">
        <w:rPr>
          <w:rFonts w:cs="Arial"/>
        </w:rPr>
        <w:t xml:space="preserve">. If the employer is still not satisfied, they can </w:t>
      </w:r>
      <w:r>
        <w:rPr>
          <w:rFonts w:cs="Arial"/>
        </w:rPr>
        <w:t xml:space="preserve">appeal this decision in writing to the Social Security Appeals Tribunal within 14 days of receiving the </w:t>
      </w:r>
      <w:r w:rsidR="002075A2">
        <w:rPr>
          <w:rFonts w:cs="Arial"/>
        </w:rPr>
        <w:t>review decision</w:t>
      </w:r>
      <w:r>
        <w:rPr>
          <w:rFonts w:cs="Arial"/>
        </w:rPr>
        <w:t>.</w:t>
      </w:r>
    </w:p>
    <w:p w:rsidR="00DD0828" w:rsidRDefault="00DD0828" w:rsidP="00DD0828">
      <w:pPr>
        <w:rPr>
          <w:rFonts w:cs="Arial"/>
        </w:rPr>
      </w:pPr>
      <w:r>
        <w:rPr>
          <w:rFonts w:cs="Arial"/>
        </w:rPr>
        <w:t xml:space="preserve">PLP </w:t>
      </w:r>
      <w:r>
        <w:rPr>
          <w:rFonts w:cs="Arial"/>
          <w:bCs/>
        </w:rPr>
        <w:t xml:space="preserve">funding </w:t>
      </w:r>
      <w:r>
        <w:rPr>
          <w:rFonts w:cs="Arial"/>
        </w:rPr>
        <w:t xml:space="preserve">is provided to employers before </w:t>
      </w:r>
      <w:r w:rsidRPr="00352566">
        <w:rPr>
          <w:rFonts w:cs="Arial"/>
        </w:rPr>
        <w:t>the</w:t>
      </w:r>
      <w:r>
        <w:rPr>
          <w:rFonts w:cs="Arial"/>
        </w:rPr>
        <w:t xml:space="preserve"> </w:t>
      </w:r>
      <w:r w:rsidRPr="00352566">
        <w:rPr>
          <w:rFonts w:cs="Arial"/>
        </w:rPr>
        <w:t>employer is required to pay their employee</w:t>
      </w:r>
      <w:r>
        <w:rPr>
          <w:rFonts w:cs="Arial"/>
        </w:rPr>
        <w:t xml:space="preserve">. There is no obligation </w:t>
      </w:r>
      <w:r w:rsidRPr="00352566">
        <w:rPr>
          <w:rFonts w:cs="Arial"/>
        </w:rPr>
        <w:t>on</w:t>
      </w:r>
      <w:r>
        <w:rPr>
          <w:rFonts w:cs="Arial"/>
        </w:rPr>
        <w:t xml:space="preserve"> </w:t>
      </w:r>
      <w:r w:rsidRPr="00352566">
        <w:rPr>
          <w:rFonts w:cs="Arial"/>
        </w:rPr>
        <w:t xml:space="preserve">employers to provide </w:t>
      </w:r>
      <w:r w:rsidR="00782483">
        <w:rPr>
          <w:rFonts w:cs="Arial"/>
        </w:rPr>
        <w:t>PLP</w:t>
      </w:r>
      <w:r w:rsidRPr="00352566">
        <w:rPr>
          <w:rFonts w:cs="Arial"/>
        </w:rPr>
        <w:t xml:space="preserve"> to their e</w:t>
      </w:r>
      <w:r>
        <w:rPr>
          <w:rFonts w:cs="Arial"/>
        </w:rPr>
        <w:t xml:space="preserve">mployees until they </w:t>
      </w:r>
      <w:r w:rsidRPr="00352566">
        <w:rPr>
          <w:rFonts w:cs="Arial"/>
        </w:rPr>
        <w:t>have</w:t>
      </w:r>
      <w:r>
        <w:rPr>
          <w:rFonts w:cs="Arial"/>
        </w:rPr>
        <w:t xml:space="preserve"> </w:t>
      </w:r>
      <w:r w:rsidRPr="00352566">
        <w:rPr>
          <w:rFonts w:cs="Arial"/>
        </w:rPr>
        <w:t xml:space="preserve">received a sufficient funding amount from </w:t>
      </w:r>
      <w:r w:rsidR="00A636D0">
        <w:rPr>
          <w:rFonts w:cs="Arial"/>
        </w:rPr>
        <w:t>Centrelink</w:t>
      </w:r>
      <w:r w:rsidRPr="00352566">
        <w:rPr>
          <w:rFonts w:cs="Arial"/>
        </w:rPr>
        <w:t>.</w:t>
      </w:r>
      <w:r>
        <w:rPr>
          <w:rFonts w:cs="Arial"/>
        </w:rPr>
        <w:t xml:space="preserve"> </w:t>
      </w:r>
      <w:r w:rsidRPr="00352566">
        <w:rPr>
          <w:rFonts w:cs="Arial"/>
        </w:rPr>
        <w:t xml:space="preserve">Funding amounts </w:t>
      </w:r>
      <w:r>
        <w:rPr>
          <w:rFonts w:cs="Arial"/>
        </w:rPr>
        <w:t xml:space="preserve">are paid to employers before the cut-off day </w:t>
      </w:r>
      <w:r w:rsidRPr="00352566">
        <w:rPr>
          <w:rFonts w:cs="Arial"/>
        </w:rPr>
        <w:t>for any</w:t>
      </w:r>
      <w:r>
        <w:rPr>
          <w:rFonts w:cs="Arial"/>
        </w:rPr>
        <w:t xml:space="preserve"> </w:t>
      </w:r>
      <w:r w:rsidRPr="00352566">
        <w:rPr>
          <w:rFonts w:cs="Arial"/>
        </w:rPr>
        <w:t>changes to an emp</w:t>
      </w:r>
      <w:r>
        <w:rPr>
          <w:rFonts w:cs="Arial"/>
        </w:rPr>
        <w:t>loyee's pay for that pay period.</w:t>
      </w:r>
    </w:p>
    <w:p w:rsidR="00872882" w:rsidRDefault="00DD0828" w:rsidP="00DD0828">
      <w:pPr>
        <w:rPr>
          <w:lang w:val="en-US"/>
        </w:rPr>
      </w:pPr>
      <w:r>
        <w:rPr>
          <w:rFonts w:cs="Arial"/>
        </w:rPr>
        <w:t xml:space="preserve">Issues arising around payments via employers concern the administration of payments and the timeliness of payments. While employers in the EIPE study felt </w:t>
      </w:r>
      <w:r w:rsidR="002853AA">
        <w:rPr>
          <w:rFonts w:cs="Arial"/>
        </w:rPr>
        <w:t xml:space="preserve">that the </w:t>
      </w:r>
      <w:r>
        <w:rPr>
          <w:rFonts w:cs="Arial"/>
        </w:rPr>
        <w:t>administration of PLP payments had been relatively unproblematic, some problems with the timeliness of payments have occurred (see chapters 4 and 5). Mother</w:t>
      </w:r>
      <w:r w:rsidR="002853AA">
        <w:rPr>
          <w:rFonts w:cs="Arial"/>
        </w:rPr>
        <w:t>s</w:t>
      </w:r>
      <w:r>
        <w:rPr>
          <w:rFonts w:cs="Arial"/>
        </w:rPr>
        <w:t xml:space="preserve">’ experiences of applying for </w:t>
      </w:r>
      <w:r w:rsidR="00E22C7F">
        <w:rPr>
          <w:rFonts w:cs="Arial"/>
        </w:rPr>
        <w:t xml:space="preserve">payment </w:t>
      </w:r>
      <w:r>
        <w:rPr>
          <w:rFonts w:cs="Arial"/>
        </w:rPr>
        <w:t xml:space="preserve">and receiving </w:t>
      </w:r>
      <w:r w:rsidR="00E22C7F">
        <w:rPr>
          <w:rFonts w:cs="Arial"/>
        </w:rPr>
        <w:t xml:space="preserve">their </w:t>
      </w:r>
      <w:r>
        <w:rPr>
          <w:rFonts w:cs="Arial"/>
        </w:rPr>
        <w:t xml:space="preserve">PLP payments via their employers are discussed in chapter 4 where results from the MoPE survey reveal that most mothers (73%) received their payments through their employers. Mothers who received payments through their employer were more likely to experience problems with their payments (54%) than those receiving their payments through </w:t>
      </w:r>
      <w:r w:rsidR="006B675E">
        <w:rPr>
          <w:rFonts w:cs="Arial"/>
        </w:rPr>
        <w:t xml:space="preserve">Centrelink </w:t>
      </w:r>
      <w:r>
        <w:rPr>
          <w:rFonts w:cs="Arial"/>
        </w:rPr>
        <w:t>(26%). For a further discussion on this issue, see chapter 4.</w:t>
      </w:r>
    </w:p>
    <w:p w:rsidR="00872882" w:rsidRPr="00C7376B" w:rsidRDefault="00872882" w:rsidP="005828A7">
      <w:pPr>
        <w:pStyle w:val="Heading2"/>
        <w:rPr>
          <w:lang w:val="en-AU"/>
        </w:rPr>
      </w:pPr>
      <w:bookmarkStart w:id="88" w:name="_Toc328391950"/>
      <w:bookmarkStart w:id="89" w:name="_Toc328639904"/>
      <w:bookmarkStart w:id="90" w:name="_Toc346631753"/>
      <w:r w:rsidRPr="00C7376B">
        <w:rPr>
          <w:lang w:val="en-AU"/>
        </w:rPr>
        <w:t>Monitoring performance</w:t>
      </w:r>
      <w:bookmarkEnd w:id="88"/>
      <w:bookmarkEnd w:id="89"/>
      <w:bookmarkEnd w:id="90"/>
    </w:p>
    <w:p w:rsidR="00DD0828" w:rsidRDefault="00DD0828" w:rsidP="00DD0828">
      <w:pPr>
        <w:pStyle w:val="BodyText"/>
      </w:pPr>
      <w:r>
        <w:t xml:space="preserve">Data from Centrelink about the initial year of operation of the PPL scheme </w:t>
      </w:r>
      <w:r w:rsidR="002853AA">
        <w:t xml:space="preserve">demonstrate </w:t>
      </w:r>
      <w:r>
        <w:t xml:space="preserve">that the number of customers who started PLP each month were low during the first three months of the scheme’s operation but </w:t>
      </w:r>
      <w:r w:rsidR="008950C4">
        <w:t>steadily increased over time</w:t>
      </w:r>
      <w:r>
        <w:t xml:space="preserve"> </w:t>
      </w:r>
    </w:p>
    <w:p w:rsidR="0046095A" w:rsidRPr="002C430F" w:rsidRDefault="00D65AA3" w:rsidP="0046095A">
      <w:pPr>
        <w:pStyle w:val="BodyText"/>
        <w:rPr>
          <w:lang w:val="en-US"/>
        </w:rPr>
      </w:pPr>
      <w:r w:rsidRPr="008E34CD">
        <w:rPr>
          <w:rFonts w:cs="Arial"/>
        </w:rPr>
        <w:t xml:space="preserve">In the first full financial year of the Paid Parental Leave scheme’s operation, </w:t>
      </w:r>
      <w:r>
        <w:rPr>
          <w:rFonts w:cs="Arial"/>
        </w:rPr>
        <w:t>2011-12, almost 130,000 expectant and new parents applied for the Paid Parental Leave scheme.</w:t>
      </w:r>
      <w:r w:rsidRPr="008E34CD">
        <w:rPr>
          <w:rFonts w:cs="Arial"/>
        </w:rPr>
        <w:t xml:space="preserve"> </w:t>
      </w:r>
      <w:r>
        <w:rPr>
          <w:rFonts w:cs="Arial"/>
        </w:rPr>
        <w:t xml:space="preserve"> Around 125,000 families received Parental Leave Pay, excluding those whose payment started in 2010-11 and finished in 2011-12.</w:t>
      </w:r>
      <w:r w:rsidR="0046095A" w:rsidRPr="0046095A">
        <w:t xml:space="preserve"> </w:t>
      </w:r>
      <w:r w:rsidR="0046095A">
        <w:t xml:space="preserve">Median income of PLP recipients during 2011-12 financial </w:t>
      </w:r>
      <w:proofErr w:type="gramStart"/>
      <w:r w:rsidR="0046095A">
        <w:t>year</w:t>
      </w:r>
      <w:proofErr w:type="gramEnd"/>
      <w:r w:rsidR="0046095A">
        <w:t xml:space="preserve"> was </w:t>
      </w:r>
      <w:r w:rsidR="0046095A" w:rsidRPr="002C430F">
        <w:t>$43,</w:t>
      </w:r>
      <w:r w:rsidR="0046095A">
        <w:t xml:space="preserve">350. </w:t>
      </w:r>
    </w:p>
    <w:p w:rsidR="000051AA" w:rsidRDefault="00D65AA3" w:rsidP="000051AA">
      <w:pPr>
        <w:rPr>
          <w:rFonts w:cs="Arial"/>
        </w:rPr>
      </w:pPr>
      <w:r w:rsidRPr="008E34CD">
        <w:rPr>
          <w:rFonts w:cs="Arial"/>
        </w:rPr>
        <w:t xml:space="preserve">Of mothers who had babies in 2011-12, approximately 44% received PLP and 55% received the Baby Bonus.  Note that some mothers received both PLP and Baby Bonus due to multiple births.  </w:t>
      </w:r>
    </w:p>
    <w:p w:rsidR="000051AA" w:rsidRPr="000051AA" w:rsidRDefault="00DD0828" w:rsidP="000051AA">
      <w:pPr>
        <w:rPr>
          <w:rFonts w:cs="Arial"/>
        </w:rPr>
      </w:pPr>
      <w:r>
        <w:t xml:space="preserve">Since the start of the scheme, </w:t>
      </w:r>
      <w:r w:rsidRPr="002C430F">
        <w:t xml:space="preserve">the average and median income of recipients has </w:t>
      </w:r>
      <w:r>
        <w:t xml:space="preserve">increased, </w:t>
      </w:r>
      <w:r w:rsidR="00C968B6">
        <w:t xml:space="preserve">suggesting that </w:t>
      </w:r>
      <w:r w:rsidRPr="002C430F">
        <w:t xml:space="preserve">lower income recipients were accessing the payment </w:t>
      </w:r>
      <w:r w:rsidRPr="002C430F">
        <w:lastRenderedPageBreak/>
        <w:t>sooner</w:t>
      </w:r>
      <w:r w:rsidR="00C968B6">
        <w:t>,</w:t>
      </w:r>
      <w:r w:rsidR="00FD66AE">
        <w:t xml:space="preserve"> </w:t>
      </w:r>
      <w:r w:rsidR="00C968B6">
        <w:t>potentially because they are more likely to be accessing PPL from the date of birth as they may not have access to employer funded paid leave</w:t>
      </w:r>
      <w:r w:rsidRPr="002C430F">
        <w:t>.</w:t>
      </w:r>
      <w:bookmarkStart w:id="91" w:name="_Toc328391955"/>
      <w:bookmarkStart w:id="92" w:name="_Toc328639906"/>
      <w:bookmarkStart w:id="93" w:name="OLE_LINK1"/>
      <w:bookmarkStart w:id="94" w:name="OLE_LINK2"/>
    </w:p>
    <w:p w:rsidR="00872882" w:rsidRPr="005828A7" w:rsidRDefault="00872882" w:rsidP="00004F49">
      <w:pPr>
        <w:pStyle w:val="Heading2"/>
        <w:tabs>
          <w:tab w:val="clear" w:pos="576"/>
          <w:tab w:val="num" w:pos="709"/>
        </w:tabs>
        <w:ind w:left="709" w:hanging="709"/>
      </w:pPr>
      <w:bookmarkStart w:id="95" w:name="_Toc346631754"/>
      <w:r w:rsidRPr="005828A7">
        <w:t>Conclusion</w:t>
      </w:r>
      <w:bookmarkEnd w:id="91"/>
      <w:bookmarkEnd w:id="92"/>
      <w:bookmarkEnd w:id="95"/>
    </w:p>
    <w:bookmarkEnd w:id="93"/>
    <w:bookmarkEnd w:id="94"/>
    <w:p w:rsidR="002E3EB7" w:rsidRDefault="00C41103" w:rsidP="00872882">
      <w:pPr>
        <w:pStyle w:val="BodyText"/>
        <w:rPr>
          <w:lang w:val="en-US"/>
        </w:rPr>
      </w:pPr>
      <w:r>
        <w:rPr>
          <w:lang w:val="en-US"/>
        </w:rPr>
        <w:t>This chapter examined the implementation a</w:t>
      </w:r>
      <w:r w:rsidR="002E3EB7">
        <w:rPr>
          <w:lang w:val="en-US"/>
        </w:rPr>
        <w:t>nd delivery of the PPL scheme. Specifically, this chapter assessed:</w:t>
      </w:r>
    </w:p>
    <w:p w:rsidR="002E3EB7" w:rsidRPr="00265013" w:rsidRDefault="001216EE" w:rsidP="002E3EB7">
      <w:pPr>
        <w:pStyle w:val="ListParagraph"/>
        <w:numPr>
          <w:ilvl w:val="0"/>
          <w:numId w:val="5"/>
        </w:numPr>
        <w:spacing w:line="240" w:lineRule="auto"/>
        <w:jc w:val="both"/>
        <w:rPr>
          <w:lang w:val="en-AU"/>
        </w:rPr>
      </w:pPr>
      <w:r>
        <w:rPr>
          <w:lang w:val="en-AU"/>
        </w:rPr>
        <w:t>M</w:t>
      </w:r>
      <w:r w:rsidR="002E3EB7" w:rsidRPr="00265013">
        <w:rPr>
          <w:lang w:val="en-AU"/>
        </w:rPr>
        <w:t>anag</w:t>
      </w:r>
      <w:r w:rsidR="002E3EB7">
        <w:rPr>
          <w:lang w:val="en-AU"/>
        </w:rPr>
        <w:t>ement of</w:t>
      </w:r>
      <w:r w:rsidR="002E3EB7" w:rsidRPr="00265013">
        <w:rPr>
          <w:lang w:val="en-AU"/>
        </w:rPr>
        <w:t xml:space="preserve"> the overall implementation process</w:t>
      </w:r>
      <w:r>
        <w:rPr>
          <w:lang w:val="en-AU"/>
        </w:rPr>
        <w:t>;</w:t>
      </w:r>
    </w:p>
    <w:p w:rsidR="00E220C2" w:rsidRPr="00E220C2" w:rsidRDefault="00E220C2" w:rsidP="00E220C2">
      <w:pPr>
        <w:pStyle w:val="ListParagraph"/>
        <w:numPr>
          <w:ilvl w:val="0"/>
          <w:numId w:val="5"/>
        </w:numPr>
        <w:spacing w:line="240" w:lineRule="auto"/>
        <w:jc w:val="both"/>
        <w:rPr>
          <w:lang w:val="en-AU"/>
        </w:rPr>
      </w:pPr>
      <w:r>
        <w:rPr>
          <w:lang w:val="en-AU"/>
        </w:rPr>
        <w:t xml:space="preserve">The </w:t>
      </w:r>
      <w:r w:rsidRPr="00265013">
        <w:rPr>
          <w:lang w:val="en-AU"/>
        </w:rPr>
        <w:t xml:space="preserve">undertaking </w:t>
      </w:r>
      <w:r>
        <w:rPr>
          <w:lang w:val="en-AU"/>
        </w:rPr>
        <w:t xml:space="preserve">of </w:t>
      </w:r>
      <w:r w:rsidRPr="00265013">
        <w:rPr>
          <w:lang w:val="en-AU"/>
        </w:rPr>
        <w:t>further consultation</w:t>
      </w:r>
      <w:r>
        <w:rPr>
          <w:lang w:val="en-AU"/>
        </w:rPr>
        <w:t>;</w:t>
      </w:r>
    </w:p>
    <w:p w:rsidR="002E3EB7" w:rsidRDefault="001216EE" w:rsidP="002E3EB7">
      <w:pPr>
        <w:pStyle w:val="ListParagraph"/>
        <w:numPr>
          <w:ilvl w:val="0"/>
          <w:numId w:val="5"/>
        </w:numPr>
        <w:spacing w:line="240" w:lineRule="auto"/>
        <w:jc w:val="both"/>
        <w:rPr>
          <w:lang w:val="en-AU"/>
        </w:rPr>
      </w:pPr>
      <w:r>
        <w:rPr>
          <w:lang w:val="en-AU"/>
        </w:rPr>
        <w:t>D</w:t>
      </w:r>
      <w:r w:rsidR="002E3EB7" w:rsidRPr="00265013">
        <w:rPr>
          <w:lang w:val="en-AU"/>
        </w:rPr>
        <w:t>evelop</w:t>
      </w:r>
      <w:r w:rsidR="002E3EB7">
        <w:rPr>
          <w:lang w:val="en-AU"/>
        </w:rPr>
        <w:t>ment</w:t>
      </w:r>
      <w:r w:rsidR="0087786F">
        <w:rPr>
          <w:lang w:val="en-AU"/>
        </w:rPr>
        <w:t xml:space="preserve"> and passage</w:t>
      </w:r>
      <w:r w:rsidR="002E3EB7">
        <w:rPr>
          <w:lang w:val="en-AU"/>
        </w:rPr>
        <w:t xml:space="preserve"> of</w:t>
      </w:r>
      <w:r w:rsidR="002E3EB7" w:rsidRPr="00265013">
        <w:rPr>
          <w:lang w:val="en-AU"/>
        </w:rPr>
        <w:t xml:space="preserve"> the legislation</w:t>
      </w:r>
      <w:r>
        <w:rPr>
          <w:lang w:val="en-AU"/>
        </w:rPr>
        <w:t>;</w:t>
      </w:r>
    </w:p>
    <w:p w:rsidR="00247428" w:rsidRPr="00265013" w:rsidRDefault="00247428" w:rsidP="002E3EB7">
      <w:pPr>
        <w:pStyle w:val="ListParagraph"/>
        <w:numPr>
          <w:ilvl w:val="0"/>
          <w:numId w:val="5"/>
        </w:numPr>
        <w:spacing w:line="240" w:lineRule="auto"/>
        <w:jc w:val="both"/>
        <w:rPr>
          <w:lang w:val="en-AU"/>
        </w:rPr>
      </w:pPr>
      <w:r>
        <w:rPr>
          <w:lang w:val="en-AU"/>
        </w:rPr>
        <w:t>Development of the PPL guide;</w:t>
      </w:r>
    </w:p>
    <w:p w:rsidR="002E3EB7" w:rsidRDefault="001216EE" w:rsidP="002E3EB7">
      <w:pPr>
        <w:pStyle w:val="ListParagraph"/>
        <w:numPr>
          <w:ilvl w:val="0"/>
          <w:numId w:val="5"/>
        </w:numPr>
        <w:spacing w:line="240" w:lineRule="auto"/>
        <w:jc w:val="both"/>
        <w:rPr>
          <w:lang w:val="en-AU"/>
        </w:rPr>
      </w:pPr>
      <w:r>
        <w:rPr>
          <w:lang w:val="en-AU"/>
        </w:rPr>
        <w:t>T</w:t>
      </w:r>
      <w:r w:rsidR="002E3EB7">
        <w:rPr>
          <w:lang w:val="en-AU"/>
        </w:rPr>
        <w:t xml:space="preserve">he </w:t>
      </w:r>
      <w:r w:rsidR="002E3EB7" w:rsidRPr="00265013">
        <w:rPr>
          <w:lang w:val="en-AU"/>
        </w:rPr>
        <w:t>provi</w:t>
      </w:r>
      <w:r w:rsidR="002E3EB7">
        <w:rPr>
          <w:lang w:val="en-AU"/>
        </w:rPr>
        <w:t>sion of</w:t>
      </w:r>
      <w:r w:rsidR="002E3EB7" w:rsidRPr="00265013">
        <w:rPr>
          <w:lang w:val="en-AU"/>
        </w:rPr>
        <w:t xml:space="preserve"> information to families and employers</w:t>
      </w:r>
      <w:r>
        <w:rPr>
          <w:lang w:val="en-AU"/>
        </w:rPr>
        <w:t>;</w:t>
      </w:r>
    </w:p>
    <w:p w:rsidR="00B53C78" w:rsidRPr="00265013" w:rsidRDefault="00B53C78" w:rsidP="002E3EB7">
      <w:pPr>
        <w:pStyle w:val="ListParagraph"/>
        <w:numPr>
          <w:ilvl w:val="0"/>
          <w:numId w:val="5"/>
        </w:numPr>
        <w:spacing w:line="240" w:lineRule="auto"/>
        <w:jc w:val="both"/>
        <w:rPr>
          <w:lang w:val="en-AU"/>
        </w:rPr>
      </w:pPr>
      <w:r>
        <w:rPr>
          <w:lang w:val="en-AU"/>
        </w:rPr>
        <w:t>Development of administrative processes and IT systems:</w:t>
      </w:r>
    </w:p>
    <w:p w:rsidR="002E3EB7" w:rsidRPr="00265013" w:rsidRDefault="001216EE" w:rsidP="002E3EB7">
      <w:pPr>
        <w:pStyle w:val="ListParagraph"/>
        <w:numPr>
          <w:ilvl w:val="0"/>
          <w:numId w:val="5"/>
        </w:numPr>
        <w:spacing w:line="240" w:lineRule="auto"/>
        <w:jc w:val="both"/>
        <w:rPr>
          <w:lang w:val="en-AU"/>
        </w:rPr>
      </w:pPr>
      <w:r>
        <w:rPr>
          <w:lang w:val="en-AU"/>
        </w:rPr>
        <w:t>T</w:t>
      </w:r>
      <w:r w:rsidR="002E3EB7">
        <w:rPr>
          <w:lang w:val="en-AU"/>
        </w:rPr>
        <w:t xml:space="preserve">he </w:t>
      </w:r>
      <w:r w:rsidR="002E3EB7" w:rsidRPr="00265013">
        <w:rPr>
          <w:lang w:val="en-AU"/>
        </w:rPr>
        <w:t xml:space="preserve">processing </w:t>
      </w:r>
      <w:r w:rsidR="002E3EB7">
        <w:rPr>
          <w:lang w:val="en-AU"/>
        </w:rPr>
        <w:t xml:space="preserve">of </w:t>
      </w:r>
      <w:r w:rsidR="002E3EB7" w:rsidRPr="00265013">
        <w:rPr>
          <w:lang w:val="en-AU"/>
        </w:rPr>
        <w:t>claims and determining eligibility</w:t>
      </w:r>
      <w:r>
        <w:rPr>
          <w:lang w:val="en-AU"/>
        </w:rPr>
        <w:t>;</w:t>
      </w:r>
    </w:p>
    <w:p w:rsidR="002E3EB7" w:rsidRPr="00265013" w:rsidRDefault="001216EE" w:rsidP="002E3EB7">
      <w:pPr>
        <w:pStyle w:val="ListParagraph"/>
        <w:numPr>
          <w:ilvl w:val="0"/>
          <w:numId w:val="5"/>
        </w:numPr>
        <w:spacing w:line="240" w:lineRule="auto"/>
        <w:jc w:val="both"/>
        <w:rPr>
          <w:lang w:val="en-AU"/>
        </w:rPr>
      </w:pPr>
      <w:r>
        <w:rPr>
          <w:lang w:val="en-AU"/>
        </w:rPr>
        <w:t>M</w:t>
      </w:r>
      <w:r w:rsidR="002E3EB7" w:rsidRPr="00265013">
        <w:rPr>
          <w:lang w:val="en-AU"/>
        </w:rPr>
        <w:t xml:space="preserve">aking payments via employers and </w:t>
      </w:r>
      <w:r w:rsidR="00A636D0">
        <w:rPr>
          <w:lang w:val="en-AU"/>
        </w:rPr>
        <w:t>Centrelink</w:t>
      </w:r>
      <w:r>
        <w:rPr>
          <w:lang w:val="en-AU"/>
        </w:rPr>
        <w:t>; and</w:t>
      </w:r>
    </w:p>
    <w:p w:rsidR="002E3EB7" w:rsidRDefault="001216EE" w:rsidP="002E3EB7">
      <w:pPr>
        <w:pStyle w:val="ListParagraph"/>
        <w:numPr>
          <w:ilvl w:val="0"/>
          <w:numId w:val="5"/>
        </w:numPr>
        <w:spacing w:line="240" w:lineRule="auto"/>
        <w:jc w:val="both"/>
        <w:rPr>
          <w:lang w:val="en-AU"/>
        </w:rPr>
      </w:pPr>
      <w:r>
        <w:rPr>
          <w:lang w:val="en-AU"/>
        </w:rPr>
        <w:t>M</w:t>
      </w:r>
      <w:r w:rsidR="002E3EB7" w:rsidRPr="00265013">
        <w:rPr>
          <w:lang w:val="en-AU"/>
        </w:rPr>
        <w:t>onitoring</w:t>
      </w:r>
      <w:r w:rsidR="002E3EB7">
        <w:rPr>
          <w:lang w:val="en-AU"/>
        </w:rPr>
        <w:t xml:space="preserve"> </w:t>
      </w:r>
      <w:r w:rsidR="002E3EB7" w:rsidRPr="00265013">
        <w:rPr>
          <w:lang w:val="en-AU"/>
        </w:rPr>
        <w:t>performa</w:t>
      </w:r>
      <w:r w:rsidR="002E3EB7">
        <w:rPr>
          <w:lang w:val="en-AU"/>
        </w:rPr>
        <w:t>nce.</w:t>
      </w:r>
    </w:p>
    <w:p w:rsidR="002E3EB7" w:rsidRDefault="002E3EB7" w:rsidP="002E3EB7">
      <w:pPr>
        <w:pStyle w:val="BodyText"/>
        <w:rPr>
          <w:lang w:val="en-US"/>
        </w:rPr>
      </w:pPr>
      <w:r>
        <w:rPr>
          <w:lang w:val="en-US"/>
        </w:rPr>
        <w:t xml:space="preserve">The overall implementation process was managed by the Paid Parental Leave Branch in the Department of Families, Housing, Community Services and Indigenous Affairs (FaHCSIA) </w:t>
      </w:r>
      <w:r w:rsidR="00951433">
        <w:rPr>
          <w:lang w:val="en-US"/>
        </w:rPr>
        <w:t xml:space="preserve">working closely with Centrelink and </w:t>
      </w:r>
      <w:r w:rsidR="00E220C2">
        <w:rPr>
          <w:lang w:val="en-US"/>
        </w:rPr>
        <w:t>with oversight and guidance by</w:t>
      </w:r>
      <w:r>
        <w:rPr>
          <w:lang w:val="en-US"/>
        </w:rPr>
        <w:t xml:space="preserve"> the PPL Interdepartmental Committee (IDC)</w:t>
      </w:r>
      <w:r w:rsidR="00E220C2">
        <w:rPr>
          <w:lang w:val="en-US"/>
        </w:rPr>
        <w:t xml:space="preserve"> comprised of 12 departments and agencies</w:t>
      </w:r>
      <w:r>
        <w:rPr>
          <w:lang w:val="en-US"/>
        </w:rPr>
        <w:t xml:space="preserve">. This work was carried out by four working groups covering key areas of implementation and major tasks to be undertaken, including the creation of detailed policy designs and legislative provisions, establishing processes </w:t>
      </w:r>
      <w:r w:rsidR="00B53C78">
        <w:rPr>
          <w:lang w:val="en-US"/>
        </w:rPr>
        <w:t xml:space="preserve">and systems for receiving and </w:t>
      </w:r>
      <w:r>
        <w:rPr>
          <w:lang w:val="en-US"/>
        </w:rPr>
        <w:t xml:space="preserve">assessing claims as well as processes for making payments through employers and </w:t>
      </w:r>
      <w:r w:rsidR="00951433">
        <w:rPr>
          <w:lang w:val="en-US"/>
        </w:rPr>
        <w:t>Centrelink</w:t>
      </w:r>
      <w:r>
        <w:rPr>
          <w:lang w:val="en-US"/>
        </w:rPr>
        <w:t xml:space="preserve">, and creating a communication campaign </w:t>
      </w:r>
      <w:r w:rsidR="0087786F">
        <w:rPr>
          <w:lang w:val="en-US"/>
        </w:rPr>
        <w:t>and business as usual comm</w:t>
      </w:r>
      <w:r w:rsidR="000B2108">
        <w:rPr>
          <w:lang w:val="en-US"/>
        </w:rPr>
        <w:t>u</w:t>
      </w:r>
      <w:r w:rsidR="0087786F">
        <w:rPr>
          <w:lang w:val="en-US"/>
        </w:rPr>
        <w:t xml:space="preserve">nications </w:t>
      </w:r>
      <w:r>
        <w:rPr>
          <w:lang w:val="en-US"/>
        </w:rPr>
        <w:t xml:space="preserve">to inform families and employers about PPL. </w:t>
      </w:r>
    </w:p>
    <w:p w:rsidR="00A17EB0" w:rsidRPr="00A23129" w:rsidRDefault="00A17EB0" w:rsidP="00A17EB0">
      <w:pPr>
        <w:pStyle w:val="BodyText"/>
        <w:rPr>
          <w:lang w:val="en-US"/>
        </w:rPr>
      </w:pPr>
      <w:r>
        <w:t xml:space="preserve">Prior to the implementation of PPL, further consultation was undertaken with a range of key stakeholders including </w:t>
      </w:r>
      <w:r w:rsidRPr="00A23129">
        <w:rPr>
          <w:lang w:val="en-US"/>
        </w:rPr>
        <w:t>major employee and employer peak bodies</w:t>
      </w:r>
      <w:r>
        <w:rPr>
          <w:lang w:val="en-US"/>
        </w:rPr>
        <w:t xml:space="preserve">, </w:t>
      </w:r>
      <w:r w:rsidRPr="00A23129">
        <w:rPr>
          <w:lang w:val="en-US"/>
        </w:rPr>
        <w:t>representatives of small business</w:t>
      </w:r>
      <w:r>
        <w:rPr>
          <w:lang w:val="en-US"/>
        </w:rPr>
        <w:t xml:space="preserve">, </w:t>
      </w:r>
      <w:r w:rsidRPr="00A23129">
        <w:rPr>
          <w:lang w:val="en-US"/>
        </w:rPr>
        <w:t>family and community stakeholder groups</w:t>
      </w:r>
      <w:r>
        <w:rPr>
          <w:lang w:val="en-US"/>
        </w:rPr>
        <w:t>, t</w:t>
      </w:r>
      <w:r w:rsidRPr="00A23129">
        <w:rPr>
          <w:lang w:val="en-US"/>
        </w:rPr>
        <w:t>ax professionals, payroll specialists and payroll software developers</w:t>
      </w:r>
      <w:r>
        <w:rPr>
          <w:lang w:val="en-US"/>
        </w:rPr>
        <w:t xml:space="preserve"> and state and territory governments</w:t>
      </w:r>
      <w:r w:rsidRPr="00A23129">
        <w:rPr>
          <w:lang w:val="en-US"/>
        </w:rPr>
        <w:t>.</w:t>
      </w:r>
      <w:r>
        <w:rPr>
          <w:lang w:val="en-US"/>
        </w:rPr>
        <w:t xml:space="preserve"> Consultations played an important role in the development of the final policy and led to changes in the role played by employers. These changes included a delay in the employer role until </w:t>
      </w:r>
      <w:r>
        <w:t>1 July 2011, allowing for a more gradual phasing in of the employer role, e</w:t>
      </w:r>
      <w:r w:rsidRPr="00D72F98">
        <w:t xml:space="preserve">mployers </w:t>
      </w:r>
      <w:r>
        <w:t xml:space="preserve">being able to choose to </w:t>
      </w:r>
      <w:r w:rsidRPr="00D72F98">
        <w:t>receiv</w:t>
      </w:r>
      <w:r>
        <w:t>e</w:t>
      </w:r>
      <w:r w:rsidRPr="00D72F98">
        <w:t xml:space="preserve"> three </w:t>
      </w:r>
      <w:r w:rsidR="000B2108">
        <w:t>six-weekly</w:t>
      </w:r>
      <w:r w:rsidRPr="00D72F98">
        <w:t xml:space="preserve"> funding</w:t>
      </w:r>
      <w:r>
        <w:t xml:space="preserve"> </w:t>
      </w:r>
      <w:r w:rsidRPr="00D72F98">
        <w:t xml:space="preserve">amounts </w:t>
      </w:r>
      <w:r>
        <w:t>rather than</w:t>
      </w:r>
      <w:r w:rsidRPr="00D72F98">
        <w:t xml:space="preserve"> fortnightly</w:t>
      </w:r>
      <w:r w:rsidR="000B2108">
        <w:t xml:space="preserve"> </w:t>
      </w:r>
      <w:r w:rsidR="00B53C78">
        <w:t>funding amounts</w:t>
      </w:r>
      <w:r>
        <w:t>, and e</w:t>
      </w:r>
      <w:r w:rsidRPr="00D72F98">
        <w:t xml:space="preserve">mployers not </w:t>
      </w:r>
      <w:r>
        <w:t xml:space="preserve">having to </w:t>
      </w:r>
      <w:r w:rsidRPr="00D72F98">
        <w:t xml:space="preserve">provide </w:t>
      </w:r>
      <w:r>
        <w:t>PLP</w:t>
      </w:r>
      <w:r w:rsidRPr="00D72F98">
        <w:t xml:space="preserve"> to employee</w:t>
      </w:r>
      <w:r>
        <w:t xml:space="preserve">s receiving fewer than </w:t>
      </w:r>
      <w:r w:rsidRPr="00D72F98">
        <w:t xml:space="preserve">eight weeks of </w:t>
      </w:r>
      <w:r>
        <w:t>payments.</w:t>
      </w:r>
    </w:p>
    <w:p w:rsidR="00320061" w:rsidRDefault="002E3EB7" w:rsidP="00320061">
      <w:pPr>
        <w:pStyle w:val="BodyText"/>
      </w:pPr>
      <w:r>
        <w:rPr>
          <w:lang w:val="en-US"/>
        </w:rPr>
        <w:t>Legislation was developed during the latter half of 2009 and the first part of 2010. Following the creation of drafting instructions, the Bill, together with the Explanatory Memorandum, was tabled in the House of Representatives on 4</w:t>
      </w:r>
      <w:r w:rsidR="00572C69">
        <w:rPr>
          <w:lang w:val="en-US"/>
        </w:rPr>
        <w:noBreakHyphen/>
      </w:r>
      <w:r>
        <w:rPr>
          <w:lang w:val="en-US"/>
        </w:rPr>
        <w:t>May</w:t>
      </w:r>
      <w:r w:rsidR="00DA2847">
        <w:rPr>
          <w:lang w:val="en-US"/>
        </w:rPr>
        <w:t> </w:t>
      </w:r>
      <w:r>
        <w:rPr>
          <w:lang w:val="en-US"/>
        </w:rPr>
        <w:t>2010, with the Bill being passed by Parliament on 17 June 2011</w:t>
      </w:r>
      <w:r w:rsidR="00320061">
        <w:rPr>
          <w:lang w:val="en-US"/>
        </w:rPr>
        <w:t xml:space="preserve"> with the inclusions of f</w:t>
      </w:r>
      <w:r>
        <w:rPr>
          <w:lang w:val="en-US"/>
        </w:rPr>
        <w:t>our government amendments.</w:t>
      </w:r>
      <w:r w:rsidR="00320061">
        <w:rPr>
          <w:lang w:val="en-US"/>
        </w:rPr>
        <w:t xml:space="preserve"> In addition to the legislation,</w:t>
      </w:r>
      <w:r w:rsidR="000051AA">
        <w:rPr>
          <w:i/>
          <w:lang w:val="en-US"/>
        </w:rPr>
        <w:t xml:space="preserve"> </w:t>
      </w:r>
      <w:r w:rsidR="00320061">
        <w:rPr>
          <w:lang w:val="en-US"/>
        </w:rPr>
        <w:t xml:space="preserve">the </w:t>
      </w:r>
      <w:r w:rsidR="00320061" w:rsidRPr="00D81BBE">
        <w:rPr>
          <w:i/>
          <w:lang w:val="en-US"/>
        </w:rPr>
        <w:t>Paid Parental Leave Rules 2010</w:t>
      </w:r>
      <w:r w:rsidR="00140550">
        <w:rPr>
          <w:i/>
          <w:lang w:val="en-US"/>
        </w:rPr>
        <w:t xml:space="preserve"> </w:t>
      </w:r>
      <w:r w:rsidR="007C6965" w:rsidRPr="007F2083">
        <w:rPr>
          <w:lang w:val="en-US"/>
        </w:rPr>
        <w:t>were developed, as</w:t>
      </w:r>
      <w:r w:rsidR="00320061">
        <w:rPr>
          <w:i/>
          <w:lang w:val="en-US"/>
        </w:rPr>
        <w:t xml:space="preserve"> </w:t>
      </w:r>
      <w:r w:rsidR="00320061">
        <w:rPr>
          <w:lang w:val="en-US"/>
        </w:rPr>
        <w:t>a legislative tool used to provide legislative guidance about exceptional cases</w:t>
      </w:r>
      <w:r w:rsidR="006B0F06">
        <w:rPr>
          <w:lang w:val="en-US"/>
        </w:rPr>
        <w:t xml:space="preserve"> and as an instrument to provide for matters necessary or convenient to carry out or give effect to the PPL Act</w:t>
      </w:r>
      <w:r w:rsidR="00320061">
        <w:rPr>
          <w:lang w:val="en-US"/>
        </w:rPr>
        <w:t>.</w:t>
      </w:r>
      <w:r w:rsidR="00140550">
        <w:rPr>
          <w:lang w:val="en-US"/>
        </w:rPr>
        <w:t xml:space="preserve">  </w:t>
      </w:r>
      <w:r w:rsidR="0087786F">
        <w:rPr>
          <w:lang w:val="en-US"/>
        </w:rPr>
        <w:t>The</w:t>
      </w:r>
      <w:r w:rsidR="00140550">
        <w:rPr>
          <w:lang w:val="en-US"/>
        </w:rPr>
        <w:t xml:space="preserve"> Paid Parental Leave</w:t>
      </w:r>
      <w:r w:rsidR="004B301F">
        <w:rPr>
          <w:lang w:val="en-US"/>
        </w:rPr>
        <w:t xml:space="preserve"> </w:t>
      </w:r>
      <w:r w:rsidR="00140550">
        <w:rPr>
          <w:lang w:val="en-US"/>
        </w:rPr>
        <w:t>Guide</w:t>
      </w:r>
      <w:r w:rsidR="004B301F">
        <w:rPr>
          <w:lang w:val="en-US"/>
        </w:rPr>
        <w:t xml:space="preserve"> was also created to provide </w:t>
      </w:r>
      <w:r w:rsidR="00B53C78">
        <w:rPr>
          <w:lang w:val="en-US"/>
        </w:rPr>
        <w:t xml:space="preserve">policy </w:t>
      </w:r>
      <w:r w:rsidR="0087786F">
        <w:rPr>
          <w:lang w:val="en-US"/>
        </w:rPr>
        <w:t>detail on the administration of the legislation</w:t>
      </w:r>
      <w:r w:rsidR="004B301F">
        <w:rPr>
          <w:lang w:val="en-US"/>
        </w:rPr>
        <w:t xml:space="preserve">. </w:t>
      </w:r>
      <w:r w:rsidR="00320061">
        <w:rPr>
          <w:lang w:val="en-US"/>
        </w:rPr>
        <w:t xml:space="preserve"> </w:t>
      </w:r>
    </w:p>
    <w:p w:rsidR="005F190C" w:rsidRDefault="00320061" w:rsidP="005F190C">
      <w:pPr>
        <w:pStyle w:val="BodyText"/>
      </w:pPr>
      <w:r>
        <w:t xml:space="preserve">The implementation of PPL has been relatively unproblematic, although a number of minor issues arose. These included questions around eligibility, the work test and the meaning of continuous employment, and legislative issues regarding the use of </w:t>
      </w:r>
      <w:r w:rsidR="00BA1EC1">
        <w:t>KIT</w:t>
      </w:r>
      <w:r>
        <w:t xml:space="preserve"> days. </w:t>
      </w:r>
    </w:p>
    <w:p w:rsidR="00DF65FA" w:rsidRDefault="00DF65FA" w:rsidP="00DF65FA">
      <w:pPr>
        <w:spacing w:line="240" w:lineRule="auto"/>
      </w:pPr>
      <w:r>
        <w:rPr>
          <w:lang w:val="en-US"/>
        </w:rPr>
        <w:lastRenderedPageBreak/>
        <w:t>The implementation of the PPL scheme was supported by a</w:t>
      </w:r>
      <w:r w:rsidR="00562D49">
        <w:rPr>
          <w:lang w:val="en-US"/>
        </w:rPr>
        <w:t xml:space="preserve"> </w:t>
      </w:r>
      <w:r>
        <w:rPr>
          <w:lang w:val="en-US"/>
        </w:rPr>
        <w:t xml:space="preserve">communication campaign designed to inform families and employers about the scheme. </w:t>
      </w:r>
      <w:r>
        <w:t>The initial campaign was supported by the creation of information brochures, and later</w:t>
      </w:r>
      <w:r w:rsidR="00AD574E">
        <w:t xml:space="preserve"> phases of the</w:t>
      </w:r>
      <w:r>
        <w:t xml:space="preserve"> campaign used a much wider range of media, including traditional and social media; public relations activities; media and news reports; the use of networking and call</w:t>
      </w:r>
      <w:r w:rsidR="006B0F06">
        <w:t xml:space="preserve"> </w:t>
      </w:r>
      <w:r>
        <w:t>centres. The communication</w:t>
      </w:r>
      <w:r w:rsidR="00DA430A">
        <w:t xml:space="preserve"> </w:t>
      </w:r>
      <w:r>
        <w:t xml:space="preserve">campaign also included outreach to people with a disability and people from </w:t>
      </w:r>
      <w:proofErr w:type="gramStart"/>
      <w:r w:rsidR="001340F3">
        <w:t>Culturally</w:t>
      </w:r>
      <w:proofErr w:type="gramEnd"/>
      <w:r w:rsidR="001340F3">
        <w:t xml:space="preserve"> and Linguistically Diverse Backgrounds (CALD)</w:t>
      </w:r>
      <w:r>
        <w:t xml:space="preserve">, </w:t>
      </w:r>
      <w:r w:rsidR="00CB2ECA">
        <w:t>Aboriginal and Torres Strait Islander</w:t>
      </w:r>
      <w:r>
        <w:t xml:space="preserve"> Australians, and those living in remote, rural and regional areas. </w:t>
      </w:r>
    </w:p>
    <w:p w:rsidR="00AD574E" w:rsidRPr="008644A9" w:rsidRDefault="00F5287A" w:rsidP="00DF65FA">
      <w:pPr>
        <w:spacing w:line="240" w:lineRule="auto"/>
      </w:pPr>
      <w:r w:rsidRPr="009314CA">
        <w:t xml:space="preserve">Business as usual communications consisted of brochures, publications, web-based information and questions and answers.  Parents could obtain information from the </w:t>
      </w:r>
      <w:r w:rsidR="007F06C6">
        <w:t>Parent H</w:t>
      </w:r>
      <w:r w:rsidR="00B53C78">
        <w:t>elpline</w:t>
      </w:r>
      <w:r w:rsidR="008061EC" w:rsidRPr="009314CA">
        <w:t>.  In addition to the information products, including the Employer Toolkit</w:t>
      </w:r>
      <w:r w:rsidR="00757F44" w:rsidRPr="009314CA">
        <w:t>, factsheets</w:t>
      </w:r>
      <w:r w:rsidR="008061EC" w:rsidRPr="009314CA">
        <w:t xml:space="preserve"> and web-based information, employers co</w:t>
      </w:r>
      <w:r w:rsidR="00757F44" w:rsidRPr="009314CA">
        <w:t>u</w:t>
      </w:r>
      <w:r w:rsidR="008061EC" w:rsidRPr="009314CA">
        <w:t xml:space="preserve">ld contact the Centrelink </w:t>
      </w:r>
      <w:r w:rsidR="00757F44" w:rsidRPr="009314CA">
        <w:t>Business</w:t>
      </w:r>
      <w:r w:rsidR="008061EC" w:rsidRPr="009314CA">
        <w:t xml:space="preserve"> Hotline</w:t>
      </w:r>
      <w:r w:rsidR="000051AA" w:rsidRPr="009314CA">
        <w:t>, which was an important source of information provision to employers.</w:t>
      </w:r>
    </w:p>
    <w:p w:rsidR="00DF65FA" w:rsidRDefault="00DF65FA" w:rsidP="00DF65FA">
      <w:pPr>
        <w:pStyle w:val="BodyText"/>
      </w:pPr>
      <w:r>
        <w:t xml:space="preserve">Data collected during this phase reveals </w:t>
      </w:r>
      <w:r w:rsidR="006325EF">
        <w:t>some</w:t>
      </w:r>
      <w:r>
        <w:t xml:space="preserve"> issues emerged regarding the provision of information to families and employers through the PPL communication campaign</w:t>
      </w:r>
      <w:r w:rsidR="008061EC">
        <w:t xml:space="preserve"> and business as usual communications</w:t>
      </w:r>
      <w:r>
        <w:t xml:space="preserve">. </w:t>
      </w:r>
      <w:r w:rsidR="006325EF">
        <w:t xml:space="preserve">The most commonly reported issue was the </w:t>
      </w:r>
      <w:r w:rsidRPr="00D55DC3">
        <w:t xml:space="preserve">on-going tension between </w:t>
      </w:r>
      <w:r>
        <w:t xml:space="preserve">emphasising detailed accuracy in the information and emphasising accessibility and intelligibility of the information. </w:t>
      </w:r>
    </w:p>
    <w:p w:rsidR="007F06C6" w:rsidRDefault="00762357" w:rsidP="007F06C6">
      <w:pPr>
        <w:pStyle w:val="BodyText"/>
        <w:rPr>
          <w:lang w:val="en-US"/>
        </w:rPr>
      </w:pPr>
      <w:r>
        <w:rPr>
          <w:lang w:val="en-US"/>
        </w:rPr>
        <w:t xml:space="preserve">The development of extensive </w:t>
      </w:r>
      <w:r w:rsidR="007F06C6">
        <w:rPr>
          <w:lang w:val="en-US"/>
        </w:rPr>
        <w:t xml:space="preserve">administrative processes and IT systems </w:t>
      </w:r>
      <w:r>
        <w:rPr>
          <w:lang w:val="en-US"/>
        </w:rPr>
        <w:t xml:space="preserve">were required </w:t>
      </w:r>
      <w:r w:rsidR="007F06C6">
        <w:rPr>
          <w:lang w:val="en-US"/>
        </w:rPr>
        <w:t xml:space="preserve">to support </w:t>
      </w:r>
      <w:r>
        <w:rPr>
          <w:lang w:val="en-US"/>
        </w:rPr>
        <w:t xml:space="preserve">payment choice for some claimants, </w:t>
      </w:r>
      <w:proofErr w:type="spellStart"/>
      <w:r w:rsidR="007F06C6">
        <w:rPr>
          <w:lang w:val="en-US"/>
        </w:rPr>
        <w:t>lodgement</w:t>
      </w:r>
      <w:proofErr w:type="spellEnd"/>
      <w:r w:rsidR="007F06C6">
        <w:rPr>
          <w:lang w:val="en-US"/>
        </w:rPr>
        <w:t xml:space="preserve"> of online and paper claims, claim assessments, letters </w:t>
      </w:r>
      <w:r>
        <w:rPr>
          <w:lang w:val="en-US"/>
        </w:rPr>
        <w:t xml:space="preserve">and payment advices </w:t>
      </w:r>
      <w:r w:rsidR="007F06C6">
        <w:rPr>
          <w:lang w:val="en-US"/>
        </w:rPr>
        <w:t>for parents and employers</w:t>
      </w:r>
      <w:r>
        <w:rPr>
          <w:lang w:val="en-US"/>
        </w:rPr>
        <w:t xml:space="preserve">, payments parents or funding amounts to employers, compliance, and reviews and appeals. </w:t>
      </w:r>
    </w:p>
    <w:p w:rsidR="00E065A9" w:rsidRDefault="00A172F1" w:rsidP="00E065A9">
      <w:pPr>
        <w:rPr>
          <w:rFonts w:cs="Arial"/>
        </w:rPr>
      </w:pPr>
      <w:r>
        <w:rPr>
          <w:rFonts w:cs="Arial"/>
        </w:rPr>
        <w:t>In regards to determining eligibility and processing claims, t</w:t>
      </w:r>
      <w:r w:rsidR="00DF65FA">
        <w:rPr>
          <w:rFonts w:cs="Arial"/>
        </w:rPr>
        <w:t>he PPL scheme presented challenges</w:t>
      </w:r>
      <w:r>
        <w:rPr>
          <w:rFonts w:cs="Arial"/>
        </w:rPr>
        <w:t xml:space="preserve"> owing to the</w:t>
      </w:r>
      <w:r w:rsidR="00DF65FA">
        <w:rPr>
          <w:rFonts w:cs="Arial"/>
        </w:rPr>
        <w:t xml:space="preserve"> interactions with existing tax, welfare and employment provisions</w:t>
      </w:r>
      <w:r>
        <w:rPr>
          <w:rFonts w:cs="Arial"/>
        </w:rPr>
        <w:t xml:space="preserve">. In the actual operation of the scheme, eligibility issues have been few. The vast majority of applicants have been mothers with only few complex cases </w:t>
      </w:r>
      <w:r w:rsidR="00DF65FA">
        <w:rPr>
          <w:rFonts w:cs="Arial"/>
        </w:rPr>
        <w:t xml:space="preserve">involving secondary and tertiary claimant eligibility. </w:t>
      </w:r>
      <w:r>
        <w:rPr>
          <w:rFonts w:cs="Arial"/>
        </w:rPr>
        <w:t>There have, however, been some issues in regards to p</w:t>
      </w:r>
      <w:r w:rsidR="00DF65FA">
        <w:t>rocessing claims</w:t>
      </w:r>
      <w:r>
        <w:t xml:space="preserve">. There was some confusion among PLP applicants regarding proof of birth and the timing of payments, in particular relating to PLP payments only being payable post birth. The study also revealed several factors relating to the timeliness of claim processing during the first year of operation of the PPL scheme. </w:t>
      </w:r>
      <w:r>
        <w:rPr>
          <w:rFonts w:cs="Arial"/>
        </w:rPr>
        <w:t xml:space="preserve">While electronic claim forms are popular, if changes to the online form are necessary they cannot be carried out immediately because this requires </w:t>
      </w:r>
      <w:r w:rsidR="00DF65FA">
        <w:rPr>
          <w:rFonts w:cs="Arial"/>
        </w:rPr>
        <w:t>a major systems release from Centrelink</w:t>
      </w:r>
      <w:r>
        <w:rPr>
          <w:rFonts w:cs="Arial"/>
        </w:rPr>
        <w:t>. These system releases occur quarterly. In addition, the occurrence of two natural disasters in the state of Queensland</w:t>
      </w:r>
      <w:r w:rsidR="00762357">
        <w:rPr>
          <w:rFonts w:cs="Arial"/>
        </w:rPr>
        <w:t xml:space="preserve"> in early 2011</w:t>
      </w:r>
      <w:r>
        <w:rPr>
          <w:rFonts w:cs="Arial"/>
        </w:rPr>
        <w:t xml:space="preserve">, </w:t>
      </w:r>
      <w:r w:rsidR="00DF65FA">
        <w:rPr>
          <w:rFonts w:cs="Arial"/>
        </w:rPr>
        <w:t xml:space="preserve">Cyclone </w:t>
      </w:r>
      <w:proofErr w:type="spellStart"/>
      <w:r w:rsidR="00DF65FA">
        <w:rPr>
          <w:rFonts w:cs="Arial"/>
        </w:rPr>
        <w:t>Yasi</w:t>
      </w:r>
      <w:proofErr w:type="spellEnd"/>
      <w:r w:rsidR="00DF65FA">
        <w:rPr>
          <w:rFonts w:cs="Arial"/>
        </w:rPr>
        <w:t xml:space="preserve"> and the Queensland floods</w:t>
      </w:r>
      <w:r>
        <w:rPr>
          <w:rFonts w:cs="Arial"/>
        </w:rPr>
        <w:t>, impacted on Centrelink’s capacity to process PLP claims. It will be important to monitor</w:t>
      </w:r>
      <w:r w:rsidR="00A14E1A">
        <w:rPr>
          <w:rFonts w:cs="Arial"/>
        </w:rPr>
        <w:t xml:space="preserve"> payment </w:t>
      </w:r>
      <w:r w:rsidR="006F2BE0">
        <w:rPr>
          <w:rFonts w:cs="Arial"/>
        </w:rPr>
        <w:t>timeliness on an ongoing basis</w:t>
      </w:r>
      <w:r>
        <w:rPr>
          <w:rFonts w:cs="Arial"/>
        </w:rPr>
        <w:t xml:space="preserve">. </w:t>
      </w:r>
    </w:p>
    <w:p w:rsidR="00DF65FA" w:rsidRPr="00E065A9" w:rsidRDefault="00DF65FA" w:rsidP="00E065A9">
      <w:pPr>
        <w:rPr>
          <w:rFonts w:cs="Arial"/>
        </w:rPr>
      </w:pPr>
      <w:r>
        <w:rPr>
          <w:rFonts w:cs="Arial"/>
        </w:rPr>
        <w:t xml:space="preserve">PLP payments to claimants are made in one of two ways: PLP payments are </w:t>
      </w:r>
      <w:r w:rsidR="008061EC">
        <w:rPr>
          <w:rFonts w:cs="Arial"/>
        </w:rPr>
        <w:t>usually</w:t>
      </w:r>
      <w:r>
        <w:rPr>
          <w:rFonts w:cs="Arial"/>
        </w:rPr>
        <w:t xml:space="preserve"> made through employers </w:t>
      </w:r>
      <w:r w:rsidR="004635ED">
        <w:rPr>
          <w:rFonts w:cs="Arial"/>
        </w:rPr>
        <w:t>to eligible long-term employees</w:t>
      </w:r>
      <w:r>
        <w:rPr>
          <w:rFonts w:cs="Arial"/>
        </w:rPr>
        <w:t xml:space="preserve"> </w:t>
      </w:r>
      <w:r w:rsidR="004635ED">
        <w:rPr>
          <w:rFonts w:cs="Arial"/>
        </w:rPr>
        <w:t xml:space="preserve">or </w:t>
      </w:r>
      <w:r>
        <w:rPr>
          <w:rFonts w:cs="Arial"/>
        </w:rPr>
        <w:t xml:space="preserve">PLP payments are </w:t>
      </w:r>
      <w:r w:rsidR="008061EC">
        <w:rPr>
          <w:rFonts w:cs="Arial"/>
        </w:rPr>
        <w:t xml:space="preserve">made </w:t>
      </w:r>
      <w:r>
        <w:rPr>
          <w:rFonts w:cs="Arial"/>
        </w:rPr>
        <w:t xml:space="preserve">through </w:t>
      </w:r>
      <w:r w:rsidR="00A636D0">
        <w:rPr>
          <w:rFonts w:cs="Arial"/>
        </w:rPr>
        <w:t>C</w:t>
      </w:r>
      <w:r w:rsidR="00EF2A14">
        <w:rPr>
          <w:rFonts w:cs="Arial"/>
        </w:rPr>
        <w:t>entrelink</w:t>
      </w:r>
      <w:r>
        <w:rPr>
          <w:rFonts w:cs="Arial"/>
        </w:rPr>
        <w:t xml:space="preserve">. As outlined previously, no issues were presented in relation to the </w:t>
      </w:r>
      <w:r w:rsidR="00A636D0">
        <w:rPr>
          <w:rFonts w:cs="Arial"/>
        </w:rPr>
        <w:t>C</w:t>
      </w:r>
      <w:r w:rsidR="00EF2A14">
        <w:rPr>
          <w:rFonts w:cs="Arial"/>
        </w:rPr>
        <w:t>entrelink</w:t>
      </w:r>
      <w:r>
        <w:rPr>
          <w:rFonts w:cs="Arial"/>
        </w:rPr>
        <w:t>’s role in making payments in the initial months of the scheme’s operation.</w:t>
      </w:r>
      <w:r w:rsidR="00A172F1">
        <w:rPr>
          <w:rFonts w:cs="Arial"/>
        </w:rPr>
        <w:t xml:space="preserve"> Chapter five discusses employers’ views on </w:t>
      </w:r>
      <w:r>
        <w:rPr>
          <w:rFonts w:cs="Arial"/>
        </w:rPr>
        <w:t xml:space="preserve">the administration of payments and the timeliness of payments. While </w:t>
      </w:r>
      <w:r w:rsidR="00C14BFB">
        <w:rPr>
          <w:rFonts w:cs="Arial"/>
        </w:rPr>
        <w:t xml:space="preserve">the administration of PLP payments by </w:t>
      </w:r>
      <w:r>
        <w:rPr>
          <w:rFonts w:cs="Arial"/>
        </w:rPr>
        <w:t xml:space="preserve">employers </w:t>
      </w:r>
      <w:r w:rsidR="00C14BFB">
        <w:rPr>
          <w:rFonts w:cs="Arial"/>
        </w:rPr>
        <w:t xml:space="preserve">is going smoothly, there are some issues regarding the </w:t>
      </w:r>
      <w:r>
        <w:rPr>
          <w:rFonts w:cs="Arial"/>
        </w:rPr>
        <w:t xml:space="preserve">timeliness of </w:t>
      </w:r>
      <w:r w:rsidR="00C14BFB">
        <w:rPr>
          <w:rFonts w:cs="Arial"/>
        </w:rPr>
        <w:t xml:space="preserve">PLP </w:t>
      </w:r>
      <w:r>
        <w:rPr>
          <w:rFonts w:cs="Arial"/>
        </w:rPr>
        <w:t>payments</w:t>
      </w:r>
      <w:r w:rsidR="00C14BFB">
        <w:rPr>
          <w:rFonts w:cs="Arial"/>
        </w:rPr>
        <w:t>, discussed in later chapters from the perspective of PLP recipients (chapter 4) and from the perspe</w:t>
      </w:r>
      <w:r w:rsidR="00004F49">
        <w:rPr>
          <w:rFonts w:cs="Arial"/>
        </w:rPr>
        <w:t>ctive of employers (chapter 5).</w:t>
      </w:r>
    </w:p>
    <w:p w:rsidR="00951433" w:rsidRDefault="000E08A6" w:rsidP="00951433">
      <w:r>
        <w:lastRenderedPageBreak/>
        <w:t xml:space="preserve">Following the initial year of operation, data from FaHCSIA reveal that the PPL scheme is operating as expected. </w:t>
      </w:r>
    </w:p>
    <w:p w:rsidR="00951433" w:rsidRDefault="00951433" w:rsidP="00951433">
      <w:pPr>
        <w:rPr>
          <w:rFonts w:cs="Arial"/>
        </w:rPr>
      </w:pPr>
      <w:r w:rsidRPr="008E34CD">
        <w:rPr>
          <w:rFonts w:cs="Arial"/>
        </w:rPr>
        <w:t xml:space="preserve">In the first full financial year of the Paid Parental Leave scheme’s operation, </w:t>
      </w:r>
      <w:r>
        <w:rPr>
          <w:rFonts w:cs="Arial"/>
        </w:rPr>
        <w:t>2011-12, almost 130,000 expectant and new parents applied for the Paid Parental Leave scheme.</w:t>
      </w:r>
      <w:r w:rsidRPr="008E34CD">
        <w:rPr>
          <w:rFonts w:cs="Arial"/>
        </w:rPr>
        <w:t xml:space="preserve"> </w:t>
      </w:r>
      <w:r>
        <w:rPr>
          <w:rFonts w:cs="Arial"/>
        </w:rPr>
        <w:t xml:space="preserve"> Around 125,000 families received Parental Leave Pay, excluding those whose payment started in 2010-11 and finished in 2011-12.  </w:t>
      </w:r>
    </w:p>
    <w:p w:rsidR="00951433" w:rsidRDefault="00951433" w:rsidP="00951433">
      <w:pPr>
        <w:rPr>
          <w:rFonts w:cs="Arial"/>
        </w:rPr>
      </w:pPr>
      <w:r w:rsidRPr="008E34CD">
        <w:rPr>
          <w:rFonts w:cs="Arial"/>
        </w:rPr>
        <w:t xml:space="preserve">Of mothers who had babies in 2011-12, approximately 44% received PLP and 55% received the Baby Bonus.  Note that some mothers received both PLP and Baby Bonus due to multiple births.  </w:t>
      </w:r>
    </w:p>
    <w:p w:rsidR="0082159F" w:rsidRDefault="000E08A6" w:rsidP="008363BE">
      <w:pPr>
        <w:pStyle w:val="BodyText"/>
      </w:pPr>
      <w:r>
        <w:t>Future monitoring of PLP recipients continues to be necessary to measure take-up as well as the functioning of the scheme in relation to the stated objectives of the scheme.</w:t>
      </w:r>
    </w:p>
    <w:p w:rsidR="00154359" w:rsidRDefault="00154359" w:rsidP="008363BE">
      <w:pPr>
        <w:pStyle w:val="BodyText"/>
      </w:pPr>
    </w:p>
    <w:p w:rsidR="00154359" w:rsidRDefault="00154359" w:rsidP="008363BE">
      <w:pPr>
        <w:pStyle w:val="BodyText"/>
        <w:sectPr w:rsidR="00154359" w:rsidSect="00BF627B">
          <w:headerReference w:type="even" r:id="rId41"/>
          <w:headerReference w:type="default" r:id="rId42"/>
          <w:footerReference w:type="default" r:id="rId43"/>
          <w:headerReference w:type="first" r:id="rId44"/>
          <w:pgSz w:w="11906" w:h="16838" w:code="9"/>
          <w:pgMar w:top="1474" w:right="1644" w:bottom="1474" w:left="1644" w:header="720" w:footer="720" w:gutter="227"/>
          <w:cols w:space="720"/>
        </w:sectPr>
      </w:pPr>
    </w:p>
    <w:p w:rsidR="00FC15F5" w:rsidRPr="002954A1" w:rsidRDefault="00FC15F5" w:rsidP="00FC15F5">
      <w:pPr>
        <w:pStyle w:val="Heading1"/>
      </w:pPr>
      <w:bookmarkStart w:id="96" w:name="_Toc338079513"/>
      <w:bookmarkStart w:id="97" w:name="_Toc338234660"/>
      <w:bookmarkStart w:id="98" w:name="_Toc346631755"/>
      <w:bookmarkEnd w:id="96"/>
      <w:bookmarkEnd w:id="97"/>
      <w:r w:rsidRPr="002954A1">
        <w:lastRenderedPageBreak/>
        <w:t>Mother’s Implementation and Process evaluation</w:t>
      </w:r>
      <w:bookmarkEnd w:id="98"/>
      <w:r w:rsidRPr="002954A1">
        <w:t xml:space="preserve"> </w:t>
      </w:r>
    </w:p>
    <w:p w:rsidR="00FC15F5" w:rsidRPr="002954A1" w:rsidRDefault="00FC15F5" w:rsidP="00FC15F5">
      <w:pPr>
        <w:spacing w:line="240" w:lineRule="auto"/>
      </w:pPr>
      <w:r w:rsidRPr="002954A1">
        <w:t>Belinda Hewitt, Emily Rose and Laetitia Coles</w:t>
      </w:r>
    </w:p>
    <w:p w:rsidR="00FC15F5" w:rsidRDefault="00FC15F5" w:rsidP="00FC15F5">
      <w:pPr>
        <w:spacing w:line="240" w:lineRule="auto"/>
      </w:pPr>
      <w:r>
        <w:t xml:space="preserve">This chapter examines mothers’ experiences of the PPL scheme during its early operation. Its focus is on immediate outcomes of the scheme. It begins by considering overall take-up patterns, focusing on the number of mothers who have taken PLP and comparing these mothers with mothers who were likely to be eligible for PLP, but who chose the BB instead. The chapter then considers the experiences of mothers, beginning with their awareness and knowledge of the PPL scheme. It then moves on to consider how they decided between PLP and the BB, their experiences in applying for and receiving PLP payments, their experiences and use of </w:t>
      </w:r>
      <w:r w:rsidR="00BA1EC1">
        <w:t>KIT</w:t>
      </w:r>
      <w:r>
        <w:t xml:space="preserve"> days, and their use of </w:t>
      </w:r>
      <w:r w:rsidR="006F2BE0">
        <w:t xml:space="preserve">employer-provided </w:t>
      </w:r>
      <w:r>
        <w:t>forms of leave around the birth of their babies. The chapter outlines the results of a small study of fathers who took some or all of the PLP payments associated with the birth of their child.</w:t>
      </w:r>
    </w:p>
    <w:p w:rsidR="00B35DF2" w:rsidRPr="00AA2C6F" w:rsidRDefault="00AA2C6F" w:rsidP="00B35DF2">
      <w:pPr>
        <w:rPr>
          <w:rFonts w:cs="Arial"/>
        </w:rPr>
      </w:pPr>
      <w:r>
        <w:rPr>
          <w:rFonts w:cs="Arial"/>
        </w:rPr>
        <w:t xml:space="preserve">The results outlined in this chapter are based on </w:t>
      </w:r>
      <w:r w:rsidRPr="00AA2C6F">
        <w:rPr>
          <w:rFonts w:cs="Arial"/>
        </w:rPr>
        <w:t xml:space="preserve">the Mothers Process Evaluation Study (MoPE) which involves a survey of </w:t>
      </w:r>
      <w:r w:rsidR="00544FA2">
        <w:rPr>
          <w:rFonts w:cs="Arial"/>
        </w:rPr>
        <w:t xml:space="preserve">901 families with birth in July or </w:t>
      </w:r>
      <w:r w:rsidRPr="00AA2C6F">
        <w:rPr>
          <w:rFonts w:cs="Arial"/>
        </w:rPr>
        <w:t>August 2011, including 800 mothers who were eligible for PLP and had taken or were approved to take PLP.  It also includes 101 mothers who were likely to be eligible for PLP but had applied for the Baby Bonus (BB).  These mothers were selected from a total of 588 randomly selected BB recipients.  In addition, in-depth interviews were conducted with a subsample of 90 mothers and 7 fathers. Surveys</w:t>
      </w:r>
      <w:r>
        <w:rPr>
          <w:rFonts w:cs="Arial"/>
        </w:rPr>
        <w:t xml:space="preserve"> and interviews</w:t>
      </w:r>
      <w:r w:rsidRPr="00AA2C6F">
        <w:rPr>
          <w:rFonts w:cs="Arial"/>
        </w:rPr>
        <w:t xml:space="preserve"> were conducted between October and November 2011.</w:t>
      </w:r>
      <w:r w:rsidR="00B35DF2" w:rsidRPr="00AA2C6F">
        <w:rPr>
          <w:rFonts w:cs="Arial"/>
        </w:rPr>
        <w:t xml:space="preserve">  </w:t>
      </w:r>
    </w:p>
    <w:p w:rsidR="00FC15F5" w:rsidRPr="002954A1" w:rsidRDefault="00FC15F5" w:rsidP="00FC15F5">
      <w:pPr>
        <w:pStyle w:val="Heading2"/>
        <w:rPr>
          <w:lang w:val="en-AU"/>
        </w:rPr>
      </w:pPr>
      <w:bookmarkStart w:id="99" w:name="_Toc346631756"/>
      <w:r w:rsidRPr="007D6457">
        <w:t>Take</w:t>
      </w:r>
      <w:r w:rsidRPr="002954A1">
        <w:rPr>
          <w:lang w:val="en-AU"/>
        </w:rPr>
        <w:t xml:space="preserve"> up of the scheme</w:t>
      </w:r>
      <w:bookmarkEnd w:id="99"/>
    </w:p>
    <w:p w:rsidR="00FC15F5" w:rsidRPr="00B938B8" w:rsidRDefault="00E94977" w:rsidP="00FC15F5">
      <w:pPr>
        <w:rPr>
          <w:rFonts w:cs="Arial"/>
        </w:rPr>
      </w:pPr>
      <w:r>
        <w:rPr>
          <w:rFonts w:cs="Arial"/>
        </w:rPr>
        <w:t xml:space="preserve">Administrative </w:t>
      </w:r>
      <w:r w:rsidR="00AA6679">
        <w:rPr>
          <w:rFonts w:cs="Arial"/>
        </w:rPr>
        <w:t xml:space="preserve">data </w:t>
      </w:r>
      <w:r>
        <w:rPr>
          <w:rFonts w:cs="Arial"/>
        </w:rPr>
        <w:t>indicate that i</w:t>
      </w:r>
      <w:r w:rsidR="00FC15F5" w:rsidRPr="008E34CD">
        <w:rPr>
          <w:rFonts w:cs="Arial"/>
        </w:rPr>
        <w:t xml:space="preserve">n the first full financial year of the Paid Parental Leave scheme’s operation, </w:t>
      </w:r>
      <w:r w:rsidR="00FC15F5">
        <w:rPr>
          <w:rFonts w:cs="Arial"/>
        </w:rPr>
        <w:t>2011-12, almost 130,000 expectant and new parents applied for the Paid Parental Leave scheme.</w:t>
      </w:r>
      <w:r w:rsidR="00FC15F5" w:rsidRPr="008E34CD">
        <w:rPr>
          <w:rFonts w:cs="Arial"/>
        </w:rPr>
        <w:t xml:space="preserve"> </w:t>
      </w:r>
      <w:r w:rsidR="00FC15F5">
        <w:rPr>
          <w:rFonts w:cs="Arial"/>
        </w:rPr>
        <w:t xml:space="preserve"> Around 125,000 families received Parental Leave Pay, excluding those whose payment started in 2010-11 and finished in 2011-12.  </w:t>
      </w:r>
      <w:r w:rsidR="00FC15F5" w:rsidRPr="008E34CD">
        <w:rPr>
          <w:rFonts w:cs="Arial"/>
        </w:rPr>
        <w:t>Of mothers who had babies in 2011-12, approximately 44</w:t>
      </w:r>
      <w:r w:rsidR="00FC15F5">
        <w:rPr>
          <w:rFonts w:cs="Arial"/>
        </w:rPr>
        <w:t xml:space="preserve"> per cent</w:t>
      </w:r>
      <w:r w:rsidR="00FC15F5" w:rsidRPr="008E34CD">
        <w:rPr>
          <w:rFonts w:cs="Arial"/>
        </w:rPr>
        <w:t xml:space="preserve"> received PLP and 55</w:t>
      </w:r>
      <w:r w:rsidR="00FC15F5">
        <w:rPr>
          <w:rFonts w:cs="Arial"/>
        </w:rPr>
        <w:t xml:space="preserve"> per cent</w:t>
      </w:r>
      <w:r w:rsidR="00FC15F5" w:rsidRPr="008E34CD">
        <w:rPr>
          <w:rFonts w:cs="Arial"/>
        </w:rPr>
        <w:t xml:space="preserve"> received the Baby Bonus.  Note that some mothers received both PLP and Baby Bonus due to multiple births</w:t>
      </w:r>
      <w:r w:rsidR="00FC15F5">
        <w:rPr>
          <w:rFonts w:cs="Arial"/>
        </w:rPr>
        <w:t xml:space="preserve"> and a small per cent of mothers were not eligible for either payment.</w:t>
      </w:r>
      <w:r w:rsidR="00FC15F5" w:rsidRPr="008E34CD">
        <w:rPr>
          <w:rFonts w:cs="Arial"/>
        </w:rPr>
        <w:t xml:space="preserve">  </w:t>
      </w:r>
    </w:p>
    <w:p w:rsidR="00FC15F5" w:rsidRPr="002954A1" w:rsidRDefault="00FC15F5" w:rsidP="00FC15F5">
      <w:pPr>
        <w:spacing w:line="240" w:lineRule="auto"/>
      </w:pPr>
      <w:r>
        <w:t>In addition to mothers who applied for PLP and were granted it, some PPL eligible mothers also chose to take the BB instead of PLP</w:t>
      </w:r>
      <w:r w:rsidRPr="002954A1">
        <w:t>.</w:t>
      </w:r>
      <w:r>
        <w:t xml:space="preserve"> Administrative data could not identify such mothers, and, as a result, i</w:t>
      </w:r>
      <w:r w:rsidRPr="002954A1">
        <w:t xml:space="preserve">nformation was not available </w:t>
      </w:r>
      <w:r>
        <w:t xml:space="preserve">on them </w:t>
      </w:r>
      <w:r w:rsidRPr="002954A1">
        <w:t>from the administrative data</w:t>
      </w:r>
      <w:r>
        <w:t>.</w:t>
      </w:r>
      <w:r w:rsidRPr="002954A1">
        <w:t xml:space="preserve"> </w:t>
      </w:r>
      <w:r w:rsidR="00E94977">
        <w:t xml:space="preserve">Therefore </w:t>
      </w:r>
      <w:r w:rsidR="00935FF7">
        <w:t xml:space="preserve">information from </w:t>
      </w:r>
      <w:r w:rsidR="003C7B7C">
        <w:t xml:space="preserve">the screening questions to recruit mothers for the </w:t>
      </w:r>
      <w:r w:rsidR="00E94977">
        <w:t>Mothers Process Evaluation (MoPE) survey was used to estimate the proportion of BB mothers who were eligible for PLP</w:t>
      </w:r>
      <w:r>
        <w:t xml:space="preserve">. </w:t>
      </w:r>
      <w:r w:rsidRPr="002954A1">
        <w:t>A total of 588 randomly selected mothers were contacted from the BB sample and of those 101 were</w:t>
      </w:r>
      <w:r>
        <w:t xml:space="preserve"> likely to be</w:t>
      </w:r>
      <w:r w:rsidRPr="002954A1">
        <w:t xml:space="preserve"> eligible for PPL; this represents a total of 17.2</w:t>
      </w:r>
      <w:r>
        <w:t xml:space="preserve"> per cent</w:t>
      </w:r>
      <w:r w:rsidRPr="002954A1">
        <w:t xml:space="preserve"> of BB recipients who were</w:t>
      </w:r>
      <w:r>
        <w:t xml:space="preserve"> likely to be</w:t>
      </w:r>
      <w:r w:rsidRPr="002954A1">
        <w:t xml:space="preserve"> PPL eligible (and a total of 9</w:t>
      </w:r>
      <w:r>
        <w:t xml:space="preserve"> per cent</w:t>
      </w:r>
      <w:r w:rsidRPr="002954A1">
        <w:t xml:space="preserve"> of all mothers who had babies in 2011</w:t>
      </w:r>
      <w:r w:rsidRPr="002954A1">
        <w:rPr>
          <w:rStyle w:val="FootnoteReference"/>
        </w:rPr>
        <w:footnoteReference w:id="12"/>
      </w:r>
      <w:r w:rsidRPr="002954A1">
        <w:t>).</w:t>
      </w:r>
      <w:r>
        <w:t xml:space="preserve"> </w:t>
      </w:r>
      <w:r w:rsidRPr="002954A1">
        <w:t xml:space="preserve">From this information we were able to calculate an estimated proportion of mothers who were </w:t>
      </w:r>
      <w:r>
        <w:t xml:space="preserve">likely to be </w:t>
      </w:r>
      <w:r w:rsidRPr="002954A1">
        <w:t xml:space="preserve">eligible for </w:t>
      </w:r>
      <w:r>
        <w:t>PLP</w:t>
      </w:r>
      <w:r w:rsidRPr="002954A1">
        <w:t>, but took</w:t>
      </w:r>
      <w:r>
        <w:t xml:space="preserve"> BB</w:t>
      </w:r>
      <w:r w:rsidRPr="002954A1">
        <w:t xml:space="preserve"> instead; these calculations </w:t>
      </w:r>
      <w:r w:rsidRPr="002954A1">
        <w:lastRenderedPageBreak/>
        <w:t>suggest that approximately 17</w:t>
      </w:r>
      <w:r>
        <w:t xml:space="preserve"> per cent</w:t>
      </w:r>
      <w:r w:rsidRPr="002954A1">
        <w:t xml:space="preserve"> of mothers</w:t>
      </w:r>
      <w:r>
        <w:t xml:space="preserve"> likely to be eligible for PLP</w:t>
      </w:r>
      <w:r w:rsidRPr="002954A1">
        <w:t xml:space="preserve"> took BB (9</w:t>
      </w:r>
      <w:r>
        <w:t xml:space="preserve"> per cent</w:t>
      </w:r>
      <w:r w:rsidRPr="002954A1">
        <w:t>+42.6</w:t>
      </w:r>
      <w:r>
        <w:t xml:space="preserve"> per cent</w:t>
      </w:r>
      <w:r w:rsidRPr="002954A1">
        <w:t xml:space="preserve"> = 51.6</w:t>
      </w:r>
      <w:r>
        <w:t xml:space="preserve"> per cent</w:t>
      </w:r>
      <w:r w:rsidRPr="002954A1">
        <w:t>; 9/51.6 = 17.4</w:t>
      </w:r>
      <w:r>
        <w:t xml:space="preserve"> per cent</w:t>
      </w:r>
      <w:r w:rsidRPr="002954A1">
        <w:rPr>
          <w:rStyle w:val="FootnoteReference"/>
        </w:rPr>
        <w:footnoteReference w:id="13"/>
      </w:r>
      <w:r w:rsidRPr="002954A1">
        <w:t>).</w:t>
      </w:r>
      <w:r>
        <w:t xml:space="preserve"> </w:t>
      </w:r>
    </w:p>
    <w:p w:rsidR="00FC15F5" w:rsidRPr="002954A1" w:rsidRDefault="00FC15F5" w:rsidP="00FC15F5">
      <w:pPr>
        <w:pStyle w:val="Heading3"/>
        <w:spacing w:line="240" w:lineRule="auto"/>
        <w:jc w:val="both"/>
      </w:pPr>
      <w:bookmarkStart w:id="100" w:name="_Toc346631757"/>
      <w:r w:rsidRPr="002954A1">
        <w:t>Characteristics of PPL and PPL eligible mothers taking BB</w:t>
      </w:r>
      <w:bookmarkEnd w:id="100"/>
    </w:p>
    <w:p w:rsidR="00FC15F5" w:rsidRDefault="00FC15F5" w:rsidP="00FC15F5">
      <w:pPr>
        <w:spacing w:line="240" w:lineRule="auto"/>
      </w:pPr>
      <w:r w:rsidRPr="002954A1">
        <w:t xml:space="preserve">Given </w:t>
      </w:r>
      <w:r>
        <w:t>the</w:t>
      </w:r>
      <w:r w:rsidRPr="002954A1">
        <w:t xml:space="preserve"> estimate that around 17 per cent of mothers who would </w:t>
      </w:r>
      <w:r>
        <w:t xml:space="preserve">likely </w:t>
      </w:r>
      <w:r w:rsidRPr="002954A1">
        <w:t xml:space="preserve">have been eligible for </w:t>
      </w:r>
      <w:r>
        <w:t>PLP</w:t>
      </w:r>
      <w:r w:rsidRPr="002954A1">
        <w:t xml:space="preserve"> </w:t>
      </w:r>
      <w:r>
        <w:t>took</w:t>
      </w:r>
      <w:r w:rsidRPr="002954A1">
        <w:t xml:space="preserve"> BB, </w:t>
      </w:r>
      <w:r>
        <w:t xml:space="preserve">this next section examines differences between mothers who took </w:t>
      </w:r>
      <w:r w:rsidRPr="002954A1">
        <w:t xml:space="preserve">BB </w:t>
      </w:r>
      <w:r>
        <w:t>rather than PLP</w:t>
      </w:r>
      <w:r w:rsidRPr="002954A1">
        <w:t>.</w:t>
      </w:r>
      <w:r>
        <w:t xml:space="preserve"> T</w:t>
      </w:r>
      <w:r w:rsidRPr="002954A1">
        <w:t xml:space="preserve">hroughout this section </w:t>
      </w:r>
      <w:r>
        <w:t>the term “</w:t>
      </w:r>
      <w:r w:rsidRPr="002954A1">
        <w:t>BB mothers</w:t>
      </w:r>
      <w:r>
        <w:t>”</w:t>
      </w:r>
      <w:r w:rsidRPr="002954A1">
        <w:t xml:space="preserve"> refer</w:t>
      </w:r>
      <w:r>
        <w:t>s</w:t>
      </w:r>
      <w:r w:rsidRPr="002954A1">
        <w:t xml:space="preserve"> to mothers who took BB even though </w:t>
      </w:r>
      <w:r>
        <w:t xml:space="preserve">the </w:t>
      </w:r>
      <w:r w:rsidRPr="002954A1">
        <w:t xml:space="preserve">screening </w:t>
      </w:r>
      <w:r>
        <w:t xml:space="preserve">interview </w:t>
      </w:r>
      <w:r w:rsidRPr="002954A1">
        <w:t>indicate</w:t>
      </w:r>
      <w:r>
        <w:t>d</w:t>
      </w:r>
      <w:r w:rsidRPr="002954A1">
        <w:t xml:space="preserve"> they were also </w:t>
      </w:r>
      <w:r>
        <w:t xml:space="preserve">likely to be </w:t>
      </w:r>
      <w:r w:rsidRPr="002954A1">
        <w:t xml:space="preserve">eligible for </w:t>
      </w:r>
      <w:r>
        <w:t>PLP</w:t>
      </w:r>
      <w:r w:rsidRPr="002954A1">
        <w:t>.</w:t>
      </w:r>
      <w:r>
        <w:t xml:space="preserve"> </w:t>
      </w:r>
      <w:r w:rsidRPr="002954A1">
        <w:t>In Table 4.1</w:t>
      </w:r>
      <w:r>
        <w:t xml:space="preserve">, the results show </w:t>
      </w:r>
      <w:r w:rsidRPr="002954A1">
        <w:t xml:space="preserve">similarities and differences in a range of social and demographic characteristics between </w:t>
      </w:r>
      <w:r>
        <w:t xml:space="preserve">mothers who chose </w:t>
      </w:r>
      <w:r w:rsidRPr="002954A1">
        <w:t xml:space="preserve">BB and </w:t>
      </w:r>
      <w:r>
        <w:t>those who chose PLP</w:t>
      </w:r>
      <w:r w:rsidRPr="002954A1">
        <w:t>.</w:t>
      </w:r>
      <w:r>
        <w:t xml:space="preserve"> </w:t>
      </w:r>
      <w:r w:rsidRPr="002954A1">
        <w:t xml:space="preserve">The age profile of each group of mothers was similar, with the majority of BB and </w:t>
      </w:r>
      <w:r>
        <w:t>PPL</w:t>
      </w:r>
      <w:r w:rsidRPr="002954A1">
        <w:t xml:space="preserve"> mothers in the 25 – 34 age group, </w:t>
      </w:r>
      <w:r>
        <w:t>and</w:t>
      </w:r>
      <w:r w:rsidRPr="002954A1">
        <w:t xml:space="preserve"> an average age of 31 for </w:t>
      </w:r>
      <w:r>
        <w:t>PPL mother</w:t>
      </w:r>
      <w:r w:rsidRPr="002954A1">
        <w:t>s and 30 for BB mothers. The number of children, other than the baby, in the household was also important.</w:t>
      </w:r>
      <w:r>
        <w:t xml:space="preserve"> </w:t>
      </w:r>
      <w:r w:rsidRPr="002954A1">
        <w:t xml:space="preserve">A greater proportion of </w:t>
      </w:r>
      <w:r>
        <w:t>PPL</w:t>
      </w:r>
      <w:r w:rsidRPr="002954A1">
        <w:t xml:space="preserve"> mothers (58</w:t>
      </w:r>
      <w:r>
        <w:t xml:space="preserve"> per cent</w:t>
      </w:r>
      <w:r w:rsidRPr="002954A1">
        <w:t>) were having their first baby compared to BB mothers (33</w:t>
      </w:r>
      <w:r>
        <w:t xml:space="preserve"> per cent</w:t>
      </w:r>
      <w:r w:rsidRPr="002954A1">
        <w:t>)</w:t>
      </w:r>
      <w:r>
        <w:t>.</w:t>
      </w:r>
      <w:r w:rsidR="00CA4C02">
        <w:t xml:space="preserve"> </w:t>
      </w:r>
      <w:r w:rsidRPr="002954A1">
        <w:t>Marital status was also important.</w:t>
      </w:r>
      <w:r>
        <w:t xml:space="preserve"> </w:t>
      </w:r>
      <w:r w:rsidRPr="002954A1">
        <w:t xml:space="preserve">A much greater proportion of </w:t>
      </w:r>
      <w:r>
        <w:t xml:space="preserve">BB mothers were </w:t>
      </w:r>
      <w:r w:rsidRPr="002954A1">
        <w:t>single mothers (13</w:t>
      </w:r>
      <w:r>
        <w:t xml:space="preserve"> per cent</w:t>
      </w:r>
      <w:r w:rsidRPr="002954A1">
        <w:t xml:space="preserve">) </w:t>
      </w:r>
      <w:r>
        <w:t>compared to PPL</w:t>
      </w:r>
      <w:r w:rsidRPr="002954A1">
        <w:t xml:space="preserve"> </w:t>
      </w:r>
      <w:r>
        <w:t xml:space="preserve">mothers </w:t>
      </w:r>
      <w:r w:rsidRPr="002954A1">
        <w:t>(3</w:t>
      </w:r>
      <w:r>
        <w:t xml:space="preserve"> per cent</w:t>
      </w:r>
      <w:r w:rsidRPr="002954A1">
        <w:t>).</w:t>
      </w:r>
      <w:r>
        <w:t xml:space="preserve"> </w:t>
      </w:r>
      <w:r w:rsidRPr="002954A1">
        <w:t xml:space="preserve">There were no differences between mothers in terms of their </w:t>
      </w:r>
      <w:r>
        <w:t>Aboriginal and Torres Strait Islander</w:t>
      </w:r>
      <w:r w:rsidRPr="002954A1">
        <w:t xml:space="preserve"> status or CALD status, although it should be noted that the numbers of </w:t>
      </w:r>
      <w:r>
        <w:t>Aboriginal and Torres Strait Islander</w:t>
      </w:r>
      <w:r w:rsidRPr="002954A1">
        <w:t xml:space="preserve"> mothers in the sample was too small to dra</w:t>
      </w:r>
      <w:r>
        <w:t xml:space="preserve">w any meaningful conclusions. </w:t>
      </w:r>
    </w:p>
    <w:p w:rsidR="00BC6DFA" w:rsidRDefault="006F69E2" w:rsidP="00E016D5">
      <w:pPr>
        <w:spacing w:line="240" w:lineRule="auto"/>
      </w:pPr>
      <w:r w:rsidRPr="006F69E2">
        <w:t xml:space="preserve">In Table 4.2, the results show differences in job and work characteristics before the birth of their baby between BB and PPL mothers. The results of this table suggest a number of differences. First, mothers who took PLP had a much higher average annual income in their job prior to the birth of their baby than BB mothers. The mean annual earned income before birth for PPL mothers was just over $50,000, compared to less than $34,000 for BB mothers. Indeed, some 51 per cent of BB mothers earned less than $26,000 per year, compared to only 11 per cent of PPL mothers. This is likely because BB mothers were also working fewer hours on average than PPL mothers, with some 35 per cent of BB mothers working short hours of less than 20 hours per week compared to 10 per cent of PPL mothers. There was also a much greater proportion of BB mothers working less than 9 hours a week (9 per cent) compared to PLP (&lt;1 per cent). These BB mothers would only have been marginally eligible for PLP, given the work test requirements that they work 330 hours a year; which is approximately 1 day a week for at least 10 months in the year prior to birth. A higher proportion of BB mothers worked in the private sector prior to the birth of their baby (76 per cent vs. 64 per cent for PPL mothers). Finally, some 21 per cent of BB mothers had resigned from paid employment prior to the birth, a far higher proportion than the 6 per cent of PPL mothers who had done so. </w:t>
      </w:r>
      <w:r w:rsidR="00BC6DFA">
        <w:br w:type="page"/>
      </w:r>
    </w:p>
    <w:p w:rsidR="00FC15F5" w:rsidRPr="002954A1" w:rsidRDefault="00FC15F5" w:rsidP="00513A3D">
      <w:pPr>
        <w:pStyle w:val="Caption"/>
        <w:spacing w:line="240" w:lineRule="auto"/>
        <w:ind w:left="1440" w:hanging="1440"/>
        <w:jc w:val="left"/>
      </w:pPr>
      <w:bookmarkStart w:id="101" w:name="_Toc346630042"/>
      <w:proofErr w:type="gramStart"/>
      <w:r w:rsidRPr="002954A1">
        <w:lastRenderedPageBreak/>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1</w:t>
      </w:r>
      <w:r w:rsidR="00AE5373">
        <w:fldChar w:fldCharType="end"/>
      </w:r>
      <w:r w:rsidRPr="002954A1">
        <w:tab/>
        <w:t xml:space="preserve">Selected social and demographic characteristics of mothers who took </w:t>
      </w:r>
      <w:r>
        <w:t>PLP</w:t>
      </w:r>
      <w:r w:rsidRPr="002954A1">
        <w:t xml:space="preserve"> compared to </w:t>
      </w:r>
      <w:r>
        <w:t>BB mothers likely to be eligible for PLP</w:t>
      </w:r>
      <w:bookmarkEnd w:id="101"/>
      <w:r w:rsidRPr="002954A1">
        <w:t xml:space="preserve"> </w:t>
      </w:r>
    </w:p>
    <w:tbl>
      <w:tblPr>
        <w:tblStyle w:val="TableGrid"/>
        <w:tblW w:w="4944" w:type="pct"/>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1"/>
        <w:tblDescription w:val="Selected social and demographic characteristics of mothers who took PLP compared to BB mothers likely to be eligible for PLP."/>
      </w:tblPr>
      <w:tblGrid>
        <w:gridCol w:w="2630"/>
        <w:gridCol w:w="2725"/>
        <w:gridCol w:w="1578"/>
        <w:gridCol w:w="1578"/>
      </w:tblGrid>
      <w:tr w:rsidR="00FC15F5" w:rsidRPr="009371C5" w:rsidTr="007D05F4">
        <w:trPr>
          <w:trHeight w:val="741"/>
          <w:tblHeader/>
        </w:trPr>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00" w:themeFill="text1"/>
          </w:tcPr>
          <w:p w:rsidR="00FC15F5" w:rsidRPr="00CF7BDD" w:rsidRDefault="00FC15F5" w:rsidP="00CF7BDD">
            <w:pPr>
              <w:spacing w:beforeLines="20" w:before="48" w:afterLines="20" w:after="48" w:line="240" w:lineRule="auto"/>
              <w:jc w:val="left"/>
              <w:rPr>
                <w:rFonts w:cs="Arial"/>
                <w:b/>
                <w:color w:val="FFFFFF" w:themeColor="background1"/>
                <w:sz w:val="20"/>
                <w:szCs w:val="20"/>
              </w:rPr>
            </w:pPr>
            <w:bookmarkStart w:id="102" w:name="_Hlk318453784"/>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00" w:themeFill="text1"/>
          </w:tcPr>
          <w:p w:rsidR="00FC15F5" w:rsidRPr="00CF7BDD" w:rsidRDefault="00FC15F5" w:rsidP="00CF7BDD">
            <w:pPr>
              <w:spacing w:beforeLines="20" w:before="48" w:afterLines="20" w:after="48" w:line="240" w:lineRule="auto"/>
              <w:jc w:val="left"/>
              <w:rPr>
                <w:rFonts w:cs="Arial"/>
                <w:b/>
                <w:color w:val="FFFFFF" w:themeColor="background1"/>
                <w:sz w:val="20"/>
                <w:szCs w:val="20"/>
              </w:rPr>
            </w:pP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00" w:themeFill="text1"/>
          </w:tcPr>
          <w:p w:rsidR="00FC15F5" w:rsidRPr="00CF7BDD" w:rsidRDefault="00FC15F5" w:rsidP="00E50669">
            <w:pPr>
              <w:spacing w:beforeLines="20" w:before="48" w:afterLines="20" w:after="48" w:line="240" w:lineRule="auto"/>
              <w:jc w:val="right"/>
              <w:rPr>
                <w:rFonts w:cs="Arial"/>
                <w:b/>
                <w:color w:val="FFFFFF" w:themeColor="background1"/>
                <w:sz w:val="20"/>
                <w:szCs w:val="20"/>
              </w:rPr>
            </w:pPr>
            <w:r w:rsidRPr="00CF7BDD">
              <w:rPr>
                <w:rFonts w:cs="Arial"/>
                <w:b/>
                <w:color w:val="FFFFFF" w:themeColor="background1"/>
                <w:sz w:val="20"/>
                <w:szCs w:val="20"/>
              </w:rPr>
              <w:t>PPL Mothers</w:t>
            </w:r>
            <w:r w:rsidR="00E50669">
              <w:rPr>
                <w:rFonts w:cs="Arial"/>
                <w:b/>
                <w:color w:val="FFFFFF" w:themeColor="background1"/>
                <w:sz w:val="20"/>
                <w:szCs w:val="20"/>
              </w:rPr>
              <w:t xml:space="preserve"> </w:t>
            </w:r>
            <w:r w:rsidRPr="00CF7BDD">
              <w:rPr>
                <w:rFonts w:cs="Arial"/>
                <w:b/>
                <w:color w:val="FFFFFF" w:themeColor="background1"/>
                <w:sz w:val="20"/>
                <w:szCs w:val="20"/>
              </w:rPr>
              <w:t>(per cent)</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0000" w:themeFill="text1"/>
          </w:tcPr>
          <w:p w:rsidR="00FC15F5" w:rsidRPr="00CF7BDD" w:rsidRDefault="00FC15F5" w:rsidP="00E50669">
            <w:pPr>
              <w:spacing w:beforeLines="20" w:before="48" w:afterLines="20" w:after="48" w:line="240" w:lineRule="auto"/>
              <w:jc w:val="right"/>
              <w:rPr>
                <w:rFonts w:cs="Arial"/>
                <w:b/>
                <w:color w:val="FFFFFF" w:themeColor="background1"/>
                <w:sz w:val="20"/>
                <w:szCs w:val="20"/>
              </w:rPr>
            </w:pPr>
            <w:r w:rsidRPr="00CF7BDD">
              <w:rPr>
                <w:rFonts w:cs="Arial"/>
                <w:b/>
                <w:color w:val="FFFFFF" w:themeColor="background1"/>
                <w:sz w:val="20"/>
                <w:szCs w:val="20"/>
              </w:rPr>
              <w:t>BB Mothers</w:t>
            </w:r>
            <w:r w:rsidR="00E50669">
              <w:rPr>
                <w:rFonts w:cs="Arial"/>
                <w:b/>
                <w:color w:val="FFFFFF" w:themeColor="background1"/>
                <w:sz w:val="20"/>
                <w:szCs w:val="20"/>
              </w:rPr>
              <w:t xml:space="preserve"> </w:t>
            </w:r>
            <w:r w:rsidRPr="00CF7BDD">
              <w:rPr>
                <w:rFonts w:cs="Arial"/>
                <w:b/>
                <w:color w:val="FFFFFF" w:themeColor="background1"/>
                <w:sz w:val="20"/>
                <w:szCs w:val="20"/>
              </w:rPr>
              <w:t>(per cent)</w:t>
            </w:r>
          </w:p>
        </w:tc>
      </w:tr>
      <w:bookmarkEnd w:id="102"/>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vertAlign w:val="superscript"/>
              </w:rPr>
            </w:pPr>
            <w:r w:rsidRPr="00CF7BDD">
              <w:rPr>
                <w:rFonts w:cs="Arial"/>
                <w:b/>
                <w:sz w:val="20"/>
                <w:szCs w:val="20"/>
              </w:rPr>
              <w:t xml:space="preserve">Age </w:t>
            </w:r>
            <w:r w:rsidRPr="00CF7BDD">
              <w:rPr>
                <w:rFonts w:cs="Arial"/>
                <w:b/>
                <w:sz w:val="20"/>
                <w:szCs w:val="20"/>
                <w:vertAlign w:val="superscript"/>
              </w:rPr>
              <w:t>a</w:t>
            </w: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18-24</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7</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20</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25-34</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69</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62</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35-44</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24</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18</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45-54</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&lt;1</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0</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vertAlign w:val="superscript"/>
              </w:rPr>
            </w:pPr>
            <w:r w:rsidRPr="00CF7BDD">
              <w:rPr>
                <w:rFonts w:cs="Arial"/>
                <w:b/>
                <w:sz w:val="20"/>
                <w:szCs w:val="20"/>
              </w:rPr>
              <w:t xml:space="preserve">Relationship </w:t>
            </w:r>
            <w:proofErr w:type="spellStart"/>
            <w:r w:rsidRPr="00CF7BDD">
              <w:rPr>
                <w:rFonts w:cs="Arial"/>
                <w:b/>
                <w:sz w:val="20"/>
                <w:szCs w:val="20"/>
              </w:rPr>
              <w:t>status</w:t>
            </w:r>
            <w:r w:rsidRPr="00CF7BDD">
              <w:rPr>
                <w:rFonts w:cs="Arial"/>
                <w:b/>
                <w:sz w:val="20"/>
                <w:szCs w:val="20"/>
                <w:vertAlign w:val="superscript"/>
              </w:rPr>
              <w:t>a</w:t>
            </w:r>
            <w:proofErr w:type="spellEnd"/>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Married</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74</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61</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Cohabiting</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22</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25</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Living Apart Together (LAT)</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&lt;1</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Not partnered/Single</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3</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13</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vertAlign w:val="superscript"/>
              </w:rPr>
            </w:pPr>
            <w:r w:rsidRPr="00CF7BDD">
              <w:rPr>
                <w:rFonts w:cs="Arial"/>
                <w:b/>
                <w:sz w:val="20"/>
                <w:szCs w:val="20"/>
              </w:rPr>
              <w:t xml:space="preserve">Number of children in household </w:t>
            </w:r>
            <w:r w:rsidRPr="00CF7BDD">
              <w:rPr>
                <w:rFonts w:cs="Arial"/>
                <w:b/>
                <w:sz w:val="20"/>
                <w:szCs w:val="20"/>
                <w:vertAlign w:val="superscript"/>
              </w:rPr>
              <w:t>a</w:t>
            </w: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No children other than baby</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58</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33</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1 child other than baby</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32</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40</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2 or more children other than baby</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11</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28</w:t>
            </w:r>
          </w:p>
        </w:tc>
      </w:tr>
      <w:tr w:rsidR="00FC15F5" w:rsidRPr="00B5683F" w:rsidTr="0077464F">
        <w:tc>
          <w:tcPr>
            <w:tcW w:w="154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r w:rsidRPr="00CF7BDD">
              <w:rPr>
                <w:rFonts w:cs="Arial"/>
                <w:sz w:val="20"/>
                <w:szCs w:val="20"/>
                <w:vertAlign w:val="superscript"/>
              </w:rPr>
              <w:t>b</w:t>
            </w:r>
          </w:p>
        </w:tc>
        <w:tc>
          <w:tcPr>
            <w:tcW w:w="92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r w:rsidRPr="00CF7BDD">
              <w:rPr>
                <w:rFonts w:cs="Arial"/>
                <w:sz w:val="20"/>
                <w:szCs w:val="20"/>
                <w:vertAlign w:val="superscript"/>
              </w:rPr>
              <w:t>b</w:t>
            </w:r>
          </w:p>
        </w:tc>
      </w:tr>
      <w:tr w:rsidR="00FC15F5" w:rsidRPr="00B5683F" w:rsidTr="0077464F">
        <w:tc>
          <w:tcPr>
            <w:tcW w:w="1545" w:type="pct"/>
            <w:tcBorders>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vertAlign w:val="superscript"/>
              </w:rPr>
            </w:pPr>
            <w:r w:rsidRPr="00CF7BDD">
              <w:rPr>
                <w:rFonts w:cs="Arial"/>
                <w:b/>
                <w:sz w:val="20"/>
                <w:szCs w:val="20"/>
              </w:rPr>
              <w:t xml:space="preserve">Aboriginal and Torres Strait Islander </w:t>
            </w:r>
            <w:proofErr w:type="spellStart"/>
            <w:r w:rsidRPr="00CF7BDD">
              <w:rPr>
                <w:rFonts w:cs="Arial"/>
                <w:b/>
                <w:sz w:val="20"/>
                <w:szCs w:val="20"/>
              </w:rPr>
              <w:t>Status</w:t>
            </w:r>
            <w:r w:rsidRPr="00CF7BDD">
              <w:rPr>
                <w:rFonts w:cs="Arial"/>
                <w:b/>
                <w:sz w:val="20"/>
                <w:szCs w:val="20"/>
                <w:vertAlign w:val="superscript"/>
              </w:rPr>
              <w:t>a</w:t>
            </w:r>
            <w:proofErr w:type="spellEnd"/>
          </w:p>
        </w:tc>
        <w:tc>
          <w:tcPr>
            <w:tcW w:w="1601" w:type="pct"/>
            <w:tcBorders>
              <w:lef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Yes</w:t>
            </w:r>
          </w:p>
        </w:tc>
        <w:tc>
          <w:tcPr>
            <w:tcW w:w="927" w:type="pct"/>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w:t>
            </w:r>
          </w:p>
        </w:tc>
        <w:tc>
          <w:tcPr>
            <w:tcW w:w="927" w:type="pct"/>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4</w:t>
            </w:r>
          </w:p>
        </w:tc>
      </w:tr>
      <w:tr w:rsidR="00FC15F5" w:rsidRPr="00B5683F" w:rsidTr="0077464F">
        <w:tc>
          <w:tcPr>
            <w:tcW w:w="1545" w:type="pct"/>
            <w:tcBorders>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lef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No</w:t>
            </w:r>
          </w:p>
        </w:tc>
        <w:tc>
          <w:tcPr>
            <w:tcW w:w="927" w:type="pct"/>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89</w:t>
            </w:r>
          </w:p>
        </w:tc>
        <w:tc>
          <w:tcPr>
            <w:tcW w:w="927" w:type="pct"/>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84</w:t>
            </w:r>
          </w:p>
        </w:tc>
      </w:tr>
      <w:tr w:rsidR="00FC15F5" w:rsidRPr="00B5683F" w:rsidTr="0077464F">
        <w:tc>
          <w:tcPr>
            <w:tcW w:w="1545" w:type="pct"/>
            <w:tcBorders>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lef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Other/No answered</w:t>
            </w:r>
          </w:p>
        </w:tc>
        <w:tc>
          <w:tcPr>
            <w:tcW w:w="927" w:type="pct"/>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w:t>
            </w:r>
          </w:p>
        </w:tc>
        <w:tc>
          <w:tcPr>
            <w:tcW w:w="927" w:type="pct"/>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12</w:t>
            </w:r>
          </w:p>
        </w:tc>
      </w:tr>
      <w:tr w:rsidR="00FC15F5" w:rsidRPr="00B5683F" w:rsidTr="0077464F">
        <w:tc>
          <w:tcPr>
            <w:tcW w:w="1545" w:type="pct"/>
            <w:tcBorders>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lef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927" w:type="pct"/>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c>
          <w:tcPr>
            <w:tcW w:w="927" w:type="pct"/>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r>
      <w:tr w:rsidR="00FC15F5" w:rsidRPr="00B5683F" w:rsidTr="0077464F">
        <w:tc>
          <w:tcPr>
            <w:tcW w:w="1545" w:type="pct"/>
            <w:tcBorders>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b/>
                <w:sz w:val="20"/>
                <w:szCs w:val="20"/>
              </w:rPr>
              <w:t>Language Spoken</w:t>
            </w:r>
          </w:p>
        </w:tc>
        <w:tc>
          <w:tcPr>
            <w:tcW w:w="1601" w:type="pct"/>
            <w:tcBorders>
              <w:lef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 xml:space="preserve">English only </w:t>
            </w:r>
          </w:p>
        </w:tc>
        <w:tc>
          <w:tcPr>
            <w:tcW w:w="927" w:type="pct"/>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84</w:t>
            </w:r>
          </w:p>
        </w:tc>
        <w:tc>
          <w:tcPr>
            <w:tcW w:w="927" w:type="pct"/>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84</w:t>
            </w:r>
          </w:p>
        </w:tc>
      </w:tr>
      <w:tr w:rsidR="00FC15F5" w:rsidRPr="00B5683F" w:rsidTr="0077464F">
        <w:tc>
          <w:tcPr>
            <w:tcW w:w="1545" w:type="pct"/>
            <w:tcBorders>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lef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CALD</w:t>
            </w:r>
          </w:p>
        </w:tc>
        <w:tc>
          <w:tcPr>
            <w:tcW w:w="927" w:type="pct"/>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16</w:t>
            </w:r>
          </w:p>
        </w:tc>
        <w:tc>
          <w:tcPr>
            <w:tcW w:w="927" w:type="pct"/>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16</w:t>
            </w:r>
          </w:p>
        </w:tc>
      </w:tr>
      <w:tr w:rsidR="00FC15F5" w:rsidRPr="00B5683F" w:rsidTr="0077464F">
        <w:tc>
          <w:tcPr>
            <w:tcW w:w="1545" w:type="pct"/>
            <w:tcBorders>
              <w:righ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1601" w:type="pct"/>
            <w:tcBorders>
              <w:left w:val="single" w:sz="18" w:space="0" w:color="FFFFFF" w:themeColor="background1"/>
            </w:tcBorders>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927" w:type="pct"/>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c>
          <w:tcPr>
            <w:tcW w:w="927" w:type="pct"/>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r>
      <w:tr w:rsidR="00FC15F5" w:rsidRPr="00B5683F" w:rsidTr="0077464F">
        <w:tc>
          <w:tcPr>
            <w:tcW w:w="1545" w:type="pct"/>
            <w:tcBorders>
              <w:righ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N</w:t>
            </w:r>
          </w:p>
        </w:tc>
        <w:tc>
          <w:tcPr>
            <w:tcW w:w="1601" w:type="pct"/>
            <w:tcBorders>
              <w:left w:val="single" w:sz="18" w:space="0" w:color="FFFFFF" w:themeColor="background1"/>
            </w:tcBorders>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927" w:type="pct"/>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800</w:t>
            </w:r>
          </w:p>
        </w:tc>
        <w:tc>
          <w:tcPr>
            <w:tcW w:w="927" w:type="pct"/>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101</w:t>
            </w:r>
          </w:p>
        </w:tc>
      </w:tr>
    </w:tbl>
    <w:p w:rsidR="006A05D8" w:rsidRPr="00E5437D" w:rsidRDefault="00FC15F5" w:rsidP="00FC15F5">
      <w:pPr>
        <w:spacing w:line="240" w:lineRule="auto"/>
        <w:jc w:val="left"/>
        <w:rPr>
          <w:sz w:val="20"/>
          <w:szCs w:val="20"/>
        </w:rPr>
      </w:pPr>
      <w:proofErr w:type="gramStart"/>
      <w:r>
        <w:rPr>
          <w:vertAlign w:val="superscript"/>
        </w:rPr>
        <w:t>a</w:t>
      </w:r>
      <w:proofErr w:type="gramEnd"/>
      <w:r>
        <w:rPr>
          <w:vertAlign w:val="superscript"/>
        </w:rPr>
        <w:t xml:space="preserve"> </w:t>
      </w:r>
      <w:r w:rsidRPr="00AD454F">
        <w:rPr>
          <w:sz w:val="20"/>
          <w:szCs w:val="20"/>
        </w:rPr>
        <w:t xml:space="preserve">Chi-square test indicates that this is significantly </w:t>
      </w:r>
      <w:r>
        <w:rPr>
          <w:sz w:val="20"/>
          <w:szCs w:val="20"/>
        </w:rPr>
        <w:t>different</w:t>
      </w:r>
      <w:r w:rsidRPr="00AD454F">
        <w:rPr>
          <w:sz w:val="20"/>
          <w:szCs w:val="20"/>
        </w:rPr>
        <w:t xml:space="preserve"> at p&lt;0.05.</w:t>
      </w:r>
      <w:r>
        <w:rPr>
          <w:sz w:val="20"/>
          <w:szCs w:val="20"/>
        </w:rPr>
        <w:br/>
      </w:r>
      <w:proofErr w:type="gramStart"/>
      <w:r>
        <w:rPr>
          <w:sz w:val="20"/>
          <w:szCs w:val="20"/>
          <w:vertAlign w:val="superscript"/>
        </w:rPr>
        <w:t>b</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sidRPr="002954A1">
        <w:rPr>
          <w:sz w:val="20"/>
          <w:szCs w:val="20"/>
        </w:rPr>
        <w:br/>
      </w:r>
      <w:r w:rsidR="006A05D8">
        <w:rPr>
          <w:sz w:val="20"/>
          <w:szCs w:val="20"/>
        </w:rPr>
        <w:t>Source: MoPE</w:t>
      </w:r>
    </w:p>
    <w:p w:rsidR="00BC6DFA" w:rsidRDefault="00BC6DFA">
      <w:pPr>
        <w:spacing w:after="0" w:line="240" w:lineRule="auto"/>
        <w:jc w:val="left"/>
        <w:rPr>
          <w:b/>
          <w:bCs/>
          <w:sz w:val="20"/>
        </w:rPr>
      </w:pPr>
      <w:r>
        <w:rPr>
          <w:b/>
          <w:bCs/>
          <w:sz w:val="20"/>
        </w:rPr>
        <w:br w:type="page"/>
      </w:r>
    </w:p>
    <w:p w:rsidR="00FC15F5" w:rsidRPr="002954A1" w:rsidRDefault="00FC15F5" w:rsidP="00513A3D">
      <w:pPr>
        <w:pStyle w:val="Caption"/>
        <w:spacing w:line="240" w:lineRule="auto"/>
        <w:ind w:left="1440" w:hanging="1440"/>
      </w:pPr>
      <w:bookmarkStart w:id="103" w:name="_Toc346630043"/>
      <w:proofErr w:type="gramStart"/>
      <w:r w:rsidRPr="002954A1">
        <w:lastRenderedPageBreak/>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t>.</w:t>
      </w:r>
      <w:proofErr w:type="gramEnd"/>
      <w:r w:rsidR="00AE5373">
        <w:fldChar w:fldCharType="begin"/>
      </w:r>
      <w:r>
        <w:instrText xml:space="preserve"> SEQ Table \* ARABIC \s 1 </w:instrText>
      </w:r>
      <w:r w:rsidR="00AE5373">
        <w:fldChar w:fldCharType="separate"/>
      </w:r>
      <w:r w:rsidR="00691436">
        <w:rPr>
          <w:noProof/>
        </w:rPr>
        <w:t>2</w:t>
      </w:r>
      <w:r w:rsidR="00AE5373">
        <w:fldChar w:fldCharType="end"/>
      </w:r>
      <w:r w:rsidRPr="002954A1">
        <w:tab/>
        <w:t xml:space="preserve">Selected work and job characteristics of </w:t>
      </w:r>
      <w:r>
        <w:t>PPL</w:t>
      </w:r>
      <w:r w:rsidRPr="002954A1">
        <w:t xml:space="preserve"> eligible mothers who took </w:t>
      </w:r>
      <w:r>
        <w:t>PLP</w:t>
      </w:r>
      <w:r w:rsidRPr="002954A1">
        <w:t xml:space="preserve"> compared to BB</w:t>
      </w:r>
      <w:bookmarkEnd w:id="103"/>
      <w:r w:rsidRPr="002954A1">
        <w:tab/>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Caption w:val="Table 4.2"/>
        <w:tblDescription w:val="Selected work and job characteristics of PPL eligible mothers who took PLP compared to BB.&#10;  &#10;"/>
      </w:tblPr>
      <w:tblGrid>
        <w:gridCol w:w="2093"/>
        <w:gridCol w:w="2835"/>
        <w:gridCol w:w="1984"/>
        <w:gridCol w:w="1695"/>
      </w:tblGrid>
      <w:tr w:rsidR="00FC15F5" w:rsidRPr="009371C5" w:rsidTr="00E50669">
        <w:trPr>
          <w:trHeight w:val="629"/>
          <w:tblHeader/>
        </w:trPr>
        <w:tc>
          <w:tcPr>
            <w:tcW w:w="2093" w:type="dxa"/>
            <w:shd w:val="clear" w:color="auto" w:fill="000000" w:themeFill="text1"/>
          </w:tcPr>
          <w:p w:rsidR="00FC15F5" w:rsidRPr="00CF7BDD" w:rsidRDefault="00FC15F5" w:rsidP="00CF7BDD">
            <w:pPr>
              <w:spacing w:beforeLines="20" w:before="48" w:afterLines="20" w:after="48" w:line="240" w:lineRule="auto"/>
              <w:jc w:val="left"/>
              <w:rPr>
                <w:rFonts w:cs="Arial"/>
                <w:b/>
                <w:color w:val="FFFFFF" w:themeColor="background1"/>
                <w:sz w:val="20"/>
                <w:szCs w:val="20"/>
              </w:rPr>
            </w:pPr>
          </w:p>
        </w:tc>
        <w:tc>
          <w:tcPr>
            <w:tcW w:w="2835" w:type="dxa"/>
            <w:shd w:val="clear" w:color="auto" w:fill="000000" w:themeFill="text1"/>
          </w:tcPr>
          <w:p w:rsidR="00FC15F5" w:rsidRPr="00CF7BDD" w:rsidRDefault="00FC15F5" w:rsidP="00CF7BDD">
            <w:pPr>
              <w:spacing w:beforeLines="20" w:before="48" w:afterLines="20" w:after="48" w:line="240" w:lineRule="auto"/>
              <w:jc w:val="left"/>
              <w:rPr>
                <w:rFonts w:cs="Arial"/>
                <w:b/>
                <w:color w:val="FFFFFF" w:themeColor="background1"/>
                <w:sz w:val="20"/>
                <w:szCs w:val="20"/>
              </w:rPr>
            </w:pPr>
          </w:p>
        </w:tc>
        <w:tc>
          <w:tcPr>
            <w:tcW w:w="1984" w:type="dxa"/>
            <w:shd w:val="clear" w:color="auto" w:fill="000000" w:themeFill="text1"/>
          </w:tcPr>
          <w:p w:rsidR="00FC15F5" w:rsidRPr="00CF7BDD" w:rsidRDefault="00FC15F5" w:rsidP="00E50669">
            <w:pPr>
              <w:spacing w:beforeLines="20" w:before="48" w:afterLines="20" w:after="48" w:line="240" w:lineRule="auto"/>
              <w:jc w:val="right"/>
              <w:rPr>
                <w:rFonts w:cs="Arial"/>
                <w:b/>
                <w:color w:val="FFFFFF" w:themeColor="background1"/>
                <w:sz w:val="20"/>
                <w:szCs w:val="20"/>
              </w:rPr>
            </w:pPr>
            <w:r w:rsidRPr="00CF7BDD">
              <w:rPr>
                <w:rFonts w:cs="Arial"/>
                <w:b/>
                <w:color w:val="FFFFFF" w:themeColor="background1"/>
                <w:sz w:val="20"/>
                <w:szCs w:val="20"/>
              </w:rPr>
              <w:t>PPL Mothers</w:t>
            </w:r>
            <w:r w:rsidR="00E50669">
              <w:rPr>
                <w:rFonts w:cs="Arial"/>
                <w:b/>
                <w:color w:val="FFFFFF" w:themeColor="background1"/>
                <w:sz w:val="20"/>
                <w:szCs w:val="20"/>
              </w:rPr>
              <w:br/>
            </w:r>
            <w:r w:rsidRPr="00CF7BDD">
              <w:rPr>
                <w:rFonts w:cs="Arial"/>
                <w:b/>
                <w:color w:val="FFFFFF" w:themeColor="background1"/>
                <w:sz w:val="20"/>
                <w:szCs w:val="20"/>
              </w:rPr>
              <w:t>(per cent)</w:t>
            </w:r>
          </w:p>
        </w:tc>
        <w:tc>
          <w:tcPr>
            <w:tcW w:w="1695" w:type="dxa"/>
            <w:shd w:val="clear" w:color="auto" w:fill="000000" w:themeFill="text1"/>
          </w:tcPr>
          <w:p w:rsidR="00FC15F5" w:rsidRPr="00CF7BDD" w:rsidRDefault="00FC15F5" w:rsidP="00E50669">
            <w:pPr>
              <w:spacing w:beforeLines="20" w:before="48" w:afterLines="20" w:after="48" w:line="240" w:lineRule="auto"/>
              <w:jc w:val="right"/>
              <w:rPr>
                <w:rFonts w:cs="Arial"/>
                <w:b/>
                <w:color w:val="FFFFFF" w:themeColor="background1"/>
                <w:sz w:val="20"/>
                <w:szCs w:val="20"/>
              </w:rPr>
            </w:pPr>
            <w:r w:rsidRPr="00CF7BDD">
              <w:rPr>
                <w:rFonts w:cs="Arial"/>
                <w:b/>
                <w:color w:val="FFFFFF" w:themeColor="background1"/>
                <w:sz w:val="20"/>
                <w:szCs w:val="20"/>
              </w:rPr>
              <w:t>BB Mothers (per cent)</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b/>
                <w:sz w:val="20"/>
                <w:szCs w:val="20"/>
              </w:rPr>
            </w:pPr>
            <w:r w:rsidRPr="00CF7BDD">
              <w:rPr>
                <w:rFonts w:cs="Arial"/>
                <w:b/>
                <w:sz w:val="20"/>
                <w:szCs w:val="20"/>
              </w:rPr>
              <w:t>Income</w:t>
            </w: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 xml:space="preserve">Mean Income </w:t>
            </w:r>
            <w:r w:rsidRPr="00CF7BDD">
              <w:rPr>
                <w:rFonts w:cs="Arial"/>
                <w:sz w:val="20"/>
                <w:szCs w:val="20"/>
                <w:vertAlign w:val="superscript"/>
              </w:rPr>
              <w:t>b</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50,286.60</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33,786.75</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$150,000 or more</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&lt;1</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 xml:space="preserve">$104,000-$149,999 </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4</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$78,000-$103,999</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8</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4</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$52,000-$77,999</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28</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$36,400-$51,999</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28</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18</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$26,000-$36,399</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17</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15</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$15,600-$25,999</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7</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35</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$5,200-$15,999</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3</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12</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$1-$5,199</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&lt;1</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$0 or negative income (loss)</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&lt;1</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Don’t know</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4</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0</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vertAlign w:val="superscript"/>
              </w:rPr>
            </w:pPr>
            <w:r w:rsidRPr="00CF7BDD">
              <w:rPr>
                <w:rFonts w:cs="Arial"/>
                <w:sz w:val="20"/>
                <w:szCs w:val="20"/>
              </w:rPr>
              <w:t>101</w:t>
            </w:r>
            <w:r w:rsidRPr="00CF7BDD">
              <w:rPr>
                <w:rFonts w:cs="Arial"/>
                <w:sz w:val="20"/>
                <w:szCs w:val="20"/>
                <w:vertAlign w:val="superscript"/>
              </w:rPr>
              <w:t>e</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vertAlign w:val="superscript"/>
              </w:rPr>
            </w:pPr>
            <w:r w:rsidRPr="00CF7BDD">
              <w:rPr>
                <w:rFonts w:cs="Arial"/>
                <w:sz w:val="20"/>
                <w:szCs w:val="20"/>
              </w:rPr>
              <w:t>101</w:t>
            </w:r>
            <w:r w:rsidRPr="00CF7BDD">
              <w:rPr>
                <w:rFonts w:cs="Arial"/>
                <w:sz w:val="20"/>
                <w:szCs w:val="20"/>
                <w:vertAlign w:val="superscript"/>
              </w:rPr>
              <w:t>e</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b/>
                <w:sz w:val="20"/>
                <w:szCs w:val="20"/>
                <w:vertAlign w:val="superscript"/>
              </w:rPr>
            </w:pPr>
            <w:r w:rsidRPr="00CF7BDD">
              <w:rPr>
                <w:rFonts w:cs="Arial"/>
                <w:b/>
                <w:sz w:val="20"/>
                <w:szCs w:val="20"/>
              </w:rPr>
              <w:t xml:space="preserve">Work hours </w:t>
            </w:r>
            <w:r w:rsidRPr="00CF7BDD">
              <w:rPr>
                <w:rFonts w:cs="Arial"/>
                <w:b/>
                <w:sz w:val="20"/>
                <w:szCs w:val="20"/>
                <w:vertAlign w:val="superscript"/>
              </w:rPr>
              <w:t>a</w:t>
            </w: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 xml:space="preserve">Mean work hours </w:t>
            </w:r>
            <w:r w:rsidRPr="00CF7BDD">
              <w:rPr>
                <w:rFonts w:cs="Arial"/>
                <w:sz w:val="20"/>
                <w:szCs w:val="20"/>
                <w:vertAlign w:val="superscript"/>
              </w:rPr>
              <w:t>c</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31.4</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27.5</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 xml:space="preserve">Fewer than 9 hours </w:t>
            </w:r>
            <w:r w:rsidRPr="00CF7BDD">
              <w:rPr>
                <w:rFonts w:cs="Arial"/>
                <w:sz w:val="20"/>
                <w:szCs w:val="20"/>
                <w:vertAlign w:val="superscript"/>
              </w:rPr>
              <w:t>d</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&lt;1</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9</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9-19 hours</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9</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26</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20-29 hours</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17</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14</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30-34 hours</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12</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35-39 hours</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26</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15</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40-49 hours</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28</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21</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50 or more hours</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7</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5</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Don’t know</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0</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r w:rsidRPr="00CF7BDD">
              <w:rPr>
                <w:rFonts w:cs="Arial"/>
                <w:sz w:val="20"/>
                <w:szCs w:val="20"/>
                <w:vertAlign w:val="superscript"/>
              </w:rPr>
              <w:t xml:space="preserve"> </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r w:rsidR="006538E1" w:rsidRPr="00CF7BDD">
              <w:rPr>
                <w:rFonts w:cs="Arial"/>
                <w:sz w:val="20"/>
                <w:szCs w:val="20"/>
              </w:rPr>
              <w:t xml:space="preserve"> </w:t>
            </w:r>
            <w:r w:rsidRPr="00CF7BDD">
              <w:rPr>
                <w:rFonts w:cs="Arial"/>
                <w:sz w:val="20"/>
                <w:szCs w:val="20"/>
                <w:vertAlign w:val="superscript"/>
              </w:rPr>
              <w:t>e</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b/>
                <w:sz w:val="20"/>
                <w:szCs w:val="20"/>
                <w:vertAlign w:val="superscript"/>
              </w:rPr>
            </w:pPr>
            <w:r w:rsidRPr="00CF7BDD">
              <w:rPr>
                <w:rFonts w:cs="Arial"/>
                <w:b/>
                <w:sz w:val="20"/>
                <w:szCs w:val="20"/>
              </w:rPr>
              <w:t xml:space="preserve">Sector </w:t>
            </w:r>
            <w:r w:rsidRPr="00CF7BDD">
              <w:rPr>
                <w:rFonts w:cs="Arial"/>
                <w:b/>
                <w:sz w:val="20"/>
                <w:szCs w:val="20"/>
                <w:vertAlign w:val="superscript"/>
              </w:rPr>
              <w:t>a</w:t>
            </w: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Private</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64</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76</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Private not-for-profit</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8</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4</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 xml:space="preserve">Commercial </w:t>
            </w:r>
            <w:proofErr w:type="spellStart"/>
            <w:r w:rsidRPr="00CF7BDD">
              <w:rPr>
                <w:rFonts w:cs="Arial"/>
                <w:sz w:val="20"/>
                <w:szCs w:val="20"/>
              </w:rPr>
              <w:t>Govt</w:t>
            </w:r>
            <w:proofErr w:type="spellEnd"/>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5</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w:t>
            </w:r>
          </w:p>
        </w:tc>
      </w:tr>
      <w:tr w:rsidR="00FC15F5" w:rsidRPr="002954A1" w:rsidTr="00E50669">
        <w:tc>
          <w:tcPr>
            <w:tcW w:w="2093" w:type="dxa"/>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Government</w:t>
            </w:r>
          </w:p>
        </w:tc>
        <w:tc>
          <w:tcPr>
            <w:tcW w:w="1984" w:type="dxa"/>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22</w:t>
            </w:r>
          </w:p>
        </w:tc>
        <w:tc>
          <w:tcPr>
            <w:tcW w:w="1695" w:type="dxa"/>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15</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Other</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3</w:t>
            </w:r>
          </w:p>
        </w:tc>
      </w:tr>
      <w:tr w:rsidR="00FC15F5" w:rsidRPr="002954A1" w:rsidTr="00E50669">
        <w:tc>
          <w:tcPr>
            <w:tcW w:w="2093" w:type="dxa"/>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1984" w:type="dxa"/>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r w:rsidRPr="00CF7BDD">
              <w:rPr>
                <w:rFonts w:cs="Arial"/>
                <w:sz w:val="20"/>
                <w:szCs w:val="20"/>
                <w:vertAlign w:val="superscript"/>
              </w:rPr>
              <w:t xml:space="preserve"> e</w:t>
            </w:r>
          </w:p>
        </w:tc>
        <w:tc>
          <w:tcPr>
            <w:tcW w:w="1695" w:type="dxa"/>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b/>
                <w:sz w:val="20"/>
                <w:szCs w:val="20"/>
                <w:vertAlign w:val="superscript"/>
              </w:rPr>
            </w:pPr>
            <w:r w:rsidRPr="00CF7BDD">
              <w:rPr>
                <w:rFonts w:cs="Arial"/>
                <w:b/>
                <w:sz w:val="20"/>
                <w:szCs w:val="20"/>
              </w:rPr>
              <w:t xml:space="preserve">Employment Contract </w:t>
            </w:r>
            <w:r w:rsidRPr="00CF7BDD">
              <w:rPr>
                <w:rFonts w:cs="Arial"/>
                <w:b/>
                <w:sz w:val="20"/>
                <w:szCs w:val="20"/>
                <w:vertAlign w:val="superscript"/>
              </w:rPr>
              <w:t>a</w:t>
            </w: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Permanent or ongoing</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80</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51</w:t>
            </w:r>
          </w:p>
        </w:tc>
      </w:tr>
      <w:tr w:rsidR="00FC15F5" w:rsidRPr="002954A1" w:rsidTr="00E50669">
        <w:tc>
          <w:tcPr>
            <w:tcW w:w="2093" w:type="dxa"/>
            <w:shd w:val="clear" w:color="auto" w:fill="auto"/>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auto"/>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Fixed term contract</w:t>
            </w:r>
          </w:p>
        </w:tc>
        <w:tc>
          <w:tcPr>
            <w:tcW w:w="1984" w:type="dxa"/>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6</w:t>
            </w:r>
          </w:p>
        </w:tc>
        <w:tc>
          <w:tcPr>
            <w:tcW w:w="1695" w:type="dxa"/>
            <w:shd w:val="clear" w:color="auto" w:fill="auto"/>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Casual</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9</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33</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Self-employed</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4</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14</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Other</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101</w:t>
            </w:r>
            <w:r w:rsidRPr="00CF7BDD">
              <w:rPr>
                <w:rFonts w:cs="Arial"/>
                <w:sz w:val="20"/>
                <w:szCs w:val="20"/>
                <w:vertAlign w:val="superscript"/>
              </w:rPr>
              <w:t>e</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b/>
                <w:sz w:val="20"/>
                <w:szCs w:val="20"/>
              </w:rPr>
            </w:pPr>
            <w:r w:rsidRPr="00CF7BDD">
              <w:rPr>
                <w:rFonts w:cs="Arial"/>
                <w:b/>
                <w:sz w:val="20"/>
                <w:szCs w:val="20"/>
              </w:rPr>
              <w:t>Employer size</w:t>
            </w: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1-4</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6</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19</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5-20</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15</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13</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20-100</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14</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17</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100-200</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5</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5</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&gt;200</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60</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47</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Don’t know</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0</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r w:rsidRPr="00CF7BDD">
              <w:rPr>
                <w:rFonts w:cs="Arial"/>
                <w:sz w:val="20"/>
                <w:szCs w:val="20"/>
                <w:vertAlign w:val="superscript"/>
              </w:rPr>
              <w:t xml:space="preserve"> e</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r w:rsidRPr="00CF7BDD">
              <w:rPr>
                <w:rFonts w:cs="Arial"/>
                <w:sz w:val="20"/>
                <w:szCs w:val="20"/>
                <w:vertAlign w:val="superscript"/>
              </w:rPr>
              <w:t xml:space="preserve"> e</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b/>
                <w:sz w:val="20"/>
                <w:szCs w:val="20"/>
              </w:rPr>
              <w:t xml:space="preserve">Resigned from employment </w:t>
            </w:r>
            <w:r w:rsidRPr="00CF7BDD">
              <w:rPr>
                <w:rFonts w:cs="Arial"/>
                <w:b/>
                <w:sz w:val="20"/>
                <w:szCs w:val="20"/>
                <w:vertAlign w:val="superscript"/>
              </w:rPr>
              <w:t>a</w:t>
            </w: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Yes</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6</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21</w:t>
            </w:r>
          </w:p>
        </w:tc>
      </w:tr>
      <w:tr w:rsidR="00FC15F5" w:rsidRPr="002954A1" w:rsidTr="00E50669">
        <w:tc>
          <w:tcPr>
            <w:tcW w:w="2093"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FFFFFF" w:themeFill="background1"/>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No</w:t>
            </w:r>
          </w:p>
        </w:tc>
        <w:tc>
          <w:tcPr>
            <w:tcW w:w="1984"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94</w:t>
            </w:r>
          </w:p>
        </w:tc>
        <w:tc>
          <w:tcPr>
            <w:tcW w:w="1695" w:type="dxa"/>
            <w:shd w:val="clear" w:color="auto" w:fill="FFFFFF" w:themeFill="background1"/>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79</w:t>
            </w:r>
          </w:p>
        </w:tc>
      </w:tr>
      <w:tr w:rsidR="00FC15F5" w:rsidRPr="002954A1"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sz w:val="20"/>
                <w:szCs w:val="20"/>
              </w:rPr>
            </w:pPr>
            <w:r w:rsidRPr="00CF7BDD">
              <w:rPr>
                <w:rFonts w:cs="Arial"/>
                <w:sz w:val="20"/>
                <w:szCs w:val="20"/>
              </w:rPr>
              <w:t>Total</w:t>
            </w: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sz w:val="20"/>
                <w:szCs w:val="20"/>
              </w:rPr>
            </w:pPr>
            <w:r w:rsidRPr="00CF7BDD">
              <w:rPr>
                <w:rFonts w:cs="Arial"/>
                <w:sz w:val="20"/>
                <w:szCs w:val="20"/>
              </w:rPr>
              <w:t>100</w:t>
            </w:r>
          </w:p>
        </w:tc>
      </w:tr>
      <w:tr w:rsidR="00FC15F5" w:rsidRPr="0021140D" w:rsidTr="00E50669">
        <w:tc>
          <w:tcPr>
            <w:tcW w:w="2093"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b/>
                <w:sz w:val="20"/>
                <w:szCs w:val="20"/>
              </w:rPr>
            </w:pPr>
            <w:r w:rsidRPr="00CF7BDD">
              <w:rPr>
                <w:rFonts w:cs="Arial"/>
                <w:b/>
                <w:sz w:val="20"/>
                <w:szCs w:val="20"/>
              </w:rPr>
              <w:t>Total Number</w:t>
            </w:r>
          </w:p>
        </w:tc>
        <w:tc>
          <w:tcPr>
            <w:tcW w:w="2835" w:type="dxa"/>
            <w:shd w:val="clear" w:color="auto" w:fill="D9D9D9" w:themeFill="background1" w:themeFillShade="D9"/>
          </w:tcPr>
          <w:p w:rsidR="00FC15F5" w:rsidRPr="00CF7BDD" w:rsidRDefault="00FC15F5" w:rsidP="00CF7BDD">
            <w:pPr>
              <w:spacing w:beforeLines="20" w:before="48" w:afterLines="20" w:after="48" w:line="240" w:lineRule="auto"/>
              <w:jc w:val="left"/>
              <w:rPr>
                <w:rFonts w:cs="Arial"/>
                <w:b/>
                <w:sz w:val="20"/>
                <w:szCs w:val="20"/>
              </w:rPr>
            </w:pPr>
          </w:p>
        </w:tc>
        <w:tc>
          <w:tcPr>
            <w:tcW w:w="1984"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b/>
                <w:sz w:val="20"/>
                <w:szCs w:val="20"/>
              </w:rPr>
            </w:pPr>
            <w:r w:rsidRPr="00CF7BDD">
              <w:rPr>
                <w:rFonts w:cs="Arial"/>
                <w:b/>
                <w:sz w:val="20"/>
                <w:szCs w:val="20"/>
              </w:rPr>
              <w:t>800</w:t>
            </w:r>
          </w:p>
        </w:tc>
        <w:tc>
          <w:tcPr>
            <w:tcW w:w="1695" w:type="dxa"/>
            <w:shd w:val="clear" w:color="auto" w:fill="D9D9D9" w:themeFill="background1" w:themeFillShade="D9"/>
          </w:tcPr>
          <w:p w:rsidR="00FC15F5" w:rsidRPr="00CF7BDD" w:rsidRDefault="00FC15F5" w:rsidP="00CF7BDD">
            <w:pPr>
              <w:spacing w:beforeLines="20" w:before="48" w:afterLines="20" w:after="48" w:line="240" w:lineRule="auto"/>
              <w:jc w:val="right"/>
              <w:rPr>
                <w:rFonts w:cs="Arial"/>
                <w:b/>
                <w:sz w:val="20"/>
                <w:szCs w:val="20"/>
                <w:vertAlign w:val="superscript"/>
              </w:rPr>
            </w:pPr>
            <w:r w:rsidRPr="00CF7BDD">
              <w:rPr>
                <w:rFonts w:cs="Arial"/>
                <w:b/>
                <w:sz w:val="20"/>
                <w:szCs w:val="20"/>
              </w:rPr>
              <w:t>101</w:t>
            </w:r>
          </w:p>
        </w:tc>
      </w:tr>
    </w:tbl>
    <w:p w:rsidR="006F1CF1" w:rsidRPr="006F1CF1" w:rsidRDefault="00FC15F5" w:rsidP="00FC15F5">
      <w:pPr>
        <w:spacing w:line="240" w:lineRule="auto"/>
        <w:jc w:val="left"/>
        <w:rPr>
          <w:sz w:val="20"/>
          <w:szCs w:val="20"/>
        </w:rPr>
      </w:pPr>
      <w:proofErr w:type="gramStart"/>
      <w:r>
        <w:rPr>
          <w:sz w:val="20"/>
          <w:szCs w:val="20"/>
          <w:vertAlign w:val="superscript"/>
        </w:rPr>
        <w:t>a</w:t>
      </w:r>
      <w:proofErr w:type="gramEnd"/>
      <w:r>
        <w:rPr>
          <w:sz w:val="20"/>
          <w:szCs w:val="20"/>
        </w:rPr>
        <w:t xml:space="preserve"> </w:t>
      </w:r>
      <w:r w:rsidRPr="00AD454F">
        <w:rPr>
          <w:sz w:val="20"/>
          <w:szCs w:val="20"/>
        </w:rPr>
        <w:t>Chi-square test indicates that this is significantly different at p&lt;0.05.</w:t>
      </w:r>
      <w:r>
        <w:rPr>
          <w:sz w:val="20"/>
          <w:szCs w:val="20"/>
        </w:rPr>
        <w:br/>
      </w:r>
      <w:proofErr w:type="gramStart"/>
      <w:r>
        <w:rPr>
          <w:sz w:val="20"/>
          <w:szCs w:val="20"/>
          <w:vertAlign w:val="superscript"/>
        </w:rPr>
        <w:t>b</w:t>
      </w:r>
      <w:proofErr w:type="gramEnd"/>
      <w:r w:rsidRPr="00146490">
        <w:rPr>
          <w:sz w:val="20"/>
          <w:szCs w:val="20"/>
        </w:rPr>
        <w:t xml:space="preserve"> 88 respondents either did not know their income, refused to answer, or reported an income of $0.</w:t>
      </w:r>
      <w:r w:rsidRPr="00146490">
        <w:rPr>
          <w:sz w:val="20"/>
          <w:szCs w:val="20"/>
        </w:rPr>
        <w:br/>
      </w:r>
      <w:proofErr w:type="gramStart"/>
      <w:r>
        <w:rPr>
          <w:sz w:val="20"/>
          <w:szCs w:val="20"/>
          <w:vertAlign w:val="superscript"/>
        </w:rPr>
        <w:t>c</w:t>
      </w:r>
      <w:proofErr w:type="gramEnd"/>
      <w:r w:rsidRPr="00146490">
        <w:rPr>
          <w:sz w:val="20"/>
          <w:szCs w:val="20"/>
        </w:rPr>
        <w:t xml:space="preserve"> 9 respondents either refused to answer or did not know their work hours.</w:t>
      </w:r>
      <w:r>
        <w:rPr>
          <w:sz w:val="20"/>
          <w:szCs w:val="20"/>
        </w:rPr>
        <w:t xml:space="preserve"> </w:t>
      </w:r>
      <w:r>
        <w:rPr>
          <w:sz w:val="20"/>
          <w:szCs w:val="20"/>
        </w:rPr>
        <w:br/>
      </w:r>
      <w:proofErr w:type="gramStart"/>
      <w:r>
        <w:rPr>
          <w:sz w:val="20"/>
          <w:szCs w:val="20"/>
          <w:vertAlign w:val="superscript"/>
        </w:rPr>
        <w:t>d</w:t>
      </w:r>
      <w:proofErr w:type="gramEnd"/>
      <w:r>
        <w:rPr>
          <w:sz w:val="20"/>
          <w:szCs w:val="20"/>
        </w:rPr>
        <w:t xml:space="preserve"> Note that this group of mothers would have only been marginally eligible for PLP, the minimum hours of work required for eligibility is 7 hours and 20 minutes per week for 10 months in the year prior to birth.</w:t>
      </w:r>
      <w:r>
        <w:rPr>
          <w:sz w:val="20"/>
          <w:szCs w:val="20"/>
        </w:rPr>
        <w:br/>
      </w:r>
      <w:proofErr w:type="spellStart"/>
      <w:proofErr w:type="gramStart"/>
      <w:r>
        <w:rPr>
          <w:sz w:val="20"/>
          <w:szCs w:val="20"/>
          <w:vertAlign w:val="superscript"/>
        </w:rPr>
        <w:t>e</w:t>
      </w:r>
      <w:proofErr w:type="spellEnd"/>
      <w:proofErr w:type="gramEnd"/>
      <w:r w:rsidR="00BF5399">
        <w:rPr>
          <w:sz w:val="20"/>
          <w:szCs w:val="20"/>
          <w:vertAlign w:val="superscript"/>
        </w:rPr>
        <w:t xml:space="preserve"> </w:t>
      </w:r>
      <w:r>
        <w:rPr>
          <w:sz w:val="20"/>
          <w:szCs w:val="20"/>
        </w:rPr>
        <w:t>Does not equal 100 per cent due to rounding.</w:t>
      </w:r>
      <w:r w:rsidR="006F1CF1">
        <w:rPr>
          <w:sz w:val="20"/>
          <w:szCs w:val="20"/>
        </w:rPr>
        <w:br/>
        <w:t>Source: MoPE</w:t>
      </w:r>
    </w:p>
    <w:p w:rsidR="00FC15F5" w:rsidRDefault="00FC15F5" w:rsidP="00FC15F5">
      <w:pPr>
        <w:spacing w:line="240" w:lineRule="auto"/>
      </w:pPr>
      <w:r w:rsidRPr="002954A1">
        <w:t xml:space="preserve">The largest differences between BB and </w:t>
      </w:r>
      <w:r>
        <w:t>PPL mother</w:t>
      </w:r>
      <w:r w:rsidRPr="002954A1">
        <w:t>s were in the type of employment contract and the size of their employer.</w:t>
      </w:r>
      <w:r>
        <w:t xml:space="preserve"> Some</w:t>
      </w:r>
      <w:r w:rsidRPr="002954A1">
        <w:t xml:space="preserve"> </w:t>
      </w:r>
      <w:r>
        <w:t>5</w:t>
      </w:r>
      <w:r w:rsidRPr="002954A1">
        <w:t xml:space="preserve">1 per cent of mothers who took BB were in permanent or ongoing employment contracts, compared to 80 per cent of </w:t>
      </w:r>
      <w:r>
        <w:t>PPL mother</w:t>
      </w:r>
      <w:r w:rsidRPr="002954A1">
        <w:t>s.</w:t>
      </w:r>
      <w:r>
        <w:t xml:space="preserve"> A much greater proportion of </w:t>
      </w:r>
      <w:r w:rsidRPr="002954A1">
        <w:t>BB mothers were in casual employment (33</w:t>
      </w:r>
      <w:r>
        <w:t xml:space="preserve"> per cent</w:t>
      </w:r>
      <w:r w:rsidRPr="002954A1">
        <w:t>)</w:t>
      </w:r>
      <w:r>
        <w:t xml:space="preserve"> than PPL mothers (9 per cent),</w:t>
      </w:r>
      <w:r w:rsidRPr="002954A1">
        <w:t xml:space="preserve"> and a much larger proportion of BB mothers (14</w:t>
      </w:r>
      <w:r>
        <w:t xml:space="preserve"> per cent</w:t>
      </w:r>
      <w:r w:rsidRPr="002954A1">
        <w:t xml:space="preserve">) were </w:t>
      </w:r>
      <w:r>
        <w:t>self-employed</w:t>
      </w:r>
      <w:r w:rsidRPr="002954A1">
        <w:t xml:space="preserve"> than </w:t>
      </w:r>
      <w:r>
        <w:t>PPL mother</w:t>
      </w:r>
      <w:r w:rsidRPr="002954A1">
        <w:t>s (4</w:t>
      </w:r>
      <w:r>
        <w:t xml:space="preserve"> per cent</w:t>
      </w:r>
      <w:r w:rsidRPr="002954A1">
        <w:t>).</w:t>
      </w:r>
      <w:r>
        <w:t xml:space="preserve"> </w:t>
      </w:r>
      <w:r w:rsidRPr="002954A1">
        <w:t xml:space="preserve">This is particularly interesting from a policy perspective, because the PPL scheme makes parental leave </w:t>
      </w:r>
      <w:r>
        <w:t xml:space="preserve">pay </w:t>
      </w:r>
      <w:r w:rsidRPr="002954A1">
        <w:t>available for the first time ever to casual and self-employed mothers but our results suggest</w:t>
      </w:r>
      <w:r>
        <w:t>ed</w:t>
      </w:r>
      <w:r w:rsidRPr="002954A1">
        <w:t xml:space="preserve"> that mothers in these employment contracts </w:t>
      </w:r>
      <w:r>
        <w:t>were</w:t>
      </w:r>
      <w:r w:rsidRPr="002954A1">
        <w:t xml:space="preserve"> taking up </w:t>
      </w:r>
      <w:r>
        <w:t>PLP</w:t>
      </w:r>
      <w:r w:rsidRPr="002954A1">
        <w:t xml:space="preserve"> at a lower rate than other mothers.</w:t>
      </w:r>
      <w:r>
        <w:t xml:space="preserve"> </w:t>
      </w:r>
      <w:r w:rsidRPr="002954A1">
        <w:t>Finally</w:t>
      </w:r>
      <w:r>
        <w:t>, 19 per cent</w:t>
      </w:r>
      <w:r w:rsidRPr="002954A1">
        <w:t xml:space="preserve"> of BB mothers were working for very small employers (1 – 4), a much greater proportion </w:t>
      </w:r>
      <w:r>
        <w:t>than the 6 per cent of PPL mothers who had worked for employers of this size. At the other extreme, 60 per cent of PPL</w:t>
      </w:r>
      <w:r w:rsidRPr="002954A1">
        <w:t xml:space="preserve"> mothers </w:t>
      </w:r>
      <w:r>
        <w:t>had worked</w:t>
      </w:r>
      <w:r w:rsidRPr="002954A1">
        <w:t xml:space="preserve"> for very large employers (&gt;200) prior to birth</w:t>
      </w:r>
      <w:r>
        <w:t>, compared to 47 per cent of BB mothers</w:t>
      </w:r>
      <w:r w:rsidRPr="002954A1">
        <w:t>.</w:t>
      </w:r>
      <w:r>
        <w:t xml:space="preserve"> </w:t>
      </w:r>
    </w:p>
    <w:p w:rsidR="00FC15F5" w:rsidRDefault="00FC15F5" w:rsidP="00FC15F5">
      <w:pPr>
        <w:pStyle w:val="Heading3"/>
      </w:pPr>
      <w:bookmarkStart w:id="104" w:name="_Toc346631758"/>
      <w:r w:rsidRPr="002954A1">
        <w:t>Section Summary</w:t>
      </w:r>
      <w:bookmarkEnd w:id="104"/>
    </w:p>
    <w:p w:rsidR="00FC15F5" w:rsidRPr="002954A1" w:rsidRDefault="00FC15F5" w:rsidP="00FC15F5">
      <w:pPr>
        <w:spacing w:line="240" w:lineRule="auto"/>
      </w:pPr>
      <w:r w:rsidRPr="002954A1">
        <w:t xml:space="preserve">In the first </w:t>
      </w:r>
      <w:r w:rsidR="00B55740">
        <w:t xml:space="preserve">full financial </w:t>
      </w:r>
      <w:r w:rsidRPr="002954A1">
        <w:t xml:space="preserve">year of operation </w:t>
      </w:r>
      <w:r w:rsidR="00B55740">
        <w:t xml:space="preserve">(2011-12) </w:t>
      </w:r>
      <w:r w:rsidRPr="002954A1">
        <w:t xml:space="preserve">there were around </w:t>
      </w:r>
      <w:r w:rsidR="00B55740" w:rsidRPr="002954A1">
        <w:t>1</w:t>
      </w:r>
      <w:r w:rsidR="00B55740">
        <w:t>30</w:t>
      </w:r>
      <w:r w:rsidRPr="002954A1">
        <w:t xml:space="preserve">,000 </w:t>
      </w:r>
      <w:r w:rsidR="00B55740">
        <w:t>PPL claimants</w:t>
      </w:r>
      <w:r w:rsidRPr="002954A1">
        <w:t>.</w:t>
      </w:r>
      <w:r>
        <w:t xml:space="preserve"> N</w:t>
      </w:r>
      <w:r w:rsidRPr="002954A1">
        <w:t xml:space="preserve">ot all mothers who were eligible for the scheme applied for or took </w:t>
      </w:r>
      <w:r>
        <w:t xml:space="preserve">PLP. </w:t>
      </w:r>
      <w:r>
        <w:lastRenderedPageBreak/>
        <w:t xml:space="preserve">The MoPE survey indicates that </w:t>
      </w:r>
      <w:r w:rsidRPr="002954A1">
        <w:t>approximately 17 per cent of mothers who were</w:t>
      </w:r>
      <w:r>
        <w:t xml:space="preserve"> likely to be</w:t>
      </w:r>
      <w:r w:rsidRPr="002954A1">
        <w:t xml:space="preserve"> eligible for </w:t>
      </w:r>
      <w:r>
        <w:t>PLP</w:t>
      </w:r>
      <w:r w:rsidRPr="002954A1">
        <w:t xml:space="preserve"> took the </w:t>
      </w:r>
      <w:r>
        <w:t>BB</w:t>
      </w:r>
      <w:r w:rsidRPr="002954A1">
        <w:t xml:space="preserve"> instead.</w:t>
      </w:r>
      <w:r>
        <w:t xml:space="preserve"> </w:t>
      </w:r>
      <w:r w:rsidRPr="002954A1">
        <w:t xml:space="preserve">Mothers who took </w:t>
      </w:r>
      <w:r>
        <w:t>BB</w:t>
      </w:r>
      <w:r w:rsidRPr="002954A1">
        <w:t xml:space="preserve"> differed from </w:t>
      </w:r>
      <w:r>
        <w:t>PPL</w:t>
      </w:r>
      <w:r w:rsidRPr="002954A1">
        <w:t xml:space="preserve"> mothers on a range of social and demographic characteristics.</w:t>
      </w:r>
      <w:r>
        <w:t xml:space="preserve"> </w:t>
      </w:r>
      <w:r w:rsidRPr="002954A1">
        <w:t>A great</w:t>
      </w:r>
      <w:r>
        <w:t>er</w:t>
      </w:r>
      <w:r w:rsidRPr="002954A1">
        <w:t xml:space="preserve"> proportion of BB mothers already had children in their household and a higher proportion were single than </w:t>
      </w:r>
      <w:r>
        <w:t>PPL</w:t>
      </w:r>
      <w:r w:rsidRPr="002954A1">
        <w:t xml:space="preserve"> mothers.</w:t>
      </w:r>
      <w:r>
        <w:t xml:space="preserve"> </w:t>
      </w:r>
      <w:r w:rsidRPr="002954A1">
        <w:t>In terms of work and employment characteristics there were also several notable differences.</w:t>
      </w:r>
      <w:r>
        <w:t xml:space="preserve"> </w:t>
      </w:r>
      <w:r w:rsidRPr="002954A1">
        <w:t xml:space="preserve">BB mothers worked fewer hours, earned less money, were more likely to be casual or </w:t>
      </w:r>
      <w:r>
        <w:t>self-employed</w:t>
      </w:r>
      <w:r w:rsidRPr="002954A1">
        <w:t>, worked for smaller employers and were more likely to have resigned from employment when their baby was born.</w:t>
      </w:r>
      <w:r>
        <w:t xml:space="preserve"> </w:t>
      </w:r>
      <w:r w:rsidRPr="002954A1">
        <w:t>Together these characteristics suggest that BB mothers tended to be less attached to the work force.</w:t>
      </w:r>
      <w:r>
        <w:t xml:space="preserve"> </w:t>
      </w:r>
      <w:r w:rsidRPr="002954A1">
        <w:t>It is possible that due to</w:t>
      </w:r>
      <w:r>
        <w:t xml:space="preserve"> their</w:t>
      </w:r>
      <w:r w:rsidRPr="002954A1">
        <w:t xml:space="preserve"> lower attachment to the workforce</w:t>
      </w:r>
      <w:r>
        <w:t xml:space="preserve"> they</w:t>
      </w:r>
      <w:r w:rsidRPr="002954A1">
        <w:t xml:space="preserve"> may have thought they w</w:t>
      </w:r>
      <w:r>
        <w:t>ould not meet the work test for</w:t>
      </w:r>
      <w:r w:rsidRPr="002954A1">
        <w:t xml:space="preserve"> </w:t>
      </w:r>
      <w:r>
        <w:t>PLP</w:t>
      </w:r>
      <w:r w:rsidRPr="002954A1">
        <w:t xml:space="preserve"> because they hadn’t worked enough or they were not </w:t>
      </w:r>
      <w:r>
        <w:t xml:space="preserve">planning on </w:t>
      </w:r>
      <w:r w:rsidRPr="002954A1">
        <w:t>returning to work.</w:t>
      </w:r>
      <w:r>
        <w:t xml:space="preserve"> </w:t>
      </w:r>
      <w:r w:rsidRPr="002954A1">
        <w:t>Evidence from the qualitative interviews provides limited support for this possibility.</w:t>
      </w:r>
      <w:r>
        <w:t xml:space="preserve"> Two</w:t>
      </w:r>
      <w:r w:rsidRPr="002954A1">
        <w:t xml:space="preserve"> of the BB mothers</w:t>
      </w:r>
      <w:r>
        <w:t xml:space="preserve"> </w:t>
      </w:r>
      <w:r w:rsidR="00064A30">
        <w:t xml:space="preserve">who </w:t>
      </w:r>
      <w:r>
        <w:t>participated in the in-depth interviews,</w:t>
      </w:r>
      <w:r w:rsidRPr="002954A1">
        <w:t xml:space="preserve"> had worked overseas in the lead up to the birth and thought this would exclude them from </w:t>
      </w:r>
      <w:r>
        <w:t>PLP</w:t>
      </w:r>
      <w:r w:rsidRPr="002954A1">
        <w:t xml:space="preserve"> eligibility – although neither had actually investigated whether this was the case.</w:t>
      </w:r>
      <w:r>
        <w:t xml:space="preserve"> </w:t>
      </w:r>
    </w:p>
    <w:p w:rsidR="00FC15F5" w:rsidRPr="002954A1" w:rsidRDefault="00FC15F5" w:rsidP="00FC15F5">
      <w:pPr>
        <w:pStyle w:val="Heading2"/>
        <w:rPr>
          <w:lang w:val="en-AU"/>
        </w:rPr>
      </w:pPr>
      <w:bookmarkStart w:id="105" w:name="_Toc346631759"/>
      <w:r w:rsidRPr="002954A1">
        <w:rPr>
          <w:lang w:val="en-AU"/>
        </w:rPr>
        <w:t>Awareness and knowledge of PPL scheme</w:t>
      </w:r>
      <w:bookmarkEnd w:id="105"/>
    </w:p>
    <w:p w:rsidR="00FC15F5" w:rsidRPr="002954A1" w:rsidRDefault="00FC15F5" w:rsidP="00FC15F5">
      <w:pPr>
        <w:spacing w:line="240" w:lineRule="auto"/>
      </w:pPr>
      <w:r w:rsidRPr="002954A1">
        <w:t xml:space="preserve">Starting from July 2010, the </w:t>
      </w:r>
      <w:r>
        <w:t>Australian G</w:t>
      </w:r>
      <w:r w:rsidRPr="002954A1">
        <w:t>overnment embarked on a</w:t>
      </w:r>
      <w:r>
        <w:t>n</w:t>
      </w:r>
      <w:r w:rsidRPr="002954A1">
        <w:t xml:space="preserve"> awareness</w:t>
      </w:r>
      <w:r>
        <w:t xml:space="preserve"> raising communication</w:t>
      </w:r>
      <w:r w:rsidRPr="002954A1">
        <w:t xml:space="preserve"> campaign</w:t>
      </w:r>
      <w:r>
        <w:t xml:space="preserve"> and business as usual communications</w:t>
      </w:r>
      <w:r w:rsidRPr="002954A1">
        <w:t xml:space="preserve"> targeted at </w:t>
      </w:r>
      <w:r>
        <w:t xml:space="preserve">making </w:t>
      </w:r>
      <w:r w:rsidRPr="002954A1">
        <w:t>working mothers and families</w:t>
      </w:r>
      <w:r>
        <w:t xml:space="preserve"> aware of the PPL scheme</w:t>
      </w:r>
      <w:r w:rsidRPr="002954A1">
        <w:t>.</w:t>
      </w:r>
      <w:r>
        <w:t xml:space="preserve"> This section of the report examines </w:t>
      </w:r>
      <w:r w:rsidRPr="002954A1">
        <w:t xml:space="preserve">where new mothers </w:t>
      </w:r>
      <w:r>
        <w:t>found</w:t>
      </w:r>
      <w:r w:rsidRPr="002954A1">
        <w:t xml:space="preserve"> information regarding the scheme and how useful the information was to them.</w:t>
      </w:r>
      <w:r>
        <w:t xml:space="preserve"> </w:t>
      </w:r>
      <w:r w:rsidRPr="002954A1">
        <w:t xml:space="preserve">Of the 101 BB mothers </w:t>
      </w:r>
      <w:r>
        <w:t>who</w:t>
      </w:r>
      <w:r w:rsidRPr="002954A1">
        <w:t xml:space="preserve"> participated in the MoPE survey only 4 had not heard about the PPL scheme, thus the overwhelming majority of mothers in the study were aware that the PPL scheme existed.</w:t>
      </w:r>
    </w:p>
    <w:p w:rsidR="00FC15F5" w:rsidRPr="002954A1" w:rsidRDefault="00FC15F5" w:rsidP="00FC15F5">
      <w:pPr>
        <w:pStyle w:val="Heading3"/>
        <w:spacing w:line="240" w:lineRule="auto"/>
      </w:pPr>
      <w:bookmarkStart w:id="106" w:name="_Toc346631760"/>
      <w:r w:rsidRPr="002954A1">
        <w:t>Mothers’ sources of awareness and information about the PPL scheme</w:t>
      </w:r>
      <w:bookmarkEnd w:id="106"/>
    </w:p>
    <w:p w:rsidR="00FC15F5" w:rsidRPr="002954A1" w:rsidRDefault="00FC15F5" w:rsidP="00FC15F5">
      <w:pPr>
        <w:spacing w:line="240" w:lineRule="auto"/>
      </w:pPr>
      <w:r w:rsidRPr="004B301F">
        <w:t>The next section of this report examines the sources mothers used for information about PPL. The 4 respondents who had not heard about PPL are excluded from these</w:t>
      </w:r>
      <w:r w:rsidRPr="00E246BF">
        <w:t xml:space="preserve"> analyses.</w:t>
      </w:r>
      <w:r w:rsidRPr="004B301F">
        <w:t xml:space="preserve"> Tabl</w:t>
      </w:r>
      <w:r w:rsidRPr="0008684D">
        <w:t>e</w:t>
      </w:r>
      <w:r>
        <w:t xml:space="preserve"> 4.3 shows how</w:t>
      </w:r>
      <w:r w:rsidRPr="002954A1">
        <w:t xml:space="preserve"> </w:t>
      </w:r>
      <w:r>
        <w:t>mothers</w:t>
      </w:r>
      <w:r w:rsidRPr="002954A1">
        <w:t xml:space="preserve"> first heard about the scheme</w:t>
      </w:r>
      <w:r>
        <w:t>,</w:t>
      </w:r>
      <w:r w:rsidRPr="002954A1">
        <w:t xml:space="preserve"> and the main source </w:t>
      </w:r>
      <w:r>
        <w:t xml:space="preserve">of information </w:t>
      </w:r>
      <w:r w:rsidRPr="002954A1">
        <w:t xml:space="preserve">they used to obtain detailed information about </w:t>
      </w:r>
      <w:r>
        <w:t>it</w:t>
      </w:r>
      <w:r w:rsidRPr="002954A1">
        <w:t>.</w:t>
      </w:r>
      <w:r>
        <w:t xml:space="preserve"> A large proportion</w:t>
      </w:r>
      <w:r w:rsidRPr="002954A1">
        <w:t xml:space="preserve"> of mothers first heard about the PPL scheme via government advertising (42</w:t>
      </w:r>
      <w:r>
        <w:t xml:space="preserve"> per cent</w:t>
      </w:r>
      <w:r w:rsidRPr="002954A1">
        <w:t>), followed by other non-advertising media (26</w:t>
      </w:r>
      <w:r>
        <w:t xml:space="preserve"> per cent</w:t>
      </w:r>
      <w:r w:rsidRPr="002954A1">
        <w:t xml:space="preserve">), such </w:t>
      </w:r>
      <w:r>
        <w:t xml:space="preserve">as </w:t>
      </w:r>
      <w:r w:rsidRPr="002954A1">
        <w:t>news programs on TV or radio, and newspaper articles reporting on the scheme.</w:t>
      </w:r>
      <w:r>
        <w:t xml:space="preserve"> Some </w:t>
      </w:r>
      <w:r w:rsidRPr="002954A1">
        <w:t>10</w:t>
      </w:r>
      <w:r>
        <w:t xml:space="preserve"> per cent</w:t>
      </w:r>
      <w:r w:rsidRPr="002954A1">
        <w:t xml:space="preserve"> of women first heard about the scheme from friends and family.</w:t>
      </w:r>
      <w:r>
        <w:t xml:space="preserve"> Another 10 per cent</w:t>
      </w:r>
      <w:r w:rsidRPr="002954A1">
        <w:t xml:space="preserve"> </w:t>
      </w:r>
      <w:r>
        <w:t xml:space="preserve">of </w:t>
      </w:r>
      <w:r w:rsidRPr="002954A1">
        <w:t xml:space="preserve">mothers had first heard about the scheme through work sources such as their employer, work colleagues or their unions. </w:t>
      </w:r>
    </w:p>
    <w:p w:rsidR="00FC15F5" w:rsidRDefault="00FC15F5" w:rsidP="00FC15F5">
      <w:pPr>
        <w:spacing w:line="240" w:lineRule="auto"/>
      </w:pPr>
      <w:r w:rsidRPr="002954A1">
        <w:t>The main source of detailed information about the scheme was the Government website, with 57</w:t>
      </w:r>
      <w:r>
        <w:t xml:space="preserve"> per cent</w:t>
      </w:r>
      <w:r w:rsidRPr="002954A1">
        <w:t xml:space="preserve"> of mothers nominating that as their main source.</w:t>
      </w:r>
      <w:r>
        <w:t xml:space="preserve"> </w:t>
      </w:r>
      <w:r w:rsidRPr="002954A1">
        <w:t xml:space="preserve">The next most </w:t>
      </w:r>
      <w:r>
        <w:t>commonly used</w:t>
      </w:r>
      <w:r w:rsidRPr="002954A1">
        <w:t xml:space="preserve"> source of information was the Centrelink office (16</w:t>
      </w:r>
      <w:r>
        <w:t xml:space="preserve"> per cent</w:t>
      </w:r>
      <w:r w:rsidRPr="002954A1">
        <w:t>)</w:t>
      </w:r>
      <w:r>
        <w:t>; indeed,</w:t>
      </w:r>
      <w:r w:rsidRPr="002954A1">
        <w:t xml:space="preserve"> </w:t>
      </w:r>
      <w:r>
        <w:t xml:space="preserve">around 22 per cent of mothers nominated </w:t>
      </w:r>
      <w:r w:rsidRPr="002954A1">
        <w:t>the government offices (Centrelink</w:t>
      </w:r>
      <w:r w:rsidR="001234FC">
        <w:t xml:space="preserve"> </w:t>
      </w:r>
      <w:r w:rsidRPr="002954A1">
        <w:t>and Medicare)</w:t>
      </w:r>
      <w:r>
        <w:t xml:space="preserve"> as their main source of information</w:t>
      </w:r>
      <w:r w:rsidRPr="002954A1">
        <w:t>.</w:t>
      </w:r>
      <w:r>
        <w:t xml:space="preserve"> </w:t>
      </w:r>
    </w:p>
    <w:p w:rsidR="009E4888" w:rsidRDefault="009E4888">
      <w:pPr>
        <w:spacing w:after="0" w:line="240" w:lineRule="auto"/>
        <w:jc w:val="left"/>
        <w:rPr>
          <w:b/>
          <w:bCs/>
          <w:sz w:val="20"/>
        </w:rPr>
      </w:pPr>
      <w:r>
        <w:br w:type="page"/>
      </w:r>
    </w:p>
    <w:p w:rsidR="00FC15F5" w:rsidRPr="002954A1" w:rsidRDefault="00FC15F5" w:rsidP="00513A3D">
      <w:pPr>
        <w:pStyle w:val="Caption"/>
        <w:spacing w:line="240" w:lineRule="auto"/>
      </w:pPr>
      <w:bookmarkStart w:id="107" w:name="_Toc346630044"/>
      <w:proofErr w:type="gramStart"/>
      <w:r w:rsidRPr="002954A1">
        <w:lastRenderedPageBreak/>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t>.</w:t>
      </w:r>
      <w:proofErr w:type="gramEnd"/>
      <w:r w:rsidR="00AE5373">
        <w:fldChar w:fldCharType="begin"/>
      </w:r>
      <w:r>
        <w:instrText xml:space="preserve"> SEQ Table \* ARABIC \s 1 </w:instrText>
      </w:r>
      <w:r w:rsidR="00AE5373">
        <w:fldChar w:fldCharType="separate"/>
      </w:r>
      <w:r w:rsidR="00691436">
        <w:rPr>
          <w:noProof/>
        </w:rPr>
        <w:t>3</w:t>
      </w:r>
      <w:r w:rsidR="00AE5373">
        <w:fldChar w:fldCharType="end"/>
      </w:r>
      <w:r w:rsidRPr="002954A1">
        <w:tab/>
        <w:t>Sources of awareness and information about the scheme</w:t>
      </w:r>
      <w:bookmarkEnd w:id="107"/>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3"/>
        <w:tblDescription w:val="Sources of awareness and information about the scheme."/>
      </w:tblPr>
      <w:tblGrid>
        <w:gridCol w:w="4414"/>
        <w:gridCol w:w="2066"/>
        <w:gridCol w:w="2127"/>
      </w:tblGrid>
      <w:tr w:rsidR="00FC15F5" w:rsidRPr="002954A1" w:rsidTr="007D05F4">
        <w:trPr>
          <w:trHeight w:val="1183"/>
          <w:tblHeader/>
        </w:trPr>
        <w:tc>
          <w:tcPr>
            <w:tcW w:w="4414" w:type="dxa"/>
            <w:shd w:val="clear" w:color="auto" w:fill="000000" w:themeFill="text1"/>
          </w:tcPr>
          <w:p w:rsidR="00FC15F5" w:rsidRPr="008E0EAD" w:rsidRDefault="00FC15F5" w:rsidP="000A4477">
            <w:pPr>
              <w:spacing w:beforeLines="20" w:before="48" w:afterLines="20" w:after="48" w:line="240" w:lineRule="auto"/>
              <w:contextualSpacing/>
              <w:jc w:val="left"/>
              <w:rPr>
                <w:rFonts w:cs="Arial"/>
                <w:b/>
                <w:color w:val="FFFFFF" w:themeColor="background1"/>
                <w:sz w:val="20"/>
                <w:szCs w:val="20"/>
              </w:rPr>
            </w:pPr>
            <w:r w:rsidRPr="008E0EAD">
              <w:rPr>
                <w:rFonts w:cs="Arial"/>
                <w:b/>
                <w:color w:val="FFFFFF" w:themeColor="background1"/>
                <w:sz w:val="20"/>
                <w:szCs w:val="20"/>
              </w:rPr>
              <w:t>Where did mothers get their information from?</w:t>
            </w:r>
          </w:p>
        </w:tc>
        <w:tc>
          <w:tcPr>
            <w:tcW w:w="2066" w:type="dxa"/>
            <w:shd w:val="clear" w:color="auto" w:fill="000000" w:themeFill="text1"/>
          </w:tcPr>
          <w:p w:rsidR="00FC15F5" w:rsidRPr="008E0EAD" w:rsidRDefault="00FC15F5" w:rsidP="000A4477">
            <w:pPr>
              <w:spacing w:beforeLines="20" w:before="48" w:afterLines="20" w:after="48" w:line="240" w:lineRule="auto"/>
              <w:contextualSpacing/>
              <w:jc w:val="right"/>
              <w:rPr>
                <w:rFonts w:cs="Arial"/>
                <w:b/>
                <w:color w:val="FFFFFF" w:themeColor="background1"/>
                <w:sz w:val="20"/>
                <w:szCs w:val="20"/>
              </w:rPr>
            </w:pPr>
            <w:r w:rsidRPr="008E0EAD">
              <w:rPr>
                <w:rFonts w:cs="Arial"/>
                <w:b/>
                <w:color w:val="FFFFFF" w:themeColor="background1"/>
                <w:sz w:val="20"/>
                <w:szCs w:val="20"/>
              </w:rPr>
              <w:t>First heard about PPL</w:t>
            </w:r>
          </w:p>
          <w:p w:rsidR="00FC15F5" w:rsidRPr="008E0EAD" w:rsidRDefault="00FC15F5" w:rsidP="000A4477">
            <w:pPr>
              <w:spacing w:beforeLines="20" w:before="48" w:afterLines="20" w:after="48" w:line="240" w:lineRule="auto"/>
              <w:contextualSpacing/>
              <w:jc w:val="right"/>
              <w:rPr>
                <w:rFonts w:cs="Arial"/>
                <w:b/>
                <w:color w:val="FFFFFF" w:themeColor="background1"/>
                <w:sz w:val="20"/>
                <w:szCs w:val="20"/>
              </w:rPr>
            </w:pPr>
            <w:r w:rsidRPr="008E0EAD">
              <w:rPr>
                <w:rFonts w:cs="Arial"/>
                <w:b/>
                <w:color w:val="FFFFFF" w:themeColor="background1"/>
                <w:sz w:val="20"/>
                <w:szCs w:val="20"/>
              </w:rPr>
              <w:t>(per cent)</w:t>
            </w:r>
          </w:p>
        </w:tc>
        <w:tc>
          <w:tcPr>
            <w:tcW w:w="2127" w:type="dxa"/>
            <w:shd w:val="clear" w:color="auto" w:fill="000000" w:themeFill="text1"/>
          </w:tcPr>
          <w:p w:rsidR="00FC15F5" w:rsidRPr="008E0EAD" w:rsidRDefault="00FC15F5" w:rsidP="000A4477">
            <w:pPr>
              <w:spacing w:beforeLines="20" w:before="48" w:afterLines="20" w:after="48" w:line="240" w:lineRule="auto"/>
              <w:contextualSpacing/>
              <w:jc w:val="right"/>
              <w:rPr>
                <w:rFonts w:cs="Arial"/>
                <w:b/>
                <w:color w:val="FFFFFF" w:themeColor="background1"/>
                <w:sz w:val="20"/>
                <w:szCs w:val="20"/>
              </w:rPr>
            </w:pPr>
            <w:r w:rsidRPr="008E0EAD">
              <w:rPr>
                <w:rFonts w:cs="Arial"/>
                <w:b/>
                <w:color w:val="FFFFFF" w:themeColor="background1"/>
                <w:sz w:val="20"/>
                <w:szCs w:val="20"/>
              </w:rPr>
              <w:t>Main source of information about PPL</w:t>
            </w:r>
          </w:p>
          <w:p w:rsidR="00FC15F5" w:rsidRPr="008E0EAD" w:rsidRDefault="00FC15F5" w:rsidP="000A4477">
            <w:pPr>
              <w:spacing w:beforeLines="20" w:before="48" w:afterLines="20" w:after="48" w:line="240" w:lineRule="auto"/>
              <w:contextualSpacing/>
              <w:jc w:val="right"/>
              <w:rPr>
                <w:rFonts w:cs="Arial"/>
                <w:b/>
                <w:color w:val="FFFFFF" w:themeColor="background1"/>
                <w:sz w:val="20"/>
                <w:szCs w:val="20"/>
              </w:rPr>
            </w:pPr>
            <w:r w:rsidRPr="008E0EAD">
              <w:rPr>
                <w:rFonts w:cs="Arial"/>
                <w:b/>
                <w:color w:val="FFFFFF" w:themeColor="background1"/>
                <w:sz w:val="20"/>
                <w:szCs w:val="20"/>
              </w:rPr>
              <w:t>(per cent)</w:t>
            </w:r>
          </w:p>
        </w:tc>
      </w:tr>
      <w:tr w:rsidR="00FC15F5" w:rsidRPr="002954A1" w:rsidTr="00360CD0">
        <w:tc>
          <w:tcPr>
            <w:tcW w:w="4414" w:type="dxa"/>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Employer/HR</w:t>
            </w:r>
          </w:p>
        </w:tc>
        <w:tc>
          <w:tcPr>
            <w:tcW w:w="2066"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5</w:t>
            </w:r>
          </w:p>
        </w:tc>
        <w:tc>
          <w:tcPr>
            <w:tcW w:w="2127"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3</w:t>
            </w:r>
          </w:p>
        </w:tc>
      </w:tr>
      <w:tr w:rsidR="00FC15F5" w:rsidRPr="002954A1" w:rsidTr="00360CD0">
        <w:tc>
          <w:tcPr>
            <w:tcW w:w="4414" w:type="dxa"/>
            <w:shd w:val="clear" w:color="auto" w:fill="D9D9D9" w:themeFill="background1" w:themeFillShade="D9"/>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Work colleague</w:t>
            </w:r>
          </w:p>
        </w:tc>
        <w:tc>
          <w:tcPr>
            <w:tcW w:w="2066"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4</w:t>
            </w:r>
          </w:p>
        </w:tc>
        <w:tc>
          <w:tcPr>
            <w:tcW w:w="2127"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1</w:t>
            </w:r>
          </w:p>
        </w:tc>
      </w:tr>
      <w:tr w:rsidR="00FC15F5" w:rsidRPr="002954A1" w:rsidTr="00360CD0">
        <w:tc>
          <w:tcPr>
            <w:tcW w:w="4414" w:type="dxa"/>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Union</w:t>
            </w:r>
          </w:p>
        </w:tc>
        <w:tc>
          <w:tcPr>
            <w:tcW w:w="2066"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&lt;1</w:t>
            </w:r>
          </w:p>
        </w:tc>
        <w:tc>
          <w:tcPr>
            <w:tcW w:w="2127"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&lt;1</w:t>
            </w:r>
          </w:p>
        </w:tc>
      </w:tr>
      <w:tr w:rsidR="00FC15F5" w:rsidRPr="002954A1" w:rsidTr="00360CD0">
        <w:tc>
          <w:tcPr>
            <w:tcW w:w="4414" w:type="dxa"/>
            <w:shd w:val="clear" w:color="auto" w:fill="D9D9D9" w:themeFill="background1" w:themeFillShade="D9"/>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1800 number</w:t>
            </w:r>
          </w:p>
        </w:tc>
        <w:tc>
          <w:tcPr>
            <w:tcW w:w="2066"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&lt;1</w:t>
            </w:r>
          </w:p>
        </w:tc>
        <w:tc>
          <w:tcPr>
            <w:tcW w:w="2127"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1</w:t>
            </w:r>
          </w:p>
        </w:tc>
      </w:tr>
      <w:tr w:rsidR="00FC15F5" w:rsidRPr="002954A1" w:rsidTr="00360CD0">
        <w:tc>
          <w:tcPr>
            <w:tcW w:w="4414" w:type="dxa"/>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Government Advertising</w:t>
            </w:r>
          </w:p>
        </w:tc>
        <w:tc>
          <w:tcPr>
            <w:tcW w:w="2066"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42</w:t>
            </w:r>
          </w:p>
        </w:tc>
        <w:tc>
          <w:tcPr>
            <w:tcW w:w="2127"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6</w:t>
            </w:r>
          </w:p>
        </w:tc>
      </w:tr>
      <w:tr w:rsidR="00FC15F5" w:rsidRPr="002954A1" w:rsidTr="00360CD0">
        <w:tc>
          <w:tcPr>
            <w:tcW w:w="4414" w:type="dxa"/>
            <w:shd w:val="clear" w:color="auto" w:fill="D9D9D9" w:themeFill="background1" w:themeFillShade="D9"/>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Other non-advertising media</w:t>
            </w:r>
          </w:p>
        </w:tc>
        <w:tc>
          <w:tcPr>
            <w:tcW w:w="2066"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26</w:t>
            </w:r>
          </w:p>
        </w:tc>
        <w:tc>
          <w:tcPr>
            <w:tcW w:w="2127"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2</w:t>
            </w:r>
          </w:p>
        </w:tc>
      </w:tr>
      <w:tr w:rsidR="00FC15F5" w:rsidRPr="002954A1" w:rsidTr="00360CD0">
        <w:tc>
          <w:tcPr>
            <w:tcW w:w="4414" w:type="dxa"/>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Government website</w:t>
            </w:r>
          </w:p>
        </w:tc>
        <w:tc>
          <w:tcPr>
            <w:tcW w:w="2066"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3</w:t>
            </w:r>
          </w:p>
        </w:tc>
        <w:tc>
          <w:tcPr>
            <w:tcW w:w="2127"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57</w:t>
            </w:r>
          </w:p>
        </w:tc>
      </w:tr>
      <w:tr w:rsidR="00FC15F5" w:rsidRPr="002954A1" w:rsidTr="00360CD0">
        <w:tc>
          <w:tcPr>
            <w:tcW w:w="4414" w:type="dxa"/>
            <w:shd w:val="clear" w:color="auto" w:fill="D9D9D9" w:themeFill="background1" w:themeFillShade="D9"/>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Centrelink office</w:t>
            </w:r>
          </w:p>
        </w:tc>
        <w:tc>
          <w:tcPr>
            <w:tcW w:w="2066"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2</w:t>
            </w:r>
          </w:p>
        </w:tc>
        <w:tc>
          <w:tcPr>
            <w:tcW w:w="2127"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16</w:t>
            </w:r>
          </w:p>
        </w:tc>
      </w:tr>
      <w:tr w:rsidR="00FC15F5" w:rsidRPr="002954A1" w:rsidTr="00360CD0">
        <w:tc>
          <w:tcPr>
            <w:tcW w:w="4414" w:type="dxa"/>
            <w:vAlign w:val="center"/>
          </w:tcPr>
          <w:p w:rsidR="00FC15F5" w:rsidRPr="008E0EAD" w:rsidRDefault="00C007CB" w:rsidP="000A4477">
            <w:pPr>
              <w:spacing w:beforeLines="20" w:before="48" w:afterLines="20" w:after="48" w:line="240" w:lineRule="auto"/>
              <w:contextualSpacing/>
              <w:jc w:val="left"/>
              <w:rPr>
                <w:rFonts w:cs="Arial"/>
                <w:sz w:val="20"/>
                <w:szCs w:val="20"/>
              </w:rPr>
            </w:pPr>
            <w:r w:rsidRPr="008E0EAD">
              <w:rPr>
                <w:rFonts w:cs="Arial"/>
                <w:sz w:val="20"/>
                <w:szCs w:val="20"/>
              </w:rPr>
              <w:t>Centrelink</w:t>
            </w:r>
          </w:p>
        </w:tc>
        <w:tc>
          <w:tcPr>
            <w:tcW w:w="2066"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&lt;1</w:t>
            </w:r>
          </w:p>
        </w:tc>
        <w:tc>
          <w:tcPr>
            <w:tcW w:w="2127"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5</w:t>
            </w:r>
          </w:p>
        </w:tc>
      </w:tr>
      <w:tr w:rsidR="00FC15F5" w:rsidRPr="002954A1" w:rsidTr="00360CD0">
        <w:tc>
          <w:tcPr>
            <w:tcW w:w="4414" w:type="dxa"/>
            <w:shd w:val="clear" w:color="auto" w:fill="D9D9D9" w:themeFill="background1" w:themeFillShade="D9"/>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Medicare office</w:t>
            </w:r>
          </w:p>
        </w:tc>
        <w:tc>
          <w:tcPr>
            <w:tcW w:w="2066"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&lt;1</w:t>
            </w:r>
          </w:p>
        </w:tc>
        <w:tc>
          <w:tcPr>
            <w:tcW w:w="2127"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11</w:t>
            </w:r>
          </w:p>
        </w:tc>
      </w:tr>
      <w:tr w:rsidR="00FC15F5" w:rsidRPr="002954A1" w:rsidTr="00360CD0">
        <w:tc>
          <w:tcPr>
            <w:tcW w:w="4414" w:type="dxa"/>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Friends or Family</w:t>
            </w:r>
          </w:p>
        </w:tc>
        <w:tc>
          <w:tcPr>
            <w:tcW w:w="2066"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10</w:t>
            </w:r>
          </w:p>
        </w:tc>
        <w:tc>
          <w:tcPr>
            <w:tcW w:w="2127"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2</w:t>
            </w:r>
          </w:p>
        </w:tc>
      </w:tr>
      <w:tr w:rsidR="00FC15F5" w:rsidRPr="002954A1" w:rsidTr="00360CD0">
        <w:tc>
          <w:tcPr>
            <w:tcW w:w="4414" w:type="dxa"/>
            <w:shd w:val="clear" w:color="auto" w:fill="D9D9D9" w:themeFill="background1" w:themeFillShade="D9"/>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Hospital admissions</w:t>
            </w:r>
          </w:p>
        </w:tc>
        <w:tc>
          <w:tcPr>
            <w:tcW w:w="2066"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1</w:t>
            </w:r>
          </w:p>
        </w:tc>
        <w:tc>
          <w:tcPr>
            <w:tcW w:w="2127"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&lt;1</w:t>
            </w:r>
          </w:p>
        </w:tc>
      </w:tr>
      <w:tr w:rsidR="00FC15F5" w:rsidRPr="002954A1" w:rsidTr="00360CD0">
        <w:tc>
          <w:tcPr>
            <w:tcW w:w="4414" w:type="dxa"/>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Other/Don’t know</w:t>
            </w:r>
          </w:p>
        </w:tc>
        <w:tc>
          <w:tcPr>
            <w:tcW w:w="2066"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5</w:t>
            </w:r>
          </w:p>
        </w:tc>
        <w:tc>
          <w:tcPr>
            <w:tcW w:w="2127" w:type="dxa"/>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5</w:t>
            </w:r>
          </w:p>
        </w:tc>
      </w:tr>
      <w:tr w:rsidR="00FC15F5" w:rsidRPr="002954A1" w:rsidTr="00360CD0">
        <w:tc>
          <w:tcPr>
            <w:tcW w:w="4414" w:type="dxa"/>
            <w:shd w:val="clear" w:color="auto" w:fill="D9D9D9" w:themeFill="background1" w:themeFillShade="D9"/>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Total</w:t>
            </w:r>
          </w:p>
        </w:tc>
        <w:tc>
          <w:tcPr>
            <w:tcW w:w="2066"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100</w:t>
            </w:r>
          </w:p>
        </w:tc>
        <w:tc>
          <w:tcPr>
            <w:tcW w:w="2127" w:type="dxa"/>
            <w:shd w:val="clear" w:color="auto" w:fill="D9D9D9" w:themeFill="background1" w:themeFillShade="D9"/>
          </w:tcPr>
          <w:p w:rsidR="00FC15F5" w:rsidRPr="008E0EAD" w:rsidRDefault="00FC15F5" w:rsidP="000A4477">
            <w:pPr>
              <w:spacing w:beforeLines="20" w:before="48" w:afterLines="20" w:after="48" w:line="240" w:lineRule="auto"/>
              <w:contextualSpacing/>
              <w:jc w:val="right"/>
              <w:rPr>
                <w:rFonts w:cs="Arial"/>
                <w:sz w:val="20"/>
                <w:szCs w:val="20"/>
                <w:vertAlign w:val="superscript"/>
              </w:rPr>
            </w:pPr>
            <w:r w:rsidRPr="008E0EAD">
              <w:rPr>
                <w:rFonts w:cs="Arial"/>
                <w:sz w:val="20"/>
                <w:szCs w:val="20"/>
              </w:rPr>
              <w:t>100</w:t>
            </w:r>
            <w:r w:rsidRPr="008E0EAD">
              <w:rPr>
                <w:rFonts w:cs="Arial"/>
                <w:sz w:val="20"/>
                <w:szCs w:val="20"/>
                <w:vertAlign w:val="superscript"/>
              </w:rPr>
              <w:t>a</w:t>
            </w:r>
          </w:p>
        </w:tc>
      </w:tr>
      <w:tr w:rsidR="00FC15F5" w:rsidRPr="002954A1" w:rsidTr="00360CD0">
        <w:tc>
          <w:tcPr>
            <w:tcW w:w="4414" w:type="dxa"/>
            <w:shd w:val="clear" w:color="auto" w:fill="FFFFFF" w:themeFill="background1"/>
            <w:vAlign w:val="center"/>
          </w:tcPr>
          <w:p w:rsidR="00FC15F5" w:rsidRPr="008E0EAD" w:rsidRDefault="00FC15F5" w:rsidP="000A4477">
            <w:pPr>
              <w:spacing w:beforeLines="20" w:before="48" w:afterLines="20" w:after="48" w:line="240" w:lineRule="auto"/>
              <w:contextualSpacing/>
              <w:jc w:val="left"/>
              <w:rPr>
                <w:rFonts w:cs="Arial"/>
                <w:sz w:val="20"/>
                <w:szCs w:val="20"/>
              </w:rPr>
            </w:pPr>
            <w:r w:rsidRPr="008E0EAD">
              <w:rPr>
                <w:rFonts w:cs="Arial"/>
                <w:sz w:val="20"/>
                <w:szCs w:val="20"/>
              </w:rPr>
              <w:t>N</w:t>
            </w:r>
          </w:p>
        </w:tc>
        <w:tc>
          <w:tcPr>
            <w:tcW w:w="2066" w:type="dxa"/>
            <w:shd w:val="clear" w:color="auto" w:fill="FFFFFF" w:themeFill="background1"/>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897</w:t>
            </w:r>
          </w:p>
        </w:tc>
        <w:tc>
          <w:tcPr>
            <w:tcW w:w="2127" w:type="dxa"/>
            <w:shd w:val="clear" w:color="auto" w:fill="FFFFFF" w:themeFill="background1"/>
          </w:tcPr>
          <w:p w:rsidR="00FC15F5" w:rsidRPr="008E0EAD" w:rsidRDefault="00FC15F5" w:rsidP="000A4477">
            <w:pPr>
              <w:spacing w:beforeLines="20" w:before="48" w:afterLines="20" w:after="48" w:line="240" w:lineRule="auto"/>
              <w:contextualSpacing/>
              <w:jc w:val="right"/>
              <w:rPr>
                <w:rFonts w:cs="Arial"/>
                <w:sz w:val="20"/>
                <w:szCs w:val="20"/>
              </w:rPr>
            </w:pPr>
            <w:r w:rsidRPr="008E0EAD">
              <w:rPr>
                <w:rFonts w:cs="Arial"/>
                <w:sz w:val="20"/>
                <w:szCs w:val="20"/>
              </w:rPr>
              <w:t>897</w:t>
            </w:r>
          </w:p>
        </w:tc>
      </w:tr>
      <w:tr w:rsidR="00360CD0" w:rsidRPr="002954A1" w:rsidTr="00360CD0">
        <w:tc>
          <w:tcPr>
            <w:tcW w:w="4414" w:type="dxa"/>
            <w:shd w:val="clear" w:color="auto" w:fill="FFFFFF" w:themeFill="background1"/>
            <w:vAlign w:val="center"/>
          </w:tcPr>
          <w:p w:rsidR="00360CD0" w:rsidRPr="008E0EAD" w:rsidRDefault="00360CD0" w:rsidP="006F69E2">
            <w:pPr>
              <w:spacing w:after="0" w:line="240" w:lineRule="auto"/>
              <w:jc w:val="left"/>
              <w:rPr>
                <w:rFonts w:cs="Arial"/>
                <w:sz w:val="20"/>
                <w:szCs w:val="20"/>
              </w:rPr>
            </w:pPr>
            <w:proofErr w:type="spellStart"/>
            <w:r w:rsidRPr="008E0EAD">
              <w:rPr>
                <w:rFonts w:cs="Arial"/>
                <w:sz w:val="20"/>
                <w:szCs w:val="20"/>
                <w:vertAlign w:val="superscript"/>
              </w:rPr>
              <w:t>a</w:t>
            </w:r>
            <w:proofErr w:type="spellEnd"/>
            <w:r w:rsidRPr="008E0EAD">
              <w:rPr>
                <w:rFonts w:cs="Arial"/>
                <w:sz w:val="20"/>
                <w:szCs w:val="20"/>
                <w:vertAlign w:val="superscript"/>
              </w:rPr>
              <w:t xml:space="preserve">  </w:t>
            </w:r>
            <w:r w:rsidRPr="008E0EAD">
              <w:rPr>
                <w:rFonts w:cs="Arial"/>
                <w:sz w:val="20"/>
                <w:szCs w:val="20"/>
              </w:rPr>
              <w:t>Does not equal 100 due to rounding</w:t>
            </w:r>
            <w:r w:rsidRPr="008E0EAD">
              <w:rPr>
                <w:rFonts w:cs="Arial"/>
                <w:sz w:val="20"/>
                <w:szCs w:val="20"/>
              </w:rPr>
              <w:br/>
              <w:t>Source: MoPE</w:t>
            </w:r>
          </w:p>
        </w:tc>
        <w:tc>
          <w:tcPr>
            <w:tcW w:w="2066" w:type="dxa"/>
            <w:shd w:val="clear" w:color="auto" w:fill="FFFFFF" w:themeFill="background1"/>
          </w:tcPr>
          <w:p w:rsidR="00360CD0" w:rsidRPr="008E0EAD" w:rsidRDefault="00360CD0" w:rsidP="006F69E2">
            <w:pPr>
              <w:spacing w:after="0" w:line="240" w:lineRule="auto"/>
              <w:jc w:val="right"/>
              <w:rPr>
                <w:rFonts w:cs="Arial"/>
                <w:sz w:val="20"/>
                <w:szCs w:val="20"/>
              </w:rPr>
            </w:pPr>
          </w:p>
        </w:tc>
        <w:tc>
          <w:tcPr>
            <w:tcW w:w="2127" w:type="dxa"/>
            <w:shd w:val="clear" w:color="auto" w:fill="FFFFFF" w:themeFill="background1"/>
          </w:tcPr>
          <w:p w:rsidR="00360CD0" w:rsidRPr="008E0EAD" w:rsidRDefault="00360CD0" w:rsidP="006F69E2">
            <w:pPr>
              <w:spacing w:after="0" w:line="240" w:lineRule="auto"/>
              <w:jc w:val="right"/>
              <w:rPr>
                <w:rFonts w:cs="Arial"/>
                <w:sz w:val="20"/>
                <w:szCs w:val="20"/>
              </w:rPr>
            </w:pPr>
          </w:p>
        </w:tc>
      </w:tr>
    </w:tbl>
    <w:p w:rsidR="00FC15F5" w:rsidRDefault="00FC15F5" w:rsidP="00FC15F5">
      <w:pPr>
        <w:pStyle w:val="Heading3"/>
      </w:pPr>
      <w:bookmarkStart w:id="108" w:name="_Toc346631761"/>
      <w:r>
        <w:t>Use of Online Estimator</w:t>
      </w:r>
      <w:bookmarkEnd w:id="108"/>
    </w:p>
    <w:p w:rsidR="00807CF3" w:rsidRDefault="00FC15F5" w:rsidP="006F1CF1">
      <w:pPr>
        <w:pStyle w:val="BodyText"/>
      </w:pPr>
      <w:r>
        <w:t>Mothers making a choice between the BB and PLP could use an online estimator, available on the Centrelink website, to help them assess which payment would give them the greater after tax total payment. Almost all mothers were aware of the estimator, with only 5 per cent of PPL mothers and 15 per cent of BB mothers indicating that they were not aware of it (Table 4.4). About three quarters of PPL mothers (76 per cent) and BB mothers (</w:t>
      </w:r>
      <w:r w:rsidR="002D7026">
        <w:t xml:space="preserve">70 </w:t>
      </w:r>
      <w:r>
        <w:t xml:space="preserve">per cent) were aware of the estimator and actually used it. </w:t>
      </w:r>
    </w:p>
    <w:p w:rsidR="00807CF3" w:rsidRDefault="00807CF3" w:rsidP="00807CF3">
      <w:pPr>
        <w:pStyle w:val="BodyText"/>
      </w:pPr>
      <w:r>
        <w:t xml:space="preserve">Amongst those who used the estimator, most found it easy to use, found the information it provided useful, and indicated that the information it provided was important in their decision about which payment to take (Table 4.5).  Thus, 77 per cent of PPL mothers and 82 per cent of BB mothers who used the estimator found it easy to use.  A higher proportion of BB mothers than PPL mothers found the information it provided useful (87 per cent compared with 83 per cent). Similarly high proportions indicated that the estimator provided information that was important in their decision about whether to take the BB or PPL (85 per cent of PPL mothers and 82 per cent of BB mothers). </w:t>
      </w:r>
    </w:p>
    <w:p w:rsidR="00FC15F5" w:rsidRDefault="00FC15F5" w:rsidP="006F1CF1">
      <w:pPr>
        <w:pStyle w:val="BodyText"/>
      </w:pPr>
      <w:r>
        <w:br w:type="page"/>
      </w:r>
    </w:p>
    <w:p w:rsidR="00FC15F5" w:rsidRPr="00B61F0A" w:rsidRDefault="00FC15F5" w:rsidP="00513A3D">
      <w:pPr>
        <w:pStyle w:val="Caption"/>
        <w:spacing w:line="240" w:lineRule="auto"/>
      </w:pPr>
      <w:bookmarkStart w:id="109" w:name="_Toc346630045"/>
      <w:proofErr w:type="gramStart"/>
      <w:r w:rsidRPr="00B61F0A">
        <w:lastRenderedPageBreak/>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rsidRPr="00B61F0A">
        <w:t>.</w:t>
      </w:r>
      <w:proofErr w:type="gramEnd"/>
      <w:r w:rsidR="00AE5373" w:rsidRPr="00B61F0A">
        <w:fldChar w:fldCharType="begin"/>
      </w:r>
      <w:r w:rsidRPr="00B61F0A">
        <w:instrText xml:space="preserve"> SEQ Table \* ARABIC \s 1 </w:instrText>
      </w:r>
      <w:r w:rsidR="00AE5373" w:rsidRPr="00B61F0A">
        <w:fldChar w:fldCharType="separate"/>
      </w:r>
      <w:r w:rsidR="00691436">
        <w:rPr>
          <w:noProof/>
        </w:rPr>
        <w:t>4</w:t>
      </w:r>
      <w:r w:rsidR="00AE5373" w:rsidRPr="00B61F0A">
        <w:fldChar w:fldCharType="end"/>
      </w:r>
      <w:r w:rsidRPr="00B61F0A">
        <w:tab/>
        <w:t>Mothers awareness and use of online estimator</w:t>
      </w:r>
      <w:bookmarkEnd w:id="109"/>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4"/>
        <w:tblDescription w:val="Mothers awareness and use of online estimator. "/>
      </w:tblPr>
      <w:tblGrid>
        <w:gridCol w:w="4445"/>
        <w:gridCol w:w="2081"/>
        <w:gridCol w:w="2081"/>
      </w:tblGrid>
      <w:tr w:rsidR="00FC15F5" w:rsidRPr="003F1702" w:rsidTr="007D05F4">
        <w:trPr>
          <w:trHeight w:val="621"/>
          <w:tblHeader/>
        </w:trPr>
        <w:tc>
          <w:tcPr>
            <w:tcW w:w="4786" w:type="dxa"/>
            <w:shd w:val="clear" w:color="auto" w:fill="000000" w:themeFill="text1"/>
          </w:tcPr>
          <w:p w:rsidR="00FC15F5" w:rsidRPr="003F1702" w:rsidRDefault="00FC15F5" w:rsidP="003F1702">
            <w:pPr>
              <w:spacing w:before="20" w:afterLines="20" w:after="48"/>
              <w:contextualSpacing/>
              <w:jc w:val="left"/>
              <w:rPr>
                <w:b/>
                <w:sz w:val="20"/>
                <w:szCs w:val="20"/>
                <w:vertAlign w:val="superscript"/>
              </w:rPr>
            </w:pPr>
            <w:r w:rsidRPr="003F1702">
              <w:rPr>
                <w:b/>
                <w:sz w:val="20"/>
                <w:szCs w:val="20"/>
              </w:rPr>
              <w:t xml:space="preserve">Awareness and Use of Online </w:t>
            </w:r>
            <w:r w:rsidRPr="003F1702">
              <w:rPr>
                <w:b/>
                <w:sz w:val="20"/>
                <w:szCs w:val="20"/>
              </w:rPr>
              <w:br/>
              <w:t xml:space="preserve">Estimator </w:t>
            </w:r>
            <w:r w:rsidRPr="003F1702">
              <w:rPr>
                <w:b/>
                <w:sz w:val="20"/>
                <w:szCs w:val="20"/>
                <w:vertAlign w:val="superscript"/>
              </w:rPr>
              <w:t>a</w:t>
            </w:r>
          </w:p>
        </w:tc>
        <w:tc>
          <w:tcPr>
            <w:tcW w:w="2197" w:type="dxa"/>
            <w:shd w:val="clear" w:color="auto" w:fill="000000" w:themeFill="text1"/>
          </w:tcPr>
          <w:p w:rsidR="00FC15F5" w:rsidRPr="003F1702" w:rsidRDefault="00FC15F5" w:rsidP="003F1702">
            <w:pPr>
              <w:spacing w:before="20" w:afterLines="20" w:after="48"/>
              <w:contextualSpacing/>
              <w:jc w:val="right"/>
              <w:rPr>
                <w:b/>
                <w:sz w:val="20"/>
                <w:szCs w:val="20"/>
              </w:rPr>
            </w:pPr>
            <w:r w:rsidRPr="003F1702">
              <w:rPr>
                <w:b/>
                <w:sz w:val="20"/>
                <w:szCs w:val="20"/>
              </w:rPr>
              <w:t>PPL Mothers</w:t>
            </w:r>
          </w:p>
          <w:p w:rsidR="00FC15F5" w:rsidRPr="003F1702" w:rsidRDefault="00FC15F5" w:rsidP="003F1702">
            <w:pPr>
              <w:spacing w:before="20" w:afterLines="20" w:after="48"/>
              <w:contextualSpacing/>
              <w:jc w:val="right"/>
              <w:rPr>
                <w:b/>
                <w:sz w:val="20"/>
                <w:szCs w:val="20"/>
              </w:rPr>
            </w:pPr>
            <w:r w:rsidRPr="003F1702">
              <w:rPr>
                <w:b/>
                <w:sz w:val="20"/>
                <w:szCs w:val="20"/>
              </w:rPr>
              <w:t>(per cent)</w:t>
            </w:r>
          </w:p>
        </w:tc>
        <w:tc>
          <w:tcPr>
            <w:tcW w:w="2197" w:type="dxa"/>
            <w:shd w:val="clear" w:color="auto" w:fill="000000" w:themeFill="text1"/>
          </w:tcPr>
          <w:p w:rsidR="00FC15F5" w:rsidRPr="003F1702" w:rsidRDefault="00FC15F5" w:rsidP="003F1702">
            <w:pPr>
              <w:spacing w:before="20" w:afterLines="20" w:after="48"/>
              <w:contextualSpacing/>
              <w:jc w:val="right"/>
              <w:rPr>
                <w:b/>
                <w:sz w:val="20"/>
                <w:szCs w:val="20"/>
              </w:rPr>
            </w:pPr>
            <w:r w:rsidRPr="003F1702">
              <w:rPr>
                <w:b/>
                <w:sz w:val="20"/>
                <w:szCs w:val="20"/>
              </w:rPr>
              <w:t>BB Mothers</w:t>
            </w:r>
          </w:p>
          <w:p w:rsidR="00FC15F5" w:rsidRPr="003F1702" w:rsidRDefault="00FC15F5" w:rsidP="003F1702">
            <w:pPr>
              <w:spacing w:before="20" w:afterLines="20" w:after="48"/>
              <w:contextualSpacing/>
              <w:jc w:val="right"/>
              <w:rPr>
                <w:b/>
                <w:sz w:val="20"/>
                <w:szCs w:val="20"/>
              </w:rPr>
            </w:pPr>
            <w:r w:rsidRPr="003F1702">
              <w:rPr>
                <w:b/>
                <w:sz w:val="20"/>
                <w:szCs w:val="20"/>
              </w:rPr>
              <w:t>(per cent)</w:t>
            </w:r>
          </w:p>
        </w:tc>
      </w:tr>
      <w:tr w:rsidR="00FC15F5" w:rsidRPr="003F1702" w:rsidTr="0077464F">
        <w:tc>
          <w:tcPr>
            <w:tcW w:w="4786" w:type="dxa"/>
          </w:tcPr>
          <w:p w:rsidR="00FC15F5" w:rsidRPr="003F1702" w:rsidRDefault="00FC15F5" w:rsidP="003F1702">
            <w:pPr>
              <w:spacing w:before="20" w:afterLines="20" w:after="48"/>
              <w:contextualSpacing/>
              <w:jc w:val="left"/>
              <w:rPr>
                <w:sz w:val="20"/>
                <w:szCs w:val="20"/>
              </w:rPr>
            </w:pPr>
            <w:r w:rsidRPr="003F1702">
              <w:rPr>
                <w:sz w:val="20"/>
                <w:szCs w:val="20"/>
              </w:rPr>
              <w:t>Aware of estimator and used it</w:t>
            </w:r>
          </w:p>
        </w:tc>
        <w:tc>
          <w:tcPr>
            <w:tcW w:w="2197" w:type="dxa"/>
          </w:tcPr>
          <w:p w:rsidR="00FC15F5" w:rsidRPr="003F1702" w:rsidRDefault="00FC15F5" w:rsidP="003F1702">
            <w:pPr>
              <w:spacing w:before="20" w:afterLines="20" w:after="48"/>
              <w:contextualSpacing/>
              <w:jc w:val="right"/>
              <w:rPr>
                <w:sz w:val="20"/>
                <w:szCs w:val="20"/>
              </w:rPr>
            </w:pPr>
            <w:r w:rsidRPr="003F1702">
              <w:rPr>
                <w:sz w:val="20"/>
                <w:szCs w:val="20"/>
              </w:rPr>
              <w:t>76</w:t>
            </w:r>
          </w:p>
        </w:tc>
        <w:tc>
          <w:tcPr>
            <w:tcW w:w="2197" w:type="dxa"/>
          </w:tcPr>
          <w:p w:rsidR="00FC15F5" w:rsidRPr="003F1702" w:rsidRDefault="00FC15F5" w:rsidP="003F1702">
            <w:pPr>
              <w:spacing w:before="20" w:afterLines="20" w:after="48"/>
              <w:contextualSpacing/>
              <w:jc w:val="right"/>
              <w:rPr>
                <w:sz w:val="20"/>
                <w:szCs w:val="20"/>
              </w:rPr>
            </w:pPr>
            <w:r w:rsidRPr="003F1702">
              <w:rPr>
                <w:sz w:val="20"/>
                <w:szCs w:val="20"/>
              </w:rPr>
              <w:t>70</w:t>
            </w:r>
          </w:p>
        </w:tc>
      </w:tr>
      <w:tr w:rsidR="00FC15F5" w:rsidRPr="003F1702" w:rsidTr="0077464F">
        <w:tc>
          <w:tcPr>
            <w:tcW w:w="4786" w:type="dxa"/>
            <w:shd w:val="clear" w:color="auto" w:fill="D9D9D9" w:themeFill="background1" w:themeFillShade="D9"/>
          </w:tcPr>
          <w:p w:rsidR="00FC15F5" w:rsidRPr="003F1702" w:rsidRDefault="00FC15F5" w:rsidP="003F1702">
            <w:pPr>
              <w:spacing w:before="20" w:afterLines="20" w:after="48"/>
              <w:contextualSpacing/>
              <w:jc w:val="left"/>
              <w:rPr>
                <w:sz w:val="20"/>
                <w:szCs w:val="20"/>
              </w:rPr>
            </w:pPr>
            <w:r w:rsidRPr="003F1702">
              <w:rPr>
                <w:sz w:val="20"/>
                <w:szCs w:val="20"/>
              </w:rPr>
              <w:t>Aware of estimator but did not use it</w:t>
            </w:r>
          </w:p>
        </w:tc>
        <w:tc>
          <w:tcPr>
            <w:tcW w:w="2197" w:type="dxa"/>
            <w:shd w:val="clear" w:color="auto" w:fill="D9D9D9" w:themeFill="background1" w:themeFillShade="D9"/>
          </w:tcPr>
          <w:p w:rsidR="00FC15F5" w:rsidRPr="003F1702" w:rsidRDefault="00FC15F5" w:rsidP="003F1702">
            <w:pPr>
              <w:spacing w:before="20" w:afterLines="20" w:after="48"/>
              <w:contextualSpacing/>
              <w:jc w:val="right"/>
              <w:rPr>
                <w:sz w:val="20"/>
                <w:szCs w:val="20"/>
              </w:rPr>
            </w:pPr>
            <w:r w:rsidRPr="003F1702">
              <w:rPr>
                <w:sz w:val="20"/>
                <w:szCs w:val="20"/>
              </w:rPr>
              <w:t>19</w:t>
            </w:r>
          </w:p>
        </w:tc>
        <w:tc>
          <w:tcPr>
            <w:tcW w:w="2197" w:type="dxa"/>
            <w:shd w:val="clear" w:color="auto" w:fill="D9D9D9" w:themeFill="background1" w:themeFillShade="D9"/>
          </w:tcPr>
          <w:p w:rsidR="00FC15F5" w:rsidRPr="003F1702" w:rsidRDefault="00FC15F5" w:rsidP="003F1702">
            <w:pPr>
              <w:spacing w:before="20" w:afterLines="20" w:after="48"/>
              <w:contextualSpacing/>
              <w:jc w:val="right"/>
              <w:rPr>
                <w:sz w:val="20"/>
                <w:szCs w:val="20"/>
              </w:rPr>
            </w:pPr>
            <w:r w:rsidRPr="003F1702">
              <w:rPr>
                <w:sz w:val="20"/>
                <w:szCs w:val="20"/>
              </w:rPr>
              <w:t>13</w:t>
            </w:r>
          </w:p>
        </w:tc>
      </w:tr>
      <w:tr w:rsidR="00FC15F5" w:rsidRPr="003F1702" w:rsidTr="0077464F">
        <w:tc>
          <w:tcPr>
            <w:tcW w:w="4786" w:type="dxa"/>
          </w:tcPr>
          <w:p w:rsidR="00FC15F5" w:rsidRPr="003F1702" w:rsidRDefault="00FC15F5" w:rsidP="003F1702">
            <w:pPr>
              <w:spacing w:before="20" w:afterLines="20" w:after="48"/>
              <w:contextualSpacing/>
              <w:jc w:val="left"/>
              <w:rPr>
                <w:sz w:val="20"/>
                <w:szCs w:val="20"/>
              </w:rPr>
            </w:pPr>
            <w:r w:rsidRPr="003F1702">
              <w:rPr>
                <w:sz w:val="20"/>
                <w:szCs w:val="20"/>
              </w:rPr>
              <w:t>Not aware of estimator</w:t>
            </w:r>
          </w:p>
        </w:tc>
        <w:tc>
          <w:tcPr>
            <w:tcW w:w="2197" w:type="dxa"/>
          </w:tcPr>
          <w:p w:rsidR="00FC15F5" w:rsidRPr="003F1702" w:rsidRDefault="00FC15F5" w:rsidP="003F1702">
            <w:pPr>
              <w:spacing w:before="20" w:afterLines="20" w:after="48"/>
              <w:contextualSpacing/>
              <w:jc w:val="right"/>
              <w:rPr>
                <w:sz w:val="20"/>
                <w:szCs w:val="20"/>
              </w:rPr>
            </w:pPr>
            <w:r w:rsidRPr="003F1702">
              <w:rPr>
                <w:sz w:val="20"/>
                <w:szCs w:val="20"/>
              </w:rPr>
              <w:t>5</w:t>
            </w:r>
          </w:p>
        </w:tc>
        <w:tc>
          <w:tcPr>
            <w:tcW w:w="2197" w:type="dxa"/>
          </w:tcPr>
          <w:p w:rsidR="00FC15F5" w:rsidRPr="003F1702" w:rsidRDefault="00FC15F5" w:rsidP="003F1702">
            <w:pPr>
              <w:spacing w:before="20" w:afterLines="20" w:after="48"/>
              <w:contextualSpacing/>
              <w:jc w:val="right"/>
              <w:rPr>
                <w:sz w:val="20"/>
                <w:szCs w:val="20"/>
              </w:rPr>
            </w:pPr>
            <w:r w:rsidRPr="003F1702">
              <w:rPr>
                <w:sz w:val="20"/>
                <w:szCs w:val="20"/>
              </w:rPr>
              <w:t>14</w:t>
            </w:r>
          </w:p>
        </w:tc>
      </w:tr>
      <w:tr w:rsidR="00FC15F5" w:rsidRPr="003F1702" w:rsidTr="0077464F">
        <w:tc>
          <w:tcPr>
            <w:tcW w:w="4786" w:type="dxa"/>
            <w:shd w:val="clear" w:color="auto" w:fill="D9D9D9" w:themeFill="background1" w:themeFillShade="D9"/>
          </w:tcPr>
          <w:p w:rsidR="00FC15F5" w:rsidRPr="003F1702" w:rsidRDefault="00FC15F5" w:rsidP="003F1702">
            <w:pPr>
              <w:spacing w:before="20" w:afterLines="20" w:after="48"/>
              <w:contextualSpacing/>
              <w:jc w:val="left"/>
              <w:rPr>
                <w:sz w:val="20"/>
                <w:szCs w:val="20"/>
              </w:rPr>
            </w:pPr>
            <w:r w:rsidRPr="003F1702">
              <w:rPr>
                <w:sz w:val="20"/>
                <w:szCs w:val="20"/>
              </w:rPr>
              <w:t>Don’t know</w:t>
            </w:r>
          </w:p>
        </w:tc>
        <w:tc>
          <w:tcPr>
            <w:tcW w:w="2197" w:type="dxa"/>
            <w:shd w:val="clear" w:color="auto" w:fill="D9D9D9" w:themeFill="background1" w:themeFillShade="D9"/>
          </w:tcPr>
          <w:p w:rsidR="00FC15F5" w:rsidRPr="003F1702" w:rsidRDefault="00FC15F5" w:rsidP="003F1702">
            <w:pPr>
              <w:spacing w:before="20" w:afterLines="20" w:after="48"/>
              <w:contextualSpacing/>
              <w:jc w:val="right"/>
              <w:rPr>
                <w:sz w:val="20"/>
                <w:szCs w:val="20"/>
              </w:rPr>
            </w:pPr>
            <w:r w:rsidRPr="003F1702">
              <w:rPr>
                <w:sz w:val="20"/>
                <w:szCs w:val="20"/>
              </w:rPr>
              <w:t>&lt;1</w:t>
            </w:r>
          </w:p>
        </w:tc>
        <w:tc>
          <w:tcPr>
            <w:tcW w:w="2197" w:type="dxa"/>
            <w:shd w:val="clear" w:color="auto" w:fill="D9D9D9" w:themeFill="background1" w:themeFillShade="D9"/>
          </w:tcPr>
          <w:p w:rsidR="00FC15F5" w:rsidRPr="003F1702" w:rsidRDefault="00FC15F5" w:rsidP="003F1702">
            <w:pPr>
              <w:spacing w:before="20" w:afterLines="20" w:after="48"/>
              <w:contextualSpacing/>
              <w:jc w:val="right"/>
              <w:rPr>
                <w:sz w:val="20"/>
                <w:szCs w:val="20"/>
              </w:rPr>
            </w:pPr>
            <w:r w:rsidRPr="003F1702">
              <w:rPr>
                <w:sz w:val="20"/>
                <w:szCs w:val="20"/>
              </w:rPr>
              <w:t>2</w:t>
            </w:r>
          </w:p>
        </w:tc>
      </w:tr>
      <w:tr w:rsidR="00FC15F5" w:rsidRPr="003F1702" w:rsidTr="00563529">
        <w:tc>
          <w:tcPr>
            <w:tcW w:w="4786" w:type="dxa"/>
            <w:shd w:val="clear" w:color="auto" w:fill="auto"/>
          </w:tcPr>
          <w:p w:rsidR="00FC15F5" w:rsidRPr="003F1702" w:rsidRDefault="00FC15F5" w:rsidP="003F1702">
            <w:pPr>
              <w:spacing w:before="20" w:afterLines="20" w:after="48"/>
              <w:contextualSpacing/>
              <w:jc w:val="left"/>
              <w:rPr>
                <w:sz w:val="20"/>
                <w:szCs w:val="20"/>
              </w:rPr>
            </w:pPr>
            <w:r w:rsidRPr="003F1702">
              <w:rPr>
                <w:sz w:val="20"/>
                <w:szCs w:val="20"/>
              </w:rPr>
              <w:t>Total</w:t>
            </w:r>
          </w:p>
        </w:tc>
        <w:tc>
          <w:tcPr>
            <w:tcW w:w="2197" w:type="dxa"/>
            <w:shd w:val="clear" w:color="auto" w:fill="auto"/>
          </w:tcPr>
          <w:p w:rsidR="00FC15F5" w:rsidRPr="003F1702" w:rsidRDefault="00FC15F5" w:rsidP="003F1702">
            <w:pPr>
              <w:spacing w:before="20" w:afterLines="20" w:after="48"/>
              <w:contextualSpacing/>
              <w:jc w:val="right"/>
              <w:rPr>
                <w:sz w:val="20"/>
                <w:szCs w:val="20"/>
              </w:rPr>
            </w:pPr>
            <w:r w:rsidRPr="003F1702">
              <w:rPr>
                <w:sz w:val="20"/>
                <w:szCs w:val="20"/>
              </w:rPr>
              <w:t>100</w:t>
            </w:r>
          </w:p>
        </w:tc>
        <w:tc>
          <w:tcPr>
            <w:tcW w:w="2197" w:type="dxa"/>
            <w:shd w:val="clear" w:color="auto" w:fill="auto"/>
          </w:tcPr>
          <w:p w:rsidR="00FC15F5" w:rsidRPr="003F1702" w:rsidRDefault="00FC15F5" w:rsidP="003F1702">
            <w:pPr>
              <w:spacing w:before="20" w:afterLines="20" w:after="48"/>
              <w:contextualSpacing/>
              <w:jc w:val="right"/>
              <w:rPr>
                <w:sz w:val="20"/>
                <w:szCs w:val="20"/>
              </w:rPr>
            </w:pPr>
            <w:r w:rsidRPr="003F1702">
              <w:rPr>
                <w:sz w:val="20"/>
                <w:szCs w:val="20"/>
              </w:rPr>
              <w:t>99</w:t>
            </w:r>
            <w:r w:rsidRPr="003F1702">
              <w:rPr>
                <w:sz w:val="20"/>
                <w:szCs w:val="20"/>
                <w:vertAlign w:val="superscript"/>
              </w:rPr>
              <w:t xml:space="preserve"> b</w:t>
            </w:r>
          </w:p>
        </w:tc>
      </w:tr>
      <w:tr w:rsidR="00FC15F5" w:rsidRPr="003F1702" w:rsidTr="00563529">
        <w:tc>
          <w:tcPr>
            <w:tcW w:w="4786" w:type="dxa"/>
            <w:shd w:val="clear" w:color="auto" w:fill="D9D9D9" w:themeFill="background1" w:themeFillShade="D9"/>
          </w:tcPr>
          <w:p w:rsidR="00FC15F5" w:rsidRPr="003F1702" w:rsidRDefault="00FC15F5" w:rsidP="003F1702">
            <w:pPr>
              <w:spacing w:before="20" w:afterLines="20" w:after="48"/>
              <w:contextualSpacing/>
              <w:jc w:val="left"/>
              <w:rPr>
                <w:sz w:val="20"/>
                <w:szCs w:val="20"/>
              </w:rPr>
            </w:pPr>
            <w:r w:rsidRPr="003F1702">
              <w:rPr>
                <w:sz w:val="20"/>
                <w:szCs w:val="20"/>
              </w:rPr>
              <w:t>N</w:t>
            </w:r>
          </w:p>
        </w:tc>
        <w:tc>
          <w:tcPr>
            <w:tcW w:w="2197" w:type="dxa"/>
            <w:shd w:val="clear" w:color="auto" w:fill="D9D9D9" w:themeFill="background1" w:themeFillShade="D9"/>
          </w:tcPr>
          <w:p w:rsidR="00FC15F5" w:rsidRPr="003F1702" w:rsidRDefault="00FC15F5" w:rsidP="003F1702">
            <w:pPr>
              <w:spacing w:before="20" w:afterLines="20" w:after="48"/>
              <w:contextualSpacing/>
              <w:jc w:val="left"/>
              <w:rPr>
                <w:sz w:val="20"/>
                <w:szCs w:val="20"/>
              </w:rPr>
            </w:pPr>
            <w:r w:rsidRPr="003F1702">
              <w:rPr>
                <w:sz w:val="20"/>
                <w:szCs w:val="20"/>
              </w:rPr>
              <w:t>800</w:t>
            </w:r>
          </w:p>
        </w:tc>
        <w:tc>
          <w:tcPr>
            <w:tcW w:w="2197" w:type="dxa"/>
            <w:shd w:val="clear" w:color="auto" w:fill="D9D9D9" w:themeFill="background1" w:themeFillShade="D9"/>
          </w:tcPr>
          <w:p w:rsidR="00FC15F5" w:rsidRPr="003F1702" w:rsidRDefault="00FC15F5" w:rsidP="003F1702">
            <w:pPr>
              <w:spacing w:before="20" w:afterLines="20" w:after="48"/>
              <w:contextualSpacing/>
              <w:jc w:val="left"/>
              <w:rPr>
                <w:sz w:val="20"/>
                <w:szCs w:val="20"/>
              </w:rPr>
            </w:pPr>
            <w:r w:rsidRPr="003F1702">
              <w:rPr>
                <w:sz w:val="20"/>
                <w:szCs w:val="20"/>
              </w:rPr>
              <w:t>97</w:t>
            </w:r>
          </w:p>
        </w:tc>
      </w:tr>
    </w:tbl>
    <w:p w:rsidR="00A26B5B" w:rsidRDefault="00FC15F5" w:rsidP="00513A3D">
      <w:pPr>
        <w:pStyle w:val="BodyText"/>
        <w:spacing w:line="240" w:lineRule="auto"/>
        <w:jc w:val="left"/>
      </w:pPr>
      <w:proofErr w:type="gramStart"/>
      <w:r>
        <w:rPr>
          <w:sz w:val="20"/>
          <w:szCs w:val="20"/>
          <w:vertAlign w:val="superscript"/>
        </w:rPr>
        <w:t>a</w:t>
      </w:r>
      <w:proofErr w:type="gramEnd"/>
      <w:r w:rsidRPr="004C402A">
        <w:rPr>
          <w:sz w:val="20"/>
          <w:szCs w:val="20"/>
        </w:rPr>
        <w:t xml:space="preserve"> Chi-square test indicates that this is significant at p&lt;0.05</w:t>
      </w:r>
      <w:r>
        <w:rPr>
          <w:sz w:val="20"/>
          <w:szCs w:val="20"/>
        </w:rPr>
        <w:t>.</w:t>
      </w:r>
      <w:r w:rsidR="006F1CF1">
        <w:rPr>
          <w:sz w:val="20"/>
          <w:szCs w:val="20"/>
        </w:rPr>
        <w:br/>
      </w:r>
      <w:proofErr w:type="gramStart"/>
      <w:r>
        <w:rPr>
          <w:sz w:val="20"/>
          <w:szCs w:val="20"/>
          <w:vertAlign w:val="superscript"/>
        </w:rPr>
        <w:t>b</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sidR="006F1CF1">
        <w:rPr>
          <w:sz w:val="20"/>
          <w:szCs w:val="20"/>
        </w:rPr>
        <w:br/>
        <w:t>Source: MoPE</w:t>
      </w:r>
    </w:p>
    <w:p w:rsidR="00FC15F5" w:rsidRPr="00B61F0A" w:rsidRDefault="00FC15F5" w:rsidP="00513A3D">
      <w:pPr>
        <w:pStyle w:val="Caption"/>
        <w:spacing w:line="240" w:lineRule="auto"/>
      </w:pPr>
      <w:bookmarkStart w:id="110" w:name="_Toc346630046"/>
      <w:proofErr w:type="gramStart"/>
      <w:r w:rsidRPr="00B61F0A">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rsidRPr="00B61F0A">
        <w:t>.</w:t>
      </w:r>
      <w:proofErr w:type="gramEnd"/>
      <w:r w:rsidR="00AE5373" w:rsidRPr="00B61F0A">
        <w:fldChar w:fldCharType="begin"/>
      </w:r>
      <w:r w:rsidRPr="00B61F0A">
        <w:instrText xml:space="preserve"> SEQ Table \* ARABIC \s 1 </w:instrText>
      </w:r>
      <w:r w:rsidR="00AE5373" w:rsidRPr="00B61F0A">
        <w:fldChar w:fldCharType="separate"/>
      </w:r>
      <w:r w:rsidR="00691436">
        <w:rPr>
          <w:noProof/>
        </w:rPr>
        <w:t>5</w:t>
      </w:r>
      <w:r w:rsidR="00AE5373" w:rsidRPr="00B61F0A">
        <w:fldChar w:fldCharType="end"/>
      </w:r>
      <w:r w:rsidRPr="00B61F0A">
        <w:tab/>
        <w:t>Mothers’ experience in use of online estimator</w:t>
      </w:r>
      <w:bookmarkEnd w:id="110"/>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5"/>
        <w:tblDescription w:val="Mothers' experience in use of online estimator. "/>
      </w:tblPr>
      <w:tblGrid>
        <w:gridCol w:w="5213"/>
        <w:gridCol w:w="1697"/>
        <w:gridCol w:w="1697"/>
      </w:tblGrid>
      <w:tr w:rsidR="00FC15F5" w:rsidRPr="00BD5766" w:rsidTr="007D05F4">
        <w:trPr>
          <w:tblHeader/>
        </w:trPr>
        <w:tc>
          <w:tcPr>
            <w:tcW w:w="3027" w:type="pct"/>
            <w:shd w:val="clear" w:color="auto" w:fill="000000" w:themeFill="text1"/>
          </w:tcPr>
          <w:p w:rsidR="00FC15F5" w:rsidRPr="00142F82" w:rsidRDefault="00FC15F5" w:rsidP="00142F82">
            <w:pPr>
              <w:spacing w:beforeLines="20" w:before="48" w:afterLines="20" w:after="48"/>
              <w:contextualSpacing/>
              <w:jc w:val="left"/>
              <w:rPr>
                <w:rFonts w:cs="Arial"/>
                <w:b/>
                <w:sz w:val="20"/>
                <w:szCs w:val="20"/>
                <w:vertAlign w:val="superscript"/>
              </w:rPr>
            </w:pPr>
          </w:p>
        </w:tc>
        <w:tc>
          <w:tcPr>
            <w:tcW w:w="986" w:type="pct"/>
            <w:shd w:val="clear" w:color="auto" w:fill="000000" w:themeFill="text1"/>
          </w:tcPr>
          <w:p w:rsidR="00FC15F5" w:rsidRPr="00142F82" w:rsidRDefault="00FC15F5" w:rsidP="00142F82">
            <w:pPr>
              <w:spacing w:beforeLines="20" w:before="48" w:afterLines="20" w:after="48"/>
              <w:contextualSpacing/>
              <w:jc w:val="right"/>
              <w:rPr>
                <w:rFonts w:cs="Arial"/>
                <w:b/>
                <w:sz w:val="20"/>
                <w:szCs w:val="20"/>
              </w:rPr>
            </w:pPr>
            <w:r w:rsidRPr="00142F82">
              <w:rPr>
                <w:rFonts w:cs="Arial"/>
                <w:b/>
                <w:sz w:val="20"/>
                <w:szCs w:val="20"/>
              </w:rPr>
              <w:t xml:space="preserve">PPL Mothers </w:t>
            </w:r>
          </w:p>
          <w:p w:rsidR="00FC15F5" w:rsidRPr="00142F82" w:rsidRDefault="00FC15F5" w:rsidP="00142F82">
            <w:pPr>
              <w:spacing w:beforeLines="20" w:before="48" w:afterLines="20" w:after="48"/>
              <w:contextualSpacing/>
              <w:jc w:val="right"/>
              <w:rPr>
                <w:rFonts w:cs="Arial"/>
                <w:b/>
                <w:sz w:val="20"/>
                <w:szCs w:val="20"/>
              </w:rPr>
            </w:pPr>
            <w:r w:rsidRPr="00142F82">
              <w:rPr>
                <w:rFonts w:cs="Arial"/>
                <w:b/>
                <w:sz w:val="20"/>
                <w:szCs w:val="20"/>
              </w:rPr>
              <w:t>(per cent)</w:t>
            </w:r>
          </w:p>
        </w:tc>
        <w:tc>
          <w:tcPr>
            <w:tcW w:w="986" w:type="pct"/>
            <w:shd w:val="clear" w:color="auto" w:fill="000000" w:themeFill="text1"/>
          </w:tcPr>
          <w:p w:rsidR="00FC15F5" w:rsidRPr="00142F82" w:rsidRDefault="00FC15F5" w:rsidP="00142F82">
            <w:pPr>
              <w:spacing w:beforeLines="20" w:before="48" w:afterLines="20" w:after="48"/>
              <w:contextualSpacing/>
              <w:jc w:val="right"/>
              <w:rPr>
                <w:rFonts w:cs="Arial"/>
                <w:b/>
                <w:sz w:val="20"/>
                <w:szCs w:val="20"/>
              </w:rPr>
            </w:pPr>
            <w:r w:rsidRPr="00142F82">
              <w:rPr>
                <w:rFonts w:cs="Arial"/>
                <w:b/>
                <w:sz w:val="20"/>
                <w:szCs w:val="20"/>
              </w:rPr>
              <w:t xml:space="preserve">BB Mothers </w:t>
            </w:r>
          </w:p>
          <w:p w:rsidR="00FC15F5" w:rsidRPr="00142F82" w:rsidRDefault="00FC15F5" w:rsidP="00142F82">
            <w:pPr>
              <w:spacing w:beforeLines="20" w:before="48" w:afterLines="20" w:after="48"/>
              <w:contextualSpacing/>
              <w:jc w:val="right"/>
              <w:rPr>
                <w:rFonts w:cs="Arial"/>
                <w:b/>
                <w:sz w:val="20"/>
                <w:szCs w:val="20"/>
              </w:rPr>
            </w:pPr>
            <w:r w:rsidRPr="00142F82">
              <w:rPr>
                <w:rFonts w:cs="Arial"/>
                <w:b/>
                <w:sz w:val="20"/>
                <w:szCs w:val="20"/>
              </w:rPr>
              <w:t>(per cent)</w:t>
            </w:r>
          </w:p>
        </w:tc>
      </w:tr>
      <w:tr w:rsidR="00FC15F5" w:rsidRPr="00911FB3" w:rsidTr="007D05F4">
        <w:tc>
          <w:tcPr>
            <w:tcW w:w="3027" w:type="pct"/>
          </w:tcPr>
          <w:p w:rsidR="00FC15F5" w:rsidRPr="00142F82" w:rsidRDefault="00FC15F5" w:rsidP="00142F82">
            <w:pPr>
              <w:spacing w:beforeLines="20" w:before="48" w:afterLines="20" w:after="48"/>
              <w:contextualSpacing/>
              <w:jc w:val="left"/>
              <w:rPr>
                <w:rFonts w:cs="Arial"/>
                <w:b/>
                <w:sz w:val="20"/>
                <w:szCs w:val="20"/>
              </w:rPr>
            </w:pPr>
            <w:r w:rsidRPr="00142F82">
              <w:rPr>
                <w:rFonts w:cs="Arial"/>
                <w:b/>
                <w:sz w:val="20"/>
                <w:szCs w:val="20"/>
              </w:rPr>
              <w:t xml:space="preserve">Online comparison estimator was easy to use </w:t>
            </w:r>
            <w:r w:rsidRPr="00142F82">
              <w:rPr>
                <w:rFonts w:cs="Arial"/>
                <w:b/>
                <w:sz w:val="20"/>
                <w:szCs w:val="20"/>
                <w:vertAlign w:val="superscript"/>
              </w:rPr>
              <w:t>a</w:t>
            </w:r>
          </w:p>
        </w:tc>
        <w:tc>
          <w:tcPr>
            <w:tcW w:w="986" w:type="pct"/>
          </w:tcPr>
          <w:p w:rsidR="00FC15F5" w:rsidRPr="00142F82" w:rsidRDefault="00FC15F5" w:rsidP="00142F82">
            <w:pPr>
              <w:spacing w:beforeLines="20" w:before="48" w:afterLines="20" w:after="48"/>
              <w:contextualSpacing/>
              <w:jc w:val="right"/>
              <w:rPr>
                <w:rFonts w:cs="Arial"/>
                <w:b/>
                <w:sz w:val="20"/>
                <w:szCs w:val="20"/>
              </w:rPr>
            </w:pPr>
          </w:p>
        </w:tc>
        <w:tc>
          <w:tcPr>
            <w:tcW w:w="986" w:type="pct"/>
          </w:tcPr>
          <w:p w:rsidR="00FC15F5" w:rsidRPr="00142F82" w:rsidRDefault="00FC15F5" w:rsidP="00142F82">
            <w:pPr>
              <w:spacing w:beforeLines="20" w:before="48" w:afterLines="20" w:after="48"/>
              <w:contextualSpacing/>
              <w:jc w:val="right"/>
              <w:rPr>
                <w:rFonts w:cs="Arial"/>
                <w:b/>
                <w:sz w:val="20"/>
                <w:szCs w:val="20"/>
              </w:rPr>
            </w:pPr>
          </w:p>
        </w:tc>
      </w:tr>
      <w:tr w:rsidR="00FC15F5" w:rsidRPr="00BA65A4" w:rsidTr="007D05F4">
        <w:tc>
          <w:tcPr>
            <w:tcW w:w="3027" w:type="pct"/>
            <w:shd w:val="clear" w:color="auto" w:fill="D9D9D9" w:themeFill="background1" w:themeFillShade="D9"/>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Strongly agree or Agree</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77</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82</w:t>
            </w:r>
          </w:p>
        </w:tc>
      </w:tr>
      <w:tr w:rsidR="00FC15F5" w:rsidRPr="00BA65A4" w:rsidTr="007D05F4">
        <w:tc>
          <w:tcPr>
            <w:tcW w:w="3027" w:type="pct"/>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Neither agree or disagree</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3</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0</w:t>
            </w:r>
          </w:p>
        </w:tc>
      </w:tr>
      <w:tr w:rsidR="00FC15F5" w:rsidRPr="00BA65A4" w:rsidTr="007D05F4">
        <w:tc>
          <w:tcPr>
            <w:tcW w:w="3027" w:type="pct"/>
            <w:shd w:val="clear" w:color="auto" w:fill="D9D9D9" w:themeFill="background1" w:themeFillShade="D9"/>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Disagree or Strongly Disagree</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20</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18</w:t>
            </w:r>
          </w:p>
        </w:tc>
      </w:tr>
      <w:tr w:rsidR="00FC15F5" w:rsidRPr="00BA65A4" w:rsidTr="007D05F4">
        <w:tc>
          <w:tcPr>
            <w:tcW w:w="3027" w:type="pct"/>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Total</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100</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100</w:t>
            </w:r>
          </w:p>
        </w:tc>
      </w:tr>
      <w:tr w:rsidR="00FC15F5" w:rsidRPr="00BA65A4" w:rsidTr="007D05F4">
        <w:tc>
          <w:tcPr>
            <w:tcW w:w="3027" w:type="pct"/>
            <w:shd w:val="clear" w:color="auto" w:fill="D9D9D9" w:themeFill="background1" w:themeFillShade="D9"/>
          </w:tcPr>
          <w:p w:rsidR="00FC15F5" w:rsidRPr="00142F82" w:rsidRDefault="00FC15F5" w:rsidP="00142F82">
            <w:pPr>
              <w:spacing w:beforeLines="20" w:before="48" w:afterLines="20" w:after="48"/>
              <w:contextualSpacing/>
              <w:jc w:val="left"/>
              <w:rPr>
                <w:rFonts w:cs="Arial"/>
                <w:sz w:val="20"/>
                <w:szCs w:val="20"/>
                <w:vertAlign w:val="superscript"/>
              </w:rPr>
            </w:pPr>
            <w:r w:rsidRPr="00142F82">
              <w:rPr>
                <w:rFonts w:cs="Arial"/>
                <w:sz w:val="20"/>
                <w:szCs w:val="20"/>
              </w:rPr>
              <w:t>N</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605</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68</w:t>
            </w:r>
          </w:p>
        </w:tc>
      </w:tr>
      <w:tr w:rsidR="00FC15F5" w:rsidRPr="00911FB3" w:rsidTr="007D05F4">
        <w:tc>
          <w:tcPr>
            <w:tcW w:w="3027" w:type="pct"/>
          </w:tcPr>
          <w:p w:rsidR="00FC15F5" w:rsidRPr="00142F82" w:rsidRDefault="00FC15F5" w:rsidP="00142F82">
            <w:pPr>
              <w:spacing w:beforeLines="20" w:before="48" w:afterLines="20" w:after="48"/>
              <w:contextualSpacing/>
              <w:jc w:val="left"/>
              <w:rPr>
                <w:rFonts w:cs="Arial"/>
                <w:b/>
                <w:sz w:val="20"/>
                <w:szCs w:val="20"/>
              </w:rPr>
            </w:pPr>
            <w:r w:rsidRPr="00142F82">
              <w:rPr>
                <w:rFonts w:cs="Arial"/>
                <w:b/>
                <w:sz w:val="20"/>
                <w:szCs w:val="20"/>
              </w:rPr>
              <w:t xml:space="preserve">The information provided by the online comparison estimator was useful </w:t>
            </w:r>
            <w:r w:rsidRPr="00142F82">
              <w:rPr>
                <w:rFonts w:cs="Arial"/>
                <w:b/>
                <w:sz w:val="20"/>
                <w:szCs w:val="20"/>
                <w:vertAlign w:val="superscript"/>
              </w:rPr>
              <w:t>a</w:t>
            </w:r>
          </w:p>
        </w:tc>
        <w:tc>
          <w:tcPr>
            <w:tcW w:w="986" w:type="pct"/>
          </w:tcPr>
          <w:p w:rsidR="00FC15F5" w:rsidRPr="00142F82" w:rsidRDefault="00FC15F5" w:rsidP="00142F82">
            <w:pPr>
              <w:spacing w:beforeLines="20" w:before="48" w:afterLines="20" w:after="48"/>
              <w:contextualSpacing/>
              <w:jc w:val="right"/>
              <w:rPr>
                <w:rFonts w:cs="Arial"/>
                <w:b/>
                <w:sz w:val="20"/>
                <w:szCs w:val="20"/>
              </w:rPr>
            </w:pPr>
          </w:p>
        </w:tc>
        <w:tc>
          <w:tcPr>
            <w:tcW w:w="986" w:type="pct"/>
          </w:tcPr>
          <w:p w:rsidR="00FC15F5" w:rsidRPr="00142F82" w:rsidRDefault="00FC15F5" w:rsidP="00142F82">
            <w:pPr>
              <w:spacing w:beforeLines="20" w:before="48" w:afterLines="20" w:after="48"/>
              <w:contextualSpacing/>
              <w:jc w:val="right"/>
              <w:rPr>
                <w:rFonts w:cs="Arial"/>
                <w:b/>
                <w:sz w:val="20"/>
                <w:szCs w:val="20"/>
              </w:rPr>
            </w:pPr>
          </w:p>
        </w:tc>
      </w:tr>
      <w:tr w:rsidR="00FC15F5" w:rsidRPr="006604EE" w:rsidTr="007D05F4">
        <w:tc>
          <w:tcPr>
            <w:tcW w:w="3027" w:type="pct"/>
            <w:shd w:val="clear" w:color="auto" w:fill="D9D9D9" w:themeFill="background1" w:themeFillShade="D9"/>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Strongly agree or Agree</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83</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87</w:t>
            </w:r>
          </w:p>
        </w:tc>
      </w:tr>
      <w:tr w:rsidR="00FC15F5" w:rsidRPr="006604EE" w:rsidTr="007D05F4">
        <w:tc>
          <w:tcPr>
            <w:tcW w:w="3027" w:type="pct"/>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Neither agree or disagree</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2</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0</w:t>
            </w:r>
          </w:p>
        </w:tc>
      </w:tr>
      <w:tr w:rsidR="00FC15F5" w:rsidRPr="006604EE" w:rsidTr="007D05F4">
        <w:tc>
          <w:tcPr>
            <w:tcW w:w="3027" w:type="pct"/>
            <w:shd w:val="clear" w:color="auto" w:fill="D9D9D9" w:themeFill="background1" w:themeFillShade="D9"/>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Disagree or Strongly Disagree</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14</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13</w:t>
            </w:r>
          </w:p>
        </w:tc>
      </w:tr>
      <w:tr w:rsidR="00FC15F5" w:rsidRPr="006604EE" w:rsidTr="007D05F4">
        <w:tc>
          <w:tcPr>
            <w:tcW w:w="3027" w:type="pct"/>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Total</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101</w:t>
            </w:r>
            <w:r w:rsidRPr="00142F82">
              <w:rPr>
                <w:rFonts w:cs="Arial"/>
                <w:sz w:val="20"/>
                <w:szCs w:val="20"/>
                <w:vertAlign w:val="superscript"/>
              </w:rPr>
              <w:t xml:space="preserve"> b</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100</w:t>
            </w:r>
          </w:p>
        </w:tc>
      </w:tr>
      <w:tr w:rsidR="00FC15F5" w:rsidRPr="006604EE" w:rsidTr="007D05F4">
        <w:tc>
          <w:tcPr>
            <w:tcW w:w="3027" w:type="pct"/>
            <w:shd w:val="clear" w:color="auto" w:fill="D9D9D9" w:themeFill="background1" w:themeFillShade="D9"/>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N</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605</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68</w:t>
            </w:r>
          </w:p>
        </w:tc>
      </w:tr>
      <w:tr w:rsidR="00FC15F5" w:rsidRPr="00911FB3" w:rsidTr="007D05F4">
        <w:tc>
          <w:tcPr>
            <w:tcW w:w="3027" w:type="pct"/>
          </w:tcPr>
          <w:p w:rsidR="00FC15F5" w:rsidRPr="00142F82" w:rsidRDefault="00FC15F5" w:rsidP="00142F82">
            <w:pPr>
              <w:spacing w:beforeLines="20" w:before="48" w:afterLines="20" w:after="48"/>
              <w:contextualSpacing/>
              <w:jc w:val="left"/>
              <w:rPr>
                <w:rFonts w:cs="Arial"/>
                <w:b/>
                <w:sz w:val="20"/>
                <w:szCs w:val="20"/>
              </w:rPr>
            </w:pPr>
            <w:r w:rsidRPr="00142F82">
              <w:rPr>
                <w:rFonts w:cs="Arial"/>
                <w:b/>
                <w:sz w:val="20"/>
                <w:szCs w:val="20"/>
              </w:rPr>
              <w:t xml:space="preserve">The information provided by the online comparison estimator was important in my decision to take BB/PPL </w:t>
            </w:r>
            <w:r w:rsidRPr="00142F82">
              <w:rPr>
                <w:rFonts w:cs="Arial"/>
                <w:b/>
                <w:sz w:val="20"/>
                <w:szCs w:val="20"/>
                <w:vertAlign w:val="superscript"/>
              </w:rPr>
              <w:t>a</w:t>
            </w:r>
          </w:p>
        </w:tc>
        <w:tc>
          <w:tcPr>
            <w:tcW w:w="986" w:type="pct"/>
          </w:tcPr>
          <w:p w:rsidR="00FC15F5" w:rsidRPr="00142F82" w:rsidRDefault="00FC15F5" w:rsidP="00142F82">
            <w:pPr>
              <w:spacing w:beforeLines="20" w:before="48" w:afterLines="20" w:after="48"/>
              <w:contextualSpacing/>
              <w:jc w:val="right"/>
              <w:rPr>
                <w:rFonts w:cs="Arial"/>
                <w:b/>
                <w:sz w:val="20"/>
                <w:szCs w:val="20"/>
              </w:rPr>
            </w:pPr>
          </w:p>
        </w:tc>
        <w:tc>
          <w:tcPr>
            <w:tcW w:w="986" w:type="pct"/>
          </w:tcPr>
          <w:p w:rsidR="00FC15F5" w:rsidRPr="00142F82" w:rsidRDefault="00FC15F5" w:rsidP="00142F82">
            <w:pPr>
              <w:spacing w:beforeLines="20" w:before="48" w:afterLines="20" w:after="48"/>
              <w:contextualSpacing/>
              <w:jc w:val="right"/>
              <w:rPr>
                <w:rFonts w:cs="Arial"/>
                <w:b/>
                <w:sz w:val="20"/>
                <w:szCs w:val="20"/>
              </w:rPr>
            </w:pPr>
          </w:p>
        </w:tc>
      </w:tr>
      <w:tr w:rsidR="00FC15F5" w:rsidRPr="009C33A1" w:rsidTr="007D05F4">
        <w:tc>
          <w:tcPr>
            <w:tcW w:w="3027" w:type="pct"/>
            <w:shd w:val="clear" w:color="auto" w:fill="D9D9D9" w:themeFill="background1" w:themeFillShade="D9"/>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Strongly agree or Agree</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85</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82</w:t>
            </w:r>
          </w:p>
        </w:tc>
      </w:tr>
      <w:tr w:rsidR="00FC15F5" w:rsidRPr="009C33A1" w:rsidTr="007D05F4">
        <w:tc>
          <w:tcPr>
            <w:tcW w:w="3027" w:type="pct"/>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Neither agree or disagree</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3</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3</w:t>
            </w:r>
          </w:p>
        </w:tc>
      </w:tr>
      <w:tr w:rsidR="00FC15F5" w:rsidRPr="009C33A1" w:rsidTr="007D05F4">
        <w:tc>
          <w:tcPr>
            <w:tcW w:w="3027" w:type="pct"/>
            <w:shd w:val="clear" w:color="auto" w:fill="D9D9D9" w:themeFill="background1" w:themeFillShade="D9"/>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Disagree or Strongly Disagree</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13</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15</w:t>
            </w:r>
          </w:p>
        </w:tc>
      </w:tr>
      <w:tr w:rsidR="00FC15F5" w:rsidRPr="009C33A1" w:rsidTr="007D05F4">
        <w:tc>
          <w:tcPr>
            <w:tcW w:w="3027" w:type="pct"/>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Total</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101</w:t>
            </w:r>
            <w:r w:rsidRPr="00142F82">
              <w:rPr>
                <w:rFonts w:cs="Arial"/>
                <w:sz w:val="20"/>
                <w:szCs w:val="20"/>
                <w:vertAlign w:val="superscript"/>
              </w:rPr>
              <w:t xml:space="preserve"> b</w:t>
            </w:r>
          </w:p>
        </w:tc>
        <w:tc>
          <w:tcPr>
            <w:tcW w:w="986" w:type="pct"/>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100</w:t>
            </w:r>
          </w:p>
        </w:tc>
      </w:tr>
      <w:tr w:rsidR="00FC15F5" w:rsidRPr="009C33A1" w:rsidTr="007D05F4">
        <w:tc>
          <w:tcPr>
            <w:tcW w:w="3027" w:type="pct"/>
            <w:shd w:val="clear" w:color="auto" w:fill="D9D9D9" w:themeFill="background1" w:themeFillShade="D9"/>
          </w:tcPr>
          <w:p w:rsidR="00FC15F5" w:rsidRPr="00142F82" w:rsidRDefault="00FC15F5" w:rsidP="00142F82">
            <w:pPr>
              <w:spacing w:beforeLines="20" w:before="48" w:afterLines="20" w:after="48"/>
              <w:contextualSpacing/>
              <w:jc w:val="left"/>
              <w:rPr>
                <w:rFonts w:cs="Arial"/>
                <w:sz w:val="20"/>
                <w:szCs w:val="20"/>
              </w:rPr>
            </w:pPr>
            <w:r w:rsidRPr="00142F82">
              <w:rPr>
                <w:rFonts w:cs="Arial"/>
                <w:sz w:val="20"/>
                <w:szCs w:val="20"/>
              </w:rPr>
              <w:t>N</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606</w:t>
            </w:r>
          </w:p>
        </w:tc>
        <w:tc>
          <w:tcPr>
            <w:tcW w:w="986" w:type="pct"/>
            <w:shd w:val="clear" w:color="auto" w:fill="D9D9D9" w:themeFill="background1" w:themeFillShade="D9"/>
          </w:tcPr>
          <w:p w:rsidR="00FC15F5" w:rsidRPr="00142F82" w:rsidRDefault="00FC15F5" w:rsidP="00142F82">
            <w:pPr>
              <w:spacing w:beforeLines="20" w:before="48" w:afterLines="20" w:after="48"/>
              <w:contextualSpacing/>
              <w:jc w:val="right"/>
              <w:rPr>
                <w:rFonts w:cs="Arial"/>
                <w:sz w:val="20"/>
                <w:szCs w:val="20"/>
              </w:rPr>
            </w:pPr>
            <w:r w:rsidRPr="00142F82">
              <w:rPr>
                <w:rFonts w:cs="Arial"/>
                <w:sz w:val="20"/>
                <w:szCs w:val="20"/>
              </w:rPr>
              <w:t>68</w:t>
            </w:r>
          </w:p>
        </w:tc>
      </w:tr>
    </w:tbl>
    <w:p w:rsidR="00FC15F5" w:rsidRPr="00D74889" w:rsidRDefault="00FC15F5" w:rsidP="00FC15F5">
      <w:pPr>
        <w:jc w:val="left"/>
        <w:rPr>
          <w:sz w:val="20"/>
          <w:szCs w:val="20"/>
        </w:rPr>
      </w:pPr>
      <w:proofErr w:type="gramStart"/>
      <w:r>
        <w:rPr>
          <w:sz w:val="20"/>
          <w:szCs w:val="20"/>
          <w:vertAlign w:val="superscript"/>
        </w:rPr>
        <w:t>a</w:t>
      </w:r>
      <w:proofErr w:type="gramEnd"/>
      <w:r w:rsidRPr="00C0531C">
        <w:rPr>
          <w:sz w:val="20"/>
          <w:szCs w:val="20"/>
        </w:rPr>
        <w:t xml:space="preserve"> Chi-square test indicates that this is significant at p&lt;0.05</w:t>
      </w:r>
      <w:r>
        <w:rPr>
          <w:sz w:val="20"/>
          <w:szCs w:val="20"/>
        </w:rPr>
        <w:t>.</w:t>
      </w:r>
      <w:r>
        <w:rPr>
          <w:sz w:val="20"/>
          <w:szCs w:val="20"/>
        </w:rPr>
        <w:br/>
      </w:r>
      <w:proofErr w:type="gramStart"/>
      <w:r>
        <w:rPr>
          <w:sz w:val="20"/>
          <w:szCs w:val="20"/>
          <w:vertAlign w:val="superscript"/>
        </w:rPr>
        <w:t>b</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sidR="006F1CF1">
        <w:rPr>
          <w:sz w:val="20"/>
          <w:szCs w:val="20"/>
        </w:rPr>
        <w:br/>
        <w:t>Source: MoPE</w:t>
      </w:r>
    </w:p>
    <w:p w:rsidR="009E4888" w:rsidRDefault="009E4888">
      <w:pPr>
        <w:spacing w:after="0" w:line="240" w:lineRule="auto"/>
        <w:jc w:val="left"/>
        <w:rPr>
          <w:rFonts w:cs="Arial"/>
          <w:b/>
          <w:bCs/>
          <w:iCs/>
          <w:sz w:val="28"/>
          <w:szCs w:val="28"/>
        </w:rPr>
      </w:pPr>
      <w:bookmarkStart w:id="111" w:name="_Toc324415227"/>
      <w:bookmarkStart w:id="112" w:name="_Toc324415366"/>
      <w:bookmarkEnd w:id="111"/>
      <w:bookmarkEnd w:id="112"/>
      <w:r>
        <w:br w:type="page"/>
      </w:r>
    </w:p>
    <w:p w:rsidR="00FC15F5" w:rsidRPr="002954A1" w:rsidRDefault="00FC15F5" w:rsidP="00FC15F5">
      <w:pPr>
        <w:pStyle w:val="Heading2"/>
        <w:rPr>
          <w:lang w:val="en-AU"/>
        </w:rPr>
      </w:pPr>
      <w:bookmarkStart w:id="113" w:name="_Toc346631762"/>
      <w:r>
        <w:rPr>
          <w:lang w:val="en-AU"/>
        </w:rPr>
        <w:lastRenderedPageBreak/>
        <w:t>D</w:t>
      </w:r>
      <w:r w:rsidRPr="002954A1">
        <w:rPr>
          <w:lang w:val="en-AU"/>
        </w:rPr>
        <w:t xml:space="preserve">eciding between </w:t>
      </w:r>
      <w:r>
        <w:rPr>
          <w:lang w:val="en-AU"/>
        </w:rPr>
        <w:t>PLP</w:t>
      </w:r>
      <w:r w:rsidRPr="002954A1">
        <w:rPr>
          <w:lang w:val="en-AU"/>
        </w:rPr>
        <w:t xml:space="preserve"> and BB</w:t>
      </w:r>
      <w:bookmarkEnd w:id="113"/>
    </w:p>
    <w:p w:rsidR="00FC15F5" w:rsidRPr="002954A1" w:rsidRDefault="00FC15F5" w:rsidP="00FC15F5">
      <w:pPr>
        <w:spacing w:line="240" w:lineRule="auto"/>
      </w:pPr>
      <w:r>
        <w:t xml:space="preserve">This section examines </w:t>
      </w:r>
      <w:r w:rsidRPr="002954A1">
        <w:t xml:space="preserve">the factors that </w:t>
      </w:r>
      <w:r>
        <w:t>influenced mothers’</w:t>
      </w:r>
      <w:r w:rsidRPr="002954A1">
        <w:t xml:space="preserve"> decision</w:t>
      </w:r>
      <w:r>
        <w:t>s to take PLP or BB</w:t>
      </w:r>
      <w:r w:rsidRPr="002954A1">
        <w:t xml:space="preserve"> and in particular the level of involvement of their employer.</w:t>
      </w:r>
      <w:r>
        <w:t xml:space="preserve"> </w:t>
      </w:r>
      <w:r w:rsidRPr="002954A1">
        <w:t>Table 4.</w:t>
      </w:r>
      <w:r>
        <w:t>6</w:t>
      </w:r>
      <w:r w:rsidRPr="002954A1">
        <w:t xml:space="preserve"> </w:t>
      </w:r>
      <w:r>
        <w:t xml:space="preserve">shows </w:t>
      </w:r>
      <w:r w:rsidRPr="002954A1">
        <w:t xml:space="preserve">the </w:t>
      </w:r>
      <w:r>
        <w:t>proportion</w:t>
      </w:r>
      <w:r w:rsidRPr="002954A1">
        <w:t xml:space="preserve"> of BB and </w:t>
      </w:r>
      <w:r>
        <w:t>PPL</w:t>
      </w:r>
      <w:r w:rsidRPr="002954A1">
        <w:t xml:space="preserve"> mothers who considered applying for the other </w:t>
      </w:r>
      <w:r>
        <w:t>payment</w:t>
      </w:r>
      <w:r w:rsidRPr="002954A1">
        <w:t>.</w:t>
      </w:r>
      <w:r>
        <w:t xml:space="preserve"> </w:t>
      </w:r>
      <w:r w:rsidRPr="002954A1">
        <w:t xml:space="preserve">The results indicate that a much greater proportion of BB mothers considered applying for </w:t>
      </w:r>
      <w:r>
        <w:t>PLP</w:t>
      </w:r>
      <w:r w:rsidRPr="002954A1">
        <w:t xml:space="preserve"> than vice versa.</w:t>
      </w:r>
      <w:r>
        <w:t xml:space="preserve"> </w:t>
      </w:r>
      <w:r w:rsidRPr="002954A1">
        <w:t xml:space="preserve">Most </w:t>
      </w:r>
      <w:r>
        <w:t>PPL mother</w:t>
      </w:r>
      <w:r w:rsidRPr="002954A1">
        <w:t>s did not even consider applying for BB (6</w:t>
      </w:r>
      <w:r>
        <w:t>3 per cent</w:t>
      </w:r>
      <w:r w:rsidRPr="002954A1">
        <w:t>)</w:t>
      </w:r>
      <w:r>
        <w:t>, whereas 75 per cent of BB mothers considered applying for PLP</w:t>
      </w:r>
      <w:r w:rsidRPr="002954A1">
        <w:t>.</w:t>
      </w:r>
      <w:r>
        <w:t xml:space="preserve"> </w:t>
      </w:r>
      <w:r w:rsidRPr="002954A1">
        <w:t xml:space="preserve">The majority of mothers did not talk to their employer before making a decision about </w:t>
      </w:r>
      <w:r>
        <w:t>taking PLP or BB</w:t>
      </w:r>
      <w:r w:rsidRPr="002954A1">
        <w:t xml:space="preserve">, although a slightly higher proportion of BB mothers talked to their employers than </w:t>
      </w:r>
      <w:r>
        <w:t>PPL</w:t>
      </w:r>
      <w:r w:rsidRPr="002954A1">
        <w:t xml:space="preserve"> mothers.</w:t>
      </w:r>
      <w:r>
        <w:t xml:space="preserve"> </w:t>
      </w:r>
      <w:r w:rsidRPr="002954A1">
        <w:t xml:space="preserve">Of those mothers who talked to their employer before making a decision, </w:t>
      </w:r>
      <w:r>
        <w:t>almost all</w:t>
      </w:r>
      <w:r w:rsidRPr="002954A1">
        <w:t xml:space="preserve"> agree</w:t>
      </w:r>
      <w:r>
        <w:t>d</w:t>
      </w:r>
      <w:r w:rsidRPr="002954A1">
        <w:t xml:space="preserve"> or strongly agree</w:t>
      </w:r>
      <w:r>
        <w:t>d</w:t>
      </w:r>
      <w:r w:rsidRPr="002954A1">
        <w:t xml:space="preserve"> that their employer was supportive of their decision</w:t>
      </w:r>
      <w:r>
        <w:t>.</w:t>
      </w:r>
    </w:p>
    <w:p w:rsidR="00FC15F5" w:rsidRPr="002954A1" w:rsidRDefault="00FC15F5" w:rsidP="00513A3D">
      <w:pPr>
        <w:pStyle w:val="Caption"/>
        <w:spacing w:line="240" w:lineRule="auto"/>
        <w:ind w:left="1440" w:hanging="1440"/>
      </w:pPr>
      <w:bookmarkStart w:id="114" w:name="_Toc346630047"/>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6</w:t>
      </w:r>
      <w:r w:rsidR="00AE5373">
        <w:fldChar w:fldCharType="end"/>
      </w:r>
      <w:r w:rsidRPr="002954A1">
        <w:tab/>
        <w:t xml:space="preserve">Consideration of applying for each scheme and employer involvement, by receipt of BB and </w:t>
      </w:r>
      <w:r>
        <w:t>PLP</w:t>
      </w:r>
      <w:bookmarkEnd w:id="114"/>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6"/>
        <w:tblDescription w:val="Consideration of applying for each scheme and employer involvement, by receipt of BB and PLP."/>
      </w:tblPr>
      <w:tblGrid>
        <w:gridCol w:w="5331"/>
        <w:gridCol w:w="1639"/>
        <w:gridCol w:w="1637"/>
      </w:tblGrid>
      <w:tr w:rsidR="00FC15F5" w:rsidRPr="002954A1" w:rsidTr="007D05F4">
        <w:trPr>
          <w:trHeight w:val="674"/>
          <w:tblHeader/>
        </w:trPr>
        <w:tc>
          <w:tcPr>
            <w:tcW w:w="3097" w:type="pct"/>
            <w:shd w:val="clear" w:color="auto" w:fill="000000" w:themeFill="text1"/>
          </w:tcPr>
          <w:p w:rsidR="00FC15F5" w:rsidRPr="000D6E87" w:rsidRDefault="00FC15F5" w:rsidP="000D6E87">
            <w:pPr>
              <w:spacing w:beforeLines="20" w:before="48" w:afterLines="20" w:after="48" w:line="240" w:lineRule="auto"/>
              <w:contextualSpacing/>
              <w:jc w:val="left"/>
              <w:rPr>
                <w:rFonts w:cs="Arial"/>
                <w:color w:val="FFFFFF" w:themeColor="background1"/>
                <w:sz w:val="20"/>
                <w:szCs w:val="20"/>
              </w:rPr>
            </w:pPr>
          </w:p>
        </w:tc>
        <w:tc>
          <w:tcPr>
            <w:tcW w:w="951" w:type="pct"/>
            <w:shd w:val="clear" w:color="auto" w:fill="000000" w:themeFill="text1"/>
          </w:tcPr>
          <w:p w:rsidR="00FC15F5" w:rsidRPr="000D6E87" w:rsidRDefault="00FC15F5" w:rsidP="000D6E87">
            <w:pPr>
              <w:spacing w:beforeLines="20" w:before="48" w:afterLines="20" w:after="48" w:line="240" w:lineRule="auto"/>
              <w:contextualSpacing/>
              <w:jc w:val="right"/>
              <w:rPr>
                <w:rFonts w:cs="Arial"/>
                <w:b/>
                <w:color w:val="FFFFFF" w:themeColor="background1"/>
                <w:sz w:val="20"/>
                <w:szCs w:val="20"/>
              </w:rPr>
            </w:pPr>
            <w:r w:rsidRPr="000D6E87">
              <w:rPr>
                <w:rFonts w:cs="Arial"/>
                <w:b/>
                <w:color w:val="FFFFFF" w:themeColor="background1"/>
                <w:sz w:val="20"/>
                <w:szCs w:val="20"/>
              </w:rPr>
              <w:t>PPL Mothers</w:t>
            </w:r>
          </w:p>
          <w:p w:rsidR="00FC15F5" w:rsidRPr="000D6E87" w:rsidRDefault="00FC15F5" w:rsidP="000D6E87">
            <w:pPr>
              <w:spacing w:beforeLines="20" w:before="48" w:afterLines="20" w:after="48" w:line="240" w:lineRule="auto"/>
              <w:contextualSpacing/>
              <w:jc w:val="right"/>
              <w:rPr>
                <w:rFonts w:cs="Arial"/>
                <w:b/>
                <w:color w:val="FFFFFF" w:themeColor="background1"/>
                <w:sz w:val="20"/>
                <w:szCs w:val="20"/>
              </w:rPr>
            </w:pPr>
            <w:r w:rsidRPr="000D6E87">
              <w:rPr>
                <w:rFonts w:cs="Arial"/>
                <w:b/>
                <w:color w:val="FFFFFF" w:themeColor="background1"/>
                <w:sz w:val="20"/>
                <w:szCs w:val="20"/>
              </w:rPr>
              <w:t>(per cent)</w:t>
            </w:r>
          </w:p>
        </w:tc>
        <w:tc>
          <w:tcPr>
            <w:tcW w:w="952" w:type="pct"/>
            <w:shd w:val="clear" w:color="auto" w:fill="000000" w:themeFill="text1"/>
          </w:tcPr>
          <w:p w:rsidR="00FC15F5" w:rsidRPr="000D6E87" w:rsidRDefault="00FC15F5" w:rsidP="000D6E87">
            <w:pPr>
              <w:spacing w:beforeLines="20" w:before="48" w:afterLines="20" w:after="48" w:line="240" w:lineRule="auto"/>
              <w:ind w:right="34"/>
              <w:contextualSpacing/>
              <w:jc w:val="right"/>
              <w:rPr>
                <w:rFonts w:cs="Arial"/>
                <w:b/>
                <w:color w:val="FFFFFF" w:themeColor="background1"/>
                <w:sz w:val="20"/>
                <w:szCs w:val="20"/>
              </w:rPr>
            </w:pPr>
            <w:r w:rsidRPr="000D6E87">
              <w:rPr>
                <w:rFonts w:cs="Arial"/>
                <w:b/>
                <w:color w:val="FFFFFF" w:themeColor="background1"/>
                <w:sz w:val="20"/>
                <w:szCs w:val="20"/>
              </w:rPr>
              <w:t>BB Mothers</w:t>
            </w:r>
          </w:p>
          <w:p w:rsidR="00FC15F5" w:rsidRPr="000D6E87" w:rsidRDefault="00FC15F5" w:rsidP="000D6E87">
            <w:pPr>
              <w:spacing w:beforeLines="20" w:before="48" w:afterLines="20" w:after="48" w:line="240" w:lineRule="auto"/>
              <w:ind w:right="34"/>
              <w:contextualSpacing/>
              <w:jc w:val="right"/>
              <w:rPr>
                <w:rFonts w:cs="Arial"/>
                <w:b/>
                <w:color w:val="FFFFFF" w:themeColor="background1"/>
                <w:sz w:val="20"/>
                <w:szCs w:val="20"/>
              </w:rPr>
            </w:pPr>
            <w:r w:rsidRPr="000D6E87">
              <w:rPr>
                <w:rFonts w:cs="Arial"/>
                <w:b/>
                <w:color w:val="FFFFFF" w:themeColor="background1"/>
                <w:sz w:val="20"/>
                <w:szCs w:val="20"/>
              </w:rPr>
              <w:t>(per cent)</w:t>
            </w:r>
          </w:p>
        </w:tc>
      </w:tr>
      <w:tr w:rsidR="00FC15F5" w:rsidRPr="002954A1" w:rsidTr="0077464F">
        <w:trPr>
          <w:trHeight w:val="269"/>
        </w:trPr>
        <w:tc>
          <w:tcPr>
            <w:tcW w:w="3097" w:type="pct"/>
            <w:shd w:val="clear" w:color="auto" w:fill="auto"/>
          </w:tcPr>
          <w:p w:rsidR="00FC15F5" w:rsidRPr="000D6E87" w:rsidRDefault="00FC15F5" w:rsidP="000D6E87">
            <w:pPr>
              <w:spacing w:beforeLines="20" w:before="48" w:afterLines="20" w:after="48" w:line="240" w:lineRule="auto"/>
              <w:ind w:right="34"/>
              <w:contextualSpacing/>
              <w:jc w:val="left"/>
              <w:rPr>
                <w:rFonts w:cs="Arial"/>
                <w:b/>
                <w:sz w:val="20"/>
                <w:szCs w:val="20"/>
              </w:rPr>
            </w:pPr>
            <w:r w:rsidRPr="000D6E87">
              <w:rPr>
                <w:rFonts w:cs="Arial"/>
                <w:b/>
                <w:sz w:val="20"/>
                <w:szCs w:val="20"/>
              </w:rPr>
              <w:t>Did you think about applying for the Other Scheme?</w:t>
            </w:r>
          </w:p>
        </w:tc>
        <w:tc>
          <w:tcPr>
            <w:tcW w:w="951" w:type="pct"/>
            <w:shd w:val="clear" w:color="auto" w:fill="auto"/>
          </w:tcPr>
          <w:p w:rsidR="00FC15F5" w:rsidRPr="000D6E87" w:rsidRDefault="00FC15F5" w:rsidP="000D6E87">
            <w:pPr>
              <w:spacing w:beforeLines="20" w:before="48" w:afterLines="20" w:after="48" w:line="240" w:lineRule="auto"/>
              <w:contextualSpacing/>
              <w:jc w:val="right"/>
              <w:rPr>
                <w:rFonts w:cs="Arial"/>
                <w:sz w:val="20"/>
                <w:szCs w:val="20"/>
              </w:rPr>
            </w:pPr>
          </w:p>
        </w:tc>
        <w:tc>
          <w:tcPr>
            <w:tcW w:w="952"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p>
        </w:tc>
      </w:tr>
      <w:tr w:rsidR="00FC15F5" w:rsidRPr="002954A1" w:rsidTr="0077464F">
        <w:trPr>
          <w:trHeight w:val="269"/>
        </w:trPr>
        <w:tc>
          <w:tcPr>
            <w:tcW w:w="3097" w:type="pct"/>
            <w:shd w:val="clear" w:color="auto" w:fill="D9D9D9" w:themeFill="background1" w:themeFillShade="D9"/>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Yes</w:t>
            </w:r>
          </w:p>
        </w:tc>
        <w:tc>
          <w:tcPr>
            <w:tcW w:w="951" w:type="pct"/>
            <w:shd w:val="clear" w:color="auto" w:fill="D9D9D9" w:themeFill="background1" w:themeFillShade="D9"/>
          </w:tcPr>
          <w:p w:rsidR="00FC15F5" w:rsidRPr="000D6E87" w:rsidRDefault="00FC15F5" w:rsidP="000D6E87">
            <w:pPr>
              <w:spacing w:beforeLines="20" w:before="48" w:afterLines="20" w:after="48" w:line="240" w:lineRule="auto"/>
              <w:contextualSpacing/>
              <w:jc w:val="right"/>
              <w:rPr>
                <w:rFonts w:cs="Arial"/>
                <w:sz w:val="20"/>
                <w:szCs w:val="20"/>
              </w:rPr>
            </w:pPr>
            <w:r w:rsidRPr="000D6E87">
              <w:rPr>
                <w:rFonts w:cs="Arial"/>
                <w:sz w:val="20"/>
                <w:szCs w:val="20"/>
              </w:rPr>
              <w:t>37</w:t>
            </w:r>
          </w:p>
        </w:tc>
        <w:tc>
          <w:tcPr>
            <w:tcW w:w="952"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75</w:t>
            </w:r>
          </w:p>
        </w:tc>
      </w:tr>
      <w:tr w:rsidR="00FC15F5" w:rsidRPr="002954A1" w:rsidTr="0077464F">
        <w:trPr>
          <w:trHeight w:val="269"/>
        </w:trPr>
        <w:tc>
          <w:tcPr>
            <w:tcW w:w="3097" w:type="pct"/>
            <w:shd w:val="clear" w:color="auto" w:fill="auto"/>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No</w:t>
            </w:r>
          </w:p>
        </w:tc>
        <w:tc>
          <w:tcPr>
            <w:tcW w:w="951" w:type="pct"/>
            <w:shd w:val="clear" w:color="auto" w:fill="auto"/>
          </w:tcPr>
          <w:p w:rsidR="00FC15F5" w:rsidRPr="000D6E87" w:rsidRDefault="00FC15F5" w:rsidP="000D6E87">
            <w:pPr>
              <w:spacing w:beforeLines="20" w:before="48" w:afterLines="20" w:after="48" w:line="240" w:lineRule="auto"/>
              <w:contextualSpacing/>
              <w:jc w:val="right"/>
              <w:rPr>
                <w:rFonts w:cs="Arial"/>
                <w:sz w:val="20"/>
                <w:szCs w:val="20"/>
              </w:rPr>
            </w:pPr>
            <w:r w:rsidRPr="000D6E87">
              <w:rPr>
                <w:rFonts w:cs="Arial"/>
                <w:sz w:val="20"/>
                <w:szCs w:val="20"/>
              </w:rPr>
              <w:t>63</w:t>
            </w:r>
          </w:p>
        </w:tc>
        <w:tc>
          <w:tcPr>
            <w:tcW w:w="952"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25</w:t>
            </w:r>
          </w:p>
        </w:tc>
      </w:tr>
      <w:tr w:rsidR="00FC15F5" w:rsidRPr="002954A1" w:rsidTr="0077464F">
        <w:trPr>
          <w:trHeight w:val="269"/>
        </w:trPr>
        <w:tc>
          <w:tcPr>
            <w:tcW w:w="3097" w:type="pct"/>
            <w:shd w:val="clear" w:color="auto" w:fill="D9D9D9" w:themeFill="background1" w:themeFillShade="D9"/>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Don’t know</w:t>
            </w:r>
          </w:p>
        </w:tc>
        <w:tc>
          <w:tcPr>
            <w:tcW w:w="951" w:type="pct"/>
            <w:shd w:val="clear" w:color="auto" w:fill="D9D9D9" w:themeFill="background1" w:themeFillShade="D9"/>
          </w:tcPr>
          <w:p w:rsidR="00FC15F5" w:rsidRPr="000D6E87" w:rsidRDefault="00FC15F5" w:rsidP="000D6E87">
            <w:pPr>
              <w:spacing w:beforeLines="20" w:before="48" w:afterLines="20" w:after="48" w:line="240" w:lineRule="auto"/>
              <w:contextualSpacing/>
              <w:jc w:val="right"/>
              <w:rPr>
                <w:rFonts w:cs="Arial"/>
                <w:sz w:val="20"/>
                <w:szCs w:val="20"/>
              </w:rPr>
            </w:pPr>
            <w:r w:rsidRPr="000D6E87">
              <w:rPr>
                <w:rFonts w:cs="Arial"/>
                <w:sz w:val="20"/>
                <w:szCs w:val="20"/>
              </w:rPr>
              <w:t>&lt;1</w:t>
            </w:r>
          </w:p>
        </w:tc>
        <w:tc>
          <w:tcPr>
            <w:tcW w:w="952"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0</w:t>
            </w:r>
          </w:p>
        </w:tc>
      </w:tr>
      <w:tr w:rsidR="00FC15F5" w:rsidRPr="002954A1" w:rsidTr="0077464F">
        <w:trPr>
          <w:trHeight w:val="269"/>
        </w:trPr>
        <w:tc>
          <w:tcPr>
            <w:tcW w:w="3097" w:type="pct"/>
            <w:shd w:val="clear" w:color="auto" w:fill="auto"/>
          </w:tcPr>
          <w:p w:rsidR="00FC15F5" w:rsidRPr="000D6E87" w:rsidRDefault="00FC15F5" w:rsidP="000D6E87">
            <w:pPr>
              <w:spacing w:beforeLines="20" w:before="48" w:afterLines="20" w:after="48" w:line="240" w:lineRule="auto"/>
              <w:contextualSpacing/>
              <w:jc w:val="left"/>
              <w:rPr>
                <w:rFonts w:cs="Arial"/>
                <w:sz w:val="20"/>
                <w:szCs w:val="20"/>
                <w:vertAlign w:val="superscript"/>
              </w:rPr>
            </w:pPr>
            <w:r w:rsidRPr="000D6E87">
              <w:rPr>
                <w:rFonts w:cs="Arial"/>
                <w:sz w:val="20"/>
                <w:szCs w:val="20"/>
              </w:rPr>
              <w:t xml:space="preserve">Total </w:t>
            </w:r>
          </w:p>
        </w:tc>
        <w:tc>
          <w:tcPr>
            <w:tcW w:w="951" w:type="pct"/>
            <w:shd w:val="clear" w:color="auto" w:fill="auto"/>
          </w:tcPr>
          <w:p w:rsidR="00FC15F5" w:rsidRPr="000D6E87" w:rsidRDefault="00FC15F5" w:rsidP="000D6E87">
            <w:pPr>
              <w:spacing w:beforeLines="20" w:before="48" w:afterLines="20" w:after="48" w:line="240" w:lineRule="auto"/>
              <w:contextualSpacing/>
              <w:jc w:val="right"/>
              <w:rPr>
                <w:rFonts w:cs="Arial"/>
                <w:sz w:val="20"/>
                <w:szCs w:val="20"/>
              </w:rPr>
            </w:pPr>
            <w:r w:rsidRPr="000D6E87">
              <w:rPr>
                <w:rFonts w:cs="Arial"/>
                <w:sz w:val="20"/>
                <w:szCs w:val="20"/>
              </w:rPr>
              <w:t>100</w:t>
            </w:r>
          </w:p>
        </w:tc>
        <w:tc>
          <w:tcPr>
            <w:tcW w:w="952"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100</w:t>
            </w:r>
          </w:p>
        </w:tc>
      </w:tr>
      <w:tr w:rsidR="00FC15F5" w:rsidRPr="002954A1" w:rsidTr="0077464F">
        <w:trPr>
          <w:trHeight w:val="269"/>
        </w:trPr>
        <w:tc>
          <w:tcPr>
            <w:tcW w:w="3097" w:type="pct"/>
            <w:shd w:val="clear" w:color="auto" w:fill="D9D9D9" w:themeFill="background1" w:themeFillShade="D9"/>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N</w:t>
            </w:r>
          </w:p>
        </w:tc>
        <w:tc>
          <w:tcPr>
            <w:tcW w:w="951" w:type="pct"/>
            <w:shd w:val="clear" w:color="auto" w:fill="D9D9D9" w:themeFill="background1" w:themeFillShade="D9"/>
          </w:tcPr>
          <w:p w:rsidR="00FC15F5" w:rsidRPr="000D6E87" w:rsidRDefault="00FC15F5" w:rsidP="000D6E87">
            <w:pPr>
              <w:spacing w:beforeLines="20" w:before="48" w:afterLines="20" w:after="48" w:line="240" w:lineRule="auto"/>
              <w:contextualSpacing/>
              <w:jc w:val="right"/>
              <w:rPr>
                <w:rFonts w:cs="Arial"/>
                <w:sz w:val="20"/>
                <w:szCs w:val="20"/>
              </w:rPr>
            </w:pPr>
            <w:r w:rsidRPr="000D6E87">
              <w:rPr>
                <w:rFonts w:cs="Arial"/>
                <w:sz w:val="20"/>
                <w:szCs w:val="20"/>
              </w:rPr>
              <w:t>800</w:t>
            </w:r>
          </w:p>
        </w:tc>
        <w:tc>
          <w:tcPr>
            <w:tcW w:w="952"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vertAlign w:val="superscript"/>
              </w:rPr>
            </w:pPr>
            <w:r w:rsidRPr="000D6E87">
              <w:rPr>
                <w:rFonts w:cs="Arial"/>
                <w:sz w:val="20"/>
                <w:szCs w:val="20"/>
              </w:rPr>
              <w:t>97</w:t>
            </w:r>
            <w:r w:rsidRPr="000D6E87">
              <w:rPr>
                <w:rFonts w:cs="Arial"/>
                <w:sz w:val="20"/>
                <w:szCs w:val="20"/>
                <w:vertAlign w:val="superscript"/>
              </w:rPr>
              <w:t>a</w:t>
            </w:r>
          </w:p>
        </w:tc>
      </w:tr>
      <w:tr w:rsidR="006C4664" w:rsidRPr="002954A1" w:rsidTr="006C4664">
        <w:trPr>
          <w:trHeight w:val="269"/>
        </w:trPr>
        <w:tc>
          <w:tcPr>
            <w:tcW w:w="3097" w:type="pct"/>
            <w:shd w:val="clear" w:color="auto" w:fill="auto"/>
          </w:tcPr>
          <w:p w:rsidR="006C4664" w:rsidRPr="000D6E87" w:rsidRDefault="006C4664" w:rsidP="000D6E87">
            <w:pPr>
              <w:spacing w:beforeLines="20" w:before="48" w:afterLines="20" w:after="48" w:line="240" w:lineRule="auto"/>
              <w:contextualSpacing/>
              <w:jc w:val="left"/>
              <w:rPr>
                <w:rFonts w:cs="Arial"/>
                <w:sz w:val="20"/>
                <w:szCs w:val="20"/>
              </w:rPr>
            </w:pPr>
            <w:r w:rsidRPr="000D6E87">
              <w:rPr>
                <w:rFonts w:cs="Arial"/>
                <w:b/>
                <w:sz w:val="20"/>
                <w:szCs w:val="20"/>
              </w:rPr>
              <w:t>Did you talk to your employer about it before making decision?</w:t>
            </w:r>
          </w:p>
        </w:tc>
        <w:tc>
          <w:tcPr>
            <w:tcW w:w="952" w:type="pct"/>
            <w:shd w:val="clear" w:color="auto" w:fill="auto"/>
          </w:tcPr>
          <w:p w:rsidR="006C4664" w:rsidRPr="000D6E87" w:rsidRDefault="006C4664" w:rsidP="000D6E87">
            <w:pPr>
              <w:spacing w:beforeLines="20" w:before="48" w:afterLines="20" w:after="48" w:line="240" w:lineRule="auto"/>
              <w:ind w:right="34"/>
              <w:contextualSpacing/>
              <w:jc w:val="right"/>
              <w:rPr>
                <w:rFonts w:cs="Arial"/>
                <w:sz w:val="20"/>
                <w:szCs w:val="20"/>
              </w:rPr>
            </w:pPr>
          </w:p>
        </w:tc>
        <w:tc>
          <w:tcPr>
            <w:tcW w:w="952" w:type="pct"/>
            <w:shd w:val="clear" w:color="auto" w:fill="auto"/>
          </w:tcPr>
          <w:p w:rsidR="006C4664" w:rsidRPr="000D6E87" w:rsidRDefault="006C4664" w:rsidP="000D6E87">
            <w:pPr>
              <w:spacing w:beforeLines="20" w:before="48" w:afterLines="20" w:after="48" w:line="240" w:lineRule="auto"/>
              <w:ind w:right="34"/>
              <w:contextualSpacing/>
              <w:jc w:val="right"/>
              <w:rPr>
                <w:rFonts w:cs="Arial"/>
                <w:sz w:val="20"/>
                <w:szCs w:val="20"/>
              </w:rPr>
            </w:pPr>
          </w:p>
        </w:tc>
      </w:tr>
      <w:tr w:rsidR="00FC15F5" w:rsidRPr="002954A1" w:rsidTr="0077464F">
        <w:trPr>
          <w:trHeight w:val="269"/>
        </w:trPr>
        <w:tc>
          <w:tcPr>
            <w:tcW w:w="3097" w:type="pct"/>
            <w:shd w:val="clear" w:color="auto" w:fill="D9D9D9" w:themeFill="background1" w:themeFillShade="D9"/>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Yes</w:t>
            </w:r>
          </w:p>
        </w:tc>
        <w:tc>
          <w:tcPr>
            <w:tcW w:w="951" w:type="pct"/>
            <w:shd w:val="clear" w:color="auto" w:fill="D9D9D9" w:themeFill="background1" w:themeFillShade="D9"/>
          </w:tcPr>
          <w:p w:rsidR="00FC15F5" w:rsidRPr="000D6E87" w:rsidRDefault="00FC15F5" w:rsidP="000D6E87">
            <w:pPr>
              <w:spacing w:beforeLines="20" w:before="48" w:afterLines="20" w:after="48" w:line="240" w:lineRule="auto"/>
              <w:contextualSpacing/>
              <w:jc w:val="right"/>
              <w:rPr>
                <w:rFonts w:cs="Arial"/>
                <w:sz w:val="20"/>
                <w:szCs w:val="20"/>
              </w:rPr>
            </w:pPr>
            <w:r w:rsidRPr="000D6E87">
              <w:rPr>
                <w:rFonts w:cs="Arial"/>
                <w:sz w:val="20"/>
                <w:szCs w:val="20"/>
              </w:rPr>
              <w:t>20</w:t>
            </w:r>
          </w:p>
        </w:tc>
        <w:tc>
          <w:tcPr>
            <w:tcW w:w="952"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27</w:t>
            </w:r>
          </w:p>
        </w:tc>
      </w:tr>
      <w:tr w:rsidR="00FC15F5" w:rsidRPr="002954A1" w:rsidTr="0077464F">
        <w:trPr>
          <w:trHeight w:val="269"/>
        </w:trPr>
        <w:tc>
          <w:tcPr>
            <w:tcW w:w="3097" w:type="pct"/>
            <w:shd w:val="clear" w:color="auto" w:fill="auto"/>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No</w:t>
            </w:r>
          </w:p>
        </w:tc>
        <w:tc>
          <w:tcPr>
            <w:tcW w:w="951" w:type="pct"/>
            <w:shd w:val="clear" w:color="auto" w:fill="auto"/>
          </w:tcPr>
          <w:p w:rsidR="00FC15F5" w:rsidRPr="000D6E87" w:rsidRDefault="00FC15F5" w:rsidP="000D6E87">
            <w:pPr>
              <w:spacing w:beforeLines="20" w:before="48" w:afterLines="20" w:after="48" w:line="240" w:lineRule="auto"/>
              <w:contextualSpacing/>
              <w:jc w:val="right"/>
              <w:rPr>
                <w:rFonts w:cs="Arial"/>
                <w:sz w:val="20"/>
                <w:szCs w:val="20"/>
              </w:rPr>
            </w:pPr>
            <w:r w:rsidRPr="000D6E87">
              <w:rPr>
                <w:rFonts w:cs="Arial"/>
                <w:sz w:val="20"/>
                <w:szCs w:val="20"/>
              </w:rPr>
              <w:t>80</w:t>
            </w:r>
          </w:p>
        </w:tc>
        <w:tc>
          <w:tcPr>
            <w:tcW w:w="952"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73</w:t>
            </w:r>
          </w:p>
        </w:tc>
      </w:tr>
      <w:tr w:rsidR="00FC15F5" w:rsidRPr="002954A1" w:rsidTr="0077464F">
        <w:trPr>
          <w:trHeight w:val="269"/>
        </w:trPr>
        <w:tc>
          <w:tcPr>
            <w:tcW w:w="3097" w:type="pct"/>
            <w:shd w:val="clear" w:color="auto" w:fill="D9D9D9" w:themeFill="background1" w:themeFillShade="D9"/>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Don’t know</w:t>
            </w:r>
          </w:p>
        </w:tc>
        <w:tc>
          <w:tcPr>
            <w:tcW w:w="951" w:type="pct"/>
            <w:shd w:val="clear" w:color="auto" w:fill="D9D9D9" w:themeFill="background1" w:themeFillShade="D9"/>
          </w:tcPr>
          <w:p w:rsidR="00FC15F5" w:rsidRPr="000D6E87" w:rsidRDefault="00FC15F5" w:rsidP="000D6E87">
            <w:pPr>
              <w:spacing w:beforeLines="20" w:before="48" w:afterLines="20" w:after="48" w:line="240" w:lineRule="auto"/>
              <w:contextualSpacing/>
              <w:jc w:val="right"/>
              <w:rPr>
                <w:rFonts w:cs="Arial"/>
                <w:sz w:val="20"/>
                <w:szCs w:val="20"/>
              </w:rPr>
            </w:pPr>
            <w:r w:rsidRPr="000D6E87">
              <w:rPr>
                <w:rFonts w:cs="Arial"/>
                <w:sz w:val="20"/>
                <w:szCs w:val="20"/>
              </w:rPr>
              <w:t>&lt;1</w:t>
            </w:r>
          </w:p>
        </w:tc>
        <w:tc>
          <w:tcPr>
            <w:tcW w:w="952"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0</w:t>
            </w:r>
          </w:p>
        </w:tc>
      </w:tr>
      <w:tr w:rsidR="00FC15F5" w:rsidRPr="002954A1" w:rsidTr="0077464F">
        <w:trPr>
          <w:trHeight w:val="269"/>
        </w:trPr>
        <w:tc>
          <w:tcPr>
            <w:tcW w:w="3097" w:type="pct"/>
            <w:shd w:val="clear" w:color="auto" w:fill="auto"/>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Total</w:t>
            </w:r>
          </w:p>
        </w:tc>
        <w:tc>
          <w:tcPr>
            <w:tcW w:w="951" w:type="pct"/>
            <w:shd w:val="clear" w:color="auto" w:fill="auto"/>
          </w:tcPr>
          <w:p w:rsidR="00FC15F5" w:rsidRPr="000D6E87" w:rsidRDefault="00FC15F5" w:rsidP="000D6E87">
            <w:pPr>
              <w:spacing w:beforeLines="20" w:before="48" w:afterLines="20" w:after="48" w:line="240" w:lineRule="auto"/>
              <w:contextualSpacing/>
              <w:jc w:val="right"/>
              <w:rPr>
                <w:rFonts w:cs="Arial"/>
                <w:sz w:val="20"/>
                <w:szCs w:val="20"/>
              </w:rPr>
            </w:pPr>
            <w:r w:rsidRPr="000D6E87">
              <w:rPr>
                <w:rFonts w:cs="Arial"/>
                <w:sz w:val="20"/>
                <w:szCs w:val="20"/>
              </w:rPr>
              <w:t>100</w:t>
            </w:r>
          </w:p>
        </w:tc>
        <w:tc>
          <w:tcPr>
            <w:tcW w:w="952"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100</w:t>
            </w:r>
          </w:p>
        </w:tc>
      </w:tr>
      <w:tr w:rsidR="00FC15F5" w:rsidRPr="002954A1" w:rsidTr="0077464F">
        <w:trPr>
          <w:trHeight w:val="269"/>
        </w:trPr>
        <w:tc>
          <w:tcPr>
            <w:tcW w:w="3097"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left"/>
              <w:rPr>
                <w:rFonts w:cs="Arial"/>
                <w:sz w:val="20"/>
                <w:szCs w:val="20"/>
              </w:rPr>
            </w:pPr>
            <w:r w:rsidRPr="000D6E87">
              <w:rPr>
                <w:rFonts w:cs="Arial"/>
                <w:sz w:val="20"/>
                <w:szCs w:val="20"/>
              </w:rPr>
              <w:t>N</w:t>
            </w:r>
          </w:p>
        </w:tc>
        <w:tc>
          <w:tcPr>
            <w:tcW w:w="951"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vertAlign w:val="superscript"/>
              </w:rPr>
            </w:pPr>
            <w:r w:rsidRPr="000D6E87">
              <w:rPr>
                <w:rFonts w:cs="Arial"/>
                <w:sz w:val="20"/>
                <w:szCs w:val="20"/>
              </w:rPr>
              <w:t>771</w:t>
            </w:r>
            <w:r w:rsidRPr="000D6E87">
              <w:rPr>
                <w:rFonts w:cs="Arial"/>
                <w:sz w:val="20"/>
                <w:szCs w:val="20"/>
                <w:vertAlign w:val="superscript"/>
              </w:rPr>
              <w:t>b</w:t>
            </w:r>
          </w:p>
        </w:tc>
        <w:tc>
          <w:tcPr>
            <w:tcW w:w="952"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vertAlign w:val="superscript"/>
              </w:rPr>
            </w:pPr>
            <w:r w:rsidRPr="000D6E87">
              <w:rPr>
                <w:rFonts w:cs="Arial"/>
                <w:sz w:val="20"/>
                <w:szCs w:val="20"/>
              </w:rPr>
              <w:t>83</w:t>
            </w:r>
            <w:r w:rsidRPr="000D6E87">
              <w:rPr>
                <w:rFonts w:cs="Arial"/>
                <w:sz w:val="20"/>
                <w:szCs w:val="20"/>
                <w:vertAlign w:val="superscript"/>
              </w:rPr>
              <w:t>c</w:t>
            </w:r>
          </w:p>
        </w:tc>
      </w:tr>
      <w:tr w:rsidR="00FC15F5" w:rsidRPr="002954A1" w:rsidTr="0077464F">
        <w:trPr>
          <w:trHeight w:val="269"/>
        </w:trPr>
        <w:tc>
          <w:tcPr>
            <w:tcW w:w="3097" w:type="pct"/>
            <w:shd w:val="clear" w:color="auto" w:fill="auto"/>
          </w:tcPr>
          <w:p w:rsidR="00FC15F5" w:rsidRPr="000D6E87" w:rsidRDefault="00FC15F5" w:rsidP="000D6E87">
            <w:pPr>
              <w:spacing w:beforeLines="20" w:before="48" w:afterLines="20" w:after="48" w:line="240" w:lineRule="auto"/>
              <w:ind w:right="34"/>
              <w:contextualSpacing/>
              <w:jc w:val="left"/>
              <w:rPr>
                <w:rFonts w:cs="Arial"/>
                <w:b/>
                <w:sz w:val="20"/>
                <w:szCs w:val="20"/>
              </w:rPr>
            </w:pPr>
            <w:r w:rsidRPr="000D6E87">
              <w:rPr>
                <w:rFonts w:cs="Arial"/>
                <w:b/>
                <w:sz w:val="20"/>
                <w:szCs w:val="20"/>
              </w:rPr>
              <w:t xml:space="preserve">Of those who spoke to employer about their decision, employer was supportive </w:t>
            </w:r>
          </w:p>
        </w:tc>
        <w:tc>
          <w:tcPr>
            <w:tcW w:w="951"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p>
        </w:tc>
        <w:tc>
          <w:tcPr>
            <w:tcW w:w="952"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p>
        </w:tc>
      </w:tr>
      <w:tr w:rsidR="00FC15F5" w:rsidRPr="002954A1" w:rsidTr="0077464F">
        <w:trPr>
          <w:trHeight w:val="269"/>
        </w:trPr>
        <w:tc>
          <w:tcPr>
            <w:tcW w:w="3097" w:type="pct"/>
            <w:shd w:val="clear" w:color="auto" w:fill="D9D9D9" w:themeFill="background1" w:themeFillShade="D9"/>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Agree or strongly agree</w:t>
            </w:r>
          </w:p>
        </w:tc>
        <w:tc>
          <w:tcPr>
            <w:tcW w:w="951"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80</w:t>
            </w:r>
          </w:p>
        </w:tc>
        <w:tc>
          <w:tcPr>
            <w:tcW w:w="952"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86</w:t>
            </w:r>
          </w:p>
        </w:tc>
      </w:tr>
      <w:tr w:rsidR="00FC15F5" w:rsidRPr="002954A1" w:rsidTr="0077464F">
        <w:trPr>
          <w:trHeight w:val="269"/>
        </w:trPr>
        <w:tc>
          <w:tcPr>
            <w:tcW w:w="3097" w:type="pct"/>
            <w:shd w:val="clear" w:color="auto" w:fill="auto"/>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Neither agree nor disagree (+don’t know/refused)</w:t>
            </w:r>
          </w:p>
        </w:tc>
        <w:tc>
          <w:tcPr>
            <w:tcW w:w="951"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17</w:t>
            </w:r>
          </w:p>
        </w:tc>
        <w:tc>
          <w:tcPr>
            <w:tcW w:w="952"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14</w:t>
            </w:r>
          </w:p>
        </w:tc>
      </w:tr>
      <w:tr w:rsidR="00FC15F5" w:rsidRPr="002954A1" w:rsidTr="0077464F">
        <w:trPr>
          <w:trHeight w:val="269"/>
        </w:trPr>
        <w:tc>
          <w:tcPr>
            <w:tcW w:w="3097" w:type="pct"/>
            <w:shd w:val="clear" w:color="auto" w:fill="D9D9D9" w:themeFill="background1" w:themeFillShade="D9"/>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Disagree or strongly disagree</w:t>
            </w:r>
          </w:p>
        </w:tc>
        <w:tc>
          <w:tcPr>
            <w:tcW w:w="951"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4</w:t>
            </w:r>
          </w:p>
        </w:tc>
        <w:tc>
          <w:tcPr>
            <w:tcW w:w="952"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0</w:t>
            </w:r>
          </w:p>
        </w:tc>
      </w:tr>
      <w:tr w:rsidR="00FC15F5" w:rsidRPr="002954A1" w:rsidTr="0077464F">
        <w:trPr>
          <w:trHeight w:val="269"/>
        </w:trPr>
        <w:tc>
          <w:tcPr>
            <w:tcW w:w="3097" w:type="pct"/>
            <w:shd w:val="clear" w:color="auto" w:fill="auto"/>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Total</w:t>
            </w:r>
          </w:p>
        </w:tc>
        <w:tc>
          <w:tcPr>
            <w:tcW w:w="951"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101</w:t>
            </w:r>
            <w:r w:rsidRPr="000D6E87">
              <w:rPr>
                <w:rFonts w:cs="Arial"/>
                <w:sz w:val="20"/>
                <w:szCs w:val="20"/>
                <w:vertAlign w:val="superscript"/>
              </w:rPr>
              <w:t xml:space="preserve"> d</w:t>
            </w:r>
          </w:p>
        </w:tc>
        <w:tc>
          <w:tcPr>
            <w:tcW w:w="952" w:type="pct"/>
            <w:shd w:val="clear" w:color="auto" w:fill="auto"/>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100</w:t>
            </w:r>
          </w:p>
        </w:tc>
      </w:tr>
      <w:tr w:rsidR="00FC15F5" w:rsidRPr="002954A1" w:rsidTr="0077464F">
        <w:trPr>
          <w:trHeight w:val="269"/>
        </w:trPr>
        <w:tc>
          <w:tcPr>
            <w:tcW w:w="3097" w:type="pct"/>
            <w:shd w:val="clear" w:color="auto" w:fill="D9D9D9" w:themeFill="background1" w:themeFillShade="D9"/>
          </w:tcPr>
          <w:p w:rsidR="00FC15F5" w:rsidRPr="000D6E87" w:rsidRDefault="00FC15F5" w:rsidP="000D6E87">
            <w:pPr>
              <w:spacing w:beforeLines="20" w:before="48" w:afterLines="20" w:after="48" w:line="240" w:lineRule="auto"/>
              <w:contextualSpacing/>
              <w:jc w:val="left"/>
              <w:rPr>
                <w:rFonts w:cs="Arial"/>
                <w:sz w:val="20"/>
                <w:szCs w:val="20"/>
              </w:rPr>
            </w:pPr>
            <w:r w:rsidRPr="000D6E87">
              <w:rPr>
                <w:rFonts w:cs="Arial"/>
                <w:sz w:val="20"/>
                <w:szCs w:val="20"/>
              </w:rPr>
              <w:t>N</w:t>
            </w:r>
          </w:p>
        </w:tc>
        <w:tc>
          <w:tcPr>
            <w:tcW w:w="951"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154</w:t>
            </w:r>
          </w:p>
        </w:tc>
        <w:tc>
          <w:tcPr>
            <w:tcW w:w="952" w:type="pct"/>
            <w:shd w:val="clear" w:color="auto" w:fill="D9D9D9" w:themeFill="background1" w:themeFillShade="D9"/>
          </w:tcPr>
          <w:p w:rsidR="00FC15F5" w:rsidRPr="000D6E87" w:rsidRDefault="00FC15F5" w:rsidP="000D6E87">
            <w:pPr>
              <w:spacing w:beforeLines="20" w:before="48" w:afterLines="20" w:after="48" w:line="240" w:lineRule="auto"/>
              <w:ind w:right="34"/>
              <w:contextualSpacing/>
              <w:jc w:val="right"/>
              <w:rPr>
                <w:rFonts w:cs="Arial"/>
                <w:sz w:val="20"/>
                <w:szCs w:val="20"/>
              </w:rPr>
            </w:pPr>
            <w:r w:rsidRPr="000D6E87">
              <w:rPr>
                <w:rFonts w:cs="Arial"/>
                <w:sz w:val="20"/>
                <w:szCs w:val="20"/>
              </w:rPr>
              <w:t>22</w:t>
            </w:r>
          </w:p>
        </w:tc>
      </w:tr>
    </w:tbl>
    <w:p w:rsidR="00FC15F5" w:rsidRDefault="00FC15F5" w:rsidP="00FC15F5">
      <w:pPr>
        <w:spacing w:after="0" w:line="240" w:lineRule="auto"/>
        <w:jc w:val="left"/>
        <w:rPr>
          <w:sz w:val="20"/>
          <w:szCs w:val="20"/>
        </w:rPr>
      </w:pPr>
      <w:proofErr w:type="gramStart"/>
      <w:r w:rsidRPr="00C948EF">
        <w:rPr>
          <w:sz w:val="20"/>
          <w:szCs w:val="20"/>
          <w:vertAlign w:val="superscript"/>
        </w:rPr>
        <w:t>a</w:t>
      </w:r>
      <w:proofErr w:type="gramEnd"/>
      <w:r w:rsidRPr="00C948EF">
        <w:rPr>
          <w:sz w:val="20"/>
          <w:szCs w:val="20"/>
        </w:rPr>
        <w:t xml:space="preserve"> 4 people who hadn’t heard about PPL</w:t>
      </w:r>
      <w:r>
        <w:rPr>
          <w:sz w:val="20"/>
          <w:szCs w:val="20"/>
        </w:rPr>
        <w:t xml:space="preserve"> scheme</w:t>
      </w:r>
      <w:r w:rsidRPr="00C948EF">
        <w:rPr>
          <w:sz w:val="20"/>
          <w:szCs w:val="20"/>
        </w:rPr>
        <w:t xml:space="preserve"> not asked.</w:t>
      </w:r>
      <w:r w:rsidRPr="00C948EF">
        <w:rPr>
          <w:sz w:val="20"/>
          <w:szCs w:val="20"/>
        </w:rPr>
        <w:br/>
      </w:r>
      <w:proofErr w:type="gramStart"/>
      <w:r w:rsidRPr="00C948EF">
        <w:rPr>
          <w:sz w:val="20"/>
          <w:szCs w:val="20"/>
          <w:vertAlign w:val="superscript"/>
        </w:rPr>
        <w:t>b</w:t>
      </w:r>
      <w:proofErr w:type="gramEnd"/>
      <w:r w:rsidRPr="00C948EF">
        <w:rPr>
          <w:sz w:val="20"/>
          <w:szCs w:val="20"/>
        </w:rPr>
        <w:t xml:space="preserve"> 29 </w:t>
      </w:r>
      <w:r>
        <w:rPr>
          <w:sz w:val="20"/>
          <w:szCs w:val="20"/>
        </w:rPr>
        <w:t>PLP</w:t>
      </w:r>
      <w:r w:rsidRPr="00C948EF">
        <w:rPr>
          <w:sz w:val="20"/>
          <w:szCs w:val="20"/>
        </w:rPr>
        <w:t xml:space="preserve"> recipients were self-employed, and thus did not have an employer to talk to.</w:t>
      </w:r>
      <w:r w:rsidRPr="00C948EF">
        <w:rPr>
          <w:sz w:val="20"/>
          <w:szCs w:val="20"/>
        </w:rPr>
        <w:br/>
      </w:r>
      <w:proofErr w:type="gramStart"/>
      <w:r w:rsidRPr="00C948EF">
        <w:rPr>
          <w:sz w:val="20"/>
          <w:szCs w:val="20"/>
          <w:vertAlign w:val="superscript"/>
        </w:rPr>
        <w:t>c</w:t>
      </w:r>
      <w:proofErr w:type="gramEnd"/>
      <w:r w:rsidRPr="00C948EF">
        <w:rPr>
          <w:sz w:val="20"/>
          <w:szCs w:val="20"/>
        </w:rPr>
        <w:t xml:space="preserve"> 14 </w:t>
      </w:r>
      <w:r>
        <w:rPr>
          <w:sz w:val="20"/>
          <w:szCs w:val="20"/>
        </w:rPr>
        <w:t>BB</w:t>
      </w:r>
      <w:r w:rsidRPr="00C948EF">
        <w:rPr>
          <w:sz w:val="20"/>
          <w:szCs w:val="20"/>
        </w:rPr>
        <w:t xml:space="preserve"> recipients were self-employed, and thus did not have an employer to talk to</w:t>
      </w:r>
      <w:r>
        <w:rPr>
          <w:sz w:val="20"/>
          <w:szCs w:val="20"/>
        </w:rPr>
        <w:t>.</w:t>
      </w:r>
    </w:p>
    <w:p w:rsidR="00FC15F5" w:rsidRPr="008F2D11" w:rsidRDefault="00FC15F5" w:rsidP="00FC15F5">
      <w:pPr>
        <w:spacing w:after="0" w:line="240" w:lineRule="auto"/>
        <w:jc w:val="left"/>
        <w:rPr>
          <w:sz w:val="20"/>
          <w:szCs w:val="20"/>
        </w:rPr>
      </w:pPr>
      <w:proofErr w:type="gramStart"/>
      <w:r>
        <w:rPr>
          <w:sz w:val="20"/>
          <w:szCs w:val="20"/>
          <w:vertAlign w:val="superscript"/>
        </w:rPr>
        <w:t>d</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sidR="006F1CF1">
        <w:rPr>
          <w:sz w:val="20"/>
          <w:szCs w:val="20"/>
        </w:rPr>
        <w:br/>
        <w:t>Source: MoPE</w:t>
      </w:r>
    </w:p>
    <w:p w:rsidR="00FC15F5" w:rsidRPr="00C948EF" w:rsidRDefault="00FC15F5" w:rsidP="00FC15F5">
      <w:pPr>
        <w:spacing w:line="240" w:lineRule="auto"/>
        <w:jc w:val="left"/>
        <w:rPr>
          <w:sz w:val="20"/>
          <w:szCs w:val="20"/>
        </w:rPr>
      </w:pPr>
      <w:r w:rsidRPr="00C948EF">
        <w:rPr>
          <w:sz w:val="20"/>
          <w:szCs w:val="20"/>
        </w:rPr>
        <w:t xml:space="preserve"> </w:t>
      </w:r>
    </w:p>
    <w:p w:rsidR="00FC15F5" w:rsidRPr="002954A1" w:rsidRDefault="00FC15F5" w:rsidP="00FC15F5">
      <w:pPr>
        <w:spacing w:line="240" w:lineRule="auto"/>
      </w:pPr>
      <w:r>
        <w:t xml:space="preserve">BB mothers were asked whether they had decided not to apply for PLP because they thought they were ineligible. Some 31 per cent said they had not applied for this reason. However, when BB mothers were asked the </w:t>
      </w:r>
      <w:r w:rsidRPr="00FE36FF">
        <w:rPr>
          <w:u w:val="single"/>
        </w:rPr>
        <w:t>main</w:t>
      </w:r>
      <w:r>
        <w:t xml:space="preserve"> reason they took BB rather than PLP, only 14 per cent cited a belief that they were ineligible (Table 4.7). Just over </w:t>
      </w:r>
      <w:r>
        <w:lastRenderedPageBreak/>
        <w:t xml:space="preserve">half (51 per cent) gave financial reasons for the decision, indicating that they believed they would be financially better off taking BB. Another fifth of BB mothers (20 per cent) said that they chose BB mainly because they did not want to take the leave from their jobs that would be needed to receive the PLP. Some 8 per cent of BB mothers gave reasons for taking BB in preference to PLP that indicated they were confused over the system (e.g., they cited an intention not to return to work as a reason for taking BB), or that they had not been able to find sufficient information about PLP to consider it. Only 3 per cent of BB mothers indicated that they chose BB because they preferred not to involve their employer in the payment. </w:t>
      </w:r>
    </w:p>
    <w:p w:rsidR="00FC15F5" w:rsidRPr="002954A1" w:rsidRDefault="00FC15F5" w:rsidP="00513A3D">
      <w:pPr>
        <w:pStyle w:val="Caption"/>
        <w:spacing w:line="240" w:lineRule="auto"/>
        <w:ind w:left="1440" w:hanging="1440"/>
      </w:pPr>
      <w:bookmarkStart w:id="115" w:name="_Toc346630048"/>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7</w:t>
      </w:r>
      <w:r w:rsidR="00AE5373">
        <w:fldChar w:fldCharType="end"/>
      </w:r>
      <w:r w:rsidRPr="002954A1">
        <w:tab/>
      </w:r>
      <w:r>
        <w:t>BB</w:t>
      </w:r>
      <w:r w:rsidRPr="002954A1">
        <w:t xml:space="preserve"> mothers</w:t>
      </w:r>
      <w:r>
        <w:t>’</w:t>
      </w:r>
      <w:r w:rsidRPr="002954A1">
        <w:t xml:space="preserve"> </w:t>
      </w:r>
      <w:r>
        <w:t xml:space="preserve">main </w:t>
      </w:r>
      <w:r w:rsidRPr="002954A1">
        <w:t xml:space="preserve">reason for applying for and choosing </w:t>
      </w:r>
      <w:r>
        <w:t xml:space="preserve">BB </w:t>
      </w:r>
      <w:r w:rsidRPr="002954A1">
        <w:t xml:space="preserve">rather than </w:t>
      </w:r>
      <w:r>
        <w:t>PLP</w:t>
      </w:r>
      <w:bookmarkEnd w:id="115"/>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7"/>
        <w:tblDescription w:val="BB mothers' main reason for applying for and choosing BB rather than PLP. "/>
      </w:tblPr>
      <w:tblGrid>
        <w:gridCol w:w="6681"/>
        <w:gridCol w:w="1926"/>
      </w:tblGrid>
      <w:tr w:rsidR="00FC15F5" w:rsidRPr="00E06BA4" w:rsidTr="007D05F4">
        <w:trPr>
          <w:tblHeader/>
        </w:trPr>
        <w:tc>
          <w:tcPr>
            <w:tcW w:w="7196" w:type="dxa"/>
            <w:tcBorders>
              <w:bottom w:val="single" w:sz="24" w:space="0" w:color="FFFFFF" w:themeColor="background1"/>
              <w:right w:val="single" w:sz="24" w:space="0" w:color="FFFFFF" w:themeColor="background1"/>
            </w:tcBorders>
            <w:shd w:val="clear" w:color="auto" w:fill="000000" w:themeFill="text1"/>
          </w:tcPr>
          <w:p w:rsidR="00FC15F5" w:rsidRPr="00E06BA4" w:rsidRDefault="00FC15F5" w:rsidP="00E06BA4">
            <w:pPr>
              <w:spacing w:before="20" w:after="20" w:line="240" w:lineRule="auto"/>
              <w:contextualSpacing/>
              <w:jc w:val="left"/>
              <w:rPr>
                <w:rFonts w:cs="Arial"/>
                <w:color w:val="FFFFFF" w:themeColor="background1"/>
                <w:sz w:val="20"/>
                <w:szCs w:val="20"/>
              </w:rPr>
            </w:pPr>
          </w:p>
        </w:tc>
        <w:tc>
          <w:tcPr>
            <w:tcW w:w="2046" w:type="dxa"/>
            <w:tcBorders>
              <w:left w:val="single" w:sz="24" w:space="0" w:color="FFFFFF" w:themeColor="background1"/>
              <w:bottom w:val="single" w:sz="24" w:space="0" w:color="FFFFFF" w:themeColor="background1"/>
            </w:tcBorders>
            <w:shd w:val="clear" w:color="auto" w:fill="000000" w:themeFill="text1"/>
          </w:tcPr>
          <w:p w:rsidR="00FC15F5" w:rsidRPr="00E06BA4" w:rsidRDefault="00FC15F5" w:rsidP="00E06BA4">
            <w:pPr>
              <w:spacing w:before="20" w:after="20" w:line="240" w:lineRule="auto"/>
              <w:contextualSpacing/>
              <w:jc w:val="right"/>
              <w:rPr>
                <w:rFonts w:cs="Arial"/>
                <w:b/>
                <w:color w:val="FFFFFF" w:themeColor="background1"/>
                <w:sz w:val="20"/>
                <w:szCs w:val="20"/>
              </w:rPr>
            </w:pPr>
            <w:r w:rsidRPr="00E06BA4">
              <w:rPr>
                <w:rFonts w:cs="Arial"/>
                <w:b/>
                <w:color w:val="FFFFFF" w:themeColor="background1"/>
                <w:sz w:val="20"/>
                <w:szCs w:val="20"/>
              </w:rPr>
              <w:t>Per cent</w:t>
            </w:r>
          </w:p>
        </w:tc>
      </w:tr>
      <w:tr w:rsidR="00FC15F5" w:rsidRPr="00E06BA4" w:rsidTr="0077464F">
        <w:tc>
          <w:tcPr>
            <w:tcW w:w="7196" w:type="dxa"/>
            <w:tcBorders>
              <w:right w:val="single" w:sz="24" w:space="0" w:color="FFFFFF" w:themeColor="background1"/>
            </w:tcBorders>
            <w:shd w:val="clear" w:color="auto" w:fill="FFFFFF" w:themeFill="background1"/>
          </w:tcPr>
          <w:p w:rsidR="00FC15F5" w:rsidRPr="00E06BA4" w:rsidRDefault="00FC15F5" w:rsidP="00E06BA4">
            <w:pPr>
              <w:spacing w:before="20" w:after="20" w:line="240" w:lineRule="auto"/>
              <w:contextualSpacing/>
              <w:jc w:val="left"/>
              <w:rPr>
                <w:rFonts w:cs="Arial"/>
                <w:b/>
                <w:sz w:val="20"/>
                <w:szCs w:val="20"/>
              </w:rPr>
            </w:pPr>
            <w:r w:rsidRPr="00E06BA4">
              <w:rPr>
                <w:rFonts w:cs="Arial"/>
                <w:sz w:val="20"/>
                <w:szCs w:val="20"/>
              </w:rPr>
              <w:t>Better off financially with BB</w:t>
            </w:r>
          </w:p>
        </w:tc>
        <w:tc>
          <w:tcPr>
            <w:tcW w:w="2046" w:type="dxa"/>
            <w:tcBorders>
              <w:left w:val="single" w:sz="24" w:space="0" w:color="FFFFFF" w:themeColor="background1"/>
            </w:tcBorders>
            <w:shd w:val="clear" w:color="auto" w:fill="FFFFFF" w:themeFill="background1"/>
          </w:tcPr>
          <w:p w:rsidR="00FC15F5" w:rsidRPr="00E06BA4" w:rsidRDefault="00FC15F5" w:rsidP="00E06BA4">
            <w:pPr>
              <w:spacing w:before="20" w:after="20" w:line="240" w:lineRule="auto"/>
              <w:contextualSpacing/>
              <w:jc w:val="right"/>
              <w:rPr>
                <w:rFonts w:cs="Arial"/>
                <w:sz w:val="20"/>
                <w:szCs w:val="20"/>
              </w:rPr>
            </w:pPr>
            <w:r w:rsidRPr="00E06BA4">
              <w:rPr>
                <w:rFonts w:cs="Arial"/>
                <w:sz w:val="20"/>
                <w:szCs w:val="20"/>
              </w:rPr>
              <w:t>51</w:t>
            </w:r>
          </w:p>
        </w:tc>
      </w:tr>
      <w:tr w:rsidR="00FC15F5" w:rsidRPr="00E06BA4" w:rsidTr="0077464F">
        <w:tc>
          <w:tcPr>
            <w:tcW w:w="7196" w:type="dxa"/>
            <w:shd w:val="clear" w:color="auto" w:fill="D9D9D9" w:themeFill="background1" w:themeFillShade="D9"/>
          </w:tcPr>
          <w:p w:rsidR="00FC15F5" w:rsidRPr="00E06BA4" w:rsidRDefault="00FC15F5" w:rsidP="00E06BA4">
            <w:pPr>
              <w:spacing w:before="20" w:after="20" w:line="240" w:lineRule="auto"/>
              <w:contextualSpacing/>
              <w:jc w:val="left"/>
              <w:rPr>
                <w:rFonts w:cs="Arial"/>
                <w:sz w:val="20"/>
                <w:szCs w:val="20"/>
              </w:rPr>
            </w:pPr>
            <w:r w:rsidRPr="00E06BA4">
              <w:rPr>
                <w:rFonts w:cs="Arial"/>
                <w:sz w:val="20"/>
                <w:szCs w:val="20"/>
              </w:rPr>
              <w:t>Didn't want to take leave</w:t>
            </w:r>
          </w:p>
        </w:tc>
        <w:tc>
          <w:tcPr>
            <w:tcW w:w="2046" w:type="dxa"/>
            <w:shd w:val="clear" w:color="auto" w:fill="D9D9D9" w:themeFill="background1" w:themeFillShade="D9"/>
          </w:tcPr>
          <w:p w:rsidR="00FC15F5" w:rsidRPr="00E06BA4" w:rsidRDefault="00FC15F5" w:rsidP="00E06BA4">
            <w:pPr>
              <w:spacing w:before="20" w:after="20" w:line="240" w:lineRule="auto"/>
              <w:contextualSpacing/>
              <w:jc w:val="right"/>
              <w:rPr>
                <w:rFonts w:cs="Arial"/>
                <w:sz w:val="20"/>
                <w:szCs w:val="20"/>
              </w:rPr>
            </w:pPr>
            <w:r w:rsidRPr="00E06BA4">
              <w:rPr>
                <w:rFonts w:cs="Arial"/>
                <w:sz w:val="20"/>
                <w:szCs w:val="20"/>
              </w:rPr>
              <w:t>20</w:t>
            </w:r>
          </w:p>
        </w:tc>
      </w:tr>
      <w:tr w:rsidR="00FC15F5" w:rsidRPr="00E06BA4" w:rsidTr="0077464F">
        <w:tc>
          <w:tcPr>
            <w:tcW w:w="7196" w:type="dxa"/>
            <w:tcBorders>
              <w:bottom w:val="single" w:sz="24" w:space="0" w:color="FFFFFF" w:themeColor="background1"/>
            </w:tcBorders>
            <w:shd w:val="clear" w:color="auto" w:fill="FFFFFF" w:themeFill="background1"/>
          </w:tcPr>
          <w:p w:rsidR="00FC15F5" w:rsidRPr="00E06BA4" w:rsidRDefault="00FC15F5" w:rsidP="00E06BA4">
            <w:pPr>
              <w:spacing w:before="20" w:after="20" w:line="240" w:lineRule="auto"/>
              <w:contextualSpacing/>
              <w:jc w:val="left"/>
              <w:rPr>
                <w:rFonts w:cs="Arial"/>
                <w:sz w:val="20"/>
                <w:szCs w:val="20"/>
              </w:rPr>
            </w:pPr>
            <w:r w:rsidRPr="00E06BA4">
              <w:rPr>
                <w:rFonts w:cs="Arial"/>
                <w:sz w:val="20"/>
                <w:szCs w:val="20"/>
              </w:rPr>
              <w:t>Believed ineligible</w:t>
            </w:r>
          </w:p>
        </w:tc>
        <w:tc>
          <w:tcPr>
            <w:tcW w:w="2046" w:type="dxa"/>
            <w:tcBorders>
              <w:bottom w:val="single" w:sz="24" w:space="0" w:color="FFFFFF" w:themeColor="background1"/>
            </w:tcBorders>
            <w:shd w:val="clear" w:color="auto" w:fill="FFFFFF" w:themeFill="background1"/>
          </w:tcPr>
          <w:p w:rsidR="00FC15F5" w:rsidRPr="00E06BA4" w:rsidRDefault="00FC15F5" w:rsidP="00E06BA4">
            <w:pPr>
              <w:spacing w:before="20" w:after="20" w:line="240" w:lineRule="auto"/>
              <w:contextualSpacing/>
              <w:jc w:val="right"/>
              <w:rPr>
                <w:rFonts w:cs="Arial"/>
                <w:sz w:val="20"/>
                <w:szCs w:val="20"/>
              </w:rPr>
            </w:pPr>
            <w:r w:rsidRPr="00E06BA4">
              <w:rPr>
                <w:rFonts w:cs="Arial"/>
                <w:sz w:val="20"/>
                <w:szCs w:val="20"/>
              </w:rPr>
              <w:t>14</w:t>
            </w:r>
          </w:p>
        </w:tc>
      </w:tr>
      <w:tr w:rsidR="00FC15F5" w:rsidRPr="00E06BA4" w:rsidTr="0077464F">
        <w:tc>
          <w:tcPr>
            <w:tcW w:w="7196" w:type="dxa"/>
            <w:shd w:val="pct12" w:color="auto" w:fill="FFFFFF" w:themeFill="background1"/>
          </w:tcPr>
          <w:p w:rsidR="00FC15F5" w:rsidRPr="00E06BA4" w:rsidRDefault="00FC15F5" w:rsidP="00E06BA4">
            <w:pPr>
              <w:spacing w:before="20" w:after="20" w:line="240" w:lineRule="auto"/>
              <w:contextualSpacing/>
              <w:jc w:val="left"/>
              <w:rPr>
                <w:rFonts w:cs="Arial"/>
                <w:sz w:val="20"/>
                <w:szCs w:val="20"/>
              </w:rPr>
            </w:pPr>
            <w:r w:rsidRPr="00E06BA4">
              <w:rPr>
                <w:rFonts w:cs="Arial"/>
                <w:sz w:val="20"/>
                <w:szCs w:val="20"/>
              </w:rPr>
              <w:t>Confusion</w:t>
            </w:r>
          </w:p>
        </w:tc>
        <w:tc>
          <w:tcPr>
            <w:tcW w:w="2046" w:type="dxa"/>
            <w:shd w:val="pct12" w:color="auto" w:fill="FFFFFF" w:themeFill="background1"/>
          </w:tcPr>
          <w:p w:rsidR="00FC15F5" w:rsidRPr="00E06BA4" w:rsidRDefault="00FC15F5" w:rsidP="00E06BA4">
            <w:pPr>
              <w:spacing w:before="20" w:after="20" w:line="240" w:lineRule="auto"/>
              <w:contextualSpacing/>
              <w:jc w:val="right"/>
              <w:rPr>
                <w:rFonts w:cs="Arial"/>
                <w:sz w:val="20"/>
                <w:szCs w:val="20"/>
              </w:rPr>
            </w:pPr>
            <w:r w:rsidRPr="00E06BA4">
              <w:rPr>
                <w:rFonts w:cs="Arial"/>
                <w:sz w:val="20"/>
                <w:szCs w:val="20"/>
              </w:rPr>
              <w:t>8</w:t>
            </w:r>
          </w:p>
        </w:tc>
      </w:tr>
      <w:tr w:rsidR="00FC15F5" w:rsidRPr="00E06BA4" w:rsidTr="0077464F">
        <w:tc>
          <w:tcPr>
            <w:tcW w:w="7196" w:type="dxa"/>
            <w:shd w:val="clear" w:color="auto" w:fill="FFFFFF" w:themeFill="background1"/>
          </w:tcPr>
          <w:p w:rsidR="00FC15F5" w:rsidRPr="00E06BA4" w:rsidRDefault="00FC15F5" w:rsidP="00E06BA4">
            <w:pPr>
              <w:spacing w:before="20" w:after="20" w:line="240" w:lineRule="auto"/>
              <w:contextualSpacing/>
              <w:jc w:val="left"/>
              <w:rPr>
                <w:rFonts w:cs="Arial"/>
                <w:sz w:val="20"/>
                <w:szCs w:val="20"/>
              </w:rPr>
            </w:pPr>
            <w:r w:rsidRPr="00E06BA4">
              <w:rPr>
                <w:rFonts w:cs="Arial"/>
                <w:sz w:val="20"/>
                <w:szCs w:val="20"/>
              </w:rPr>
              <w:t>Didn't want to involve employer</w:t>
            </w:r>
          </w:p>
        </w:tc>
        <w:tc>
          <w:tcPr>
            <w:tcW w:w="2046" w:type="dxa"/>
            <w:shd w:val="clear" w:color="auto" w:fill="FFFFFF" w:themeFill="background1"/>
          </w:tcPr>
          <w:p w:rsidR="00FC15F5" w:rsidRPr="00E06BA4" w:rsidRDefault="00FC15F5" w:rsidP="00E06BA4">
            <w:pPr>
              <w:spacing w:before="20" w:after="20" w:line="240" w:lineRule="auto"/>
              <w:contextualSpacing/>
              <w:jc w:val="right"/>
              <w:rPr>
                <w:rFonts w:cs="Arial"/>
                <w:sz w:val="20"/>
                <w:szCs w:val="20"/>
              </w:rPr>
            </w:pPr>
            <w:r w:rsidRPr="00E06BA4">
              <w:rPr>
                <w:rFonts w:cs="Arial"/>
                <w:sz w:val="20"/>
                <w:szCs w:val="20"/>
              </w:rPr>
              <w:t>3</w:t>
            </w:r>
          </w:p>
        </w:tc>
      </w:tr>
      <w:tr w:rsidR="00FC15F5" w:rsidRPr="00E06BA4" w:rsidTr="0077464F">
        <w:tc>
          <w:tcPr>
            <w:tcW w:w="7196" w:type="dxa"/>
            <w:shd w:val="clear" w:color="auto" w:fill="D9D9D9" w:themeFill="background1" w:themeFillShade="D9"/>
          </w:tcPr>
          <w:p w:rsidR="00FC15F5" w:rsidRPr="00E06BA4" w:rsidRDefault="00FC15F5" w:rsidP="00E06BA4">
            <w:pPr>
              <w:spacing w:before="20" w:after="20" w:line="240" w:lineRule="auto"/>
              <w:contextualSpacing/>
              <w:jc w:val="left"/>
              <w:rPr>
                <w:rFonts w:cs="Arial"/>
                <w:sz w:val="20"/>
                <w:szCs w:val="20"/>
              </w:rPr>
            </w:pPr>
            <w:r w:rsidRPr="00E06BA4">
              <w:rPr>
                <w:rFonts w:cs="Arial"/>
                <w:sz w:val="20"/>
                <w:szCs w:val="20"/>
              </w:rPr>
              <w:t>Other</w:t>
            </w:r>
          </w:p>
        </w:tc>
        <w:tc>
          <w:tcPr>
            <w:tcW w:w="2046" w:type="dxa"/>
            <w:shd w:val="clear" w:color="auto" w:fill="D9D9D9" w:themeFill="background1" w:themeFillShade="D9"/>
          </w:tcPr>
          <w:p w:rsidR="00FC15F5" w:rsidRPr="00E06BA4" w:rsidRDefault="00FC15F5" w:rsidP="00E06BA4">
            <w:pPr>
              <w:spacing w:before="20" w:after="20" w:line="240" w:lineRule="auto"/>
              <w:contextualSpacing/>
              <w:jc w:val="right"/>
              <w:rPr>
                <w:rFonts w:cs="Arial"/>
                <w:sz w:val="20"/>
                <w:szCs w:val="20"/>
              </w:rPr>
            </w:pPr>
            <w:r w:rsidRPr="00E06BA4">
              <w:rPr>
                <w:rFonts w:cs="Arial"/>
                <w:sz w:val="20"/>
                <w:szCs w:val="20"/>
              </w:rPr>
              <w:t>4</w:t>
            </w:r>
          </w:p>
        </w:tc>
      </w:tr>
      <w:tr w:rsidR="00FC15F5" w:rsidRPr="00E06BA4" w:rsidTr="0077464F">
        <w:tc>
          <w:tcPr>
            <w:tcW w:w="7196" w:type="dxa"/>
            <w:tcBorders>
              <w:right w:val="single" w:sz="24" w:space="0" w:color="FFFFFF" w:themeColor="background1"/>
            </w:tcBorders>
            <w:shd w:val="clear" w:color="auto" w:fill="FFFFFF" w:themeFill="background1"/>
          </w:tcPr>
          <w:p w:rsidR="00FC15F5" w:rsidRPr="00E06BA4" w:rsidRDefault="00FC15F5" w:rsidP="00E06BA4">
            <w:pPr>
              <w:spacing w:before="20" w:after="20" w:line="240" w:lineRule="auto"/>
              <w:contextualSpacing/>
              <w:jc w:val="left"/>
              <w:rPr>
                <w:rFonts w:cs="Arial"/>
                <w:b/>
                <w:sz w:val="20"/>
                <w:szCs w:val="20"/>
              </w:rPr>
            </w:pPr>
            <w:r w:rsidRPr="00E06BA4">
              <w:rPr>
                <w:rFonts w:cs="Arial"/>
                <w:sz w:val="20"/>
                <w:szCs w:val="20"/>
              </w:rPr>
              <w:t>Total</w:t>
            </w:r>
          </w:p>
        </w:tc>
        <w:tc>
          <w:tcPr>
            <w:tcW w:w="2046" w:type="dxa"/>
            <w:tcBorders>
              <w:left w:val="single" w:sz="24" w:space="0" w:color="FFFFFF" w:themeColor="background1"/>
            </w:tcBorders>
            <w:shd w:val="clear" w:color="auto" w:fill="FFFFFF" w:themeFill="background1"/>
          </w:tcPr>
          <w:p w:rsidR="00FC15F5" w:rsidRPr="00E06BA4" w:rsidRDefault="00FC15F5" w:rsidP="00E06BA4">
            <w:pPr>
              <w:spacing w:before="20" w:after="20" w:line="240" w:lineRule="auto"/>
              <w:contextualSpacing/>
              <w:jc w:val="right"/>
              <w:rPr>
                <w:rFonts w:cs="Arial"/>
                <w:sz w:val="20"/>
                <w:szCs w:val="20"/>
              </w:rPr>
            </w:pPr>
            <w:r w:rsidRPr="00E06BA4">
              <w:rPr>
                <w:rFonts w:cs="Arial"/>
                <w:sz w:val="20"/>
                <w:szCs w:val="20"/>
              </w:rPr>
              <w:t>100</w:t>
            </w:r>
          </w:p>
        </w:tc>
      </w:tr>
      <w:tr w:rsidR="00FC15F5" w:rsidRPr="00E06BA4" w:rsidTr="0077464F">
        <w:tc>
          <w:tcPr>
            <w:tcW w:w="7196" w:type="dxa"/>
            <w:shd w:val="clear" w:color="auto" w:fill="D9D9D9" w:themeFill="background1" w:themeFillShade="D9"/>
          </w:tcPr>
          <w:p w:rsidR="00FC15F5" w:rsidRPr="00E06BA4" w:rsidRDefault="00FC15F5" w:rsidP="00E06BA4">
            <w:pPr>
              <w:spacing w:before="20" w:after="20"/>
              <w:contextualSpacing/>
              <w:jc w:val="left"/>
              <w:rPr>
                <w:rFonts w:cs="Arial"/>
                <w:sz w:val="20"/>
                <w:szCs w:val="20"/>
              </w:rPr>
            </w:pPr>
            <w:r w:rsidRPr="00E06BA4">
              <w:rPr>
                <w:rFonts w:cs="Arial"/>
                <w:sz w:val="20"/>
                <w:szCs w:val="20"/>
              </w:rPr>
              <w:t>N</w:t>
            </w:r>
          </w:p>
        </w:tc>
        <w:tc>
          <w:tcPr>
            <w:tcW w:w="2046" w:type="dxa"/>
            <w:shd w:val="clear" w:color="auto" w:fill="D9D9D9" w:themeFill="background1" w:themeFillShade="D9"/>
          </w:tcPr>
          <w:p w:rsidR="00FC15F5" w:rsidRPr="00E06BA4" w:rsidRDefault="00FC15F5" w:rsidP="00E06BA4">
            <w:pPr>
              <w:spacing w:before="20" w:after="20"/>
              <w:contextualSpacing/>
              <w:jc w:val="right"/>
              <w:rPr>
                <w:rFonts w:cs="Arial"/>
                <w:sz w:val="20"/>
                <w:szCs w:val="20"/>
              </w:rPr>
            </w:pPr>
            <w:r w:rsidRPr="00E06BA4">
              <w:rPr>
                <w:rFonts w:cs="Arial"/>
                <w:sz w:val="20"/>
                <w:szCs w:val="20"/>
              </w:rPr>
              <w:t>97</w:t>
            </w:r>
            <w:r w:rsidRPr="00E06BA4">
              <w:rPr>
                <w:rFonts w:cs="Arial"/>
                <w:sz w:val="20"/>
                <w:szCs w:val="20"/>
                <w:vertAlign w:val="superscript"/>
              </w:rPr>
              <w:t>a</w:t>
            </w:r>
          </w:p>
        </w:tc>
      </w:tr>
    </w:tbl>
    <w:p w:rsidR="00FC15F5" w:rsidRPr="00B630A8" w:rsidRDefault="00FC15F5" w:rsidP="00FC15F5">
      <w:pPr>
        <w:spacing w:line="240" w:lineRule="auto"/>
        <w:jc w:val="left"/>
        <w:rPr>
          <w:sz w:val="20"/>
          <w:szCs w:val="20"/>
        </w:rPr>
      </w:pPr>
      <w:proofErr w:type="gramStart"/>
      <w:r>
        <w:rPr>
          <w:sz w:val="20"/>
          <w:szCs w:val="20"/>
          <w:vertAlign w:val="superscript"/>
        </w:rPr>
        <w:t>a</w:t>
      </w:r>
      <w:proofErr w:type="gramEnd"/>
      <w:r w:rsidRPr="00C948EF">
        <w:rPr>
          <w:sz w:val="20"/>
          <w:szCs w:val="20"/>
        </w:rPr>
        <w:t xml:space="preserve"> 4 people had applied for </w:t>
      </w:r>
      <w:r>
        <w:rPr>
          <w:sz w:val="20"/>
          <w:szCs w:val="20"/>
        </w:rPr>
        <w:t>PLP</w:t>
      </w:r>
      <w:r w:rsidRPr="00C948EF">
        <w:rPr>
          <w:sz w:val="20"/>
          <w:szCs w:val="20"/>
        </w:rPr>
        <w:t xml:space="preserve"> but were not eligible, so were not included in this question</w:t>
      </w:r>
      <w:r>
        <w:rPr>
          <w:sz w:val="20"/>
          <w:szCs w:val="20"/>
        </w:rPr>
        <w:t>.</w:t>
      </w:r>
      <w:r w:rsidR="006F1CF1">
        <w:rPr>
          <w:sz w:val="20"/>
          <w:szCs w:val="20"/>
        </w:rPr>
        <w:br/>
        <w:t>Source: MoPE</w:t>
      </w:r>
      <w:r w:rsidRPr="00C948EF">
        <w:rPr>
          <w:sz w:val="20"/>
          <w:szCs w:val="20"/>
        </w:rPr>
        <w:br/>
      </w:r>
    </w:p>
    <w:p w:rsidR="00FC15F5" w:rsidRPr="002954A1" w:rsidRDefault="00FC15F5" w:rsidP="00FC15F5">
      <w:pPr>
        <w:spacing w:line="240" w:lineRule="auto"/>
        <w:rPr>
          <w:rFonts w:eastAsia="Calibri" w:cs="Arial"/>
        </w:rPr>
      </w:pPr>
      <w:r>
        <w:t>PPL mother</w:t>
      </w:r>
      <w:r w:rsidRPr="00CB355A">
        <w:t xml:space="preserve">s were asked whether they decided not to apply for </w:t>
      </w:r>
      <w:r>
        <w:t>BB</w:t>
      </w:r>
      <w:r w:rsidRPr="00CB355A">
        <w:t xml:space="preserve"> because they thought they were ineligible for it. Some 21 per cent said that they had not applied for </w:t>
      </w:r>
      <w:r>
        <w:t>BB</w:t>
      </w:r>
      <w:r w:rsidRPr="00CB355A">
        <w:t xml:space="preserve"> for this reason. However, this reason receded in importance when </w:t>
      </w:r>
      <w:r>
        <w:t xml:space="preserve">PPL </w:t>
      </w:r>
      <w:r w:rsidRPr="00CB355A">
        <w:t xml:space="preserve">mothers were asked to nominate the most important reason for choosing </w:t>
      </w:r>
      <w:r>
        <w:t>PLP</w:t>
      </w:r>
      <w:r w:rsidRPr="00CB355A">
        <w:t xml:space="preserve">. Just over three quarters (77 per cent) of </w:t>
      </w:r>
      <w:r>
        <w:t>PPL</w:t>
      </w:r>
      <w:r w:rsidRPr="00CB355A">
        <w:t xml:space="preserve"> mothers said that they chose </w:t>
      </w:r>
      <w:r>
        <w:t>PLP</w:t>
      </w:r>
      <w:r w:rsidRPr="00CB355A">
        <w:t xml:space="preserve"> because they were financially better off with </w:t>
      </w:r>
      <w:r>
        <w:t>PLP</w:t>
      </w:r>
      <w:r w:rsidRPr="00CB355A">
        <w:t xml:space="preserve"> than the BB</w:t>
      </w:r>
      <w:r>
        <w:t xml:space="preserve"> (Table 4.8)</w:t>
      </w:r>
      <w:r w:rsidRPr="00CB355A">
        <w:t xml:space="preserve">. Only 13 per cent said that their belief that they were ineligible for </w:t>
      </w:r>
      <w:r>
        <w:t>BB</w:t>
      </w:r>
      <w:r w:rsidRPr="00CB355A">
        <w:t xml:space="preserve"> was the most important reason for not applying for it. Just 4 per cent of mothers said the main reason for choosing </w:t>
      </w:r>
      <w:r>
        <w:t>PLP</w:t>
      </w:r>
      <w:r w:rsidRPr="00CB355A">
        <w:t xml:space="preserve"> was they received it on a regular basis rather than a one-off payment (of course, this is a misconception). Another 3 per cent said they preferred </w:t>
      </w:r>
      <w:r>
        <w:t>PLP</w:t>
      </w:r>
      <w:r w:rsidRPr="00CB355A">
        <w:t xml:space="preserve"> primarily because it gave them more time with their baby or more time off work.</w:t>
      </w:r>
    </w:p>
    <w:p w:rsidR="00FC15F5" w:rsidRPr="002954A1" w:rsidRDefault="00FC15F5" w:rsidP="00513A3D">
      <w:pPr>
        <w:pStyle w:val="Caption"/>
        <w:spacing w:line="240" w:lineRule="auto"/>
        <w:ind w:left="1440" w:hanging="1440"/>
        <w:rPr>
          <w:rFonts w:cs="Arial"/>
          <w:color w:val="000000" w:themeColor="text1"/>
          <w:szCs w:val="20"/>
        </w:rPr>
      </w:pPr>
      <w:bookmarkStart w:id="116" w:name="_Toc346630049"/>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8</w:t>
      </w:r>
      <w:r w:rsidR="00AE5373">
        <w:fldChar w:fldCharType="end"/>
      </w:r>
      <w:r w:rsidRPr="002954A1">
        <w:tab/>
      </w:r>
      <w:r>
        <w:rPr>
          <w:rFonts w:cs="Arial"/>
          <w:color w:val="000000" w:themeColor="text1"/>
          <w:szCs w:val="20"/>
        </w:rPr>
        <w:t xml:space="preserve">PPL </w:t>
      </w:r>
      <w:r w:rsidRPr="002954A1">
        <w:rPr>
          <w:rFonts w:cs="Arial"/>
          <w:color w:val="000000" w:themeColor="text1"/>
          <w:szCs w:val="20"/>
        </w:rPr>
        <w:t>mothers</w:t>
      </w:r>
      <w:r>
        <w:rPr>
          <w:rFonts w:cs="Arial"/>
          <w:color w:val="000000" w:themeColor="text1"/>
          <w:szCs w:val="20"/>
        </w:rPr>
        <w:t>’</w:t>
      </w:r>
      <w:r w:rsidRPr="002954A1">
        <w:rPr>
          <w:rFonts w:cs="Arial"/>
          <w:color w:val="000000" w:themeColor="text1"/>
          <w:szCs w:val="20"/>
        </w:rPr>
        <w:t xml:space="preserve"> </w:t>
      </w:r>
      <w:r>
        <w:rPr>
          <w:rFonts w:cs="Arial"/>
          <w:color w:val="000000" w:themeColor="text1"/>
          <w:szCs w:val="20"/>
        </w:rPr>
        <w:t xml:space="preserve">main </w:t>
      </w:r>
      <w:r w:rsidRPr="002954A1">
        <w:rPr>
          <w:rFonts w:cs="Arial"/>
          <w:color w:val="000000" w:themeColor="text1"/>
          <w:szCs w:val="20"/>
        </w:rPr>
        <w:t xml:space="preserve">reasons for choosing </w:t>
      </w:r>
      <w:r>
        <w:rPr>
          <w:rFonts w:cs="Arial"/>
          <w:color w:val="000000" w:themeColor="text1"/>
          <w:szCs w:val="20"/>
        </w:rPr>
        <w:t xml:space="preserve">PLP </w:t>
      </w:r>
      <w:r w:rsidRPr="002954A1">
        <w:rPr>
          <w:rFonts w:cs="Arial"/>
          <w:color w:val="000000" w:themeColor="text1"/>
          <w:szCs w:val="20"/>
        </w:rPr>
        <w:t xml:space="preserve">rather than </w:t>
      </w:r>
      <w:r>
        <w:rPr>
          <w:rFonts w:cs="Arial"/>
          <w:color w:val="000000" w:themeColor="text1"/>
          <w:szCs w:val="20"/>
        </w:rPr>
        <w:t>BB</w:t>
      </w:r>
      <w:bookmarkEnd w:id="116"/>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8"/>
        <w:tblDescription w:val="PPL mothers main reasons for choosing PLP rather than BB."/>
      </w:tblPr>
      <w:tblGrid>
        <w:gridCol w:w="6339"/>
        <w:gridCol w:w="2268"/>
      </w:tblGrid>
      <w:tr w:rsidR="0047018D" w:rsidRPr="008537A1" w:rsidTr="0047018D">
        <w:trPr>
          <w:tblHeader/>
        </w:trPr>
        <w:tc>
          <w:tcPr>
            <w:tcW w:w="6339" w:type="dxa"/>
            <w:shd w:val="clear" w:color="auto" w:fill="000000" w:themeFill="text1"/>
          </w:tcPr>
          <w:p w:rsidR="0047018D" w:rsidRPr="008537A1" w:rsidRDefault="0047018D" w:rsidP="008537A1">
            <w:pPr>
              <w:spacing w:before="20" w:after="20"/>
              <w:contextualSpacing/>
              <w:rPr>
                <w:rFonts w:cs="Arial"/>
                <w:sz w:val="20"/>
                <w:szCs w:val="20"/>
              </w:rPr>
            </w:pPr>
          </w:p>
        </w:tc>
        <w:tc>
          <w:tcPr>
            <w:tcW w:w="2268" w:type="dxa"/>
            <w:shd w:val="clear" w:color="auto" w:fill="000000" w:themeFill="text1"/>
          </w:tcPr>
          <w:p w:rsidR="0047018D" w:rsidRPr="0047018D" w:rsidRDefault="0047018D" w:rsidP="008537A1">
            <w:pPr>
              <w:spacing w:before="20" w:after="20"/>
              <w:contextualSpacing/>
              <w:jc w:val="right"/>
              <w:rPr>
                <w:rFonts w:cs="Arial"/>
                <w:b/>
                <w:sz w:val="20"/>
                <w:szCs w:val="20"/>
              </w:rPr>
            </w:pPr>
            <w:r w:rsidRPr="0047018D">
              <w:rPr>
                <w:rFonts w:cs="Arial"/>
                <w:b/>
                <w:sz w:val="20"/>
                <w:szCs w:val="20"/>
              </w:rPr>
              <w:t>Per cent</w:t>
            </w:r>
          </w:p>
        </w:tc>
      </w:tr>
      <w:tr w:rsidR="00FC15F5" w:rsidRPr="008537A1" w:rsidTr="003C2568">
        <w:trPr>
          <w:tblHeader/>
        </w:trPr>
        <w:tc>
          <w:tcPr>
            <w:tcW w:w="6339" w:type="dxa"/>
          </w:tcPr>
          <w:p w:rsidR="00FC15F5" w:rsidRPr="008537A1" w:rsidRDefault="00FC15F5" w:rsidP="008537A1">
            <w:pPr>
              <w:spacing w:before="20" w:after="20"/>
              <w:contextualSpacing/>
              <w:rPr>
                <w:rFonts w:cs="Arial"/>
                <w:sz w:val="20"/>
                <w:szCs w:val="20"/>
              </w:rPr>
            </w:pPr>
            <w:r w:rsidRPr="008537A1">
              <w:rPr>
                <w:rFonts w:cs="Arial"/>
                <w:sz w:val="20"/>
                <w:szCs w:val="20"/>
              </w:rPr>
              <w:t>Better off financially</w:t>
            </w:r>
            <w:r w:rsidR="00597466">
              <w:rPr>
                <w:rFonts w:cs="Arial"/>
                <w:sz w:val="20"/>
                <w:szCs w:val="20"/>
              </w:rPr>
              <w:t xml:space="preserve"> with PLP</w:t>
            </w:r>
          </w:p>
        </w:tc>
        <w:tc>
          <w:tcPr>
            <w:tcW w:w="2268" w:type="dxa"/>
          </w:tcPr>
          <w:p w:rsidR="00FC15F5" w:rsidRPr="008537A1" w:rsidRDefault="00FC15F5" w:rsidP="008537A1">
            <w:pPr>
              <w:spacing w:before="20" w:after="20"/>
              <w:contextualSpacing/>
              <w:jc w:val="right"/>
              <w:rPr>
                <w:rFonts w:cs="Arial"/>
                <w:sz w:val="20"/>
                <w:szCs w:val="20"/>
              </w:rPr>
            </w:pPr>
            <w:r w:rsidRPr="008537A1">
              <w:rPr>
                <w:rFonts w:cs="Arial"/>
                <w:sz w:val="20"/>
                <w:szCs w:val="20"/>
              </w:rPr>
              <w:t>77</w:t>
            </w:r>
          </w:p>
        </w:tc>
      </w:tr>
      <w:tr w:rsidR="00FC15F5" w:rsidRPr="008537A1" w:rsidTr="006F1CF1">
        <w:tc>
          <w:tcPr>
            <w:tcW w:w="6339" w:type="dxa"/>
            <w:shd w:val="clear" w:color="auto" w:fill="D9D9D9" w:themeFill="background1" w:themeFillShade="D9"/>
          </w:tcPr>
          <w:p w:rsidR="00FC15F5" w:rsidRPr="008537A1" w:rsidRDefault="00FC15F5" w:rsidP="008537A1">
            <w:pPr>
              <w:spacing w:before="20" w:after="20"/>
              <w:contextualSpacing/>
              <w:rPr>
                <w:rFonts w:cs="Arial"/>
                <w:sz w:val="20"/>
                <w:szCs w:val="20"/>
              </w:rPr>
            </w:pPr>
            <w:r w:rsidRPr="008537A1">
              <w:rPr>
                <w:rFonts w:cs="Arial"/>
                <w:sz w:val="20"/>
                <w:szCs w:val="20"/>
              </w:rPr>
              <w:t>Believed ineligible</w:t>
            </w:r>
          </w:p>
        </w:tc>
        <w:tc>
          <w:tcPr>
            <w:tcW w:w="2268" w:type="dxa"/>
            <w:shd w:val="clear" w:color="auto" w:fill="D9D9D9" w:themeFill="background1" w:themeFillShade="D9"/>
          </w:tcPr>
          <w:p w:rsidR="00FC15F5" w:rsidRPr="008537A1" w:rsidRDefault="00FC15F5" w:rsidP="008537A1">
            <w:pPr>
              <w:spacing w:before="20" w:after="20"/>
              <w:contextualSpacing/>
              <w:jc w:val="right"/>
              <w:rPr>
                <w:rFonts w:cs="Arial"/>
                <w:sz w:val="20"/>
                <w:szCs w:val="20"/>
              </w:rPr>
            </w:pPr>
            <w:r w:rsidRPr="008537A1">
              <w:rPr>
                <w:rFonts w:cs="Arial"/>
                <w:sz w:val="20"/>
                <w:szCs w:val="20"/>
              </w:rPr>
              <w:t>13</w:t>
            </w:r>
          </w:p>
        </w:tc>
      </w:tr>
      <w:tr w:rsidR="00FC15F5" w:rsidRPr="008537A1" w:rsidTr="006F1CF1">
        <w:tc>
          <w:tcPr>
            <w:tcW w:w="6339" w:type="dxa"/>
          </w:tcPr>
          <w:p w:rsidR="00FC15F5" w:rsidRPr="008537A1" w:rsidRDefault="00FC15F5" w:rsidP="008537A1">
            <w:pPr>
              <w:spacing w:before="20" w:after="20"/>
              <w:contextualSpacing/>
              <w:rPr>
                <w:rFonts w:cs="Arial"/>
                <w:sz w:val="20"/>
                <w:szCs w:val="20"/>
              </w:rPr>
            </w:pPr>
            <w:r w:rsidRPr="008537A1">
              <w:rPr>
                <w:rFonts w:cs="Arial"/>
                <w:sz w:val="20"/>
                <w:szCs w:val="20"/>
              </w:rPr>
              <w:t xml:space="preserve">Preferred regular </w:t>
            </w:r>
            <w:proofErr w:type="spellStart"/>
            <w:r w:rsidRPr="008537A1">
              <w:rPr>
                <w:rFonts w:cs="Arial"/>
                <w:sz w:val="20"/>
                <w:szCs w:val="20"/>
              </w:rPr>
              <w:t>vs</w:t>
            </w:r>
            <w:proofErr w:type="spellEnd"/>
            <w:r w:rsidRPr="008537A1">
              <w:rPr>
                <w:rFonts w:cs="Arial"/>
                <w:sz w:val="20"/>
                <w:szCs w:val="20"/>
              </w:rPr>
              <w:t xml:space="preserve"> one-off payments</w:t>
            </w:r>
          </w:p>
        </w:tc>
        <w:tc>
          <w:tcPr>
            <w:tcW w:w="2268" w:type="dxa"/>
          </w:tcPr>
          <w:p w:rsidR="00FC15F5" w:rsidRPr="008537A1" w:rsidRDefault="00FC15F5" w:rsidP="008537A1">
            <w:pPr>
              <w:spacing w:before="20" w:after="20"/>
              <w:contextualSpacing/>
              <w:jc w:val="right"/>
              <w:rPr>
                <w:rFonts w:cs="Arial"/>
                <w:sz w:val="20"/>
                <w:szCs w:val="20"/>
              </w:rPr>
            </w:pPr>
            <w:r w:rsidRPr="008537A1">
              <w:rPr>
                <w:rFonts w:cs="Arial"/>
                <w:sz w:val="20"/>
                <w:szCs w:val="20"/>
              </w:rPr>
              <w:t>4</w:t>
            </w:r>
          </w:p>
        </w:tc>
      </w:tr>
      <w:tr w:rsidR="00FC15F5" w:rsidRPr="008537A1" w:rsidTr="006F1CF1">
        <w:tc>
          <w:tcPr>
            <w:tcW w:w="6339" w:type="dxa"/>
            <w:shd w:val="clear" w:color="auto" w:fill="D9D9D9" w:themeFill="background1" w:themeFillShade="D9"/>
          </w:tcPr>
          <w:p w:rsidR="00FC15F5" w:rsidRPr="008537A1" w:rsidRDefault="00FC15F5" w:rsidP="008537A1">
            <w:pPr>
              <w:spacing w:before="20" w:after="20"/>
              <w:contextualSpacing/>
              <w:rPr>
                <w:rFonts w:cs="Arial"/>
                <w:sz w:val="20"/>
                <w:szCs w:val="20"/>
              </w:rPr>
            </w:pPr>
            <w:r w:rsidRPr="008537A1">
              <w:rPr>
                <w:rFonts w:cs="Arial"/>
                <w:sz w:val="20"/>
                <w:szCs w:val="20"/>
              </w:rPr>
              <w:t>More time off work with baby</w:t>
            </w:r>
          </w:p>
        </w:tc>
        <w:tc>
          <w:tcPr>
            <w:tcW w:w="2268" w:type="dxa"/>
            <w:shd w:val="clear" w:color="auto" w:fill="D9D9D9" w:themeFill="background1" w:themeFillShade="D9"/>
          </w:tcPr>
          <w:p w:rsidR="00FC15F5" w:rsidRPr="008537A1" w:rsidRDefault="00FC15F5" w:rsidP="008537A1">
            <w:pPr>
              <w:spacing w:before="20" w:after="20"/>
              <w:contextualSpacing/>
              <w:jc w:val="right"/>
              <w:rPr>
                <w:rFonts w:cs="Arial"/>
                <w:sz w:val="20"/>
                <w:szCs w:val="20"/>
              </w:rPr>
            </w:pPr>
            <w:r w:rsidRPr="008537A1">
              <w:rPr>
                <w:rFonts w:cs="Arial"/>
                <w:sz w:val="20"/>
                <w:szCs w:val="20"/>
              </w:rPr>
              <w:t>3</w:t>
            </w:r>
          </w:p>
        </w:tc>
      </w:tr>
      <w:tr w:rsidR="00FC15F5" w:rsidRPr="008537A1" w:rsidTr="006F1CF1">
        <w:tc>
          <w:tcPr>
            <w:tcW w:w="6339" w:type="dxa"/>
          </w:tcPr>
          <w:p w:rsidR="00FC15F5" w:rsidRPr="008537A1" w:rsidRDefault="00FC15F5" w:rsidP="008537A1">
            <w:pPr>
              <w:spacing w:before="20" w:after="20"/>
              <w:contextualSpacing/>
              <w:rPr>
                <w:rFonts w:cs="Arial"/>
                <w:sz w:val="20"/>
                <w:szCs w:val="20"/>
              </w:rPr>
            </w:pPr>
            <w:r w:rsidRPr="008537A1">
              <w:rPr>
                <w:rFonts w:cs="Arial"/>
                <w:sz w:val="20"/>
                <w:szCs w:val="20"/>
              </w:rPr>
              <w:t>Other</w:t>
            </w:r>
          </w:p>
        </w:tc>
        <w:tc>
          <w:tcPr>
            <w:tcW w:w="2268" w:type="dxa"/>
          </w:tcPr>
          <w:p w:rsidR="00FC15F5" w:rsidRPr="008537A1" w:rsidRDefault="00FC15F5" w:rsidP="008537A1">
            <w:pPr>
              <w:spacing w:before="20" w:after="20"/>
              <w:contextualSpacing/>
              <w:jc w:val="right"/>
              <w:rPr>
                <w:rFonts w:cs="Arial"/>
                <w:sz w:val="20"/>
                <w:szCs w:val="20"/>
              </w:rPr>
            </w:pPr>
            <w:r w:rsidRPr="008537A1">
              <w:rPr>
                <w:rFonts w:cs="Arial"/>
                <w:sz w:val="20"/>
                <w:szCs w:val="20"/>
              </w:rPr>
              <w:t>3</w:t>
            </w:r>
          </w:p>
        </w:tc>
      </w:tr>
      <w:tr w:rsidR="00FC15F5" w:rsidRPr="008537A1" w:rsidTr="006F1CF1">
        <w:tc>
          <w:tcPr>
            <w:tcW w:w="6339" w:type="dxa"/>
            <w:shd w:val="clear" w:color="auto" w:fill="D9D9D9" w:themeFill="background1" w:themeFillShade="D9"/>
          </w:tcPr>
          <w:p w:rsidR="00FC15F5" w:rsidRPr="008537A1" w:rsidRDefault="00FC15F5" w:rsidP="008537A1">
            <w:pPr>
              <w:spacing w:before="20" w:after="20"/>
              <w:contextualSpacing/>
              <w:rPr>
                <w:rFonts w:cs="Arial"/>
                <w:sz w:val="20"/>
                <w:szCs w:val="20"/>
              </w:rPr>
            </w:pPr>
            <w:r w:rsidRPr="008537A1">
              <w:rPr>
                <w:rFonts w:cs="Arial"/>
                <w:sz w:val="20"/>
                <w:szCs w:val="20"/>
              </w:rPr>
              <w:t>Total</w:t>
            </w:r>
          </w:p>
        </w:tc>
        <w:tc>
          <w:tcPr>
            <w:tcW w:w="2268" w:type="dxa"/>
            <w:shd w:val="clear" w:color="auto" w:fill="D9D9D9" w:themeFill="background1" w:themeFillShade="D9"/>
          </w:tcPr>
          <w:p w:rsidR="00FC15F5" w:rsidRPr="008537A1" w:rsidRDefault="00FC15F5" w:rsidP="008537A1">
            <w:pPr>
              <w:spacing w:before="20" w:after="20"/>
              <w:contextualSpacing/>
              <w:jc w:val="right"/>
              <w:rPr>
                <w:rFonts w:cs="Arial"/>
                <w:sz w:val="20"/>
                <w:szCs w:val="20"/>
              </w:rPr>
            </w:pPr>
            <w:r w:rsidRPr="008537A1">
              <w:rPr>
                <w:rFonts w:cs="Arial"/>
                <w:sz w:val="20"/>
                <w:szCs w:val="20"/>
              </w:rPr>
              <w:t>100</w:t>
            </w:r>
          </w:p>
        </w:tc>
      </w:tr>
      <w:tr w:rsidR="00FC15F5" w:rsidRPr="008537A1" w:rsidTr="006F1CF1">
        <w:tc>
          <w:tcPr>
            <w:tcW w:w="6339" w:type="dxa"/>
          </w:tcPr>
          <w:p w:rsidR="00FC15F5" w:rsidRPr="008537A1" w:rsidRDefault="00FC15F5" w:rsidP="008537A1">
            <w:pPr>
              <w:spacing w:before="20" w:after="20"/>
              <w:contextualSpacing/>
              <w:rPr>
                <w:rFonts w:cs="Arial"/>
                <w:sz w:val="20"/>
                <w:szCs w:val="20"/>
              </w:rPr>
            </w:pPr>
            <w:r w:rsidRPr="008537A1">
              <w:rPr>
                <w:rFonts w:cs="Arial"/>
                <w:sz w:val="20"/>
                <w:szCs w:val="20"/>
              </w:rPr>
              <w:t>N</w:t>
            </w:r>
          </w:p>
        </w:tc>
        <w:tc>
          <w:tcPr>
            <w:tcW w:w="2268" w:type="dxa"/>
          </w:tcPr>
          <w:p w:rsidR="00FC15F5" w:rsidRPr="008537A1" w:rsidRDefault="00FC15F5" w:rsidP="008537A1">
            <w:pPr>
              <w:spacing w:before="20" w:after="20"/>
              <w:contextualSpacing/>
              <w:jc w:val="right"/>
              <w:rPr>
                <w:rFonts w:cs="Arial"/>
                <w:sz w:val="20"/>
                <w:szCs w:val="20"/>
              </w:rPr>
            </w:pPr>
            <w:r w:rsidRPr="008537A1">
              <w:rPr>
                <w:rFonts w:cs="Arial"/>
                <w:sz w:val="20"/>
                <w:szCs w:val="20"/>
              </w:rPr>
              <w:t>796</w:t>
            </w:r>
          </w:p>
        </w:tc>
      </w:tr>
    </w:tbl>
    <w:p w:rsidR="00FC15F5" w:rsidRDefault="006F1CF1" w:rsidP="00FC15F5">
      <w:pPr>
        <w:spacing w:line="240" w:lineRule="auto"/>
        <w:rPr>
          <w:sz w:val="20"/>
          <w:szCs w:val="20"/>
        </w:rPr>
      </w:pPr>
      <w:r>
        <w:rPr>
          <w:sz w:val="20"/>
          <w:szCs w:val="20"/>
        </w:rPr>
        <w:t>Source: MoPE</w:t>
      </w:r>
    </w:p>
    <w:p w:rsidR="006F1CF1" w:rsidRDefault="006F1CF1" w:rsidP="00FC15F5">
      <w:pPr>
        <w:spacing w:line="240" w:lineRule="auto"/>
      </w:pPr>
    </w:p>
    <w:p w:rsidR="00FC15F5" w:rsidRPr="002954A1" w:rsidRDefault="00FC15F5" w:rsidP="00FC15F5">
      <w:pPr>
        <w:spacing w:line="240" w:lineRule="auto"/>
      </w:pPr>
      <w:r w:rsidRPr="002954A1">
        <w:t xml:space="preserve">In </w:t>
      </w:r>
      <w:r>
        <w:t xml:space="preserve">a further series of questions aimed at understanding why mothers chose PLP, they were asked whether various factors were important in their decision to take PLP </w:t>
      </w:r>
      <w:r>
        <w:lastRenderedPageBreak/>
        <w:t xml:space="preserve">rather than BB (Table 4.9). An overwhelming majority (94 per cent) said the “amount of money” they received on PLP was an important factor. Nearly two thirds (64 per cent) said the “amount of time off” was important. Some 44 per cent said a matter related to their eligibility for BB had been important. Amongst the 19 per cent of PPL mothers who said they had discussed with their employer whether to choose PLP or BB, about half (52 per cent) said the discussion had </w:t>
      </w:r>
      <w:r w:rsidR="00663E12">
        <w:t>been important in their choice.</w:t>
      </w:r>
    </w:p>
    <w:p w:rsidR="00FC15F5" w:rsidRPr="002954A1" w:rsidRDefault="00FC15F5" w:rsidP="00513A3D">
      <w:pPr>
        <w:pStyle w:val="Caption"/>
      </w:pPr>
      <w:bookmarkStart w:id="117" w:name="_Toc346630050"/>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9</w:t>
      </w:r>
      <w:r w:rsidR="00AE5373">
        <w:fldChar w:fldCharType="end"/>
      </w:r>
      <w:r w:rsidRPr="002954A1">
        <w:tab/>
        <w:t xml:space="preserve">Important factors in decision to take </w:t>
      </w:r>
      <w:r>
        <w:t>PLP</w:t>
      </w:r>
      <w:r w:rsidRPr="002954A1">
        <w:t xml:space="preserve"> rather than BB</w:t>
      </w:r>
      <w:bookmarkEnd w:id="117"/>
    </w:p>
    <w:tbl>
      <w:tblPr>
        <w:tblStyle w:val="TableGrid"/>
        <w:tblW w:w="5000" w:type="pct"/>
        <w:tblLook w:val="04A0" w:firstRow="1" w:lastRow="0" w:firstColumn="1" w:lastColumn="0" w:noHBand="0" w:noVBand="1"/>
        <w:tblCaption w:val="Table 4.9"/>
        <w:tblDescription w:val="Important factors in decision to take PLP rather than BB. "/>
      </w:tblPr>
      <w:tblGrid>
        <w:gridCol w:w="6314"/>
        <w:gridCol w:w="2293"/>
      </w:tblGrid>
      <w:tr w:rsidR="00FC15F5" w:rsidRPr="00270A90" w:rsidTr="00AA50E7">
        <w:trPr>
          <w:trHeight w:val="728"/>
          <w:tblHeader/>
        </w:trPr>
        <w:tc>
          <w:tcPr>
            <w:tcW w:w="36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0000" w:themeFill="text1"/>
          </w:tcPr>
          <w:p w:rsidR="00FC15F5" w:rsidRPr="00270A90" w:rsidRDefault="00FC15F5" w:rsidP="00270A90">
            <w:pPr>
              <w:spacing w:before="20" w:after="20" w:line="240" w:lineRule="auto"/>
              <w:rPr>
                <w:rFonts w:cs="Arial"/>
                <w:b/>
                <w:color w:val="FFFFFF" w:themeColor="background1"/>
                <w:sz w:val="20"/>
                <w:szCs w:val="20"/>
                <w:vertAlign w:val="superscript"/>
              </w:rPr>
            </w:pPr>
            <w:r w:rsidRPr="00270A90">
              <w:rPr>
                <w:rFonts w:cs="Arial"/>
                <w:b/>
                <w:color w:val="FFFFFF" w:themeColor="background1"/>
                <w:sz w:val="20"/>
                <w:szCs w:val="20"/>
              </w:rPr>
              <w:t>Were the following factors important in your decision to take PLP rather than BB?</w:t>
            </w:r>
          </w:p>
        </w:tc>
        <w:tc>
          <w:tcPr>
            <w:tcW w:w="133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0000" w:themeFill="text1"/>
          </w:tcPr>
          <w:p w:rsidR="00FC15F5" w:rsidRPr="00270A90" w:rsidRDefault="00FC15F5" w:rsidP="00270A90">
            <w:pPr>
              <w:spacing w:before="20" w:after="20" w:line="240" w:lineRule="auto"/>
              <w:jc w:val="right"/>
              <w:rPr>
                <w:rFonts w:cs="Arial"/>
                <w:b/>
                <w:color w:val="FFFFFF" w:themeColor="background1"/>
                <w:sz w:val="20"/>
                <w:szCs w:val="20"/>
              </w:rPr>
            </w:pPr>
            <w:r w:rsidRPr="00270A90">
              <w:rPr>
                <w:rFonts w:cs="Arial"/>
                <w:b/>
                <w:color w:val="FFFFFF" w:themeColor="background1"/>
                <w:sz w:val="20"/>
                <w:szCs w:val="20"/>
              </w:rPr>
              <w:t xml:space="preserve">Yes </w:t>
            </w:r>
          </w:p>
          <w:p w:rsidR="00FC15F5" w:rsidRPr="00270A90" w:rsidRDefault="00FC15F5" w:rsidP="00270A90">
            <w:pPr>
              <w:spacing w:before="20" w:after="20" w:line="240" w:lineRule="auto"/>
              <w:jc w:val="right"/>
              <w:rPr>
                <w:rFonts w:cs="Arial"/>
                <w:color w:val="FFFFFF" w:themeColor="background1"/>
                <w:sz w:val="20"/>
                <w:szCs w:val="20"/>
              </w:rPr>
            </w:pPr>
            <w:r w:rsidRPr="00270A90">
              <w:rPr>
                <w:rFonts w:cs="Arial"/>
                <w:b/>
                <w:color w:val="FFFFFF" w:themeColor="background1"/>
                <w:sz w:val="20"/>
                <w:szCs w:val="20"/>
              </w:rPr>
              <w:t>(per cent)</w:t>
            </w:r>
          </w:p>
        </w:tc>
      </w:tr>
      <w:tr w:rsidR="00FC15F5" w:rsidRPr="00270A90" w:rsidTr="0077464F">
        <w:tc>
          <w:tcPr>
            <w:tcW w:w="36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FC15F5" w:rsidRPr="00270A90" w:rsidRDefault="00FC15F5" w:rsidP="00270A90">
            <w:pPr>
              <w:spacing w:before="20" w:after="20" w:line="240" w:lineRule="auto"/>
              <w:rPr>
                <w:rFonts w:cs="Arial"/>
                <w:color w:val="000000"/>
                <w:sz w:val="20"/>
                <w:szCs w:val="20"/>
              </w:rPr>
            </w:pPr>
            <w:r w:rsidRPr="00270A90">
              <w:rPr>
                <w:rFonts w:cs="Arial"/>
                <w:color w:val="000000"/>
                <w:sz w:val="20"/>
                <w:szCs w:val="20"/>
              </w:rPr>
              <w:t>The amount of money you received</w:t>
            </w:r>
          </w:p>
        </w:tc>
        <w:tc>
          <w:tcPr>
            <w:tcW w:w="133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FC15F5" w:rsidRPr="00270A90" w:rsidRDefault="00FC15F5" w:rsidP="00270A90">
            <w:pPr>
              <w:spacing w:before="20" w:after="20" w:line="240" w:lineRule="auto"/>
              <w:jc w:val="right"/>
              <w:rPr>
                <w:rFonts w:cs="Arial"/>
                <w:color w:val="000000"/>
                <w:sz w:val="20"/>
                <w:szCs w:val="20"/>
              </w:rPr>
            </w:pPr>
            <w:r w:rsidRPr="00270A90">
              <w:rPr>
                <w:rFonts w:cs="Arial"/>
                <w:color w:val="000000"/>
                <w:sz w:val="20"/>
                <w:szCs w:val="20"/>
              </w:rPr>
              <w:t>94</w:t>
            </w:r>
          </w:p>
        </w:tc>
      </w:tr>
      <w:tr w:rsidR="00FC15F5" w:rsidRPr="00270A90" w:rsidTr="0077464F">
        <w:tc>
          <w:tcPr>
            <w:tcW w:w="36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FC15F5" w:rsidRPr="00270A90" w:rsidRDefault="00FC15F5" w:rsidP="00270A90">
            <w:pPr>
              <w:spacing w:before="20" w:after="20" w:line="240" w:lineRule="auto"/>
              <w:rPr>
                <w:rFonts w:cs="Arial"/>
                <w:color w:val="000000"/>
                <w:sz w:val="20"/>
                <w:szCs w:val="20"/>
              </w:rPr>
            </w:pPr>
            <w:r w:rsidRPr="00270A90">
              <w:rPr>
                <w:rFonts w:cs="Arial"/>
                <w:color w:val="000000"/>
                <w:sz w:val="20"/>
                <w:szCs w:val="20"/>
              </w:rPr>
              <w:t>The amount of time off work</w:t>
            </w:r>
          </w:p>
        </w:tc>
        <w:tc>
          <w:tcPr>
            <w:tcW w:w="133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FC15F5" w:rsidRPr="00270A90" w:rsidRDefault="00FC15F5" w:rsidP="00270A90">
            <w:pPr>
              <w:spacing w:before="20" w:after="20" w:line="240" w:lineRule="auto"/>
              <w:jc w:val="right"/>
              <w:rPr>
                <w:rFonts w:cs="Arial"/>
                <w:color w:val="000000"/>
                <w:sz w:val="20"/>
                <w:szCs w:val="20"/>
              </w:rPr>
            </w:pPr>
            <w:r w:rsidRPr="00270A90">
              <w:rPr>
                <w:rFonts w:cs="Arial"/>
                <w:color w:val="000000"/>
                <w:sz w:val="20"/>
                <w:szCs w:val="20"/>
              </w:rPr>
              <w:t>64</w:t>
            </w:r>
          </w:p>
        </w:tc>
      </w:tr>
      <w:tr w:rsidR="00FC15F5" w:rsidRPr="00270A90" w:rsidTr="0077464F">
        <w:tc>
          <w:tcPr>
            <w:tcW w:w="36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FC15F5" w:rsidRPr="00270A90" w:rsidRDefault="00FC15F5" w:rsidP="00270A90">
            <w:pPr>
              <w:spacing w:before="20" w:after="20" w:line="240" w:lineRule="auto"/>
              <w:rPr>
                <w:rFonts w:cs="Arial"/>
                <w:color w:val="000000"/>
                <w:sz w:val="20"/>
                <w:szCs w:val="20"/>
                <w:vertAlign w:val="superscript"/>
              </w:rPr>
            </w:pPr>
            <w:r w:rsidRPr="00270A90">
              <w:rPr>
                <w:rFonts w:cs="Arial"/>
                <w:color w:val="000000"/>
                <w:sz w:val="20"/>
                <w:szCs w:val="20"/>
              </w:rPr>
              <w:t>Eligibility for BB</w:t>
            </w:r>
          </w:p>
        </w:tc>
        <w:tc>
          <w:tcPr>
            <w:tcW w:w="133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FC15F5" w:rsidRPr="00270A90" w:rsidRDefault="00FC15F5" w:rsidP="00270A90">
            <w:pPr>
              <w:spacing w:before="20" w:after="20" w:line="240" w:lineRule="auto"/>
              <w:jc w:val="right"/>
              <w:rPr>
                <w:rFonts w:cs="Arial"/>
                <w:color w:val="000000"/>
                <w:sz w:val="20"/>
                <w:szCs w:val="20"/>
                <w:vertAlign w:val="superscript"/>
              </w:rPr>
            </w:pPr>
            <w:r w:rsidRPr="00270A90">
              <w:rPr>
                <w:rFonts w:cs="Arial"/>
                <w:color w:val="000000"/>
                <w:sz w:val="20"/>
                <w:szCs w:val="20"/>
              </w:rPr>
              <w:t>44</w:t>
            </w:r>
          </w:p>
        </w:tc>
      </w:tr>
      <w:tr w:rsidR="00FC15F5" w:rsidRPr="00270A90" w:rsidTr="0077464F">
        <w:tc>
          <w:tcPr>
            <w:tcW w:w="36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FC15F5" w:rsidRPr="00270A90" w:rsidRDefault="00FC15F5" w:rsidP="00270A90">
            <w:pPr>
              <w:spacing w:before="20" w:after="20" w:line="240" w:lineRule="auto"/>
              <w:rPr>
                <w:rFonts w:cs="Arial"/>
                <w:color w:val="000000"/>
                <w:sz w:val="20"/>
                <w:szCs w:val="20"/>
              </w:rPr>
            </w:pPr>
            <w:r w:rsidRPr="00270A90">
              <w:rPr>
                <w:rFonts w:cs="Arial"/>
                <w:color w:val="000000"/>
                <w:sz w:val="20"/>
                <w:szCs w:val="20"/>
              </w:rPr>
              <w:t>N</w:t>
            </w:r>
          </w:p>
        </w:tc>
        <w:tc>
          <w:tcPr>
            <w:tcW w:w="133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FC15F5" w:rsidRPr="00270A90" w:rsidRDefault="00FC15F5" w:rsidP="00270A90">
            <w:pPr>
              <w:spacing w:before="20" w:after="20" w:line="240" w:lineRule="auto"/>
              <w:jc w:val="right"/>
              <w:rPr>
                <w:rFonts w:cs="Arial"/>
                <w:color w:val="000000"/>
                <w:sz w:val="20"/>
                <w:szCs w:val="20"/>
              </w:rPr>
            </w:pPr>
            <w:r w:rsidRPr="00270A90">
              <w:rPr>
                <w:rFonts w:cs="Arial"/>
                <w:color w:val="000000"/>
                <w:sz w:val="20"/>
                <w:szCs w:val="20"/>
              </w:rPr>
              <w:t>800</w:t>
            </w:r>
          </w:p>
        </w:tc>
      </w:tr>
      <w:tr w:rsidR="00FC15F5" w:rsidRPr="00270A90" w:rsidTr="0077464F">
        <w:tc>
          <w:tcPr>
            <w:tcW w:w="36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FC15F5" w:rsidRPr="00270A90" w:rsidRDefault="00FC15F5" w:rsidP="00270A90">
            <w:pPr>
              <w:spacing w:before="20" w:after="20" w:line="240" w:lineRule="auto"/>
              <w:rPr>
                <w:rFonts w:cs="Arial"/>
                <w:color w:val="000000"/>
                <w:sz w:val="20"/>
                <w:szCs w:val="20"/>
              </w:rPr>
            </w:pPr>
            <w:r w:rsidRPr="00270A90">
              <w:rPr>
                <w:rFonts w:cs="Arial"/>
                <w:color w:val="000000"/>
                <w:sz w:val="20"/>
                <w:szCs w:val="20"/>
              </w:rPr>
              <w:t xml:space="preserve">Your discussion with your employer </w:t>
            </w:r>
            <w:r w:rsidRPr="00270A90">
              <w:rPr>
                <w:rFonts w:cs="Arial"/>
                <w:color w:val="000000"/>
                <w:sz w:val="20"/>
                <w:szCs w:val="20"/>
                <w:vertAlign w:val="superscript"/>
              </w:rPr>
              <w:t>a</w:t>
            </w:r>
          </w:p>
        </w:tc>
        <w:tc>
          <w:tcPr>
            <w:tcW w:w="133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FC15F5" w:rsidRPr="00270A90" w:rsidRDefault="00FC15F5" w:rsidP="00270A90">
            <w:pPr>
              <w:spacing w:before="20" w:after="20" w:line="240" w:lineRule="auto"/>
              <w:jc w:val="right"/>
              <w:rPr>
                <w:rFonts w:cs="Arial"/>
                <w:color w:val="000000"/>
                <w:sz w:val="20"/>
                <w:szCs w:val="20"/>
              </w:rPr>
            </w:pPr>
            <w:r w:rsidRPr="00270A90">
              <w:rPr>
                <w:rFonts w:cs="Arial"/>
                <w:color w:val="000000"/>
                <w:sz w:val="20"/>
                <w:szCs w:val="20"/>
              </w:rPr>
              <w:t>52</w:t>
            </w:r>
          </w:p>
        </w:tc>
      </w:tr>
      <w:tr w:rsidR="00FC15F5" w:rsidRPr="00270A90" w:rsidTr="0077464F">
        <w:tc>
          <w:tcPr>
            <w:tcW w:w="36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FC15F5" w:rsidRPr="00270A90" w:rsidRDefault="00FC15F5" w:rsidP="00270A90">
            <w:pPr>
              <w:spacing w:before="20" w:after="20" w:line="240" w:lineRule="auto"/>
              <w:jc w:val="left"/>
              <w:rPr>
                <w:rFonts w:cs="Arial"/>
                <w:b/>
                <w:color w:val="000000"/>
                <w:sz w:val="20"/>
                <w:szCs w:val="20"/>
              </w:rPr>
            </w:pPr>
            <w:r w:rsidRPr="00270A90">
              <w:rPr>
                <w:rFonts w:cs="Arial"/>
                <w:color w:val="000000"/>
                <w:sz w:val="20"/>
                <w:szCs w:val="20"/>
              </w:rPr>
              <w:t>N</w:t>
            </w:r>
          </w:p>
        </w:tc>
        <w:tc>
          <w:tcPr>
            <w:tcW w:w="133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FC15F5" w:rsidRPr="00270A90" w:rsidRDefault="00FC15F5" w:rsidP="00270A90">
            <w:pPr>
              <w:spacing w:before="20" w:after="20" w:line="240" w:lineRule="auto"/>
              <w:jc w:val="right"/>
              <w:rPr>
                <w:rFonts w:cs="Arial"/>
                <w:color w:val="000000"/>
                <w:sz w:val="20"/>
                <w:szCs w:val="20"/>
              </w:rPr>
            </w:pPr>
            <w:r w:rsidRPr="00270A90">
              <w:rPr>
                <w:rFonts w:cs="Arial"/>
                <w:color w:val="000000"/>
                <w:sz w:val="20"/>
                <w:szCs w:val="20"/>
              </w:rPr>
              <w:t>152</w:t>
            </w:r>
          </w:p>
        </w:tc>
      </w:tr>
    </w:tbl>
    <w:p w:rsidR="00FC15F5" w:rsidRPr="00FC29E5" w:rsidRDefault="00FC15F5" w:rsidP="004C783B">
      <w:pPr>
        <w:spacing w:line="240" w:lineRule="auto"/>
        <w:jc w:val="left"/>
        <w:rPr>
          <w:sz w:val="20"/>
          <w:szCs w:val="20"/>
        </w:rPr>
      </w:pPr>
      <w:proofErr w:type="spellStart"/>
      <w:proofErr w:type="gramStart"/>
      <w:r w:rsidRPr="00FC29E5">
        <w:rPr>
          <w:sz w:val="20"/>
          <w:szCs w:val="20"/>
          <w:vertAlign w:val="superscript"/>
        </w:rPr>
        <w:t>a</w:t>
      </w:r>
      <w:proofErr w:type="spellEnd"/>
      <w:proofErr w:type="gramEnd"/>
      <w:r w:rsidRPr="00FC29E5">
        <w:rPr>
          <w:sz w:val="20"/>
          <w:szCs w:val="20"/>
        </w:rPr>
        <w:t xml:space="preserve"> </w:t>
      </w:r>
      <w:r>
        <w:rPr>
          <w:sz w:val="20"/>
          <w:szCs w:val="20"/>
        </w:rPr>
        <w:t>E</w:t>
      </w:r>
      <w:r w:rsidRPr="00FC29E5">
        <w:rPr>
          <w:sz w:val="20"/>
          <w:szCs w:val="20"/>
        </w:rPr>
        <w:t>xcludes the self-employed and those who did not talk with their employer</w:t>
      </w:r>
      <w:r>
        <w:rPr>
          <w:sz w:val="20"/>
          <w:szCs w:val="20"/>
        </w:rPr>
        <w:t>.</w:t>
      </w:r>
      <w:r w:rsidR="004C783B">
        <w:rPr>
          <w:sz w:val="20"/>
          <w:szCs w:val="20"/>
        </w:rPr>
        <w:br/>
        <w:t>Source: MoPE</w:t>
      </w:r>
    </w:p>
    <w:p w:rsidR="00FC15F5" w:rsidRPr="002954A1" w:rsidRDefault="00FC15F5" w:rsidP="00FC15F5">
      <w:pPr>
        <w:pStyle w:val="Heading3"/>
        <w:spacing w:line="240" w:lineRule="auto"/>
      </w:pPr>
      <w:bookmarkStart w:id="118" w:name="_Toc346631763"/>
      <w:r w:rsidRPr="002954A1">
        <w:t xml:space="preserve">Deciding between </w:t>
      </w:r>
      <w:r>
        <w:t>PLP</w:t>
      </w:r>
      <w:r w:rsidRPr="002954A1">
        <w:t xml:space="preserve"> and BB: evidence from qualitative interviews</w:t>
      </w:r>
      <w:bookmarkEnd w:id="118"/>
    </w:p>
    <w:p w:rsidR="00FC15F5" w:rsidRPr="002954A1" w:rsidRDefault="00FC15F5" w:rsidP="00FC15F5">
      <w:pPr>
        <w:spacing w:line="240" w:lineRule="auto"/>
      </w:pPr>
      <w:r w:rsidRPr="002954A1">
        <w:t>The information collected from the qualitative interviews was consistent with the survey data, but provided more nuanced information about the decision making processes mothers went through.</w:t>
      </w:r>
      <w:r>
        <w:t xml:space="preserve"> A large</w:t>
      </w:r>
      <w:r w:rsidRPr="002954A1">
        <w:t xml:space="preserve"> majority (90</w:t>
      </w:r>
      <w:r>
        <w:t xml:space="preserve"> per cent</w:t>
      </w:r>
      <w:r w:rsidRPr="002954A1">
        <w:t xml:space="preserve">) of the mothers interviewed chose to take </w:t>
      </w:r>
      <w:r>
        <w:t>PLP</w:t>
      </w:r>
      <w:r w:rsidRPr="002954A1">
        <w:t>.</w:t>
      </w:r>
      <w:r>
        <w:t xml:space="preserve"> </w:t>
      </w:r>
      <w:r w:rsidRPr="002954A1">
        <w:t>Consistent with the survey data, the main reason for this was that they would receive more money under this scheme compared with the BB.</w:t>
      </w:r>
      <w:r>
        <w:t xml:space="preserve"> </w:t>
      </w:r>
      <w:r w:rsidRPr="002954A1">
        <w:t>Most of the mothers used the online estimator to help them reach this decision.</w:t>
      </w:r>
      <w:r>
        <w:t xml:space="preserve"> S</w:t>
      </w:r>
      <w:r w:rsidRPr="002954A1">
        <w:t xml:space="preserve">ome relied on calculations they carried out themselves, information they had received from talking with other women who were having or recently had a baby, or discussions with </w:t>
      </w:r>
      <w:r>
        <w:t>Centrelink</w:t>
      </w:r>
      <w:r w:rsidRPr="002954A1">
        <w:t xml:space="preserve"> staff.</w:t>
      </w:r>
    </w:p>
    <w:p w:rsidR="00FC15F5" w:rsidRPr="002954A1" w:rsidRDefault="00FC15F5" w:rsidP="00FC15F5">
      <w:pPr>
        <w:spacing w:line="240" w:lineRule="auto"/>
      </w:pPr>
      <w:r w:rsidRPr="002954A1">
        <w:t>While the online estimator was largely viewed as helpful, several mothers identified issues relating to its use.</w:t>
      </w:r>
      <w:r>
        <w:t xml:space="preserve"> </w:t>
      </w:r>
      <w:r w:rsidRPr="002954A1">
        <w:t>In terms of inputting data, a small number of mothers found it lengthy and the questions confusing.</w:t>
      </w:r>
      <w:r>
        <w:t xml:space="preserve"> </w:t>
      </w:r>
      <w:r w:rsidRPr="002954A1">
        <w:t>Others found it difficult to predict their future income, which is an important component of the calculator.</w:t>
      </w:r>
      <w:r>
        <w:t xml:space="preserve"> </w:t>
      </w:r>
      <w:r w:rsidRPr="002954A1">
        <w:t>This was more likely to be an issue for self-employed mothers or those who worked casually, particularly if they didn’t know when they were going to return to work.</w:t>
      </w:r>
      <w:r>
        <w:t xml:space="preserve"> </w:t>
      </w:r>
      <w:r w:rsidRPr="002954A1">
        <w:t>Three mothers noted the estimator did not seem to have appropriate areas to input information they thought may be relevant to the result, in their cases: government drought relief being received, salary sacrifice arrangements, and a work paid parental leave scheme.</w:t>
      </w:r>
      <w:r>
        <w:t xml:space="preserve"> </w:t>
      </w:r>
      <w:r w:rsidRPr="002954A1">
        <w:t xml:space="preserve">In terms of the result given by the online estimator, the main criticism related to the lack of information about the amount of tax due on the </w:t>
      </w:r>
      <w:r>
        <w:t>PLP</w:t>
      </w:r>
      <w:r w:rsidRPr="002954A1">
        <w:t xml:space="preserve"> payments.</w:t>
      </w:r>
      <w:r>
        <w:t xml:space="preserve"> </w:t>
      </w:r>
      <w:r w:rsidRPr="002954A1">
        <w:t>The mothers expressing this concern wanted to know how the tax was going to be calculated and the particular tax year it related to.</w:t>
      </w:r>
      <w:r>
        <w:t xml:space="preserve"> </w:t>
      </w:r>
      <w:r w:rsidRPr="002954A1">
        <w:t>A few women also wanted more information about why the option identified by the online estimator would be better for them and how it came to this result.</w:t>
      </w:r>
    </w:p>
    <w:p w:rsidR="00FC15F5" w:rsidRPr="002954A1" w:rsidRDefault="00FC15F5" w:rsidP="00FC15F5">
      <w:pPr>
        <w:spacing w:line="240" w:lineRule="auto"/>
      </w:pPr>
      <w:r w:rsidRPr="002954A1">
        <w:t xml:space="preserve">The financial benefits of </w:t>
      </w:r>
      <w:r>
        <w:t>PLP</w:t>
      </w:r>
      <w:r w:rsidRPr="002954A1">
        <w:t xml:space="preserve"> were not always the only reason why the mothers chose this option over the BB.</w:t>
      </w:r>
      <w:r>
        <w:t xml:space="preserve"> </w:t>
      </w:r>
      <w:r w:rsidRPr="002954A1">
        <w:t xml:space="preserve">A number of women viewed the time </w:t>
      </w:r>
      <w:r>
        <w:t>PLP</w:t>
      </w:r>
      <w:r w:rsidRPr="002954A1">
        <w:t xml:space="preserve"> gave them off work to be a benefit.</w:t>
      </w:r>
      <w:r>
        <w:t xml:space="preserve"> </w:t>
      </w:r>
      <w:r w:rsidRPr="002954A1">
        <w:t>For example, a mother who worked full time for salary or wages stated:</w:t>
      </w:r>
    </w:p>
    <w:p w:rsidR="00FC15F5" w:rsidRPr="0020497E" w:rsidRDefault="00FC15F5" w:rsidP="0056344E">
      <w:pPr>
        <w:pStyle w:val="Quote"/>
        <w:spacing w:line="240" w:lineRule="auto"/>
        <w:ind w:left="567" w:right="453"/>
        <w:rPr>
          <w:i/>
          <w:lang w:val="en-AU"/>
        </w:rPr>
      </w:pPr>
      <w:r w:rsidRPr="0020497E">
        <w:rPr>
          <w:i/>
          <w:lang w:val="en-AU"/>
        </w:rPr>
        <w:lastRenderedPageBreak/>
        <w:t xml:space="preserve">The fact that when you have the Paid Parental Leave you’re not allowed to work and so when I had my son …. Because I was working full time, I just went and I started working when he was about 14 weeks ... [but this time] I thought, well, this is going to make me have the whole 18 weeks off, you see what I mean? </w:t>
      </w:r>
      <w:r w:rsidRPr="00E76EDB">
        <w:rPr>
          <w:lang w:val="en-AU"/>
        </w:rPr>
        <w:t xml:space="preserve">[Mother </w:t>
      </w:r>
      <w:proofErr w:type="spellStart"/>
      <w:r w:rsidRPr="00E76EDB">
        <w:rPr>
          <w:lang w:val="en-AU"/>
        </w:rPr>
        <w:t>Int</w:t>
      </w:r>
      <w:proofErr w:type="spellEnd"/>
      <w:r w:rsidRPr="00E76EDB">
        <w:rPr>
          <w:lang w:val="en-AU"/>
        </w:rPr>
        <w:t xml:space="preserve"> # 79]</w:t>
      </w:r>
    </w:p>
    <w:p w:rsidR="00FC15F5" w:rsidRPr="002954A1" w:rsidRDefault="00FC15F5" w:rsidP="00FC15F5">
      <w:pPr>
        <w:spacing w:line="240" w:lineRule="auto"/>
      </w:pPr>
      <w:r w:rsidRPr="002954A1">
        <w:t xml:space="preserve">One woman opted for </w:t>
      </w:r>
      <w:r>
        <w:t>PLP</w:t>
      </w:r>
      <w:r w:rsidRPr="002954A1">
        <w:t xml:space="preserve"> so that she could transfer part of the payment to her husband who wanted to stay at home.</w:t>
      </w:r>
      <w:r>
        <w:t xml:space="preserve"> </w:t>
      </w:r>
      <w:r w:rsidRPr="002954A1">
        <w:t>Another woman thought it would be easier to continue to be paid by her employer as opposed to a government agency.</w:t>
      </w:r>
      <w:r>
        <w:t xml:space="preserve"> </w:t>
      </w:r>
      <w:r w:rsidRPr="002954A1">
        <w:t xml:space="preserve">In addition to these reasons, a small number of mothers chose </w:t>
      </w:r>
      <w:r>
        <w:t>PLP</w:t>
      </w:r>
      <w:r w:rsidRPr="002954A1">
        <w:t xml:space="preserve"> because they were ineligible for </w:t>
      </w:r>
      <w:r>
        <w:t>BB</w:t>
      </w:r>
      <w:r w:rsidRPr="002954A1">
        <w:t xml:space="preserve"> or because they did not like the way </w:t>
      </w:r>
      <w:r>
        <w:t>BB</w:t>
      </w:r>
      <w:r w:rsidRPr="002954A1">
        <w:t xml:space="preserve"> was administered.</w:t>
      </w:r>
      <w:r>
        <w:t xml:space="preserve"> </w:t>
      </w:r>
      <w:r w:rsidRPr="002954A1">
        <w:t>The latter group of mothers appeared to misunderstand aspects of the BB, such as thinking that it was paid in a lump sum or that they could not work for the whole period that it was being paid.</w:t>
      </w:r>
    </w:p>
    <w:p w:rsidR="00FC15F5" w:rsidRDefault="00FC15F5" w:rsidP="00FC15F5">
      <w:r w:rsidRPr="002954A1">
        <w:t xml:space="preserve">While many of the mothers talked to their employers about </w:t>
      </w:r>
      <w:r>
        <w:t>PLP</w:t>
      </w:r>
      <w:r w:rsidRPr="002954A1">
        <w:t xml:space="preserve">, the employers themselves did not appear to play a role in helping the mothers choose between </w:t>
      </w:r>
      <w:r>
        <w:t>PLP</w:t>
      </w:r>
      <w:r w:rsidRPr="002954A1">
        <w:t xml:space="preserve"> and </w:t>
      </w:r>
      <w:r>
        <w:t>BB</w:t>
      </w:r>
      <w:r w:rsidRPr="002954A1">
        <w:t>.</w:t>
      </w:r>
      <w:r>
        <w:t xml:space="preserve"> The discussions that did take place tended to involve a sharing of information about how the scheme worked – be it the employer telling the mother about PLP or the mother informing the employer – or, more frequently, the mother simply informing their employer that they were going to take PLP. Employers were generally accepting of the mothers’ plans. In only two cases did an employer attempt to dissuade a mother from taking PLP. Both of the mothers involved were on casual contracts and their employers told them that they were not eligible for PLP.</w:t>
      </w:r>
    </w:p>
    <w:p w:rsidR="00FC15F5" w:rsidRPr="002954A1" w:rsidRDefault="00FC15F5" w:rsidP="00FC15F5">
      <w:pPr>
        <w:spacing w:line="240" w:lineRule="auto"/>
      </w:pPr>
      <w:r w:rsidRPr="002954A1">
        <w:t xml:space="preserve">The nine mothers who chose </w:t>
      </w:r>
      <w:r>
        <w:t>BB</w:t>
      </w:r>
      <w:r w:rsidRPr="002954A1">
        <w:t xml:space="preserve"> over </w:t>
      </w:r>
      <w:r>
        <w:t>PLP</w:t>
      </w:r>
      <w:r w:rsidRPr="002954A1">
        <w:t xml:space="preserve"> did so for a variety of reasons.</w:t>
      </w:r>
      <w:r>
        <w:t xml:space="preserve"> </w:t>
      </w:r>
      <w:r w:rsidRPr="002954A1">
        <w:t xml:space="preserve">Four of these mothers opted for </w:t>
      </w:r>
      <w:r>
        <w:t>BB</w:t>
      </w:r>
      <w:r w:rsidRPr="002954A1">
        <w:t xml:space="preserve"> because the online estimator advised them to do so.</w:t>
      </w:r>
      <w:r>
        <w:t xml:space="preserve"> </w:t>
      </w:r>
      <w:r w:rsidRPr="002954A1">
        <w:t>These mothers weren’t always aware of why the BB was going to be the better choice for them and would have liked more information from the online estimator in this regard.</w:t>
      </w:r>
      <w:r>
        <w:t xml:space="preserve"> </w:t>
      </w:r>
      <w:r w:rsidRPr="002954A1">
        <w:t xml:space="preserve">Two of the BB mothers did not think they were eligible to receive </w:t>
      </w:r>
      <w:r>
        <w:t>PLP</w:t>
      </w:r>
      <w:r w:rsidRPr="002954A1">
        <w:t>, largely due to their being out of the country for much of the time prior to the birth of their child.</w:t>
      </w:r>
      <w:r>
        <w:t xml:space="preserve"> </w:t>
      </w:r>
      <w:r w:rsidRPr="002954A1">
        <w:t xml:space="preserve">One self-employed mother chose </w:t>
      </w:r>
      <w:r>
        <w:t>BB</w:t>
      </w:r>
      <w:r w:rsidRPr="002954A1">
        <w:t xml:space="preserve"> because she thought she might need to go back to work before the 18 week period was up and didn’t want to lose out on any payments because of this.</w:t>
      </w:r>
      <w:r>
        <w:t xml:space="preserve"> </w:t>
      </w:r>
      <w:r w:rsidRPr="002954A1">
        <w:t xml:space="preserve">Another mother had concerns about the tax implications of receiving </w:t>
      </w:r>
      <w:r>
        <w:t>PLP</w:t>
      </w:r>
      <w:r w:rsidRPr="002954A1">
        <w:t>.</w:t>
      </w:r>
      <w:r>
        <w:t xml:space="preserve"> </w:t>
      </w:r>
      <w:r w:rsidRPr="002954A1">
        <w:t>The remaining mother applied for the BB because she was not aware of the PPL scheme.</w:t>
      </w:r>
    </w:p>
    <w:p w:rsidR="00FC15F5" w:rsidRPr="002954A1" w:rsidRDefault="00FC15F5" w:rsidP="00FC15F5">
      <w:pPr>
        <w:spacing w:line="240" w:lineRule="auto"/>
      </w:pPr>
      <w:r w:rsidRPr="002954A1">
        <w:t xml:space="preserve">Overall, the BB mothers </w:t>
      </w:r>
      <w:r w:rsidR="00FB3672">
        <w:t>who</w:t>
      </w:r>
      <w:r w:rsidR="003C7B7C">
        <w:t xml:space="preserve"> participated in the in-depth interviews</w:t>
      </w:r>
      <w:r w:rsidR="00FB3672">
        <w:t xml:space="preserve"> </w:t>
      </w:r>
      <w:r w:rsidRPr="002954A1">
        <w:t>were a diverse group, comprising full and part time</w:t>
      </w:r>
      <w:r>
        <w:t>,</w:t>
      </w:r>
      <w:r w:rsidRPr="002954A1">
        <w:t xml:space="preserve"> permanent and casual employees and also a mother who was self-employed.</w:t>
      </w:r>
      <w:r>
        <w:t xml:space="preserve"> </w:t>
      </w:r>
      <w:r w:rsidRPr="002954A1">
        <w:t>Two of the mothers had CALD status.</w:t>
      </w:r>
      <w:r>
        <w:t xml:space="preserve"> </w:t>
      </w:r>
      <w:r w:rsidRPr="002954A1">
        <w:t xml:space="preserve">None were </w:t>
      </w:r>
      <w:r>
        <w:t>Aboriginal and Torres Strait Islander</w:t>
      </w:r>
      <w:r w:rsidRPr="002954A1">
        <w:t>.</w:t>
      </w:r>
      <w:r>
        <w:t xml:space="preserve"> </w:t>
      </w:r>
      <w:r w:rsidRPr="002954A1">
        <w:t>All, but one, of the BB mothers were married or cohabiting.</w:t>
      </w:r>
      <w:r>
        <w:t xml:space="preserve"> </w:t>
      </w:r>
      <w:r w:rsidRPr="002954A1">
        <w:t>The remaining mother was separated.</w:t>
      </w:r>
    </w:p>
    <w:p w:rsidR="00FC15F5" w:rsidRPr="002954A1" w:rsidRDefault="00FC15F5" w:rsidP="00FC15F5">
      <w:pPr>
        <w:pStyle w:val="Heading3"/>
        <w:spacing w:line="240" w:lineRule="auto"/>
      </w:pPr>
      <w:bookmarkStart w:id="119" w:name="_Toc346631764"/>
      <w:r w:rsidRPr="002954A1">
        <w:t>Section Summary</w:t>
      </w:r>
      <w:bookmarkEnd w:id="119"/>
    </w:p>
    <w:p w:rsidR="00FC15F5" w:rsidRPr="002954A1" w:rsidRDefault="00FC15F5" w:rsidP="00FC15F5">
      <w:pPr>
        <w:spacing w:line="240" w:lineRule="auto"/>
      </w:pPr>
      <w:r w:rsidRPr="002954A1">
        <w:t>For many mothers the decision making process was relatively straight forward and simple.</w:t>
      </w:r>
      <w:r>
        <w:t xml:space="preserve"> </w:t>
      </w:r>
      <w:r w:rsidRPr="002954A1">
        <w:t xml:space="preserve">Overall, </w:t>
      </w:r>
      <w:r>
        <w:t xml:space="preserve">relatively </w:t>
      </w:r>
      <w:r w:rsidRPr="002954A1">
        <w:t>few mothers consulted with their employers about their decision</w:t>
      </w:r>
      <w:r>
        <w:t>.  Interestingly, a greater proportion (27 per cent) of BB mothers consulted with employers, than PP</w:t>
      </w:r>
      <w:r w:rsidR="007C4A27">
        <w:t>L</w:t>
      </w:r>
      <w:r>
        <w:t xml:space="preserve"> mothers (20 per cent) although there is no employer role or involvement with the BB).</w:t>
      </w:r>
      <w:r w:rsidRPr="000376FD" w:rsidDel="009F0E9A">
        <w:t xml:space="preserve"> </w:t>
      </w:r>
      <w:r>
        <w:t xml:space="preserve">But employers were generally accepting of the choices that the mothers made. </w:t>
      </w:r>
      <w:r w:rsidRPr="002954A1">
        <w:t xml:space="preserve">This is important from a policy perspective as it indicates that largely women are freely making their decisions, and those </w:t>
      </w:r>
      <w:r>
        <w:t>who</w:t>
      </w:r>
      <w:r w:rsidRPr="002954A1">
        <w:t xml:space="preserve"> d</w:t>
      </w:r>
      <w:r>
        <w:t>id</w:t>
      </w:r>
      <w:r w:rsidRPr="002954A1">
        <w:t xml:space="preserve"> consult with their employers </w:t>
      </w:r>
      <w:r>
        <w:t>found</w:t>
      </w:r>
      <w:r w:rsidRPr="002954A1">
        <w:t xml:space="preserve"> their employers were supportive.</w:t>
      </w:r>
      <w:r>
        <w:t xml:space="preserve"> </w:t>
      </w:r>
    </w:p>
    <w:p w:rsidR="00FC15F5" w:rsidRPr="002954A1" w:rsidRDefault="00FC15F5" w:rsidP="00FC15F5">
      <w:pPr>
        <w:spacing w:line="240" w:lineRule="auto"/>
      </w:pPr>
      <w:r>
        <w:t>Three quarters</w:t>
      </w:r>
      <w:r w:rsidRPr="002954A1">
        <w:t xml:space="preserve"> of BB mothers had considered applying for </w:t>
      </w:r>
      <w:r>
        <w:t>PLP</w:t>
      </w:r>
      <w:r w:rsidRPr="002954A1">
        <w:t xml:space="preserve">. Of those mothers who did not consider applying for </w:t>
      </w:r>
      <w:r>
        <w:t>PLP</w:t>
      </w:r>
      <w:r w:rsidRPr="002954A1">
        <w:t xml:space="preserve">, many did not apply because they </w:t>
      </w:r>
      <w:r>
        <w:t xml:space="preserve">thought </w:t>
      </w:r>
      <w:r w:rsidRPr="002954A1">
        <w:t xml:space="preserve">they were ineligible for </w:t>
      </w:r>
      <w:r>
        <w:t>PLP</w:t>
      </w:r>
      <w:r w:rsidRPr="002954A1">
        <w:t xml:space="preserve"> (30</w:t>
      </w:r>
      <w:r>
        <w:t xml:space="preserve"> per cent</w:t>
      </w:r>
      <w:r w:rsidRPr="002954A1">
        <w:t>).</w:t>
      </w:r>
      <w:r>
        <w:t xml:space="preserve"> </w:t>
      </w:r>
      <w:r w:rsidRPr="002954A1">
        <w:t xml:space="preserve">This is consistent with the findings of section 4.1 </w:t>
      </w:r>
      <w:r w:rsidRPr="002954A1">
        <w:lastRenderedPageBreak/>
        <w:t xml:space="preserve">that BB mothers had, on average, jobs that were more marginal than </w:t>
      </w:r>
      <w:r>
        <w:t>PPL mother</w:t>
      </w:r>
      <w:r w:rsidRPr="002954A1">
        <w:t>s.</w:t>
      </w:r>
      <w:r>
        <w:t xml:space="preserve"> </w:t>
      </w:r>
      <w:r w:rsidRPr="002954A1">
        <w:t>Further, the qualitative interviews suggest some BB mothers thought they were ineligible because they had employment histories during their pregnancies that may have excluded them, such as they had worked overseas.</w:t>
      </w:r>
      <w:r>
        <w:t xml:space="preserve"> Around half of BB mothers said the main reason they did not apply for or choose PLP was they thought they were better off financially with BB. About one fifth of BB mothers did not take PPL primarily because they </w:t>
      </w:r>
      <w:r w:rsidRPr="002954A1">
        <w:t>did not want to take 18 weeks off wor</w:t>
      </w:r>
      <w:r>
        <w:t>k, especially if they were self-</w:t>
      </w:r>
      <w:r w:rsidRPr="002954A1">
        <w:t>employed.</w:t>
      </w:r>
      <w:r>
        <w:t xml:space="preserve"> Around 8 per cent of mothers did not apply for PPL because of </w:t>
      </w:r>
      <w:r w:rsidRPr="002954A1">
        <w:t xml:space="preserve">confusion over their eligibility, or confusion with the application process and the perception that it was easier and simpler to apply for and take BB. </w:t>
      </w:r>
    </w:p>
    <w:p w:rsidR="00FC15F5" w:rsidRPr="002954A1" w:rsidRDefault="00FC15F5" w:rsidP="00FC15F5">
      <w:pPr>
        <w:spacing w:line="240" w:lineRule="auto"/>
      </w:pPr>
      <w:r w:rsidRPr="002954A1">
        <w:t xml:space="preserve">In contrast to the BB mothers, </w:t>
      </w:r>
      <w:r>
        <w:t>just over one third (37 per cent)</w:t>
      </w:r>
      <w:r w:rsidRPr="002954A1">
        <w:t xml:space="preserve"> of </w:t>
      </w:r>
      <w:r>
        <w:t>PPL mother</w:t>
      </w:r>
      <w:r w:rsidRPr="002954A1">
        <w:t xml:space="preserve">s had considered applying for BB. </w:t>
      </w:r>
      <w:r>
        <w:t xml:space="preserve">Only 13 per cent said ineligibility for BB was the </w:t>
      </w:r>
      <w:r w:rsidRPr="0079131B">
        <w:rPr>
          <w:u w:val="single"/>
        </w:rPr>
        <w:t>main</w:t>
      </w:r>
      <w:r>
        <w:t xml:space="preserve"> reason they took PPL. Over three quarters (77 per cent</w:t>
      </w:r>
      <w:r w:rsidRPr="002954A1">
        <w:t xml:space="preserve">) </w:t>
      </w:r>
      <w:r>
        <w:t>chose PLP primarily because they</w:t>
      </w:r>
      <w:r w:rsidRPr="002954A1">
        <w:t xml:space="preserve"> thought they were better off financially with </w:t>
      </w:r>
      <w:r>
        <w:t>PLP</w:t>
      </w:r>
      <w:r w:rsidRPr="002954A1">
        <w:t xml:space="preserve">. </w:t>
      </w:r>
      <w:r>
        <w:t>The remaining mothers gave a variety of main reasons for choosing PLP, including a preference for the PLP payment process and a desire to spend more time with their babies</w:t>
      </w:r>
      <w:r w:rsidRPr="002954A1">
        <w:t>.</w:t>
      </w:r>
    </w:p>
    <w:p w:rsidR="00FC15F5" w:rsidRPr="002954A1" w:rsidRDefault="00FC15F5" w:rsidP="00FC15F5">
      <w:pPr>
        <w:pStyle w:val="Heading2"/>
        <w:rPr>
          <w:lang w:val="en-AU"/>
        </w:rPr>
      </w:pPr>
      <w:bookmarkStart w:id="120" w:name="_Toc346631765"/>
      <w:r w:rsidRPr="002954A1">
        <w:rPr>
          <w:lang w:val="en-AU"/>
        </w:rPr>
        <w:t xml:space="preserve">Experiences of applying for and receiving </w:t>
      </w:r>
      <w:r>
        <w:rPr>
          <w:lang w:val="en-AU"/>
        </w:rPr>
        <w:t>PLP</w:t>
      </w:r>
      <w:r w:rsidRPr="002954A1">
        <w:rPr>
          <w:lang w:val="en-AU"/>
        </w:rPr>
        <w:t xml:space="preserve"> payments</w:t>
      </w:r>
      <w:bookmarkEnd w:id="120"/>
    </w:p>
    <w:p w:rsidR="00FC15F5" w:rsidRPr="002954A1" w:rsidRDefault="00FC15F5" w:rsidP="00FC15F5">
      <w:pPr>
        <w:spacing w:line="240" w:lineRule="auto"/>
      </w:pPr>
      <w:r>
        <w:t>M</w:t>
      </w:r>
      <w:r w:rsidRPr="002954A1">
        <w:t>others</w:t>
      </w:r>
      <w:r>
        <w:t>’</w:t>
      </w:r>
      <w:r w:rsidRPr="002954A1">
        <w:t xml:space="preserve"> experiences in applying for and receiving payments under the </w:t>
      </w:r>
      <w:r>
        <w:t>PPL</w:t>
      </w:r>
      <w:r w:rsidRPr="002954A1">
        <w:t xml:space="preserve"> scheme</w:t>
      </w:r>
      <w:r>
        <w:t xml:space="preserve"> are important aspects of the operation of the scheme</w:t>
      </w:r>
      <w:r w:rsidRPr="002954A1">
        <w:t>.</w:t>
      </w:r>
      <w:r>
        <w:t xml:space="preserve"> This section of the report focuses on them.</w:t>
      </w:r>
    </w:p>
    <w:p w:rsidR="00FC15F5" w:rsidRPr="004B301F" w:rsidRDefault="00FC15F5" w:rsidP="00FC15F5">
      <w:pPr>
        <w:pStyle w:val="Heading3"/>
        <w:spacing w:line="240" w:lineRule="auto"/>
      </w:pPr>
      <w:bookmarkStart w:id="121" w:name="_Toc346631766"/>
      <w:r w:rsidRPr="004B301F">
        <w:t>The timing of the application process</w:t>
      </w:r>
      <w:bookmarkEnd w:id="121"/>
    </w:p>
    <w:p w:rsidR="00FC15F5" w:rsidRDefault="00FC15F5" w:rsidP="00FC15F5">
      <w:pPr>
        <w:spacing w:line="240" w:lineRule="auto"/>
      </w:pPr>
      <w:r w:rsidRPr="002954A1">
        <w:t>Under the scheme</w:t>
      </w:r>
      <w:r>
        <w:t>, m</w:t>
      </w:r>
      <w:r w:rsidRPr="002954A1">
        <w:t xml:space="preserve">others are able to apply for </w:t>
      </w:r>
      <w:r>
        <w:t>PLP</w:t>
      </w:r>
      <w:r w:rsidRPr="002954A1">
        <w:t xml:space="preserve"> </w:t>
      </w:r>
      <w:r>
        <w:t>up to three months before the expected date of birth or adoption, and up to around 52 weeks after the birth or adoption.  To receive the full 18 weeks of PLP, a claim must be lodged no later than 34 weeks after the birth or adoption. Proof of birth must be provided to finalise the claim process</w:t>
      </w:r>
      <w:r w:rsidRPr="002954A1">
        <w:t>.</w:t>
      </w:r>
      <w:r>
        <w:t xml:space="preserve"> </w:t>
      </w:r>
      <w:r w:rsidRPr="002954A1">
        <w:t>As shown in Table 4.</w:t>
      </w:r>
      <w:r>
        <w:t>10</w:t>
      </w:r>
      <w:r w:rsidRPr="002954A1">
        <w:t xml:space="preserve">, most mothers applied for </w:t>
      </w:r>
      <w:r>
        <w:t>PLP</w:t>
      </w:r>
      <w:r w:rsidRPr="002954A1">
        <w:t xml:space="preserve"> prior to the birth of their baby, with only 15</w:t>
      </w:r>
      <w:r>
        <w:t xml:space="preserve"> per cent</w:t>
      </w:r>
      <w:r w:rsidRPr="002954A1">
        <w:t xml:space="preserve"> reportin</w:t>
      </w:r>
      <w:r>
        <w:t>g they applied after the birth. Overall, some 61 per cent of mothers had applied for PLP before they were 8 months pregnant.</w:t>
      </w:r>
    </w:p>
    <w:p w:rsidR="00FC15F5" w:rsidRPr="002954A1" w:rsidRDefault="00FC15F5" w:rsidP="00513A3D">
      <w:pPr>
        <w:pStyle w:val="Caption"/>
        <w:spacing w:line="240" w:lineRule="auto"/>
      </w:pPr>
      <w:bookmarkStart w:id="122" w:name="_Toc346630051"/>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10</w:t>
      </w:r>
      <w:r w:rsidR="00AE5373">
        <w:fldChar w:fldCharType="end"/>
      </w:r>
      <w:r w:rsidRPr="002954A1">
        <w:tab/>
        <w:t xml:space="preserve">Timing of </w:t>
      </w:r>
      <w:r>
        <w:t>PLP</w:t>
      </w:r>
      <w:r w:rsidRPr="002954A1">
        <w:t xml:space="preserve"> application</w:t>
      </w:r>
      <w:bookmarkEnd w:id="122"/>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10"/>
        <w:tblDescription w:val="Timing of PLP application. "/>
      </w:tblPr>
      <w:tblGrid>
        <w:gridCol w:w="6428"/>
        <w:gridCol w:w="2179"/>
      </w:tblGrid>
      <w:tr w:rsidR="00FC15F5" w:rsidRPr="003C7A32" w:rsidTr="00AA50E7">
        <w:trPr>
          <w:trHeight w:val="338"/>
          <w:tblHeader/>
        </w:trPr>
        <w:tc>
          <w:tcPr>
            <w:tcW w:w="6428" w:type="dxa"/>
            <w:shd w:val="clear" w:color="auto" w:fill="000000" w:themeFill="text1"/>
          </w:tcPr>
          <w:p w:rsidR="00FC15F5" w:rsidRPr="003C7A32" w:rsidRDefault="00FC15F5" w:rsidP="003C7A32">
            <w:pPr>
              <w:spacing w:before="20" w:after="20" w:line="240" w:lineRule="auto"/>
              <w:contextualSpacing/>
              <w:rPr>
                <w:rFonts w:cs="Arial"/>
                <w:b/>
                <w:color w:val="FFFFFF" w:themeColor="background1"/>
                <w:sz w:val="20"/>
                <w:szCs w:val="20"/>
              </w:rPr>
            </w:pPr>
            <w:r w:rsidRPr="003C7A32">
              <w:rPr>
                <w:rFonts w:cs="Arial"/>
                <w:b/>
                <w:color w:val="FFFFFF" w:themeColor="background1"/>
                <w:sz w:val="20"/>
                <w:szCs w:val="20"/>
              </w:rPr>
              <w:t>At what stage in your pregnancy did you first apply for PLP</w:t>
            </w:r>
          </w:p>
        </w:tc>
        <w:tc>
          <w:tcPr>
            <w:tcW w:w="2179" w:type="dxa"/>
            <w:shd w:val="clear" w:color="auto" w:fill="000000" w:themeFill="text1"/>
          </w:tcPr>
          <w:p w:rsidR="00FC15F5" w:rsidRPr="003C7A32" w:rsidRDefault="00FC15F5" w:rsidP="003C7A32">
            <w:pPr>
              <w:spacing w:before="20" w:after="20" w:line="240" w:lineRule="auto"/>
              <w:contextualSpacing/>
              <w:jc w:val="right"/>
              <w:rPr>
                <w:rFonts w:cs="Arial"/>
                <w:b/>
                <w:color w:val="FFFFFF" w:themeColor="background1"/>
                <w:sz w:val="20"/>
                <w:szCs w:val="20"/>
              </w:rPr>
            </w:pPr>
            <w:r w:rsidRPr="003C7A32">
              <w:rPr>
                <w:rFonts w:cs="Arial"/>
                <w:b/>
                <w:color w:val="FFFFFF" w:themeColor="background1"/>
                <w:sz w:val="20"/>
                <w:szCs w:val="20"/>
              </w:rPr>
              <w:t>Per cent</w:t>
            </w:r>
          </w:p>
        </w:tc>
      </w:tr>
      <w:tr w:rsidR="00FC15F5" w:rsidRPr="003C7A32" w:rsidTr="004C783B">
        <w:tc>
          <w:tcPr>
            <w:tcW w:w="6428" w:type="dxa"/>
          </w:tcPr>
          <w:p w:rsidR="00FC15F5" w:rsidRPr="003C7A32" w:rsidRDefault="00FC15F5" w:rsidP="003C7A32">
            <w:pPr>
              <w:spacing w:before="20" w:after="20" w:line="240" w:lineRule="auto"/>
              <w:contextualSpacing/>
              <w:rPr>
                <w:rFonts w:cs="Arial"/>
                <w:color w:val="000000"/>
                <w:sz w:val="20"/>
                <w:szCs w:val="20"/>
              </w:rPr>
            </w:pPr>
            <w:r w:rsidRPr="003C7A32">
              <w:rPr>
                <w:rFonts w:cs="Arial"/>
                <w:color w:val="000000"/>
                <w:sz w:val="20"/>
                <w:szCs w:val="20"/>
              </w:rPr>
              <w:t>Before 6 months</w:t>
            </w:r>
          </w:p>
        </w:tc>
        <w:tc>
          <w:tcPr>
            <w:tcW w:w="2179" w:type="dxa"/>
          </w:tcPr>
          <w:p w:rsidR="00FC15F5" w:rsidRPr="003C7A32" w:rsidRDefault="00FC15F5" w:rsidP="003C7A32">
            <w:pPr>
              <w:spacing w:before="20" w:after="20" w:line="240" w:lineRule="auto"/>
              <w:contextualSpacing/>
              <w:jc w:val="right"/>
              <w:rPr>
                <w:rFonts w:cs="Arial"/>
                <w:sz w:val="20"/>
                <w:szCs w:val="20"/>
              </w:rPr>
            </w:pPr>
            <w:r w:rsidRPr="003C7A32">
              <w:rPr>
                <w:rFonts w:cs="Arial"/>
                <w:sz w:val="20"/>
                <w:szCs w:val="20"/>
              </w:rPr>
              <w:t>5</w:t>
            </w:r>
          </w:p>
        </w:tc>
      </w:tr>
      <w:tr w:rsidR="00FC15F5" w:rsidRPr="003C7A32" w:rsidTr="004C783B">
        <w:tc>
          <w:tcPr>
            <w:tcW w:w="6428" w:type="dxa"/>
            <w:shd w:val="clear" w:color="auto" w:fill="D9D9D9" w:themeFill="background1" w:themeFillShade="D9"/>
          </w:tcPr>
          <w:p w:rsidR="00FC15F5" w:rsidRPr="003C7A32" w:rsidRDefault="00FC15F5" w:rsidP="003C7A32">
            <w:pPr>
              <w:spacing w:before="20" w:after="20" w:line="240" w:lineRule="auto"/>
              <w:contextualSpacing/>
              <w:rPr>
                <w:rFonts w:cs="Arial"/>
                <w:color w:val="000000"/>
                <w:sz w:val="20"/>
                <w:szCs w:val="20"/>
              </w:rPr>
            </w:pPr>
            <w:r w:rsidRPr="003C7A32">
              <w:rPr>
                <w:rFonts w:cs="Arial"/>
                <w:color w:val="000000"/>
                <w:sz w:val="20"/>
                <w:szCs w:val="20"/>
              </w:rPr>
              <w:t>6 months pregnant</w:t>
            </w:r>
          </w:p>
        </w:tc>
        <w:tc>
          <w:tcPr>
            <w:tcW w:w="2179" w:type="dxa"/>
            <w:shd w:val="clear" w:color="auto" w:fill="D9D9D9" w:themeFill="background1" w:themeFillShade="D9"/>
          </w:tcPr>
          <w:p w:rsidR="00FC15F5" w:rsidRPr="003C7A32" w:rsidRDefault="00FC15F5" w:rsidP="003C7A32">
            <w:pPr>
              <w:spacing w:before="20" w:after="20" w:line="240" w:lineRule="auto"/>
              <w:contextualSpacing/>
              <w:jc w:val="right"/>
              <w:rPr>
                <w:rFonts w:cs="Arial"/>
                <w:sz w:val="20"/>
                <w:szCs w:val="20"/>
              </w:rPr>
            </w:pPr>
            <w:r w:rsidRPr="003C7A32">
              <w:rPr>
                <w:rFonts w:cs="Arial"/>
                <w:sz w:val="20"/>
                <w:szCs w:val="20"/>
              </w:rPr>
              <w:t>33</w:t>
            </w:r>
          </w:p>
        </w:tc>
      </w:tr>
      <w:tr w:rsidR="00FC15F5" w:rsidRPr="003C7A32" w:rsidTr="004C783B">
        <w:tc>
          <w:tcPr>
            <w:tcW w:w="6428" w:type="dxa"/>
          </w:tcPr>
          <w:p w:rsidR="00FC15F5" w:rsidRPr="003C7A32" w:rsidRDefault="00FC15F5" w:rsidP="003C7A32">
            <w:pPr>
              <w:spacing w:before="20" w:after="20" w:line="240" w:lineRule="auto"/>
              <w:contextualSpacing/>
              <w:rPr>
                <w:rFonts w:cs="Arial"/>
                <w:color w:val="000000"/>
                <w:sz w:val="20"/>
                <w:szCs w:val="20"/>
              </w:rPr>
            </w:pPr>
            <w:r w:rsidRPr="003C7A32">
              <w:rPr>
                <w:rFonts w:cs="Arial"/>
                <w:color w:val="000000"/>
                <w:sz w:val="20"/>
                <w:szCs w:val="20"/>
              </w:rPr>
              <w:t>7 months pregnant</w:t>
            </w:r>
          </w:p>
        </w:tc>
        <w:tc>
          <w:tcPr>
            <w:tcW w:w="2179" w:type="dxa"/>
          </w:tcPr>
          <w:p w:rsidR="00FC15F5" w:rsidRPr="003C7A32" w:rsidRDefault="00FC15F5" w:rsidP="003C7A32">
            <w:pPr>
              <w:spacing w:before="20" w:after="20" w:line="240" w:lineRule="auto"/>
              <w:contextualSpacing/>
              <w:jc w:val="right"/>
              <w:rPr>
                <w:rFonts w:cs="Arial"/>
                <w:sz w:val="20"/>
                <w:szCs w:val="20"/>
              </w:rPr>
            </w:pPr>
            <w:r w:rsidRPr="003C7A32">
              <w:rPr>
                <w:rFonts w:cs="Arial"/>
                <w:sz w:val="20"/>
                <w:szCs w:val="20"/>
              </w:rPr>
              <w:t>23</w:t>
            </w:r>
          </w:p>
        </w:tc>
      </w:tr>
      <w:tr w:rsidR="00FC15F5" w:rsidRPr="003C7A32" w:rsidTr="004C783B">
        <w:tc>
          <w:tcPr>
            <w:tcW w:w="6428" w:type="dxa"/>
            <w:shd w:val="clear" w:color="auto" w:fill="D9D9D9" w:themeFill="background1" w:themeFillShade="D9"/>
          </w:tcPr>
          <w:p w:rsidR="00FC15F5" w:rsidRPr="003C7A32" w:rsidRDefault="00FC15F5" w:rsidP="003C7A32">
            <w:pPr>
              <w:spacing w:before="20" w:after="20" w:line="240" w:lineRule="auto"/>
              <w:contextualSpacing/>
              <w:rPr>
                <w:rFonts w:cs="Arial"/>
                <w:color w:val="000000"/>
                <w:sz w:val="20"/>
                <w:szCs w:val="20"/>
              </w:rPr>
            </w:pPr>
            <w:r w:rsidRPr="003C7A32">
              <w:rPr>
                <w:rFonts w:cs="Arial"/>
                <w:color w:val="000000"/>
                <w:sz w:val="20"/>
                <w:szCs w:val="20"/>
              </w:rPr>
              <w:t>8 months pregnant</w:t>
            </w:r>
          </w:p>
        </w:tc>
        <w:tc>
          <w:tcPr>
            <w:tcW w:w="2179" w:type="dxa"/>
            <w:shd w:val="clear" w:color="auto" w:fill="D9D9D9" w:themeFill="background1" w:themeFillShade="D9"/>
          </w:tcPr>
          <w:p w:rsidR="00FC15F5" w:rsidRPr="003C7A32" w:rsidRDefault="00FC15F5" w:rsidP="003C7A32">
            <w:pPr>
              <w:spacing w:before="20" w:after="20" w:line="240" w:lineRule="auto"/>
              <w:contextualSpacing/>
              <w:jc w:val="right"/>
              <w:rPr>
                <w:rFonts w:cs="Arial"/>
                <w:sz w:val="20"/>
                <w:szCs w:val="20"/>
              </w:rPr>
            </w:pPr>
            <w:r w:rsidRPr="003C7A32">
              <w:rPr>
                <w:rFonts w:cs="Arial"/>
                <w:sz w:val="20"/>
                <w:szCs w:val="20"/>
              </w:rPr>
              <w:t>18</w:t>
            </w:r>
          </w:p>
        </w:tc>
      </w:tr>
      <w:tr w:rsidR="00FC15F5" w:rsidRPr="003C7A32" w:rsidTr="004C783B">
        <w:tc>
          <w:tcPr>
            <w:tcW w:w="6428" w:type="dxa"/>
          </w:tcPr>
          <w:p w:rsidR="00FC15F5" w:rsidRPr="003C7A32" w:rsidRDefault="00FC15F5" w:rsidP="003C7A32">
            <w:pPr>
              <w:spacing w:before="20" w:after="20" w:line="240" w:lineRule="auto"/>
              <w:contextualSpacing/>
              <w:rPr>
                <w:rFonts w:cs="Arial"/>
                <w:color w:val="000000"/>
                <w:sz w:val="20"/>
                <w:szCs w:val="20"/>
              </w:rPr>
            </w:pPr>
            <w:r w:rsidRPr="003C7A32">
              <w:rPr>
                <w:rFonts w:cs="Arial"/>
                <w:color w:val="000000"/>
                <w:sz w:val="20"/>
                <w:szCs w:val="20"/>
              </w:rPr>
              <w:t>9 months pregnant</w:t>
            </w:r>
          </w:p>
        </w:tc>
        <w:tc>
          <w:tcPr>
            <w:tcW w:w="2179" w:type="dxa"/>
          </w:tcPr>
          <w:p w:rsidR="00FC15F5" w:rsidRPr="003C7A32" w:rsidRDefault="00FC15F5" w:rsidP="003C7A32">
            <w:pPr>
              <w:spacing w:before="20" w:after="20" w:line="240" w:lineRule="auto"/>
              <w:contextualSpacing/>
              <w:jc w:val="right"/>
              <w:rPr>
                <w:rFonts w:cs="Arial"/>
                <w:sz w:val="20"/>
                <w:szCs w:val="20"/>
              </w:rPr>
            </w:pPr>
            <w:r w:rsidRPr="003C7A32">
              <w:rPr>
                <w:rFonts w:cs="Arial"/>
                <w:sz w:val="20"/>
                <w:szCs w:val="20"/>
              </w:rPr>
              <w:t>4</w:t>
            </w:r>
          </w:p>
        </w:tc>
      </w:tr>
      <w:tr w:rsidR="00FC15F5" w:rsidRPr="003C7A32" w:rsidTr="004C783B">
        <w:tc>
          <w:tcPr>
            <w:tcW w:w="6428" w:type="dxa"/>
            <w:shd w:val="clear" w:color="auto" w:fill="D9D9D9" w:themeFill="background1" w:themeFillShade="D9"/>
          </w:tcPr>
          <w:p w:rsidR="00FC15F5" w:rsidRPr="003C7A32" w:rsidRDefault="00FC15F5" w:rsidP="003C7A32">
            <w:pPr>
              <w:spacing w:before="20" w:after="20" w:line="240" w:lineRule="auto"/>
              <w:contextualSpacing/>
              <w:rPr>
                <w:rFonts w:cs="Arial"/>
                <w:color w:val="000000"/>
                <w:sz w:val="20"/>
                <w:szCs w:val="20"/>
              </w:rPr>
            </w:pPr>
            <w:r w:rsidRPr="003C7A32">
              <w:rPr>
                <w:rFonts w:cs="Arial"/>
                <w:color w:val="000000"/>
                <w:sz w:val="20"/>
                <w:szCs w:val="20"/>
              </w:rPr>
              <w:t>After birth</w:t>
            </w:r>
          </w:p>
        </w:tc>
        <w:tc>
          <w:tcPr>
            <w:tcW w:w="2179" w:type="dxa"/>
            <w:shd w:val="clear" w:color="auto" w:fill="D9D9D9" w:themeFill="background1" w:themeFillShade="D9"/>
          </w:tcPr>
          <w:p w:rsidR="00FC15F5" w:rsidRPr="003C7A32" w:rsidRDefault="00FC15F5" w:rsidP="003C7A32">
            <w:pPr>
              <w:spacing w:before="20" w:after="20" w:line="240" w:lineRule="auto"/>
              <w:contextualSpacing/>
              <w:jc w:val="right"/>
              <w:rPr>
                <w:rFonts w:cs="Arial"/>
                <w:sz w:val="20"/>
                <w:szCs w:val="20"/>
              </w:rPr>
            </w:pPr>
            <w:r w:rsidRPr="003C7A32">
              <w:rPr>
                <w:rFonts w:cs="Arial"/>
                <w:sz w:val="20"/>
                <w:szCs w:val="20"/>
              </w:rPr>
              <w:t>15</w:t>
            </w:r>
          </w:p>
        </w:tc>
      </w:tr>
      <w:tr w:rsidR="00FC15F5" w:rsidRPr="003C7A32" w:rsidTr="004C783B">
        <w:tc>
          <w:tcPr>
            <w:tcW w:w="6428" w:type="dxa"/>
          </w:tcPr>
          <w:p w:rsidR="00FC15F5" w:rsidRPr="003C7A32" w:rsidRDefault="00FC15F5" w:rsidP="003C7A32">
            <w:pPr>
              <w:spacing w:before="20" w:after="20" w:line="240" w:lineRule="auto"/>
              <w:contextualSpacing/>
              <w:rPr>
                <w:rFonts w:cs="Arial"/>
                <w:color w:val="000000"/>
                <w:sz w:val="20"/>
                <w:szCs w:val="20"/>
              </w:rPr>
            </w:pPr>
            <w:r w:rsidRPr="003C7A32">
              <w:rPr>
                <w:rFonts w:cs="Arial"/>
                <w:color w:val="000000"/>
                <w:sz w:val="20"/>
                <w:szCs w:val="20"/>
              </w:rPr>
              <w:t>Refused/Don’t know</w:t>
            </w:r>
          </w:p>
        </w:tc>
        <w:tc>
          <w:tcPr>
            <w:tcW w:w="2179" w:type="dxa"/>
          </w:tcPr>
          <w:p w:rsidR="00FC15F5" w:rsidRPr="003C7A32" w:rsidRDefault="00FC15F5" w:rsidP="003C7A32">
            <w:pPr>
              <w:spacing w:before="20" w:after="20" w:line="240" w:lineRule="auto"/>
              <w:contextualSpacing/>
              <w:jc w:val="right"/>
              <w:rPr>
                <w:rFonts w:cs="Arial"/>
                <w:sz w:val="20"/>
                <w:szCs w:val="20"/>
              </w:rPr>
            </w:pPr>
            <w:r w:rsidRPr="003C7A32">
              <w:rPr>
                <w:rFonts w:cs="Arial"/>
                <w:sz w:val="20"/>
                <w:szCs w:val="20"/>
              </w:rPr>
              <w:t>2</w:t>
            </w:r>
          </w:p>
        </w:tc>
      </w:tr>
      <w:tr w:rsidR="00FC15F5" w:rsidRPr="003C7A32" w:rsidTr="004C783B">
        <w:tc>
          <w:tcPr>
            <w:tcW w:w="6428" w:type="dxa"/>
            <w:shd w:val="clear" w:color="auto" w:fill="D9D9D9" w:themeFill="background1" w:themeFillShade="D9"/>
          </w:tcPr>
          <w:p w:rsidR="00FC15F5" w:rsidRPr="003C7A32" w:rsidRDefault="00FC15F5" w:rsidP="003C7A32">
            <w:pPr>
              <w:spacing w:before="20" w:after="20" w:line="240" w:lineRule="auto"/>
              <w:contextualSpacing/>
              <w:rPr>
                <w:rFonts w:cs="Arial"/>
                <w:color w:val="000000"/>
                <w:sz w:val="20"/>
                <w:szCs w:val="20"/>
              </w:rPr>
            </w:pPr>
            <w:r w:rsidRPr="003C7A32">
              <w:rPr>
                <w:rFonts w:cs="Arial"/>
                <w:color w:val="000000"/>
                <w:sz w:val="20"/>
                <w:szCs w:val="20"/>
              </w:rPr>
              <w:t>Total</w:t>
            </w:r>
          </w:p>
        </w:tc>
        <w:tc>
          <w:tcPr>
            <w:tcW w:w="2179" w:type="dxa"/>
            <w:shd w:val="clear" w:color="auto" w:fill="D9D9D9" w:themeFill="background1" w:themeFillShade="D9"/>
          </w:tcPr>
          <w:p w:rsidR="00FC15F5" w:rsidRPr="003C7A32" w:rsidRDefault="00FC15F5" w:rsidP="003C7A32">
            <w:pPr>
              <w:spacing w:before="20" w:after="20" w:line="240" w:lineRule="auto"/>
              <w:contextualSpacing/>
              <w:jc w:val="right"/>
              <w:rPr>
                <w:rFonts w:cs="Arial"/>
                <w:sz w:val="20"/>
                <w:szCs w:val="20"/>
              </w:rPr>
            </w:pPr>
            <w:r w:rsidRPr="003C7A32">
              <w:rPr>
                <w:rFonts w:cs="Arial"/>
                <w:sz w:val="20"/>
                <w:szCs w:val="20"/>
              </w:rPr>
              <w:t>100</w:t>
            </w:r>
          </w:p>
        </w:tc>
      </w:tr>
      <w:tr w:rsidR="00FC15F5" w:rsidRPr="003C7A32" w:rsidTr="00CD776F">
        <w:trPr>
          <w:trHeight w:val="233"/>
        </w:trPr>
        <w:tc>
          <w:tcPr>
            <w:tcW w:w="6428" w:type="dxa"/>
            <w:shd w:val="clear" w:color="auto" w:fill="FFFFFF" w:themeFill="background1"/>
          </w:tcPr>
          <w:p w:rsidR="00FC15F5" w:rsidRPr="003C7A32" w:rsidRDefault="00FC15F5" w:rsidP="003C7A32">
            <w:pPr>
              <w:spacing w:before="20" w:after="20" w:line="240" w:lineRule="auto"/>
              <w:contextualSpacing/>
              <w:rPr>
                <w:rFonts w:cs="Arial"/>
                <w:color w:val="000000"/>
                <w:sz w:val="20"/>
                <w:szCs w:val="20"/>
              </w:rPr>
            </w:pPr>
            <w:r w:rsidRPr="003C7A32">
              <w:rPr>
                <w:rFonts w:cs="Arial"/>
                <w:color w:val="000000"/>
                <w:sz w:val="20"/>
                <w:szCs w:val="20"/>
              </w:rPr>
              <w:t>N</w:t>
            </w:r>
          </w:p>
        </w:tc>
        <w:tc>
          <w:tcPr>
            <w:tcW w:w="2179" w:type="dxa"/>
            <w:shd w:val="clear" w:color="auto" w:fill="FFFFFF" w:themeFill="background1"/>
          </w:tcPr>
          <w:p w:rsidR="004C783B" w:rsidRPr="003C7A32" w:rsidRDefault="004C783B" w:rsidP="003C7A32">
            <w:pPr>
              <w:spacing w:before="20" w:after="20" w:line="240" w:lineRule="auto"/>
              <w:contextualSpacing/>
              <w:jc w:val="right"/>
              <w:rPr>
                <w:rFonts w:cs="Arial"/>
                <w:sz w:val="20"/>
                <w:szCs w:val="20"/>
              </w:rPr>
            </w:pPr>
            <w:r w:rsidRPr="003C7A32">
              <w:rPr>
                <w:rFonts w:cs="Arial"/>
                <w:sz w:val="20"/>
                <w:szCs w:val="20"/>
              </w:rPr>
              <w:t>80</w:t>
            </w:r>
            <w:r w:rsidR="00624488" w:rsidRPr="003C7A32">
              <w:rPr>
                <w:rFonts w:cs="Arial"/>
                <w:sz w:val="20"/>
                <w:szCs w:val="20"/>
              </w:rPr>
              <w:t>0</w:t>
            </w:r>
          </w:p>
        </w:tc>
      </w:tr>
    </w:tbl>
    <w:p w:rsidR="00273CDC" w:rsidRDefault="00273CDC" w:rsidP="00273CDC">
      <w:pPr>
        <w:spacing w:line="240" w:lineRule="auto"/>
        <w:rPr>
          <w:sz w:val="20"/>
          <w:szCs w:val="20"/>
        </w:rPr>
      </w:pPr>
      <w:r>
        <w:rPr>
          <w:sz w:val="20"/>
          <w:szCs w:val="20"/>
        </w:rPr>
        <w:t>Source: MoPE</w:t>
      </w:r>
    </w:p>
    <w:p w:rsidR="00624488" w:rsidRPr="002954A1" w:rsidRDefault="00624488" w:rsidP="00273CDC">
      <w:pPr>
        <w:spacing w:before="120" w:line="240" w:lineRule="auto"/>
        <w:contextualSpacing/>
      </w:pPr>
      <w:r>
        <w:t xml:space="preserve">It should be noted that these figures differ markedly from administrative data that show </w:t>
      </w:r>
      <w:r w:rsidR="005C2167">
        <w:t xml:space="preserve">that 54 per cent of mothers are making pre-birth claims, and </w:t>
      </w:r>
      <w:r>
        <w:t>46 per cent lodging post-birth claims.</w:t>
      </w:r>
      <w:r w:rsidR="005C2167">
        <w:t xml:space="preserve">  These administrative figures have been stable since the start of the scheme.</w:t>
      </w:r>
      <w:r>
        <w:t xml:space="preserve">  Differences between MoPE and administrative data may be due to mothers reporting when they first </w:t>
      </w:r>
      <w:r w:rsidRPr="005C2167">
        <w:rPr>
          <w:i/>
        </w:rPr>
        <w:t>started</w:t>
      </w:r>
      <w:r>
        <w:t xml:space="preserve"> their claims</w:t>
      </w:r>
      <w:r w:rsidR="005C2167">
        <w:t xml:space="preserve"> online, </w:t>
      </w:r>
      <w:r w:rsidR="00B7569C">
        <w:t xml:space="preserve">though they </w:t>
      </w:r>
      <w:r w:rsidR="005C2167">
        <w:t>had not yet submitted the claim</w:t>
      </w:r>
      <w:r>
        <w:t xml:space="preserve">.  </w:t>
      </w:r>
    </w:p>
    <w:p w:rsidR="00FC15F5" w:rsidRPr="002954A1" w:rsidRDefault="00FC15F5" w:rsidP="00FC15F5">
      <w:pPr>
        <w:pStyle w:val="Heading3"/>
        <w:spacing w:line="240" w:lineRule="auto"/>
      </w:pPr>
      <w:bookmarkStart w:id="123" w:name="_Toc346631767"/>
      <w:r w:rsidRPr="002954A1">
        <w:lastRenderedPageBreak/>
        <w:t>Mode of application and ease of application process</w:t>
      </w:r>
      <w:bookmarkEnd w:id="123"/>
    </w:p>
    <w:p w:rsidR="00FC15F5" w:rsidRDefault="00FC15F5" w:rsidP="00FC15F5">
      <w:pPr>
        <w:spacing w:line="240" w:lineRule="auto"/>
      </w:pPr>
      <w:r>
        <w:t>M</w:t>
      </w:r>
      <w:r w:rsidRPr="002954A1">
        <w:t xml:space="preserve">others had </w:t>
      </w:r>
      <w:r w:rsidR="00C87A81">
        <w:t>two</w:t>
      </w:r>
      <w:r w:rsidR="00C87A81" w:rsidRPr="002954A1">
        <w:t xml:space="preserve"> </w:t>
      </w:r>
      <w:r w:rsidRPr="002954A1">
        <w:t xml:space="preserve">different options for applying for </w:t>
      </w:r>
      <w:r>
        <w:t>PLP: they could apply online, or by lodging a paper claim.  T</w:t>
      </w:r>
      <w:r w:rsidRPr="002954A1">
        <w:t>he overwhelming majority</w:t>
      </w:r>
      <w:r>
        <w:t xml:space="preserve"> </w:t>
      </w:r>
      <w:r w:rsidRPr="002954A1">
        <w:t>of mothers</w:t>
      </w:r>
      <w:r>
        <w:t>, some 85 per cent,</w:t>
      </w:r>
      <w:r w:rsidRPr="002954A1">
        <w:t xml:space="preserve"> used the online application (</w:t>
      </w:r>
      <w:r>
        <w:t>Table 4.11</w:t>
      </w:r>
      <w:r w:rsidRPr="002954A1">
        <w:t>)</w:t>
      </w:r>
      <w:r>
        <w:t>.  There were another</w:t>
      </w:r>
      <w:r w:rsidRPr="002954A1">
        <w:t xml:space="preserve"> 1</w:t>
      </w:r>
      <w:r>
        <w:t>2</w:t>
      </w:r>
      <w:r w:rsidRPr="002954A1">
        <w:t xml:space="preserve"> per cent</w:t>
      </w:r>
      <w:r>
        <w:t xml:space="preserve"> of mothers who lodged their claim through </w:t>
      </w:r>
      <w:r w:rsidRPr="002954A1">
        <w:t>Centrelink or Medicare offices</w:t>
      </w:r>
      <w:r w:rsidR="00E14815">
        <w:t>. I</w:t>
      </w:r>
      <w:r>
        <w:t>t is likely that the majority of these mothers lodged paper claim forms, although it should be noted that they were not directly asked if they lodged a paper claim</w:t>
      </w:r>
      <w:r w:rsidRPr="002954A1">
        <w:t>.</w:t>
      </w:r>
    </w:p>
    <w:p w:rsidR="00FC15F5" w:rsidRPr="002954A1" w:rsidRDefault="00FC15F5" w:rsidP="00513A3D">
      <w:pPr>
        <w:pStyle w:val="Caption"/>
        <w:ind w:left="1440" w:hanging="1440"/>
      </w:pPr>
      <w:bookmarkStart w:id="124" w:name="_Toc346630052"/>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t>.</w:t>
      </w:r>
      <w:proofErr w:type="gramEnd"/>
      <w:r w:rsidR="00AE5373">
        <w:fldChar w:fldCharType="begin"/>
      </w:r>
      <w:r>
        <w:instrText xml:space="preserve"> SEQ Table \* ARABIC \s 1 </w:instrText>
      </w:r>
      <w:r w:rsidR="00AE5373">
        <w:fldChar w:fldCharType="separate"/>
      </w:r>
      <w:r w:rsidR="00691436">
        <w:rPr>
          <w:noProof/>
        </w:rPr>
        <w:t>11</w:t>
      </w:r>
      <w:r w:rsidR="00AE5373">
        <w:fldChar w:fldCharType="end"/>
      </w:r>
      <w:r w:rsidRPr="002954A1">
        <w:tab/>
        <w:t xml:space="preserve">Mode of application for </w:t>
      </w:r>
      <w:r>
        <w:t>PLP</w:t>
      </w:r>
      <w:bookmarkEnd w:id="124"/>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11"/>
        <w:tblDescription w:val="Mode of application for PLP."/>
      </w:tblPr>
      <w:tblGrid>
        <w:gridCol w:w="6035"/>
        <w:gridCol w:w="2572"/>
      </w:tblGrid>
      <w:tr w:rsidR="00FC15F5" w:rsidRPr="00FC702E" w:rsidTr="00AA50E7">
        <w:trPr>
          <w:trHeight w:val="338"/>
          <w:tblHeader/>
        </w:trPr>
        <w:tc>
          <w:tcPr>
            <w:tcW w:w="6035" w:type="dxa"/>
            <w:shd w:val="clear" w:color="auto" w:fill="000000" w:themeFill="text1"/>
          </w:tcPr>
          <w:p w:rsidR="00FC15F5" w:rsidRPr="00FC702E" w:rsidRDefault="00FC15F5" w:rsidP="00FC702E">
            <w:pPr>
              <w:spacing w:before="20" w:after="20" w:line="240" w:lineRule="auto"/>
              <w:rPr>
                <w:rFonts w:cs="Arial"/>
                <w:b/>
                <w:color w:val="FFFFFF" w:themeColor="background1"/>
                <w:sz w:val="20"/>
                <w:szCs w:val="20"/>
              </w:rPr>
            </w:pPr>
            <w:r w:rsidRPr="00FC702E">
              <w:rPr>
                <w:rFonts w:cs="Arial"/>
                <w:b/>
                <w:color w:val="FFFFFF" w:themeColor="background1"/>
                <w:sz w:val="20"/>
                <w:szCs w:val="20"/>
              </w:rPr>
              <w:t>Did you apply using:</w:t>
            </w:r>
          </w:p>
        </w:tc>
        <w:tc>
          <w:tcPr>
            <w:tcW w:w="2572" w:type="dxa"/>
            <w:shd w:val="clear" w:color="auto" w:fill="000000" w:themeFill="text1"/>
          </w:tcPr>
          <w:p w:rsidR="00FC15F5" w:rsidRPr="00FC702E" w:rsidRDefault="00FC15F5" w:rsidP="00FC702E">
            <w:pPr>
              <w:spacing w:before="20" w:after="20" w:line="240" w:lineRule="auto"/>
              <w:jc w:val="right"/>
              <w:rPr>
                <w:rFonts w:cs="Arial"/>
                <w:b/>
                <w:color w:val="FFFFFF" w:themeColor="background1"/>
                <w:sz w:val="20"/>
                <w:szCs w:val="20"/>
              </w:rPr>
            </w:pPr>
            <w:r w:rsidRPr="00FC702E">
              <w:rPr>
                <w:rFonts w:cs="Arial"/>
                <w:b/>
                <w:color w:val="FFFFFF" w:themeColor="background1"/>
                <w:sz w:val="20"/>
                <w:szCs w:val="20"/>
              </w:rPr>
              <w:t>Per cent</w:t>
            </w:r>
          </w:p>
        </w:tc>
      </w:tr>
      <w:tr w:rsidR="00FC15F5" w:rsidRPr="00FC702E" w:rsidTr="00AA50E7">
        <w:tc>
          <w:tcPr>
            <w:tcW w:w="6035" w:type="dxa"/>
          </w:tcPr>
          <w:p w:rsidR="00FC15F5" w:rsidRPr="00FC702E" w:rsidRDefault="00FC15F5" w:rsidP="00FC702E">
            <w:pPr>
              <w:spacing w:before="20" w:after="20" w:line="240" w:lineRule="auto"/>
              <w:rPr>
                <w:rFonts w:cs="Arial"/>
                <w:color w:val="000000"/>
                <w:sz w:val="20"/>
                <w:szCs w:val="20"/>
              </w:rPr>
            </w:pPr>
            <w:r w:rsidRPr="00FC702E">
              <w:rPr>
                <w:rFonts w:cs="Arial"/>
                <w:color w:val="000000"/>
                <w:sz w:val="20"/>
                <w:szCs w:val="20"/>
              </w:rPr>
              <w:t>Online (using the Internet)</w:t>
            </w:r>
          </w:p>
        </w:tc>
        <w:tc>
          <w:tcPr>
            <w:tcW w:w="2572" w:type="dxa"/>
          </w:tcPr>
          <w:p w:rsidR="00FC15F5" w:rsidRPr="00FC702E" w:rsidRDefault="00FC15F5" w:rsidP="00FC702E">
            <w:pPr>
              <w:spacing w:before="20" w:after="20" w:line="240" w:lineRule="auto"/>
              <w:jc w:val="right"/>
              <w:rPr>
                <w:rFonts w:cs="Arial"/>
                <w:sz w:val="20"/>
                <w:szCs w:val="20"/>
              </w:rPr>
            </w:pPr>
            <w:r w:rsidRPr="00FC702E">
              <w:rPr>
                <w:rFonts w:cs="Arial"/>
                <w:sz w:val="20"/>
                <w:szCs w:val="20"/>
              </w:rPr>
              <w:t>85</w:t>
            </w:r>
          </w:p>
        </w:tc>
      </w:tr>
      <w:tr w:rsidR="00FC15F5" w:rsidRPr="00FC702E" w:rsidTr="00AA50E7">
        <w:tc>
          <w:tcPr>
            <w:tcW w:w="6035" w:type="dxa"/>
            <w:shd w:val="clear" w:color="auto" w:fill="D9D9D9" w:themeFill="background1" w:themeFillShade="D9"/>
          </w:tcPr>
          <w:p w:rsidR="00FC15F5" w:rsidRPr="00FC702E" w:rsidRDefault="00FC15F5" w:rsidP="00FC702E">
            <w:pPr>
              <w:spacing w:before="20" w:after="20" w:line="240" w:lineRule="auto"/>
              <w:rPr>
                <w:rFonts w:cs="Arial"/>
                <w:color w:val="000000"/>
                <w:sz w:val="20"/>
                <w:szCs w:val="20"/>
              </w:rPr>
            </w:pPr>
            <w:r w:rsidRPr="00FC702E">
              <w:rPr>
                <w:rFonts w:cs="Arial"/>
                <w:color w:val="000000"/>
                <w:sz w:val="20"/>
                <w:szCs w:val="20"/>
              </w:rPr>
              <w:t>In person Centrelink Office</w:t>
            </w:r>
          </w:p>
        </w:tc>
        <w:tc>
          <w:tcPr>
            <w:tcW w:w="2572" w:type="dxa"/>
            <w:shd w:val="clear" w:color="auto" w:fill="D9D9D9" w:themeFill="background1" w:themeFillShade="D9"/>
          </w:tcPr>
          <w:p w:rsidR="00FC15F5" w:rsidRPr="00FC702E" w:rsidRDefault="00FC15F5" w:rsidP="00FC702E">
            <w:pPr>
              <w:spacing w:before="20" w:after="20" w:line="240" w:lineRule="auto"/>
              <w:jc w:val="right"/>
              <w:rPr>
                <w:rFonts w:cs="Arial"/>
                <w:sz w:val="20"/>
                <w:szCs w:val="20"/>
              </w:rPr>
            </w:pPr>
            <w:r w:rsidRPr="00FC702E">
              <w:rPr>
                <w:rFonts w:cs="Arial"/>
                <w:sz w:val="20"/>
                <w:szCs w:val="20"/>
              </w:rPr>
              <w:t>8</w:t>
            </w:r>
          </w:p>
        </w:tc>
      </w:tr>
      <w:tr w:rsidR="00FC15F5" w:rsidRPr="00FC702E" w:rsidTr="00AA50E7">
        <w:tc>
          <w:tcPr>
            <w:tcW w:w="6035" w:type="dxa"/>
          </w:tcPr>
          <w:p w:rsidR="00FC15F5" w:rsidRPr="00FC702E" w:rsidRDefault="00FC15F5" w:rsidP="00FC702E">
            <w:pPr>
              <w:spacing w:before="20" w:after="20" w:line="240" w:lineRule="auto"/>
              <w:rPr>
                <w:rFonts w:cs="Arial"/>
                <w:color w:val="000000"/>
                <w:sz w:val="20"/>
                <w:szCs w:val="20"/>
              </w:rPr>
            </w:pPr>
            <w:r w:rsidRPr="00FC702E">
              <w:rPr>
                <w:rFonts w:cs="Arial"/>
                <w:color w:val="000000"/>
                <w:sz w:val="20"/>
                <w:szCs w:val="20"/>
              </w:rPr>
              <w:t>In person Medicare Office</w:t>
            </w:r>
          </w:p>
        </w:tc>
        <w:tc>
          <w:tcPr>
            <w:tcW w:w="2572" w:type="dxa"/>
          </w:tcPr>
          <w:p w:rsidR="00FC15F5" w:rsidRPr="00FC702E" w:rsidRDefault="00FC15F5" w:rsidP="00FC702E">
            <w:pPr>
              <w:spacing w:before="20" w:after="20" w:line="240" w:lineRule="auto"/>
              <w:jc w:val="right"/>
              <w:rPr>
                <w:rFonts w:cs="Arial"/>
                <w:sz w:val="20"/>
                <w:szCs w:val="20"/>
              </w:rPr>
            </w:pPr>
            <w:r w:rsidRPr="00FC702E">
              <w:rPr>
                <w:rFonts w:cs="Arial"/>
                <w:sz w:val="20"/>
                <w:szCs w:val="20"/>
              </w:rPr>
              <w:t>4</w:t>
            </w:r>
          </w:p>
        </w:tc>
      </w:tr>
      <w:tr w:rsidR="00FC15F5" w:rsidRPr="00FC702E" w:rsidTr="00AA50E7">
        <w:tc>
          <w:tcPr>
            <w:tcW w:w="6035" w:type="dxa"/>
            <w:shd w:val="clear" w:color="auto" w:fill="D9D9D9" w:themeFill="background1" w:themeFillShade="D9"/>
          </w:tcPr>
          <w:p w:rsidR="00FC15F5" w:rsidRPr="00FC702E" w:rsidRDefault="00FC15F5" w:rsidP="00FC702E">
            <w:pPr>
              <w:spacing w:before="20" w:after="20" w:line="240" w:lineRule="auto"/>
              <w:rPr>
                <w:rFonts w:cs="Arial"/>
                <w:color w:val="000000"/>
                <w:sz w:val="20"/>
                <w:szCs w:val="20"/>
              </w:rPr>
            </w:pPr>
            <w:r w:rsidRPr="00FC702E">
              <w:rPr>
                <w:rFonts w:cs="Arial"/>
                <w:color w:val="000000"/>
                <w:sz w:val="20"/>
                <w:szCs w:val="20"/>
              </w:rPr>
              <w:t>Other</w:t>
            </w:r>
          </w:p>
        </w:tc>
        <w:tc>
          <w:tcPr>
            <w:tcW w:w="2572" w:type="dxa"/>
            <w:shd w:val="clear" w:color="auto" w:fill="D9D9D9" w:themeFill="background1" w:themeFillShade="D9"/>
          </w:tcPr>
          <w:p w:rsidR="00FC15F5" w:rsidRPr="00FC702E" w:rsidRDefault="00FC15F5" w:rsidP="00FC702E">
            <w:pPr>
              <w:spacing w:before="20" w:after="20" w:line="240" w:lineRule="auto"/>
              <w:jc w:val="right"/>
              <w:rPr>
                <w:rFonts w:cs="Arial"/>
                <w:sz w:val="20"/>
                <w:szCs w:val="20"/>
              </w:rPr>
            </w:pPr>
            <w:r w:rsidRPr="00FC702E">
              <w:rPr>
                <w:rFonts w:cs="Arial"/>
                <w:sz w:val="20"/>
                <w:szCs w:val="20"/>
              </w:rPr>
              <w:t>3</w:t>
            </w:r>
          </w:p>
        </w:tc>
      </w:tr>
      <w:tr w:rsidR="00FC15F5" w:rsidRPr="00FC702E" w:rsidTr="00AA50E7">
        <w:tc>
          <w:tcPr>
            <w:tcW w:w="6035" w:type="dxa"/>
          </w:tcPr>
          <w:p w:rsidR="00FC15F5" w:rsidRPr="00FC702E" w:rsidRDefault="00FC15F5" w:rsidP="00FC702E">
            <w:pPr>
              <w:spacing w:before="20" w:after="20" w:line="240" w:lineRule="auto"/>
              <w:rPr>
                <w:rFonts w:cs="Arial"/>
                <w:color w:val="000000"/>
                <w:sz w:val="20"/>
                <w:szCs w:val="20"/>
              </w:rPr>
            </w:pPr>
            <w:r w:rsidRPr="00FC702E">
              <w:rPr>
                <w:rFonts w:cs="Arial"/>
                <w:color w:val="000000"/>
                <w:sz w:val="20"/>
                <w:szCs w:val="20"/>
              </w:rPr>
              <w:t>Total</w:t>
            </w:r>
          </w:p>
        </w:tc>
        <w:tc>
          <w:tcPr>
            <w:tcW w:w="2572" w:type="dxa"/>
          </w:tcPr>
          <w:p w:rsidR="00FC15F5" w:rsidRPr="00FC702E" w:rsidRDefault="00FC15F5" w:rsidP="00FC702E">
            <w:pPr>
              <w:spacing w:before="20" w:after="20" w:line="240" w:lineRule="auto"/>
              <w:jc w:val="right"/>
              <w:rPr>
                <w:rFonts w:cs="Arial"/>
                <w:sz w:val="20"/>
                <w:szCs w:val="20"/>
              </w:rPr>
            </w:pPr>
            <w:r w:rsidRPr="00FC702E">
              <w:rPr>
                <w:rFonts w:cs="Arial"/>
                <w:sz w:val="20"/>
                <w:szCs w:val="20"/>
              </w:rPr>
              <w:t>100</w:t>
            </w:r>
          </w:p>
        </w:tc>
      </w:tr>
      <w:tr w:rsidR="00FC15F5" w:rsidRPr="00FC702E" w:rsidTr="00AA50E7">
        <w:tc>
          <w:tcPr>
            <w:tcW w:w="6035" w:type="dxa"/>
            <w:shd w:val="clear" w:color="auto" w:fill="D9D9D9" w:themeFill="background1" w:themeFillShade="D9"/>
          </w:tcPr>
          <w:p w:rsidR="00FC15F5" w:rsidRPr="00FC702E" w:rsidRDefault="00FC15F5" w:rsidP="00FC702E">
            <w:pPr>
              <w:spacing w:before="20" w:after="20" w:line="240" w:lineRule="auto"/>
              <w:rPr>
                <w:rFonts w:cs="Arial"/>
                <w:color w:val="000000"/>
                <w:sz w:val="20"/>
                <w:szCs w:val="20"/>
              </w:rPr>
            </w:pPr>
            <w:r w:rsidRPr="00FC702E">
              <w:rPr>
                <w:rFonts w:cs="Arial"/>
                <w:color w:val="000000"/>
                <w:sz w:val="20"/>
                <w:szCs w:val="20"/>
              </w:rPr>
              <w:t>N</w:t>
            </w:r>
          </w:p>
        </w:tc>
        <w:tc>
          <w:tcPr>
            <w:tcW w:w="2572" w:type="dxa"/>
            <w:shd w:val="clear" w:color="auto" w:fill="D9D9D9" w:themeFill="background1" w:themeFillShade="D9"/>
          </w:tcPr>
          <w:p w:rsidR="00FC15F5" w:rsidRPr="00FC702E" w:rsidRDefault="00FC15F5" w:rsidP="00FC702E">
            <w:pPr>
              <w:spacing w:before="20" w:after="20" w:line="240" w:lineRule="auto"/>
              <w:jc w:val="right"/>
              <w:rPr>
                <w:rFonts w:cs="Arial"/>
                <w:sz w:val="20"/>
                <w:szCs w:val="20"/>
              </w:rPr>
            </w:pPr>
            <w:r w:rsidRPr="00FC702E">
              <w:rPr>
                <w:rFonts w:cs="Arial"/>
                <w:sz w:val="20"/>
                <w:szCs w:val="20"/>
              </w:rPr>
              <w:t>800</w:t>
            </w:r>
          </w:p>
        </w:tc>
      </w:tr>
    </w:tbl>
    <w:p w:rsidR="00FC15F5" w:rsidRDefault="006A7DFD" w:rsidP="00FC15F5">
      <w:pPr>
        <w:spacing w:line="240" w:lineRule="auto"/>
        <w:rPr>
          <w:sz w:val="20"/>
          <w:szCs w:val="20"/>
        </w:rPr>
      </w:pPr>
      <w:r>
        <w:rPr>
          <w:sz w:val="20"/>
          <w:szCs w:val="20"/>
        </w:rPr>
        <w:t>Source: MoPE</w:t>
      </w:r>
    </w:p>
    <w:p w:rsidR="009E4888" w:rsidRPr="00666B52" w:rsidRDefault="00FC15F5" w:rsidP="00666B52">
      <w:pPr>
        <w:spacing w:line="240" w:lineRule="auto"/>
      </w:pPr>
      <w:r w:rsidRPr="002954A1">
        <w:t>Table 4.1</w:t>
      </w:r>
      <w:r>
        <w:t>2 presents mother’s opinions on how easy the application process was for them.</w:t>
      </w:r>
      <w:r w:rsidRPr="002954A1">
        <w:t xml:space="preserve"> </w:t>
      </w:r>
      <w:r>
        <w:t>M</w:t>
      </w:r>
      <w:r w:rsidRPr="002954A1">
        <w:t>others were divided in their opinions on the ease of the application.</w:t>
      </w:r>
      <w:r>
        <w:t xml:space="preserve"> </w:t>
      </w:r>
      <w:r w:rsidRPr="002954A1">
        <w:t>Only 3 per cent of mothers had neutral feelings about the application process, 57 per</w:t>
      </w:r>
      <w:r>
        <w:t xml:space="preserve"> </w:t>
      </w:r>
      <w:r w:rsidRPr="002954A1">
        <w:t xml:space="preserve">cent strongly agreed or agreed with the statement that the application process for </w:t>
      </w:r>
      <w:r>
        <w:t>PLP</w:t>
      </w:r>
      <w:r w:rsidRPr="002954A1">
        <w:t xml:space="preserve"> was easy, but a large proportion (41</w:t>
      </w:r>
      <w:r>
        <w:t xml:space="preserve"> per cent</w:t>
      </w:r>
      <w:r w:rsidRPr="002954A1">
        <w:t>) also strongly disagreed or disagreed with that statement.</w:t>
      </w:r>
      <w:r>
        <w:t xml:space="preserve"> </w:t>
      </w:r>
      <w:r w:rsidRPr="002954A1">
        <w:t>Overall, of mothers who did the application online</w:t>
      </w:r>
      <w:r>
        <w:t>,</w:t>
      </w:r>
      <w:r w:rsidRPr="002954A1">
        <w:t xml:space="preserve"> 59 per cent strongly agreed that the application process was easy</w:t>
      </w:r>
      <w:r>
        <w:t>. More than half of m</w:t>
      </w:r>
      <w:r w:rsidRPr="002954A1">
        <w:t>others who used a</w:t>
      </w:r>
      <w:r>
        <w:t xml:space="preserve"> paper claim form </w:t>
      </w:r>
      <w:r w:rsidRPr="002954A1">
        <w:t>were more likely to disagree or strongly disagree that the process was easy.</w:t>
      </w:r>
      <w:r>
        <w:t xml:space="preserve"> </w:t>
      </w:r>
      <w:r w:rsidRPr="002954A1">
        <w:t xml:space="preserve">It </w:t>
      </w:r>
      <w:r>
        <w:t>appears</w:t>
      </w:r>
      <w:r w:rsidRPr="002954A1">
        <w:t xml:space="preserve"> that the relatively small </w:t>
      </w:r>
      <w:r>
        <w:t>group</w:t>
      </w:r>
      <w:r w:rsidRPr="002954A1">
        <w:t xml:space="preserve"> </w:t>
      </w:r>
      <w:r>
        <w:t>of mothers (12 per cent</w:t>
      </w:r>
      <w:r w:rsidRPr="002954A1">
        <w:t xml:space="preserve"> </w:t>
      </w:r>
      <w:r>
        <w:t xml:space="preserve">of the total </w:t>
      </w:r>
      <w:r w:rsidRPr="002954A1">
        <w:t>- Table 4.</w:t>
      </w:r>
      <w:r>
        <w:t>11</w:t>
      </w:r>
      <w:r w:rsidRPr="002954A1">
        <w:t>) who</w:t>
      </w:r>
      <w:r>
        <w:t xml:space="preserve"> lodged a paper claim</w:t>
      </w:r>
      <w:r w:rsidRPr="002954A1">
        <w:t xml:space="preserve"> may have been more likely to experience</w:t>
      </w:r>
      <w:r>
        <w:t xml:space="preserve"> difficulty</w:t>
      </w:r>
      <w:r w:rsidRPr="002954A1">
        <w:t xml:space="preserve"> with the application process.</w:t>
      </w:r>
    </w:p>
    <w:p w:rsidR="00FC15F5" w:rsidRPr="002954A1" w:rsidRDefault="00FC15F5" w:rsidP="00513A3D">
      <w:pPr>
        <w:pStyle w:val="Caption"/>
        <w:ind w:left="1440" w:hanging="1440"/>
      </w:pPr>
      <w:bookmarkStart w:id="125" w:name="_Toc346630053"/>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t>.</w:t>
      </w:r>
      <w:proofErr w:type="gramEnd"/>
      <w:r w:rsidR="00AE5373">
        <w:fldChar w:fldCharType="begin"/>
      </w:r>
      <w:r>
        <w:instrText xml:space="preserve"> SEQ Table \* ARABIC \s 1 </w:instrText>
      </w:r>
      <w:r w:rsidR="00AE5373">
        <w:fldChar w:fldCharType="separate"/>
      </w:r>
      <w:r w:rsidR="00691436">
        <w:rPr>
          <w:noProof/>
        </w:rPr>
        <w:t>12</w:t>
      </w:r>
      <w:r w:rsidR="00AE5373">
        <w:fldChar w:fldCharType="end"/>
      </w:r>
      <w:r w:rsidRPr="002954A1">
        <w:tab/>
      </w:r>
      <w:r>
        <w:t>A</w:t>
      </w:r>
      <w:r w:rsidRPr="002954A1">
        <w:t>greemen</w:t>
      </w:r>
      <w:r>
        <w:t>t with the statement that “The a</w:t>
      </w:r>
      <w:r w:rsidRPr="002954A1">
        <w:t xml:space="preserve">pplication process was easy” </w:t>
      </w:r>
      <w:r>
        <w:t>by mode of application for PLP</w:t>
      </w:r>
      <w:bookmarkEnd w:id="125"/>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12"/>
        <w:tblDescription w:val="Agreement with the statement that &quot;The application process was easy&quot; by mode of application for PLP. "/>
      </w:tblPr>
      <w:tblGrid>
        <w:gridCol w:w="3007"/>
        <w:gridCol w:w="1399"/>
        <w:gridCol w:w="1401"/>
        <w:gridCol w:w="1401"/>
        <w:gridCol w:w="1399"/>
      </w:tblGrid>
      <w:tr w:rsidR="00FC15F5" w:rsidRPr="009371C5" w:rsidTr="00AA50E7">
        <w:trPr>
          <w:tblHeader/>
        </w:trPr>
        <w:tc>
          <w:tcPr>
            <w:tcW w:w="1746" w:type="pct"/>
            <w:shd w:val="clear" w:color="auto" w:fill="000000" w:themeFill="text1"/>
          </w:tcPr>
          <w:p w:rsidR="00FC15F5" w:rsidRPr="00FC702E" w:rsidRDefault="00FC15F5" w:rsidP="00FC702E">
            <w:pPr>
              <w:spacing w:before="20" w:after="20" w:line="240" w:lineRule="auto"/>
              <w:jc w:val="left"/>
              <w:rPr>
                <w:b/>
                <w:color w:val="FFFFFF" w:themeColor="background1"/>
                <w:sz w:val="20"/>
                <w:szCs w:val="20"/>
                <w:vertAlign w:val="superscript"/>
              </w:rPr>
            </w:pPr>
            <w:r w:rsidRPr="00FC702E">
              <w:rPr>
                <w:b/>
                <w:sz w:val="20"/>
                <w:szCs w:val="20"/>
              </w:rPr>
              <w:t xml:space="preserve">Application process for PLP was </w:t>
            </w:r>
            <w:proofErr w:type="spellStart"/>
            <w:r w:rsidRPr="00FC702E">
              <w:rPr>
                <w:b/>
                <w:sz w:val="20"/>
                <w:szCs w:val="20"/>
              </w:rPr>
              <w:t>easy</w:t>
            </w:r>
            <w:r w:rsidRPr="00FC702E">
              <w:rPr>
                <w:b/>
                <w:sz w:val="20"/>
                <w:szCs w:val="20"/>
                <w:vertAlign w:val="superscript"/>
              </w:rPr>
              <w:t>a</w:t>
            </w:r>
            <w:proofErr w:type="spellEnd"/>
          </w:p>
        </w:tc>
        <w:tc>
          <w:tcPr>
            <w:tcW w:w="813" w:type="pct"/>
            <w:shd w:val="clear" w:color="auto" w:fill="000000" w:themeFill="text1"/>
          </w:tcPr>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Internet/</w:t>
            </w:r>
          </w:p>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Online</w:t>
            </w:r>
          </w:p>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(per cent)</w:t>
            </w:r>
          </w:p>
        </w:tc>
        <w:tc>
          <w:tcPr>
            <w:tcW w:w="814" w:type="pct"/>
            <w:shd w:val="clear" w:color="auto" w:fill="000000" w:themeFill="text1"/>
          </w:tcPr>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Medicare/</w:t>
            </w:r>
          </w:p>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Centrelink</w:t>
            </w:r>
          </w:p>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(per cent)</w:t>
            </w:r>
          </w:p>
        </w:tc>
        <w:tc>
          <w:tcPr>
            <w:tcW w:w="814" w:type="pct"/>
            <w:shd w:val="clear" w:color="auto" w:fill="000000" w:themeFill="text1"/>
          </w:tcPr>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Other</w:t>
            </w:r>
          </w:p>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(per cent)</w:t>
            </w:r>
          </w:p>
        </w:tc>
        <w:tc>
          <w:tcPr>
            <w:tcW w:w="814" w:type="pct"/>
            <w:shd w:val="clear" w:color="auto" w:fill="000000" w:themeFill="text1"/>
          </w:tcPr>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Total</w:t>
            </w:r>
          </w:p>
          <w:p w:rsidR="00FC15F5" w:rsidRPr="00FC702E" w:rsidRDefault="00FC15F5" w:rsidP="00FC702E">
            <w:pPr>
              <w:spacing w:before="20" w:after="20" w:line="240" w:lineRule="auto"/>
              <w:jc w:val="right"/>
              <w:rPr>
                <w:b/>
                <w:color w:val="FFFFFF" w:themeColor="background1"/>
                <w:sz w:val="20"/>
                <w:szCs w:val="20"/>
              </w:rPr>
            </w:pPr>
            <w:r w:rsidRPr="00FC702E">
              <w:rPr>
                <w:b/>
                <w:color w:val="FFFFFF" w:themeColor="background1"/>
                <w:sz w:val="20"/>
                <w:szCs w:val="20"/>
              </w:rPr>
              <w:t>(per cent)</w:t>
            </w:r>
          </w:p>
        </w:tc>
      </w:tr>
      <w:tr w:rsidR="00FC15F5" w:rsidRPr="002954A1" w:rsidTr="0077464F">
        <w:tc>
          <w:tcPr>
            <w:tcW w:w="1746" w:type="pct"/>
            <w:shd w:val="clear" w:color="auto" w:fill="FFFFFF" w:themeFill="background1"/>
          </w:tcPr>
          <w:p w:rsidR="00FC15F5" w:rsidRPr="00FC702E" w:rsidRDefault="00FC15F5" w:rsidP="00FC702E">
            <w:pPr>
              <w:spacing w:before="20" w:after="20" w:line="240" w:lineRule="auto"/>
              <w:rPr>
                <w:sz w:val="20"/>
                <w:szCs w:val="20"/>
              </w:rPr>
            </w:pPr>
            <w:r w:rsidRPr="00FC702E">
              <w:rPr>
                <w:sz w:val="20"/>
                <w:szCs w:val="20"/>
              </w:rPr>
              <w:t>Strongly agree or agree</w:t>
            </w:r>
          </w:p>
        </w:tc>
        <w:tc>
          <w:tcPr>
            <w:tcW w:w="813"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59</w:t>
            </w:r>
          </w:p>
        </w:tc>
        <w:tc>
          <w:tcPr>
            <w:tcW w:w="814"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43</w:t>
            </w:r>
          </w:p>
        </w:tc>
        <w:tc>
          <w:tcPr>
            <w:tcW w:w="814"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42</w:t>
            </w:r>
          </w:p>
        </w:tc>
        <w:tc>
          <w:tcPr>
            <w:tcW w:w="814"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57</w:t>
            </w:r>
          </w:p>
        </w:tc>
      </w:tr>
      <w:tr w:rsidR="00FC15F5" w:rsidRPr="002954A1" w:rsidTr="0077464F">
        <w:tc>
          <w:tcPr>
            <w:tcW w:w="1746" w:type="pct"/>
            <w:shd w:val="clear" w:color="auto" w:fill="D9D9D9" w:themeFill="background1" w:themeFillShade="D9"/>
          </w:tcPr>
          <w:p w:rsidR="00FC15F5" w:rsidRPr="00FC702E" w:rsidRDefault="00FC15F5" w:rsidP="00FC702E">
            <w:pPr>
              <w:spacing w:before="20" w:after="20" w:line="240" w:lineRule="auto"/>
              <w:rPr>
                <w:sz w:val="20"/>
                <w:szCs w:val="20"/>
              </w:rPr>
            </w:pPr>
            <w:r w:rsidRPr="00FC702E">
              <w:rPr>
                <w:sz w:val="20"/>
                <w:szCs w:val="20"/>
              </w:rPr>
              <w:t>Neither agree nor disagree</w:t>
            </w:r>
          </w:p>
        </w:tc>
        <w:tc>
          <w:tcPr>
            <w:tcW w:w="813"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3</w:t>
            </w:r>
          </w:p>
        </w:tc>
        <w:tc>
          <w:tcPr>
            <w:tcW w:w="814"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3</w:t>
            </w:r>
          </w:p>
        </w:tc>
        <w:tc>
          <w:tcPr>
            <w:tcW w:w="814"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0</w:t>
            </w:r>
          </w:p>
        </w:tc>
        <w:tc>
          <w:tcPr>
            <w:tcW w:w="814"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3</w:t>
            </w:r>
          </w:p>
        </w:tc>
      </w:tr>
      <w:tr w:rsidR="00FC15F5" w:rsidRPr="002954A1" w:rsidTr="0077464F">
        <w:tc>
          <w:tcPr>
            <w:tcW w:w="1746" w:type="pct"/>
            <w:shd w:val="clear" w:color="auto" w:fill="FFFFFF" w:themeFill="background1"/>
          </w:tcPr>
          <w:p w:rsidR="00FC15F5" w:rsidRPr="00FC702E" w:rsidRDefault="00FC15F5" w:rsidP="00FC702E">
            <w:pPr>
              <w:spacing w:before="20" w:after="20" w:line="240" w:lineRule="auto"/>
              <w:jc w:val="left"/>
              <w:rPr>
                <w:sz w:val="20"/>
                <w:szCs w:val="20"/>
              </w:rPr>
            </w:pPr>
            <w:r w:rsidRPr="00FC702E">
              <w:rPr>
                <w:sz w:val="20"/>
                <w:szCs w:val="20"/>
              </w:rPr>
              <w:t>Disagree or strongly disagree</w:t>
            </w:r>
          </w:p>
        </w:tc>
        <w:tc>
          <w:tcPr>
            <w:tcW w:w="813"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38</w:t>
            </w:r>
          </w:p>
        </w:tc>
        <w:tc>
          <w:tcPr>
            <w:tcW w:w="814"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54</w:t>
            </w:r>
          </w:p>
        </w:tc>
        <w:tc>
          <w:tcPr>
            <w:tcW w:w="814"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48</w:t>
            </w:r>
          </w:p>
        </w:tc>
        <w:tc>
          <w:tcPr>
            <w:tcW w:w="814"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41</w:t>
            </w:r>
          </w:p>
        </w:tc>
      </w:tr>
      <w:tr w:rsidR="00FC15F5" w:rsidRPr="002954A1" w:rsidTr="0077464F">
        <w:trPr>
          <w:trHeight w:val="271"/>
        </w:trPr>
        <w:tc>
          <w:tcPr>
            <w:tcW w:w="1746" w:type="pct"/>
            <w:shd w:val="clear" w:color="auto" w:fill="D9D9D9" w:themeFill="background1" w:themeFillShade="D9"/>
          </w:tcPr>
          <w:p w:rsidR="00FC15F5" w:rsidRPr="00FC702E" w:rsidRDefault="00FC15F5" w:rsidP="00FC702E">
            <w:pPr>
              <w:spacing w:before="20" w:after="20" w:line="240" w:lineRule="auto"/>
              <w:rPr>
                <w:sz w:val="20"/>
                <w:szCs w:val="20"/>
              </w:rPr>
            </w:pPr>
            <w:r w:rsidRPr="00FC702E">
              <w:rPr>
                <w:sz w:val="20"/>
                <w:szCs w:val="20"/>
              </w:rPr>
              <w:t>Total</w:t>
            </w:r>
          </w:p>
        </w:tc>
        <w:tc>
          <w:tcPr>
            <w:tcW w:w="813"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100</w:t>
            </w:r>
          </w:p>
        </w:tc>
        <w:tc>
          <w:tcPr>
            <w:tcW w:w="814"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100</w:t>
            </w:r>
          </w:p>
        </w:tc>
        <w:tc>
          <w:tcPr>
            <w:tcW w:w="814"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100</w:t>
            </w:r>
          </w:p>
        </w:tc>
        <w:tc>
          <w:tcPr>
            <w:tcW w:w="814"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100</w:t>
            </w:r>
            <w:r w:rsidRPr="00FC702E">
              <w:rPr>
                <w:sz w:val="20"/>
                <w:szCs w:val="20"/>
                <w:vertAlign w:val="superscript"/>
              </w:rPr>
              <w:t xml:space="preserve"> b</w:t>
            </w:r>
          </w:p>
        </w:tc>
      </w:tr>
      <w:tr w:rsidR="00FC15F5" w:rsidRPr="002954A1" w:rsidTr="0077464F">
        <w:trPr>
          <w:trHeight w:val="363"/>
        </w:trPr>
        <w:tc>
          <w:tcPr>
            <w:tcW w:w="1746" w:type="pct"/>
            <w:shd w:val="clear" w:color="auto" w:fill="FFFFFF" w:themeFill="background1"/>
          </w:tcPr>
          <w:p w:rsidR="00FC15F5" w:rsidRPr="00FC702E" w:rsidRDefault="00FC15F5" w:rsidP="00FC702E">
            <w:pPr>
              <w:spacing w:before="20" w:after="20" w:line="240" w:lineRule="auto"/>
              <w:rPr>
                <w:sz w:val="20"/>
                <w:szCs w:val="20"/>
              </w:rPr>
            </w:pPr>
            <w:r w:rsidRPr="00FC702E">
              <w:rPr>
                <w:sz w:val="20"/>
                <w:szCs w:val="20"/>
              </w:rPr>
              <w:t>N</w:t>
            </w:r>
          </w:p>
        </w:tc>
        <w:tc>
          <w:tcPr>
            <w:tcW w:w="813"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682</w:t>
            </w:r>
          </w:p>
        </w:tc>
        <w:tc>
          <w:tcPr>
            <w:tcW w:w="814"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97</w:t>
            </w:r>
          </w:p>
        </w:tc>
        <w:tc>
          <w:tcPr>
            <w:tcW w:w="814"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21</w:t>
            </w:r>
          </w:p>
        </w:tc>
        <w:tc>
          <w:tcPr>
            <w:tcW w:w="814" w:type="pct"/>
            <w:shd w:val="clear" w:color="auto" w:fill="FFFFFF" w:themeFill="background1"/>
          </w:tcPr>
          <w:p w:rsidR="00FC15F5" w:rsidRPr="00FC702E" w:rsidRDefault="00FC15F5" w:rsidP="00FC702E">
            <w:pPr>
              <w:spacing w:before="20" w:after="20" w:line="240" w:lineRule="auto"/>
              <w:jc w:val="right"/>
              <w:rPr>
                <w:sz w:val="20"/>
                <w:szCs w:val="20"/>
              </w:rPr>
            </w:pPr>
            <w:r w:rsidRPr="00FC702E">
              <w:rPr>
                <w:sz w:val="20"/>
                <w:szCs w:val="20"/>
              </w:rPr>
              <w:t>800</w:t>
            </w:r>
          </w:p>
        </w:tc>
      </w:tr>
    </w:tbl>
    <w:p w:rsidR="00FC15F5" w:rsidRPr="002C517A" w:rsidRDefault="00FC15F5" w:rsidP="00FC15F5">
      <w:pPr>
        <w:spacing w:line="240" w:lineRule="auto"/>
        <w:jc w:val="left"/>
        <w:rPr>
          <w:sz w:val="20"/>
          <w:szCs w:val="20"/>
        </w:rPr>
      </w:pPr>
      <w:proofErr w:type="gramStart"/>
      <w:r>
        <w:rPr>
          <w:sz w:val="20"/>
          <w:szCs w:val="20"/>
          <w:vertAlign w:val="superscript"/>
        </w:rPr>
        <w:t>a</w:t>
      </w:r>
      <w:proofErr w:type="gramEnd"/>
      <w:r>
        <w:rPr>
          <w:sz w:val="20"/>
          <w:szCs w:val="20"/>
        </w:rPr>
        <w:t xml:space="preserve"> </w:t>
      </w:r>
      <w:r w:rsidRPr="00AD454F">
        <w:rPr>
          <w:sz w:val="20"/>
          <w:szCs w:val="20"/>
        </w:rPr>
        <w:t>Chi-square test indicates that this is significantly different at p&lt;0.05.</w:t>
      </w:r>
      <w:r>
        <w:rPr>
          <w:sz w:val="20"/>
          <w:szCs w:val="20"/>
        </w:rPr>
        <w:br/>
      </w:r>
      <w:proofErr w:type="gramStart"/>
      <w:r>
        <w:rPr>
          <w:sz w:val="20"/>
          <w:szCs w:val="20"/>
          <w:vertAlign w:val="superscript"/>
        </w:rPr>
        <w:t>b</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sidR="00CD776F">
        <w:rPr>
          <w:sz w:val="20"/>
          <w:szCs w:val="20"/>
        </w:rPr>
        <w:br/>
        <w:t>Source: MoPE</w:t>
      </w:r>
    </w:p>
    <w:p w:rsidR="00FC15F5" w:rsidRPr="002954A1" w:rsidRDefault="00FC15F5" w:rsidP="00FC15F5">
      <w:pPr>
        <w:pStyle w:val="Heading3"/>
        <w:spacing w:line="240" w:lineRule="auto"/>
      </w:pPr>
      <w:bookmarkStart w:id="126" w:name="_Toc346631768"/>
      <w:r>
        <w:t>Mothers’</w:t>
      </w:r>
      <w:r w:rsidRPr="002954A1">
        <w:t xml:space="preserve"> views on experiences of </w:t>
      </w:r>
      <w:r>
        <w:t>PLP</w:t>
      </w:r>
      <w:r w:rsidRPr="002954A1">
        <w:t xml:space="preserve"> application process</w:t>
      </w:r>
      <w:bookmarkEnd w:id="126"/>
    </w:p>
    <w:p w:rsidR="005E2FD2" w:rsidRDefault="00FC15F5" w:rsidP="00FC15F5">
      <w:pPr>
        <w:spacing w:line="240" w:lineRule="auto"/>
      </w:pPr>
      <w:r w:rsidRPr="002954A1">
        <w:t xml:space="preserve">Most of the mothers </w:t>
      </w:r>
      <w:r>
        <w:t xml:space="preserve">with whom qualitative interviews were conducted had </w:t>
      </w:r>
      <w:r w:rsidRPr="002954A1">
        <w:t xml:space="preserve">applied for </w:t>
      </w:r>
      <w:r>
        <w:t>PLP</w:t>
      </w:r>
      <w:r w:rsidRPr="002954A1">
        <w:t xml:space="preserve"> before they gave birth</w:t>
      </w:r>
      <w:r>
        <w:t>,</w:t>
      </w:r>
      <w:r w:rsidRPr="002954A1">
        <w:t xml:space="preserve"> and they did so online.</w:t>
      </w:r>
      <w:r>
        <w:t xml:space="preserve"> </w:t>
      </w:r>
      <w:r w:rsidRPr="002954A1">
        <w:t>A small number of mothers had a preference for a hard copy of the form</w:t>
      </w:r>
      <w:r w:rsidR="00C659C7">
        <w:t>.</w:t>
      </w:r>
      <w:r>
        <w:t xml:space="preserve"> </w:t>
      </w:r>
    </w:p>
    <w:p w:rsidR="00FC15F5" w:rsidRPr="002954A1" w:rsidRDefault="00FC15F5" w:rsidP="00FC15F5">
      <w:pPr>
        <w:spacing w:line="240" w:lineRule="auto"/>
      </w:pPr>
      <w:r w:rsidRPr="002954A1">
        <w:lastRenderedPageBreak/>
        <w:t xml:space="preserve">There were mixed opinions about the ease of applying for </w:t>
      </w:r>
      <w:r>
        <w:t>PLP</w:t>
      </w:r>
      <w:r w:rsidRPr="002954A1">
        <w:t>.</w:t>
      </w:r>
      <w:r>
        <w:t xml:space="preserve"> </w:t>
      </w:r>
      <w:r w:rsidRPr="002954A1">
        <w:t>While some mothers found the process straight forward and easy, others had great difficulty.</w:t>
      </w:r>
      <w:r>
        <w:t xml:space="preserve"> </w:t>
      </w:r>
      <w:r w:rsidRPr="002954A1">
        <w:t>Areas of concern can be grouped into three categories: the application form itself, the application process as a whole, and accessing help along the way.</w:t>
      </w:r>
      <w:r>
        <w:t xml:space="preserve"> </w:t>
      </w:r>
    </w:p>
    <w:p w:rsidR="00FC15F5" w:rsidRPr="002954A1" w:rsidRDefault="00FC15F5" w:rsidP="00FC15F5">
      <w:pPr>
        <w:spacing w:line="240" w:lineRule="auto"/>
      </w:pPr>
      <w:r w:rsidRPr="002954A1">
        <w:t xml:space="preserve">Firstly, when it came to </w:t>
      </w:r>
      <w:r>
        <w:t xml:space="preserve">completing the online application or </w:t>
      </w:r>
      <w:r w:rsidRPr="002954A1">
        <w:t xml:space="preserve">filling in the </w:t>
      </w:r>
      <w:r>
        <w:t xml:space="preserve">written </w:t>
      </w:r>
      <w:r w:rsidRPr="002954A1">
        <w:t>application form, many mothers found the form to be very long.</w:t>
      </w:r>
      <w:r>
        <w:t xml:space="preserve"> </w:t>
      </w:r>
      <w:r w:rsidRPr="002954A1">
        <w:t xml:space="preserve">Some questioned whether all of the data collected </w:t>
      </w:r>
      <w:r>
        <w:t>was</w:t>
      </w:r>
      <w:r w:rsidRPr="002954A1">
        <w:t xml:space="preserve"> relevant, such as details of their travel outside of the country, and whether Centrelink or other government agencies may already have some of the information requested, with the suggestion that the form could be prefilled with existing known information.</w:t>
      </w:r>
      <w:r>
        <w:t xml:space="preserve"> </w:t>
      </w:r>
      <w:r w:rsidRPr="002954A1">
        <w:t>It was also noted that there was repetition in the questions asked.</w:t>
      </w:r>
      <w:r>
        <w:t xml:space="preserve"> </w:t>
      </w:r>
      <w:r w:rsidRPr="002954A1">
        <w:t>Another concern was that some of the questions were hard to understand.</w:t>
      </w:r>
      <w:r>
        <w:t xml:space="preserve"> </w:t>
      </w:r>
      <w:r w:rsidRPr="002954A1">
        <w:t>A few mothers suggested that the language be simplified, while others thought that there needed to be greater clarity in the wording of the questions.</w:t>
      </w:r>
      <w:r>
        <w:t xml:space="preserve"> </w:t>
      </w:r>
      <w:r w:rsidRPr="002954A1">
        <w:t>For example, two mothers were not always sure which tax year a question referred to</w:t>
      </w:r>
      <w:r>
        <w:t>,</w:t>
      </w:r>
      <w:r w:rsidRPr="002954A1">
        <w:t xml:space="preserve"> given that their children were due in the upcoming tax year.</w:t>
      </w:r>
      <w:r>
        <w:t xml:space="preserve"> </w:t>
      </w:r>
      <w:r w:rsidRPr="002954A1">
        <w:t>Many mothers noted that the form required a lot of detailed information about a range of topics.</w:t>
      </w:r>
      <w:r>
        <w:t xml:space="preserve"> </w:t>
      </w:r>
      <w:r w:rsidRPr="002954A1">
        <w:t>It was suggested that a checklist be provided outlining all of the information that would be required to fill in the form, such as the mother’s passport number and her employer’s ABN number. This would save time as all the relevant information could be gathered beforehand</w:t>
      </w:r>
      <w:r>
        <w:t>, however the list would vary depending on the payments being applied for and the particular circumstances of each applicant</w:t>
      </w:r>
      <w:r w:rsidRPr="002954A1">
        <w:t>.</w:t>
      </w:r>
    </w:p>
    <w:p w:rsidR="00FC15F5" w:rsidRPr="002954A1" w:rsidRDefault="00FC15F5" w:rsidP="00FC15F5">
      <w:pPr>
        <w:spacing w:line="240" w:lineRule="auto"/>
      </w:pPr>
      <w:r w:rsidRPr="002954A1">
        <w:t>The second area of concern identified by the mothers related to the process itself.</w:t>
      </w:r>
      <w:r>
        <w:t xml:space="preserve"> </w:t>
      </w:r>
      <w:r w:rsidRPr="002954A1">
        <w:t>In particular, issues arose with the additional paperwork required to be completed after their baby was born.</w:t>
      </w:r>
      <w:r>
        <w:t xml:space="preserve"> </w:t>
      </w:r>
      <w:r w:rsidRPr="002954A1">
        <w:t>While some mothers felt that confirming the birth of their child was very easy, a considerable number (more than 15</w:t>
      </w:r>
      <w:r>
        <w:t xml:space="preserve"> per cent</w:t>
      </w:r>
      <w:r w:rsidRPr="002954A1">
        <w:t xml:space="preserve">) reported having to fill in the </w:t>
      </w:r>
      <w:r w:rsidRPr="002954A1">
        <w:rPr>
          <w:b/>
        </w:rPr>
        <w:t>same</w:t>
      </w:r>
      <w:r w:rsidRPr="002954A1">
        <w:t xml:space="preserve"> application form in hard copy that they had filled in online prior to the birth.</w:t>
      </w:r>
      <w:r>
        <w:t xml:space="preserve"> </w:t>
      </w:r>
      <w:r w:rsidRPr="002954A1">
        <w:t xml:space="preserve">This took many of the women hours to do and, at times, </w:t>
      </w:r>
      <w:r>
        <w:t xml:space="preserve">and felt they needed to attend a </w:t>
      </w:r>
      <w:r w:rsidRPr="002954A1">
        <w:t>Centrelink or Medicare office</w:t>
      </w:r>
      <w:r w:rsidR="00F068B9">
        <w:t xml:space="preserve"> </w:t>
      </w:r>
      <w:r>
        <w:t xml:space="preserve">more than once. </w:t>
      </w:r>
      <w:r w:rsidRPr="002954A1">
        <w:t>The effort to do this was often considerable due to their having recently given birth to a child.</w:t>
      </w:r>
      <w:r>
        <w:t xml:space="preserve"> </w:t>
      </w:r>
      <w:r w:rsidRPr="002954A1">
        <w:t>It would seem that having already filled in the online application many of these mothers were completing parts of the hardcopy form that they didn’t need to. However, they did so either because the hardcopy form did not clearly state otherwise or because Centrelink or Medicare staff informed them that this was necessary.</w:t>
      </w:r>
      <w:r>
        <w:t xml:space="preserve"> </w:t>
      </w:r>
      <w:r w:rsidRPr="002954A1">
        <w:t>A few mothers felt that the timeframe for submitting confirmation of the child’s birth was too tight, particularly if the child was overdue or if the mother or child experienced health complications. One mother</w:t>
      </w:r>
      <w:r>
        <w:t>, whose baby was over the due date</w:t>
      </w:r>
      <w:r w:rsidRPr="002954A1">
        <w:t xml:space="preserve"> noted that she was sent reminder letters about confirming the child’s birth before her child was born.</w:t>
      </w:r>
    </w:p>
    <w:p w:rsidR="00FC15F5" w:rsidRPr="002954A1" w:rsidRDefault="00FC15F5" w:rsidP="00FC15F5">
      <w:pPr>
        <w:spacing w:line="240" w:lineRule="auto"/>
      </w:pPr>
      <w:r w:rsidRPr="002954A1">
        <w:t xml:space="preserve">A general suggestion made with respect to the application process was that Centrelink or </w:t>
      </w:r>
      <w:r>
        <w:t xml:space="preserve">Medicare </w:t>
      </w:r>
      <w:proofErr w:type="gramStart"/>
      <w:r w:rsidRPr="002954A1">
        <w:t>provide</w:t>
      </w:r>
      <w:proofErr w:type="gramEnd"/>
      <w:r w:rsidRPr="002954A1">
        <w:t xml:space="preserve"> better communication to the mothers. This should include information setting out the process involved in applying, the relevant timeframes for each step, and confirmation when each step has been successfully completed.</w:t>
      </w:r>
    </w:p>
    <w:p w:rsidR="00FC15F5" w:rsidRPr="002954A1" w:rsidRDefault="00FC15F5" w:rsidP="00FC15F5">
      <w:pPr>
        <w:spacing w:line="240" w:lineRule="auto"/>
      </w:pPr>
      <w:r w:rsidRPr="002954A1">
        <w:t>The third area of concern related to accessing help with the application from Centrelink</w:t>
      </w:r>
      <w:r>
        <w:t xml:space="preserve"> </w:t>
      </w:r>
      <w:r w:rsidRPr="002954A1">
        <w:t>and Medicare.</w:t>
      </w:r>
      <w:r>
        <w:t xml:space="preserve"> </w:t>
      </w:r>
      <w:r w:rsidRPr="002954A1">
        <w:t>Some mothers noted staff to be very helpful, particularly when they went to these offices in person.</w:t>
      </w:r>
      <w:r>
        <w:t xml:space="preserve"> </w:t>
      </w:r>
      <w:r w:rsidRPr="002954A1">
        <w:t>However, a number reported having to wait in a long queue when telephoning a helpline.</w:t>
      </w:r>
      <w:r>
        <w:t xml:space="preserve"> </w:t>
      </w:r>
      <w:r w:rsidRPr="002954A1">
        <w:t>This was particularly difficult when trying to look after a newborn baby.</w:t>
      </w:r>
      <w:r>
        <w:t xml:space="preserve"> </w:t>
      </w:r>
      <w:r w:rsidRPr="002954A1">
        <w:t>Other</w:t>
      </w:r>
      <w:r>
        <w:t>s</w:t>
      </w:r>
      <w:r w:rsidRPr="002954A1">
        <w:t xml:space="preserve"> also reported that staff they dealt with </w:t>
      </w:r>
      <w:proofErr w:type="gramStart"/>
      <w:r w:rsidRPr="002954A1">
        <w:t>were</w:t>
      </w:r>
      <w:proofErr w:type="gramEnd"/>
      <w:r w:rsidRPr="002954A1">
        <w:t xml:space="preserve"> not sufficiently knowledgeable about how to apply for </w:t>
      </w:r>
      <w:r>
        <w:t>PLP</w:t>
      </w:r>
      <w:r w:rsidRPr="002954A1">
        <w:t>.</w:t>
      </w:r>
    </w:p>
    <w:p w:rsidR="00FC15F5" w:rsidRPr="002954A1" w:rsidRDefault="00FC15F5" w:rsidP="00FC15F5">
      <w:pPr>
        <w:spacing w:line="240" w:lineRule="auto"/>
      </w:pPr>
      <w:r w:rsidRPr="002954A1">
        <w:t xml:space="preserve">Certain groups of mothers seemed to experience particular issues when applying for </w:t>
      </w:r>
      <w:r>
        <w:t>PLP</w:t>
      </w:r>
      <w:r w:rsidRPr="002954A1">
        <w:t xml:space="preserve"> </w:t>
      </w:r>
      <w:r>
        <w:t>compared to</w:t>
      </w:r>
      <w:r w:rsidRPr="002954A1">
        <w:t xml:space="preserve"> others.</w:t>
      </w:r>
      <w:r>
        <w:t xml:space="preserve"> </w:t>
      </w:r>
      <w:r w:rsidRPr="002954A1">
        <w:t xml:space="preserve">In particular, these included mothers with </w:t>
      </w:r>
      <w:r>
        <w:t>Aboriginal and Torres Strait Islander</w:t>
      </w:r>
      <w:r w:rsidRPr="002954A1">
        <w:t xml:space="preserve"> and CALD status and those who were single parents.</w:t>
      </w:r>
    </w:p>
    <w:p w:rsidR="00FC15F5" w:rsidRPr="002954A1" w:rsidRDefault="00FC15F5" w:rsidP="00FC15F5">
      <w:pPr>
        <w:spacing w:line="240" w:lineRule="auto"/>
      </w:pPr>
      <w:r w:rsidRPr="002954A1">
        <w:lastRenderedPageBreak/>
        <w:t xml:space="preserve">While most of the </w:t>
      </w:r>
      <w:r>
        <w:t xml:space="preserve">Aboriginal and Torres Strait Islander </w:t>
      </w:r>
      <w:r w:rsidRPr="002954A1">
        <w:t xml:space="preserve">mothers found the </w:t>
      </w:r>
      <w:r>
        <w:t>PLP</w:t>
      </w:r>
      <w:r w:rsidRPr="002954A1">
        <w:t xml:space="preserve"> application process easy, some noted difficulty in understanding the questions asked, particularly in relation to the terminology used for questions about their finances.</w:t>
      </w:r>
      <w:r>
        <w:t xml:space="preserve"> </w:t>
      </w:r>
      <w:r w:rsidRPr="002954A1">
        <w:t xml:space="preserve">The mothers who experienced difficulty were proactive in seeking assistance from </w:t>
      </w:r>
      <w:proofErr w:type="gramStart"/>
      <w:r w:rsidRPr="002954A1">
        <w:t>Centrelink</w:t>
      </w:r>
      <w:r>
        <w:t xml:space="preserve"> </w:t>
      </w:r>
      <w:r w:rsidRPr="002954A1">
        <w:t xml:space="preserve"> and</w:t>
      </w:r>
      <w:proofErr w:type="gramEnd"/>
      <w:r w:rsidRPr="002954A1">
        <w:t xml:space="preserve"> Medicare staff.</w:t>
      </w:r>
      <w:r>
        <w:t xml:space="preserve"> </w:t>
      </w:r>
      <w:r w:rsidRPr="002954A1">
        <w:t>However, as a result, these mothers experienced the delays – both in offices and via the telephone – that came with receiving this assistance.</w:t>
      </w:r>
      <w:r>
        <w:t xml:space="preserve"> </w:t>
      </w:r>
      <w:r w:rsidRPr="002954A1">
        <w:t xml:space="preserve">A few of the </w:t>
      </w:r>
      <w:r>
        <w:t>Aboriginal and Torres Strait Islander</w:t>
      </w:r>
      <w:r w:rsidRPr="002954A1">
        <w:t xml:space="preserve"> mothers would have liked to have been better informed about the whole </w:t>
      </w:r>
      <w:r>
        <w:t>PLP</w:t>
      </w:r>
      <w:r w:rsidRPr="002954A1">
        <w:t xml:space="preserve"> process, including what stages they had completed (or not) and the future steps required of them.</w:t>
      </w:r>
    </w:p>
    <w:p w:rsidR="00FC15F5" w:rsidRPr="002954A1" w:rsidRDefault="00FC15F5" w:rsidP="00FC15F5">
      <w:pPr>
        <w:spacing w:line="240" w:lineRule="auto"/>
      </w:pPr>
      <w:r w:rsidRPr="002954A1">
        <w:t xml:space="preserve">Some of the CALD mothers found the questions in the </w:t>
      </w:r>
      <w:r>
        <w:t>PLP</w:t>
      </w:r>
      <w:r w:rsidRPr="002954A1">
        <w:t xml:space="preserve"> application form to be difficult to understand.</w:t>
      </w:r>
      <w:r>
        <w:t xml:space="preserve"> </w:t>
      </w:r>
      <w:r w:rsidRPr="002954A1">
        <w:t>They would have preferred if they were written in a more straight forward manner and with simpler language.</w:t>
      </w:r>
      <w:r>
        <w:t xml:space="preserve"> </w:t>
      </w:r>
      <w:r w:rsidRPr="002954A1">
        <w:t>Another comment by this group was that the application form was long and required information about residency and travel details, which these mothers thought was either irrelevant or that they had already provided to government agencies for other purposes.</w:t>
      </w:r>
    </w:p>
    <w:p w:rsidR="00FC15F5" w:rsidRPr="002954A1" w:rsidRDefault="00FC15F5" w:rsidP="00FC15F5">
      <w:pPr>
        <w:spacing w:line="240" w:lineRule="auto"/>
      </w:pPr>
      <w:r w:rsidRPr="002954A1">
        <w:t>Undertaking or completing the application process after the child was born pose</w:t>
      </w:r>
      <w:r>
        <w:t>d</w:t>
      </w:r>
      <w:r w:rsidRPr="002954A1">
        <w:t xml:space="preserve"> a particular challenge to the single mothers, depending on whether they were able to draw on support from friends or family.</w:t>
      </w:r>
      <w:r>
        <w:t xml:space="preserve"> </w:t>
      </w:r>
      <w:r w:rsidRPr="002954A1">
        <w:t>One mother described the difficulty involved in filling in a form “40 pages long”.</w:t>
      </w:r>
      <w:r>
        <w:t xml:space="preserve"> </w:t>
      </w:r>
      <w:r w:rsidRPr="002954A1">
        <w:t xml:space="preserve">She noted: </w:t>
      </w:r>
    </w:p>
    <w:p w:rsidR="00FC15F5" w:rsidRPr="008E6C32" w:rsidRDefault="00FC15F5" w:rsidP="0056344E">
      <w:pPr>
        <w:pStyle w:val="Quote"/>
        <w:spacing w:line="240" w:lineRule="auto"/>
        <w:ind w:left="567" w:right="453"/>
        <w:rPr>
          <w:i/>
          <w:lang w:val="en-AU"/>
        </w:rPr>
      </w:pPr>
      <w:r w:rsidRPr="008E6C32">
        <w:rPr>
          <w:i/>
          <w:lang w:val="en-AU"/>
        </w:rPr>
        <w:t xml:space="preserve">I’m a first time mum so it was really hard to sit in the hospital bed while your baby’s screaming trying to fill out forms … I didn’t have someone else to sit there with me and do them. </w:t>
      </w:r>
      <w:r w:rsidRPr="00E76EDB">
        <w:rPr>
          <w:lang w:val="en-AU"/>
        </w:rPr>
        <w:t xml:space="preserve">[Mother </w:t>
      </w:r>
      <w:proofErr w:type="spellStart"/>
      <w:r w:rsidRPr="00E76EDB">
        <w:rPr>
          <w:lang w:val="en-AU"/>
        </w:rPr>
        <w:t>Int</w:t>
      </w:r>
      <w:proofErr w:type="spellEnd"/>
      <w:r w:rsidRPr="00E76EDB">
        <w:rPr>
          <w:lang w:val="en-AU"/>
        </w:rPr>
        <w:t xml:space="preserve"> # 25]</w:t>
      </w:r>
    </w:p>
    <w:p w:rsidR="00FC15F5" w:rsidRPr="002954A1" w:rsidRDefault="00FC15F5" w:rsidP="00FC15F5">
      <w:pPr>
        <w:spacing w:line="240" w:lineRule="auto"/>
      </w:pPr>
      <w:r w:rsidRPr="002954A1">
        <w:t xml:space="preserve">In comparison, another single mother’s own mother provided her with support by going to Centrelink to complete and lodge the </w:t>
      </w:r>
      <w:r>
        <w:t>PLP</w:t>
      </w:r>
      <w:r w:rsidRPr="002954A1">
        <w:t xml:space="preserve"> application form on her behalf.</w:t>
      </w:r>
    </w:p>
    <w:p w:rsidR="00FC15F5" w:rsidRPr="002954A1" w:rsidRDefault="00FC15F5" w:rsidP="00FC15F5">
      <w:pPr>
        <w:pStyle w:val="Heading3"/>
        <w:spacing w:line="240" w:lineRule="auto"/>
      </w:pPr>
      <w:bookmarkStart w:id="127" w:name="_Toc346631769"/>
      <w:r w:rsidRPr="002954A1">
        <w:t xml:space="preserve">Receipt of </w:t>
      </w:r>
      <w:r>
        <w:t>PLP</w:t>
      </w:r>
      <w:r w:rsidRPr="002954A1">
        <w:t xml:space="preserve"> Payments</w:t>
      </w:r>
      <w:bookmarkEnd w:id="127"/>
    </w:p>
    <w:p w:rsidR="00FC15F5" w:rsidRDefault="00FC15F5" w:rsidP="00FC15F5">
      <w:pPr>
        <w:spacing w:line="240" w:lineRule="auto"/>
      </w:pPr>
      <w:r w:rsidRPr="002954A1">
        <w:t xml:space="preserve">The primary purpose of the </w:t>
      </w:r>
      <w:r>
        <w:t>PPL</w:t>
      </w:r>
      <w:r w:rsidRPr="002954A1">
        <w:t xml:space="preserve"> scheme is to provide working mothers, and families, with an income at the minimum wage for </w:t>
      </w:r>
      <w:r>
        <w:t>up to</w:t>
      </w:r>
      <w:r w:rsidRPr="002954A1">
        <w:t xml:space="preserve"> 18 weeks.</w:t>
      </w:r>
      <w:r>
        <w:t xml:space="preserve"> T</w:t>
      </w:r>
      <w:r w:rsidRPr="002954A1">
        <w:t xml:space="preserve">his section </w:t>
      </w:r>
      <w:r>
        <w:t>provides an</w:t>
      </w:r>
      <w:r w:rsidRPr="002954A1">
        <w:t xml:space="preserve"> overview </w:t>
      </w:r>
      <w:r>
        <w:t xml:space="preserve">of </w:t>
      </w:r>
      <w:r w:rsidRPr="002954A1">
        <w:t>mothers</w:t>
      </w:r>
      <w:r>
        <w:t>’</w:t>
      </w:r>
      <w:r w:rsidRPr="002954A1">
        <w:t xml:space="preserve"> experiences of the payment and receipt of </w:t>
      </w:r>
      <w:r>
        <w:t>PLP</w:t>
      </w:r>
      <w:r w:rsidRPr="002954A1">
        <w:t>.</w:t>
      </w:r>
      <w:r>
        <w:t xml:space="preserve"> </w:t>
      </w:r>
      <w:r w:rsidRPr="002954A1">
        <w:t xml:space="preserve">Mothers do not have to receive the full 18 weeks of </w:t>
      </w:r>
      <w:proofErr w:type="gramStart"/>
      <w:r>
        <w:t>PLP</w:t>
      </w:r>
      <w:r w:rsidRPr="002954A1">
        <w:t>,</w:t>
      </w:r>
      <w:proofErr w:type="gramEnd"/>
      <w:r w:rsidRPr="002954A1">
        <w:t xml:space="preserve"> they can elect to receive less if they</w:t>
      </w:r>
      <w:r w:rsidR="006F4109">
        <w:t xml:space="preserve"> </w:t>
      </w:r>
      <w:r w:rsidR="009D6D09">
        <w:t>want</w:t>
      </w:r>
      <w:r w:rsidR="000609EF">
        <w:t>ed</w:t>
      </w:r>
      <w:r w:rsidR="009D6D09">
        <w:t xml:space="preserve"> to return to work earl</w:t>
      </w:r>
      <w:r w:rsidR="000609EF">
        <w:t>ier</w:t>
      </w:r>
      <w:r w:rsidRPr="002954A1">
        <w:t>.</w:t>
      </w:r>
      <w:r>
        <w:t xml:space="preserve"> </w:t>
      </w:r>
      <w:r w:rsidRPr="002954A1">
        <w:t xml:space="preserve">In MoPE, 83 per cent of mothers took the full 18 weeks of </w:t>
      </w:r>
      <w:r>
        <w:t>PLP</w:t>
      </w:r>
      <w:r w:rsidRPr="002954A1">
        <w:t xml:space="preserve"> and approximately 10 per</w:t>
      </w:r>
      <w:r>
        <w:t xml:space="preserve"> </w:t>
      </w:r>
      <w:r w:rsidRPr="002954A1">
        <w:t>cent took 10 to 17 weeks</w:t>
      </w:r>
      <w:r>
        <w:t xml:space="preserve"> (Table 4.13)</w:t>
      </w:r>
      <w:r w:rsidRPr="002954A1">
        <w:t>.</w:t>
      </w:r>
      <w:r>
        <w:t xml:space="preserve"> </w:t>
      </w:r>
      <w:r w:rsidRPr="002954A1">
        <w:t>Very few mothers took less than 10 weeks, possibly because at 10 weeks the BB is</w:t>
      </w:r>
      <w:r>
        <w:t xml:space="preserve"> more likely to provide a bigger financial benefit</w:t>
      </w:r>
      <w:r w:rsidRPr="002954A1">
        <w:t xml:space="preserve"> than </w:t>
      </w:r>
      <w:r>
        <w:t>PLP</w:t>
      </w:r>
      <w:r w:rsidRPr="002954A1">
        <w:t>.</w:t>
      </w:r>
    </w:p>
    <w:p w:rsidR="00FC15F5" w:rsidRDefault="00FC15F5" w:rsidP="00FC15F5">
      <w:pPr>
        <w:pStyle w:val="BodyText"/>
        <w:rPr>
          <w:rFonts w:cs="Arial"/>
        </w:rPr>
      </w:pPr>
      <w:r>
        <w:rPr>
          <w:rFonts w:cs="Arial"/>
        </w:rPr>
        <w:t>Administrative data shows that 98.6 per cent of all PLP recipients in 2011-12 took the full 18 weeks of payment, and does not suggest that any mothers are missing out on payments.  It is suspected that these discrepancies highlight that mothers may not fully understand how many weeks of PLP they are receiving, especially as some may receive an initial lump-sum for arrears, or they may be taxed more than they expected.</w:t>
      </w:r>
    </w:p>
    <w:p w:rsidR="00FC15F5" w:rsidRPr="002954A1" w:rsidRDefault="00FC15F5" w:rsidP="00FC15F5">
      <w:pPr>
        <w:spacing w:line="240" w:lineRule="auto"/>
      </w:pPr>
    </w:p>
    <w:p w:rsidR="00750E4B" w:rsidRDefault="00750E4B">
      <w:pPr>
        <w:spacing w:after="0" w:line="240" w:lineRule="auto"/>
        <w:jc w:val="left"/>
        <w:rPr>
          <w:b/>
          <w:bCs/>
          <w:sz w:val="20"/>
        </w:rPr>
      </w:pPr>
      <w:r>
        <w:br w:type="page"/>
      </w:r>
    </w:p>
    <w:p w:rsidR="00FC15F5" w:rsidRPr="002954A1" w:rsidRDefault="00FC15F5" w:rsidP="00513A3D">
      <w:pPr>
        <w:pStyle w:val="Caption"/>
        <w:ind w:left="1440" w:hanging="1440"/>
      </w:pPr>
      <w:bookmarkStart w:id="128" w:name="_Toc346630054"/>
      <w:proofErr w:type="gramStart"/>
      <w:r w:rsidRPr="002954A1">
        <w:lastRenderedPageBreak/>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t>.</w:t>
      </w:r>
      <w:proofErr w:type="gramEnd"/>
      <w:r w:rsidR="00AE5373">
        <w:fldChar w:fldCharType="begin"/>
      </w:r>
      <w:r>
        <w:instrText xml:space="preserve"> SEQ Table \* ARABIC \s 1 </w:instrText>
      </w:r>
      <w:r w:rsidR="00AE5373">
        <w:fldChar w:fldCharType="separate"/>
      </w:r>
      <w:r w:rsidR="00691436">
        <w:rPr>
          <w:noProof/>
        </w:rPr>
        <w:t>13</w:t>
      </w:r>
      <w:r w:rsidR="00AE5373">
        <w:fldChar w:fldCharType="end"/>
      </w:r>
      <w:r w:rsidRPr="002954A1">
        <w:tab/>
        <w:t xml:space="preserve">Number of weeks taken by </w:t>
      </w:r>
      <w:r>
        <w:t>PPL mother</w:t>
      </w:r>
      <w:r w:rsidRPr="002954A1">
        <w:t>s</w:t>
      </w:r>
      <w:bookmarkEnd w:id="128"/>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13"/>
        <w:tblDescription w:val="Number of weeks taken by PPL mothers."/>
      </w:tblPr>
      <w:tblGrid>
        <w:gridCol w:w="6366"/>
        <w:gridCol w:w="2241"/>
      </w:tblGrid>
      <w:tr w:rsidR="00FC15F5" w:rsidRPr="002954A1" w:rsidTr="00AA50E7">
        <w:trPr>
          <w:tblHeader/>
        </w:trPr>
        <w:tc>
          <w:tcPr>
            <w:tcW w:w="3698" w:type="pct"/>
            <w:shd w:val="clear" w:color="auto" w:fill="000000" w:themeFill="text1"/>
          </w:tcPr>
          <w:p w:rsidR="00FC15F5" w:rsidRPr="00FC702E" w:rsidRDefault="00FC15F5" w:rsidP="00FC702E">
            <w:pPr>
              <w:spacing w:before="20" w:after="20" w:line="240" w:lineRule="auto"/>
              <w:rPr>
                <w:b/>
                <w:color w:val="FFFFFF" w:themeColor="background1"/>
                <w:sz w:val="20"/>
                <w:szCs w:val="20"/>
              </w:rPr>
            </w:pPr>
            <w:r w:rsidRPr="00FC702E">
              <w:rPr>
                <w:b/>
                <w:sz w:val="20"/>
                <w:szCs w:val="20"/>
              </w:rPr>
              <w:t>How many weeks of PLP will be taken?</w:t>
            </w:r>
          </w:p>
        </w:tc>
        <w:tc>
          <w:tcPr>
            <w:tcW w:w="1302" w:type="pct"/>
            <w:shd w:val="clear" w:color="auto" w:fill="000000" w:themeFill="text1"/>
          </w:tcPr>
          <w:p w:rsidR="00FC15F5" w:rsidRPr="00FC702E" w:rsidRDefault="00FC15F5" w:rsidP="00FC702E">
            <w:pPr>
              <w:tabs>
                <w:tab w:val="left" w:pos="1185"/>
                <w:tab w:val="center" w:pos="2202"/>
              </w:tabs>
              <w:spacing w:before="20" w:after="20" w:line="240" w:lineRule="auto"/>
              <w:jc w:val="right"/>
              <w:rPr>
                <w:b/>
                <w:color w:val="FFFFFF" w:themeColor="background1"/>
                <w:sz w:val="20"/>
                <w:szCs w:val="20"/>
              </w:rPr>
            </w:pPr>
            <w:r w:rsidRPr="00FC702E">
              <w:rPr>
                <w:b/>
                <w:color w:val="FFFFFF" w:themeColor="background1"/>
                <w:sz w:val="20"/>
                <w:szCs w:val="20"/>
              </w:rPr>
              <w:t>Per cent</w:t>
            </w:r>
          </w:p>
        </w:tc>
      </w:tr>
      <w:tr w:rsidR="00FC15F5" w:rsidRPr="002954A1" w:rsidTr="0077464F">
        <w:tc>
          <w:tcPr>
            <w:tcW w:w="3698" w:type="pct"/>
            <w:shd w:val="clear" w:color="auto" w:fill="auto"/>
          </w:tcPr>
          <w:p w:rsidR="00FC15F5" w:rsidRPr="00FC702E" w:rsidRDefault="00FC15F5" w:rsidP="00FC702E">
            <w:pPr>
              <w:spacing w:before="20" w:after="20" w:line="240" w:lineRule="auto"/>
              <w:rPr>
                <w:sz w:val="20"/>
                <w:szCs w:val="20"/>
              </w:rPr>
            </w:pPr>
            <w:r w:rsidRPr="00FC702E">
              <w:rPr>
                <w:sz w:val="20"/>
                <w:szCs w:val="20"/>
              </w:rPr>
              <w:t>&lt; 10 weeks</w:t>
            </w:r>
          </w:p>
        </w:tc>
        <w:tc>
          <w:tcPr>
            <w:tcW w:w="1302" w:type="pct"/>
            <w:shd w:val="clear" w:color="auto" w:fill="auto"/>
          </w:tcPr>
          <w:p w:rsidR="00FC15F5" w:rsidRPr="00FC702E" w:rsidRDefault="00FC15F5" w:rsidP="00FC702E">
            <w:pPr>
              <w:spacing w:before="20" w:after="20" w:line="240" w:lineRule="auto"/>
              <w:jc w:val="right"/>
              <w:rPr>
                <w:sz w:val="20"/>
                <w:szCs w:val="20"/>
              </w:rPr>
            </w:pPr>
            <w:r w:rsidRPr="00FC702E">
              <w:rPr>
                <w:sz w:val="20"/>
                <w:szCs w:val="20"/>
              </w:rPr>
              <w:t>2</w:t>
            </w:r>
          </w:p>
        </w:tc>
      </w:tr>
      <w:tr w:rsidR="00FC15F5" w:rsidRPr="002954A1" w:rsidTr="0077464F">
        <w:tc>
          <w:tcPr>
            <w:tcW w:w="3698" w:type="pct"/>
            <w:shd w:val="clear" w:color="auto" w:fill="D9D9D9" w:themeFill="background1" w:themeFillShade="D9"/>
          </w:tcPr>
          <w:p w:rsidR="00FC15F5" w:rsidRPr="00FC702E" w:rsidRDefault="00FC15F5" w:rsidP="00FC702E">
            <w:pPr>
              <w:spacing w:before="20" w:after="20" w:line="240" w:lineRule="auto"/>
              <w:rPr>
                <w:sz w:val="20"/>
                <w:szCs w:val="20"/>
              </w:rPr>
            </w:pPr>
            <w:r w:rsidRPr="00FC702E">
              <w:rPr>
                <w:sz w:val="20"/>
                <w:szCs w:val="20"/>
              </w:rPr>
              <w:t>10 to 17 weeks</w:t>
            </w:r>
          </w:p>
        </w:tc>
        <w:tc>
          <w:tcPr>
            <w:tcW w:w="1302"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10</w:t>
            </w:r>
          </w:p>
        </w:tc>
      </w:tr>
      <w:tr w:rsidR="00FC15F5" w:rsidRPr="002954A1" w:rsidTr="0077464F">
        <w:tc>
          <w:tcPr>
            <w:tcW w:w="3698" w:type="pct"/>
            <w:shd w:val="clear" w:color="auto" w:fill="auto"/>
          </w:tcPr>
          <w:p w:rsidR="00FC15F5" w:rsidRPr="00FC702E" w:rsidRDefault="00FC15F5" w:rsidP="00FC702E">
            <w:pPr>
              <w:spacing w:before="20" w:after="20" w:line="240" w:lineRule="auto"/>
              <w:rPr>
                <w:sz w:val="20"/>
                <w:szCs w:val="20"/>
              </w:rPr>
            </w:pPr>
            <w:r w:rsidRPr="00FC702E">
              <w:rPr>
                <w:sz w:val="20"/>
                <w:szCs w:val="20"/>
              </w:rPr>
              <w:t>18 weeks</w:t>
            </w:r>
          </w:p>
        </w:tc>
        <w:tc>
          <w:tcPr>
            <w:tcW w:w="1302" w:type="pct"/>
            <w:shd w:val="clear" w:color="auto" w:fill="auto"/>
          </w:tcPr>
          <w:p w:rsidR="00FC15F5" w:rsidRPr="00FC702E" w:rsidRDefault="00FC15F5" w:rsidP="00FC702E">
            <w:pPr>
              <w:spacing w:before="20" w:after="20" w:line="240" w:lineRule="auto"/>
              <w:jc w:val="right"/>
              <w:rPr>
                <w:sz w:val="20"/>
                <w:szCs w:val="20"/>
              </w:rPr>
            </w:pPr>
            <w:r w:rsidRPr="00FC702E">
              <w:rPr>
                <w:sz w:val="20"/>
                <w:szCs w:val="20"/>
              </w:rPr>
              <w:t>83</w:t>
            </w:r>
          </w:p>
        </w:tc>
      </w:tr>
      <w:tr w:rsidR="00FC15F5" w:rsidRPr="002954A1" w:rsidTr="0077464F">
        <w:tc>
          <w:tcPr>
            <w:tcW w:w="3698" w:type="pct"/>
            <w:shd w:val="clear" w:color="auto" w:fill="D9D9D9" w:themeFill="background1" w:themeFillShade="D9"/>
          </w:tcPr>
          <w:p w:rsidR="00FC15F5" w:rsidRPr="00FC702E" w:rsidRDefault="00FC15F5" w:rsidP="00FC702E">
            <w:pPr>
              <w:spacing w:before="20" w:after="20" w:line="240" w:lineRule="auto"/>
              <w:rPr>
                <w:sz w:val="20"/>
                <w:szCs w:val="20"/>
              </w:rPr>
            </w:pPr>
            <w:r w:rsidRPr="00FC702E">
              <w:rPr>
                <w:sz w:val="20"/>
                <w:szCs w:val="20"/>
              </w:rPr>
              <w:t>Don’t know</w:t>
            </w:r>
          </w:p>
        </w:tc>
        <w:tc>
          <w:tcPr>
            <w:tcW w:w="1302"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5</w:t>
            </w:r>
          </w:p>
        </w:tc>
      </w:tr>
      <w:tr w:rsidR="00FC15F5" w:rsidRPr="002954A1" w:rsidTr="0077464F">
        <w:tc>
          <w:tcPr>
            <w:tcW w:w="3698" w:type="pct"/>
            <w:shd w:val="clear" w:color="auto" w:fill="auto"/>
          </w:tcPr>
          <w:p w:rsidR="00FC15F5" w:rsidRPr="00FC702E" w:rsidRDefault="00FC15F5" w:rsidP="00FC702E">
            <w:pPr>
              <w:spacing w:before="20" w:after="20" w:line="240" w:lineRule="auto"/>
              <w:rPr>
                <w:sz w:val="20"/>
                <w:szCs w:val="20"/>
              </w:rPr>
            </w:pPr>
            <w:r w:rsidRPr="00FC702E">
              <w:rPr>
                <w:sz w:val="20"/>
                <w:szCs w:val="20"/>
              </w:rPr>
              <w:t>Total</w:t>
            </w:r>
          </w:p>
        </w:tc>
        <w:tc>
          <w:tcPr>
            <w:tcW w:w="1302" w:type="pct"/>
            <w:shd w:val="clear" w:color="auto" w:fill="auto"/>
          </w:tcPr>
          <w:p w:rsidR="00FC15F5" w:rsidRPr="00FC702E" w:rsidRDefault="00FC15F5" w:rsidP="00FC702E">
            <w:pPr>
              <w:spacing w:before="20" w:after="20" w:line="240" w:lineRule="auto"/>
              <w:jc w:val="right"/>
              <w:rPr>
                <w:sz w:val="20"/>
                <w:szCs w:val="20"/>
              </w:rPr>
            </w:pPr>
            <w:r w:rsidRPr="00FC702E">
              <w:rPr>
                <w:sz w:val="20"/>
                <w:szCs w:val="20"/>
              </w:rPr>
              <w:t>100</w:t>
            </w:r>
          </w:p>
        </w:tc>
      </w:tr>
      <w:tr w:rsidR="00FC15F5" w:rsidRPr="002954A1" w:rsidTr="0077464F">
        <w:tc>
          <w:tcPr>
            <w:tcW w:w="3698" w:type="pct"/>
            <w:shd w:val="clear" w:color="auto" w:fill="D9D9D9" w:themeFill="background1" w:themeFillShade="D9"/>
          </w:tcPr>
          <w:p w:rsidR="00FC15F5" w:rsidRPr="00FC702E" w:rsidRDefault="00FC15F5" w:rsidP="00FC702E">
            <w:pPr>
              <w:spacing w:before="20" w:after="20" w:line="240" w:lineRule="auto"/>
              <w:rPr>
                <w:sz w:val="20"/>
                <w:szCs w:val="20"/>
              </w:rPr>
            </w:pPr>
            <w:r w:rsidRPr="00FC702E">
              <w:rPr>
                <w:sz w:val="20"/>
                <w:szCs w:val="20"/>
              </w:rPr>
              <w:t>N</w:t>
            </w:r>
          </w:p>
        </w:tc>
        <w:tc>
          <w:tcPr>
            <w:tcW w:w="1302"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800</w:t>
            </w:r>
          </w:p>
        </w:tc>
      </w:tr>
    </w:tbl>
    <w:p w:rsidR="00FC15F5" w:rsidRDefault="00CD776F" w:rsidP="00FC15F5">
      <w:pPr>
        <w:spacing w:line="240" w:lineRule="auto"/>
        <w:rPr>
          <w:sz w:val="20"/>
          <w:szCs w:val="20"/>
        </w:rPr>
      </w:pPr>
      <w:r>
        <w:rPr>
          <w:sz w:val="20"/>
          <w:szCs w:val="20"/>
        </w:rPr>
        <w:t>Source: MoPE</w:t>
      </w:r>
    </w:p>
    <w:p w:rsidR="00FC15F5" w:rsidRDefault="00FC15F5" w:rsidP="00FC15F5">
      <w:pPr>
        <w:spacing w:line="240" w:lineRule="auto"/>
      </w:pPr>
      <w:r w:rsidRPr="002954A1">
        <w:t xml:space="preserve">In addition, some, or all of the </w:t>
      </w:r>
      <w:r>
        <w:t>PLP</w:t>
      </w:r>
      <w:r w:rsidRPr="002954A1">
        <w:t xml:space="preserve"> payments can be transferred to an eligible partner (partners must meet the work</w:t>
      </w:r>
      <w:r>
        <w:t>, income and residency</w:t>
      </w:r>
      <w:r w:rsidRPr="002954A1">
        <w:t xml:space="preserve"> test</w:t>
      </w:r>
      <w:r>
        <w:t xml:space="preserve">s; </w:t>
      </w:r>
      <w:r w:rsidRPr="002954A1">
        <w:t>be the primary carer for the baby at that time</w:t>
      </w:r>
      <w:r>
        <w:t xml:space="preserve">; and not return to work </w:t>
      </w:r>
      <w:r w:rsidR="009D6D09">
        <w:t xml:space="preserve">between becoming the primary carer and the </w:t>
      </w:r>
      <w:r>
        <w:t>end of the</w:t>
      </w:r>
      <w:r w:rsidR="009D6D09">
        <w:t>ir</w:t>
      </w:r>
      <w:r>
        <w:t xml:space="preserve"> PPL period</w:t>
      </w:r>
      <w:r w:rsidRPr="002954A1">
        <w:t>).</w:t>
      </w:r>
      <w:r>
        <w:t xml:space="preserve"> </w:t>
      </w:r>
      <w:r w:rsidRPr="002954A1">
        <w:t>Table 4.1</w:t>
      </w:r>
      <w:r>
        <w:t>4</w:t>
      </w:r>
      <w:r w:rsidRPr="002954A1">
        <w:t xml:space="preserve"> show</w:t>
      </w:r>
      <w:r>
        <w:t>s</w:t>
      </w:r>
      <w:r w:rsidRPr="002954A1">
        <w:t xml:space="preserve"> that virtually all mothers (97</w:t>
      </w:r>
      <w:r>
        <w:t xml:space="preserve"> per cent</w:t>
      </w:r>
      <w:r w:rsidRPr="002954A1">
        <w:t>) received all the payments, only 2 mothers transferred the full payment to their partners and only 12 mothers split the payments with their partners.</w:t>
      </w:r>
    </w:p>
    <w:p w:rsidR="00FC15F5" w:rsidRPr="002954A1" w:rsidRDefault="00FC15F5" w:rsidP="00513A3D">
      <w:pPr>
        <w:pStyle w:val="Caption"/>
        <w:ind w:left="1440" w:hanging="1440"/>
      </w:pPr>
      <w:bookmarkStart w:id="129" w:name="_Toc346630055"/>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t>.</w:t>
      </w:r>
      <w:proofErr w:type="gramEnd"/>
      <w:r w:rsidR="00AE5373">
        <w:fldChar w:fldCharType="begin"/>
      </w:r>
      <w:r>
        <w:instrText xml:space="preserve"> SEQ Table \* ARABIC \s 1 </w:instrText>
      </w:r>
      <w:r w:rsidR="00AE5373">
        <w:fldChar w:fldCharType="separate"/>
      </w:r>
      <w:r w:rsidR="00691436">
        <w:rPr>
          <w:noProof/>
        </w:rPr>
        <w:t>14</w:t>
      </w:r>
      <w:r w:rsidR="00AE5373">
        <w:fldChar w:fldCharType="end"/>
      </w:r>
      <w:r w:rsidRPr="002954A1">
        <w:tab/>
        <w:t xml:space="preserve">Distribution of </w:t>
      </w:r>
      <w:r>
        <w:t>PLP</w:t>
      </w:r>
      <w:r w:rsidRPr="002954A1">
        <w:t xml:space="preserve"> payments between mothers and partners</w:t>
      </w:r>
      <w:bookmarkEnd w:id="129"/>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14"/>
        <w:tblDescription w:val="Distribution of PLP payments between mothers and partners. "/>
      </w:tblPr>
      <w:tblGrid>
        <w:gridCol w:w="6366"/>
        <w:gridCol w:w="2241"/>
      </w:tblGrid>
      <w:tr w:rsidR="00FC15F5" w:rsidRPr="002954A1" w:rsidTr="00AA50E7">
        <w:trPr>
          <w:tblHeader/>
        </w:trPr>
        <w:tc>
          <w:tcPr>
            <w:tcW w:w="3698" w:type="pct"/>
            <w:shd w:val="clear" w:color="auto" w:fill="000000" w:themeFill="text1"/>
          </w:tcPr>
          <w:p w:rsidR="00FC15F5" w:rsidRPr="00FC702E" w:rsidRDefault="00FC15F5" w:rsidP="00FC702E">
            <w:pPr>
              <w:spacing w:before="20" w:after="20" w:line="240" w:lineRule="auto"/>
              <w:rPr>
                <w:b/>
                <w:color w:val="FFFFFF" w:themeColor="background1"/>
                <w:sz w:val="20"/>
                <w:szCs w:val="20"/>
              </w:rPr>
            </w:pPr>
            <w:r w:rsidRPr="00FC702E">
              <w:rPr>
                <w:b/>
                <w:sz w:val="20"/>
                <w:szCs w:val="20"/>
              </w:rPr>
              <w:t>How PLP payments are to be received</w:t>
            </w:r>
          </w:p>
        </w:tc>
        <w:tc>
          <w:tcPr>
            <w:tcW w:w="1302" w:type="pct"/>
            <w:shd w:val="clear" w:color="auto" w:fill="000000" w:themeFill="text1"/>
          </w:tcPr>
          <w:p w:rsidR="00FC15F5" w:rsidRPr="00FC702E" w:rsidRDefault="00FC15F5" w:rsidP="00FC702E">
            <w:pPr>
              <w:tabs>
                <w:tab w:val="left" w:pos="1185"/>
                <w:tab w:val="center" w:pos="2202"/>
              </w:tabs>
              <w:spacing w:before="20" w:after="20" w:line="240" w:lineRule="auto"/>
              <w:jc w:val="right"/>
              <w:rPr>
                <w:b/>
                <w:color w:val="FFFFFF" w:themeColor="background1"/>
                <w:sz w:val="20"/>
                <w:szCs w:val="20"/>
              </w:rPr>
            </w:pPr>
            <w:r w:rsidRPr="00FC702E">
              <w:rPr>
                <w:b/>
                <w:color w:val="FFFFFF" w:themeColor="background1"/>
                <w:sz w:val="20"/>
                <w:szCs w:val="20"/>
              </w:rPr>
              <w:t>Per cent</w:t>
            </w:r>
          </w:p>
        </w:tc>
      </w:tr>
      <w:tr w:rsidR="00FC15F5" w:rsidRPr="002954A1" w:rsidTr="0077464F">
        <w:tc>
          <w:tcPr>
            <w:tcW w:w="3698" w:type="pct"/>
            <w:shd w:val="clear" w:color="auto" w:fill="auto"/>
          </w:tcPr>
          <w:p w:rsidR="00FC15F5" w:rsidRPr="00FC702E" w:rsidRDefault="00FC15F5" w:rsidP="00FC702E">
            <w:pPr>
              <w:spacing w:before="20" w:after="20" w:line="240" w:lineRule="auto"/>
              <w:rPr>
                <w:sz w:val="20"/>
                <w:szCs w:val="20"/>
              </w:rPr>
            </w:pPr>
            <w:r w:rsidRPr="00FC702E">
              <w:rPr>
                <w:sz w:val="20"/>
                <w:szCs w:val="20"/>
              </w:rPr>
              <w:t>You will receive all of the payments</w:t>
            </w:r>
          </w:p>
        </w:tc>
        <w:tc>
          <w:tcPr>
            <w:tcW w:w="1302" w:type="pct"/>
            <w:shd w:val="clear" w:color="auto" w:fill="auto"/>
          </w:tcPr>
          <w:p w:rsidR="00FC15F5" w:rsidRPr="00FC702E" w:rsidRDefault="00FC15F5" w:rsidP="00FC702E">
            <w:pPr>
              <w:spacing w:before="20" w:after="20" w:line="240" w:lineRule="auto"/>
              <w:jc w:val="right"/>
              <w:rPr>
                <w:sz w:val="20"/>
                <w:szCs w:val="20"/>
              </w:rPr>
            </w:pPr>
            <w:r w:rsidRPr="00FC702E">
              <w:rPr>
                <w:sz w:val="20"/>
                <w:szCs w:val="20"/>
              </w:rPr>
              <w:t>97</w:t>
            </w:r>
          </w:p>
        </w:tc>
      </w:tr>
      <w:tr w:rsidR="00FC15F5" w:rsidRPr="002954A1" w:rsidTr="0077464F">
        <w:tc>
          <w:tcPr>
            <w:tcW w:w="3698" w:type="pct"/>
            <w:shd w:val="clear" w:color="auto" w:fill="D9D9D9" w:themeFill="background1" w:themeFillShade="D9"/>
          </w:tcPr>
          <w:p w:rsidR="00FC15F5" w:rsidRPr="00FC702E" w:rsidRDefault="00FC15F5" w:rsidP="00FC702E">
            <w:pPr>
              <w:spacing w:before="20" w:after="20" w:line="240" w:lineRule="auto"/>
              <w:rPr>
                <w:sz w:val="20"/>
                <w:szCs w:val="20"/>
              </w:rPr>
            </w:pPr>
            <w:r w:rsidRPr="00FC702E">
              <w:rPr>
                <w:sz w:val="20"/>
                <w:szCs w:val="20"/>
              </w:rPr>
              <w:t>Your partner will receive all payments</w:t>
            </w:r>
          </w:p>
        </w:tc>
        <w:tc>
          <w:tcPr>
            <w:tcW w:w="1302"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&lt;1</w:t>
            </w:r>
          </w:p>
        </w:tc>
      </w:tr>
      <w:tr w:rsidR="00FC15F5" w:rsidRPr="002954A1" w:rsidTr="0077464F">
        <w:tc>
          <w:tcPr>
            <w:tcW w:w="3698" w:type="pct"/>
            <w:shd w:val="clear" w:color="auto" w:fill="auto"/>
          </w:tcPr>
          <w:p w:rsidR="00FC15F5" w:rsidRPr="00FC702E" w:rsidRDefault="00FC15F5" w:rsidP="00FC702E">
            <w:pPr>
              <w:spacing w:before="20" w:after="20" w:line="240" w:lineRule="auto"/>
              <w:rPr>
                <w:sz w:val="20"/>
                <w:szCs w:val="20"/>
              </w:rPr>
            </w:pPr>
            <w:r w:rsidRPr="00FC702E">
              <w:rPr>
                <w:sz w:val="20"/>
                <w:szCs w:val="20"/>
              </w:rPr>
              <w:t>You will transfer some of the payments to your partner</w:t>
            </w:r>
          </w:p>
        </w:tc>
        <w:tc>
          <w:tcPr>
            <w:tcW w:w="1302" w:type="pct"/>
            <w:shd w:val="clear" w:color="auto" w:fill="auto"/>
          </w:tcPr>
          <w:p w:rsidR="00FC15F5" w:rsidRPr="00FC702E" w:rsidRDefault="00FC15F5" w:rsidP="00FC702E">
            <w:pPr>
              <w:spacing w:before="20" w:after="20" w:line="240" w:lineRule="auto"/>
              <w:jc w:val="right"/>
              <w:rPr>
                <w:sz w:val="20"/>
                <w:szCs w:val="20"/>
              </w:rPr>
            </w:pPr>
            <w:r w:rsidRPr="00FC702E">
              <w:rPr>
                <w:sz w:val="20"/>
                <w:szCs w:val="20"/>
              </w:rPr>
              <w:t>2</w:t>
            </w:r>
          </w:p>
        </w:tc>
      </w:tr>
      <w:tr w:rsidR="00FC15F5" w:rsidRPr="002954A1" w:rsidTr="0077464F">
        <w:tc>
          <w:tcPr>
            <w:tcW w:w="3698" w:type="pct"/>
            <w:shd w:val="clear" w:color="auto" w:fill="D9D9D9" w:themeFill="background1" w:themeFillShade="D9"/>
          </w:tcPr>
          <w:p w:rsidR="00FC15F5" w:rsidRPr="00FC702E" w:rsidRDefault="00FC15F5" w:rsidP="00FC702E">
            <w:pPr>
              <w:spacing w:before="20" w:after="20" w:line="240" w:lineRule="auto"/>
              <w:rPr>
                <w:sz w:val="20"/>
                <w:szCs w:val="20"/>
              </w:rPr>
            </w:pPr>
            <w:r w:rsidRPr="00FC702E">
              <w:rPr>
                <w:sz w:val="20"/>
                <w:szCs w:val="20"/>
              </w:rPr>
              <w:t>Other</w:t>
            </w:r>
          </w:p>
        </w:tc>
        <w:tc>
          <w:tcPr>
            <w:tcW w:w="1302"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&lt;1</w:t>
            </w:r>
          </w:p>
        </w:tc>
      </w:tr>
      <w:tr w:rsidR="00FC15F5" w:rsidRPr="002954A1" w:rsidTr="0077464F">
        <w:tc>
          <w:tcPr>
            <w:tcW w:w="3698" w:type="pct"/>
            <w:shd w:val="clear" w:color="auto" w:fill="auto"/>
          </w:tcPr>
          <w:p w:rsidR="00FC15F5" w:rsidRPr="00FC702E" w:rsidRDefault="00FC15F5" w:rsidP="00FC702E">
            <w:pPr>
              <w:spacing w:before="20" w:after="20" w:line="240" w:lineRule="auto"/>
              <w:rPr>
                <w:sz w:val="20"/>
                <w:szCs w:val="20"/>
              </w:rPr>
            </w:pPr>
            <w:r w:rsidRPr="00FC702E">
              <w:rPr>
                <w:sz w:val="20"/>
                <w:szCs w:val="20"/>
              </w:rPr>
              <w:t>Total</w:t>
            </w:r>
          </w:p>
        </w:tc>
        <w:tc>
          <w:tcPr>
            <w:tcW w:w="1302" w:type="pct"/>
            <w:shd w:val="clear" w:color="auto" w:fill="auto"/>
          </w:tcPr>
          <w:p w:rsidR="00FC15F5" w:rsidRPr="00FC702E" w:rsidRDefault="00FC15F5" w:rsidP="00FC702E">
            <w:pPr>
              <w:spacing w:before="20" w:after="20" w:line="240" w:lineRule="auto"/>
              <w:jc w:val="right"/>
              <w:rPr>
                <w:sz w:val="20"/>
                <w:szCs w:val="20"/>
              </w:rPr>
            </w:pPr>
            <w:r w:rsidRPr="00FC702E">
              <w:rPr>
                <w:sz w:val="20"/>
                <w:szCs w:val="20"/>
              </w:rPr>
              <w:t>100</w:t>
            </w:r>
          </w:p>
        </w:tc>
      </w:tr>
      <w:tr w:rsidR="00FC15F5" w:rsidRPr="002954A1" w:rsidTr="0077464F">
        <w:tc>
          <w:tcPr>
            <w:tcW w:w="3698" w:type="pct"/>
            <w:shd w:val="clear" w:color="auto" w:fill="D9D9D9" w:themeFill="background1" w:themeFillShade="D9"/>
          </w:tcPr>
          <w:p w:rsidR="00FC15F5" w:rsidRPr="00FC702E" w:rsidRDefault="00FC15F5" w:rsidP="00FC702E">
            <w:pPr>
              <w:spacing w:before="20" w:after="20" w:line="240" w:lineRule="auto"/>
              <w:rPr>
                <w:sz w:val="20"/>
                <w:szCs w:val="20"/>
              </w:rPr>
            </w:pPr>
            <w:r w:rsidRPr="00FC702E">
              <w:rPr>
                <w:sz w:val="20"/>
                <w:szCs w:val="20"/>
              </w:rPr>
              <w:t>N</w:t>
            </w:r>
          </w:p>
        </w:tc>
        <w:tc>
          <w:tcPr>
            <w:tcW w:w="1302" w:type="pct"/>
            <w:shd w:val="clear" w:color="auto" w:fill="D9D9D9" w:themeFill="background1" w:themeFillShade="D9"/>
          </w:tcPr>
          <w:p w:rsidR="00FC15F5" w:rsidRPr="00FC702E" w:rsidRDefault="00FC15F5" w:rsidP="00FC702E">
            <w:pPr>
              <w:spacing w:before="20" w:after="20" w:line="240" w:lineRule="auto"/>
              <w:jc w:val="right"/>
              <w:rPr>
                <w:sz w:val="20"/>
                <w:szCs w:val="20"/>
              </w:rPr>
            </w:pPr>
            <w:r w:rsidRPr="00FC702E">
              <w:rPr>
                <w:sz w:val="20"/>
                <w:szCs w:val="20"/>
              </w:rPr>
              <w:t>800</w:t>
            </w:r>
          </w:p>
        </w:tc>
      </w:tr>
    </w:tbl>
    <w:p w:rsidR="00FC15F5" w:rsidRDefault="006F026E" w:rsidP="00FC15F5">
      <w:pPr>
        <w:spacing w:line="240" w:lineRule="auto"/>
        <w:rPr>
          <w:sz w:val="20"/>
          <w:szCs w:val="20"/>
        </w:rPr>
      </w:pPr>
      <w:r>
        <w:rPr>
          <w:sz w:val="20"/>
          <w:szCs w:val="20"/>
        </w:rPr>
        <w:t>Source: MoPE</w:t>
      </w:r>
    </w:p>
    <w:p w:rsidR="00FC15F5" w:rsidRDefault="00FC702E" w:rsidP="00FC15F5">
      <w:pPr>
        <w:spacing w:line="240" w:lineRule="auto"/>
      </w:pPr>
      <w:r>
        <w:t>I</w:t>
      </w:r>
      <w:r w:rsidR="00FC15F5" w:rsidRPr="002954A1">
        <w:t>n the first 6 months of operation of the PPL scheme (1 January 2011 to 1 July 2011)</w:t>
      </w:r>
      <w:r w:rsidR="00FC15F5">
        <w:t>,</w:t>
      </w:r>
      <w:r w:rsidR="00FC15F5" w:rsidRPr="002954A1">
        <w:t xml:space="preserve"> </w:t>
      </w:r>
      <w:r w:rsidR="00FC15F5">
        <w:t xml:space="preserve">almost </w:t>
      </w:r>
      <w:r w:rsidR="00FC15F5" w:rsidRPr="002954A1">
        <w:t xml:space="preserve">all payments to mothers were </w:t>
      </w:r>
      <w:r w:rsidR="00FC15F5">
        <w:t>provided</w:t>
      </w:r>
      <w:r w:rsidR="00FC15F5" w:rsidRPr="002954A1">
        <w:t xml:space="preserve"> by Centrelink.</w:t>
      </w:r>
      <w:r w:rsidR="00FC15F5">
        <w:t xml:space="preserve"> Some payments were provided to claimants by their employer, where the employer chose to opt-in prior to the introduction of the mandatory role</w:t>
      </w:r>
      <w:r w:rsidR="009D6D09">
        <w:t xml:space="preserve"> and the employee agreed to receive payment</w:t>
      </w:r>
      <w:r w:rsidR="006F4109">
        <w:t>s</w:t>
      </w:r>
      <w:r w:rsidR="009D6D09">
        <w:t xml:space="preserve"> from their employer</w:t>
      </w:r>
      <w:r w:rsidR="00FC15F5">
        <w:t>.</w:t>
      </w:r>
    </w:p>
    <w:p w:rsidR="004650D6" w:rsidRDefault="00FC15F5" w:rsidP="00FC15F5">
      <w:pPr>
        <w:spacing w:line="240" w:lineRule="auto"/>
      </w:pPr>
      <w:r w:rsidRPr="002954A1">
        <w:t>From 1 July 2011 employers</w:t>
      </w:r>
      <w:r>
        <w:t xml:space="preserve"> are</w:t>
      </w:r>
      <w:r w:rsidRPr="002954A1">
        <w:t xml:space="preserve"> </w:t>
      </w:r>
      <w:r>
        <w:t>generally</w:t>
      </w:r>
      <w:r w:rsidRPr="002954A1">
        <w:t xml:space="preserve"> required to </w:t>
      </w:r>
      <w:r>
        <w:t>provide PLP</w:t>
      </w:r>
      <w:r w:rsidRPr="002954A1">
        <w:t xml:space="preserve"> to </w:t>
      </w:r>
      <w:r>
        <w:t xml:space="preserve">their eligible long-term </w:t>
      </w:r>
      <w:r w:rsidRPr="002954A1">
        <w:t>employees.</w:t>
      </w:r>
      <w:r>
        <w:t xml:space="preserve"> </w:t>
      </w:r>
      <w:r w:rsidRPr="002954A1">
        <w:t xml:space="preserve">Employers can, however, elect to </w:t>
      </w:r>
      <w:r>
        <w:t>provide</w:t>
      </w:r>
      <w:r w:rsidRPr="002954A1">
        <w:t xml:space="preserve"> payments to </w:t>
      </w:r>
      <w:r>
        <w:t>other</w:t>
      </w:r>
      <w:r w:rsidRPr="002954A1">
        <w:t xml:space="preserve"> employees irrespective of length of employment.</w:t>
      </w:r>
      <w:r>
        <w:t xml:space="preserve"> Employers who opt in can provide the pay to their employees, with the employees’ agreement.</w:t>
      </w:r>
    </w:p>
    <w:p w:rsidR="00C946A9" w:rsidRDefault="00FC15F5" w:rsidP="00FC15F5">
      <w:pPr>
        <w:spacing w:line="240" w:lineRule="auto"/>
      </w:pPr>
      <w:r w:rsidRPr="002954A1">
        <w:t>In the next section the mode of payment and any problems with payments</w:t>
      </w:r>
      <w:r>
        <w:t xml:space="preserve"> are examined</w:t>
      </w:r>
      <w:r w:rsidRPr="002954A1">
        <w:t>.</w:t>
      </w:r>
      <w:r>
        <w:t xml:space="preserve"> </w:t>
      </w:r>
      <w:r w:rsidRPr="002954A1">
        <w:t>The MoPE sample included mothers who had babies after 1 July</w:t>
      </w:r>
      <w:r>
        <w:t xml:space="preserve"> 2011,</w:t>
      </w:r>
      <w:r w:rsidRPr="002954A1">
        <w:t xml:space="preserve"> and were receiving</w:t>
      </w:r>
      <w:r>
        <w:t xml:space="preserve"> PLP</w:t>
      </w:r>
      <w:r w:rsidRPr="002954A1">
        <w:t xml:space="preserve"> or had been approved to receive </w:t>
      </w:r>
      <w:r>
        <w:t>it</w:t>
      </w:r>
      <w:r w:rsidRPr="002954A1">
        <w:t>.</w:t>
      </w:r>
      <w:r>
        <w:t xml:space="preserve"> </w:t>
      </w:r>
      <w:r w:rsidRPr="002954A1">
        <w:t xml:space="preserve">Not all mothers were </w:t>
      </w:r>
      <w:r>
        <w:t>had received their first payment at the time of the survey (11 per</w:t>
      </w:r>
      <w:r w:rsidR="00EA5E94">
        <w:t xml:space="preserve"> </w:t>
      </w:r>
      <w:r>
        <w:t xml:space="preserve">cent).  For </w:t>
      </w:r>
      <w:r w:rsidR="00E14815">
        <w:t>the majority of these mothers this</w:t>
      </w:r>
      <w:r>
        <w:t xml:space="preserve"> was because they had elected to start </w:t>
      </w:r>
      <w:r w:rsidRPr="002954A1">
        <w:t>receiving payments</w:t>
      </w:r>
      <w:r>
        <w:t xml:space="preserve"> at a later date</w:t>
      </w:r>
      <w:r w:rsidRPr="002954A1">
        <w:t xml:space="preserve">, </w:t>
      </w:r>
      <w:r>
        <w:t xml:space="preserve">although </w:t>
      </w:r>
      <w:r w:rsidR="00E14815">
        <w:t>it should be noted that</w:t>
      </w:r>
      <w:r>
        <w:t xml:space="preserve"> 9 of these mothers were due to have started receiving their payments prior to the interview and had not yet received a payment. </w:t>
      </w:r>
      <w:r w:rsidRPr="002954A1">
        <w:t>Table 4.1</w:t>
      </w:r>
      <w:r>
        <w:t>5</w:t>
      </w:r>
      <w:r w:rsidRPr="002954A1">
        <w:t xml:space="preserve"> show</w:t>
      </w:r>
      <w:r>
        <w:t>s</w:t>
      </w:r>
      <w:r w:rsidRPr="002954A1">
        <w:t xml:space="preserve"> whether mothers had received or were going to receive their payments through their employer or Centrelink.</w:t>
      </w:r>
      <w:r>
        <w:t xml:space="preserve"> </w:t>
      </w:r>
      <w:r w:rsidRPr="002954A1">
        <w:t>Most mothers (73</w:t>
      </w:r>
      <w:r>
        <w:t xml:space="preserve"> per cent</w:t>
      </w:r>
      <w:r w:rsidRPr="002954A1">
        <w:t>) had or were going to have their payments administered by their employer.</w:t>
      </w:r>
    </w:p>
    <w:p w:rsidR="00FC15F5" w:rsidRPr="002954A1" w:rsidRDefault="00FC15F5" w:rsidP="00FC15F5">
      <w:pPr>
        <w:spacing w:line="240" w:lineRule="auto"/>
      </w:pPr>
    </w:p>
    <w:p w:rsidR="00750E4B" w:rsidRDefault="00750E4B">
      <w:pPr>
        <w:spacing w:after="0" w:line="240" w:lineRule="auto"/>
        <w:jc w:val="left"/>
        <w:rPr>
          <w:b/>
          <w:bCs/>
          <w:sz w:val="20"/>
        </w:rPr>
      </w:pPr>
      <w:r>
        <w:br w:type="page"/>
      </w:r>
    </w:p>
    <w:p w:rsidR="00FC15F5" w:rsidRPr="002954A1" w:rsidRDefault="00FC15F5" w:rsidP="00513A3D">
      <w:pPr>
        <w:pStyle w:val="Caption"/>
        <w:ind w:left="1440" w:hanging="1440"/>
      </w:pPr>
      <w:bookmarkStart w:id="130" w:name="_Toc346630056"/>
      <w:proofErr w:type="gramStart"/>
      <w:r w:rsidRPr="002954A1">
        <w:lastRenderedPageBreak/>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t>.</w:t>
      </w:r>
      <w:proofErr w:type="gramEnd"/>
      <w:r w:rsidR="00AE5373">
        <w:fldChar w:fldCharType="begin"/>
      </w:r>
      <w:r>
        <w:instrText xml:space="preserve"> SEQ Table \* ARABIC \s 1 </w:instrText>
      </w:r>
      <w:r w:rsidR="00AE5373">
        <w:fldChar w:fldCharType="separate"/>
      </w:r>
      <w:r w:rsidR="00691436">
        <w:rPr>
          <w:noProof/>
        </w:rPr>
        <w:t>15</w:t>
      </w:r>
      <w:r w:rsidR="00AE5373">
        <w:fldChar w:fldCharType="end"/>
      </w:r>
      <w:r w:rsidRPr="002954A1">
        <w:tab/>
        <w:t xml:space="preserve">Mothers receipt of payments through employer or </w:t>
      </w:r>
      <w:r>
        <w:t>Centrelink</w:t>
      </w:r>
      <w:bookmarkEnd w:id="130"/>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15"/>
        <w:tblDescription w:val="Mothers' receipt of payments through employer or Centrelink. "/>
      </w:tblPr>
      <w:tblGrid>
        <w:gridCol w:w="6366"/>
        <w:gridCol w:w="2241"/>
      </w:tblGrid>
      <w:tr w:rsidR="00FC15F5" w:rsidRPr="002954A1" w:rsidTr="00AA50E7">
        <w:trPr>
          <w:tblHeader/>
        </w:trPr>
        <w:tc>
          <w:tcPr>
            <w:tcW w:w="3698" w:type="pct"/>
            <w:shd w:val="clear" w:color="auto" w:fill="000000" w:themeFill="text1"/>
          </w:tcPr>
          <w:p w:rsidR="00FC15F5" w:rsidRPr="00C946A9" w:rsidRDefault="00FC15F5" w:rsidP="00C946A9">
            <w:pPr>
              <w:spacing w:before="20" w:after="20" w:line="240" w:lineRule="auto"/>
              <w:rPr>
                <w:b/>
                <w:color w:val="FFFFFF" w:themeColor="background1"/>
                <w:sz w:val="20"/>
                <w:szCs w:val="20"/>
              </w:rPr>
            </w:pPr>
            <w:r w:rsidRPr="00C946A9">
              <w:rPr>
                <w:b/>
                <w:sz w:val="20"/>
                <w:szCs w:val="20"/>
              </w:rPr>
              <w:t>How PLP payments are to be received</w:t>
            </w:r>
          </w:p>
        </w:tc>
        <w:tc>
          <w:tcPr>
            <w:tcW w:w="1302" w:type="pct"/>
            <w:shd w:val="clear" w:color="auto" w:fill="000000" w:themeFill="text1"/>
          </w:tcPr>
          <w:p w:rsidR="00FC15F5" w:rsidRPr="00C946A9" w:rsidRDefault="00FC15F5" w:rsidP="00C946A9">
            <w:pPr>
              <w:tabs>
                <w:tab w:val="left" w:pos="1185"/>
                <w:tab w:val="center" w:pos="2202"/>
              </w:tabs>
              <w:spacing w:before="20" w:after="20" w:line="240" w:lineRule="auto"/>
              <w:jc w:val="right"/>
              <w:rPr>
                <w:b/>
                <w:color w:val="FFFFFF" w:themeColor="background1"/>
                <w:sz w:val="20"/>
                <w:szCs w:val="20"/>
              </w:rPr>
            </w:pPr>
            <w:r w:rsidRPr="00C946A9">
              <w:rPr>
                <w:b/>
                <w:color w:val="FFFFFF" w:themeColor="background1"/>
                <w:sz w:val="20"/>
                <w:szCs w:val="20"/>
              </w:rPr>
              <w:t>Per cent</w:t>
            </w:r>
          </w:p>
        </w:tc>
      </w:tr>
      <w:tr w:rsidR="00FC15F5" w:rsidRPr="002954A1" w:rsidTr="0077464F">
        <w:tc>
          <w:tcPr>
            <w:tcW w:w="3698" w:type="pct"/>
            <w:shd w:val="clear" w:color="auto" w:fill="auto"/>
          </w:tcPr>
          <w:p w:rsidR="00FC15F5" w:rsidRPr="00C946A9" w:rsidRDefault="00FC15F5" w:rsidP="00C946A9">
            <w:pPr>
              <w:spacing w:before="20" w:after="20" w:line="240" w:lineRule="auto"/>
              <w:rPr>
                <w:sz w:val="20"/>
                <w:szCs w:val="20"/>
              </w:rPr>
            </w:pPr>
            <w:r w:rsidRPr="00C946A9">
              <w:rPr>
                <w:sz w:val="20"/>
                <w:szCs w:val="20"/>
              </w:rPr>
              <w:t>Employer</w:t>
            </w:r>
          </w:p>
        </w:tc>
        <w:tc>
          <w:tcPr>
            <w:tcW w:w="1302" w:type="pct"/>
            <w:shd w:val="clear" w:color="auto" w:fill="auto"/>
          </w:tcPr>
          <w:p w:rsidR="00FC15F5" w:rsidRPr="00C946A9" w:rsidRDefault="00FC15F5" w:rsidP="00C946A9">
            <w:pPr>
              <w:spacing w:before="20" w:after="20" w:line="240" w:lineRule="auto"/>
              <w:jc w:val="right"/>
              <w:rPr>
                <w:sz w:val="20"/>
                <w:szCs w:val="20"/>
              </w:rPr>
            </w:pPr>
            <w:r w:rsidRPr="00C946A9">
              <w:rPr>
                <w:sz w:val="20"/>
                <w:szCs w:val="20"/>
              </w:rPr>
              <w:t>73</w:t>
            </w:r>
          </w:p>
        </w:tc>
      </w:tr>
      <w:tr w:rsidR="00FC15F5" w:rsidRPr="002954A1" w:rsidTr="0077464F">
        <w:tc>
          <w:tcPr>
            <w:tcW w:w="3698" w:type="pct"/>
            <w:shd w:val="clear" w:color="auto" w:fill="D9D9D9" w:themeFill="background1" w:themeFillShade="D9"/>
          </w:tcPr>
          <w:p w:rsidR="00FC15F5" w:rsidRPr="00C946A9" w:rsidRDefault="00FC15F5" w:rsidP="00C946A9">
            <w:pPr>
              <w:spacing w:before="20" w:after="20" w:line="240" w:lineRule="auto"/>
              <w:rPr>
                <w:sz w:val="20"/>
                <w:szCs w:val="20"/>
              </w:rPr>
            </w:pPr>
            <w:r w:rsidRPr="00C946A9">
              <w:rPr>
                <w:rFonts w:cs="Arial"/>
                <w:sz w:val="20"/>
                <w:szCs w:val="20"/>
              </w:rPr>
              <w:t>Centrelink</w:t>
            </w:r>
          </w:p>
        </w:tc>
        <w:tc>
          <w:tcPr>
            <w:tcW w:w="1302" w:type="pct"/>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26</w:t>
            </w:r>
          </w:p>
        </w:tc>
      </w:tr>
      <w:tr w:rsidR="00FC15F5" w:rsidRPr="002954A1" w:rsidTr="0077464F">
        <w:tc>
          <w:tcPr>
            <w:tcW w:w="3698" w:type="pct"/>
            <w:shd w:val="clear" w:color="auto" w:fill="auto"/>
          </w:tcPr>
          <w:p w:rsidR="00FC15F5" w:rsidRPr="00C946A9" w:rsidRDefault="00FC15F5" w:rsidP="00C946A9">
            <w:pPr>
              <w:spacing w:before="20" w:after="20" w:line="240" w:lineRule="auto"/>
              <w:rPr>
                <w:sz w:val="20"/>
                <w:szCs w:val="20"/>
              </w:rPr>
            </w:pPr>
            <w:r w:rsidRPr="00C946A9">
              <w:rPr>
                <w:sz w:val="20"/>
                <w:szCs w:val="20"/>
              </w:rPr>
              <w:t>Both</w:t>
            </w:r>
          </w:p>
        </w:tc>
        <w:tc>
          <w:tcPr>
            <w:tcW w:w="1302" w:type="pct"/>
            <w:shd w:val="clear" w:color="auto" w:fill="auto"/>
          </w:tcPr>
          <w:p w:rsidR="00FC15F5" w:rsidRPr="00C946A9" w:rsidRDefault="00FC15F5" w:rsidP="00C946A9">
            <w:pPr>
              <w:spacing w:before="20" w:after="20" w:line="240" w:lineRule="auto"/>
              <w:jc w:val="right"/>
              <w:rPr>
                <w:sz w:val="20"/>
                <w:szCs w:val="20"/>
              </w:rPr>
            </w:pPr>
            <w:r w:rsidRPr="00C946A9">
              <w:rPr>
                <w:sz w:val="20"/>
                <w:szCs w:val="20"/>
              </w:rPr>
              <w:t>&lt;1</w:t>
            </w:r>
          </w:p>
        </w:tc>
      </w:tr>
      <w:tr w:rsidR="00FC15F5" w:rsidRPr="002954A1" w:rsidTr="0077464F">
        <w:tc>
          <w:tcPr>
            <w:tcW w:w="3698" w:type="pct"/>
            <w:shd w:val="clear" w:color="auto" w:fill="D9D9D9" w:themeFill="background1" w:themeFillShade="D9"/>
          </w:tcPr>
          <w:p w:rsidR="00FC15F5" w:rsidRPr="00C946A9" w:rsidRDefault="00FC15F5" w:rsidP="00C946A9">
            <w:pPr>
              <w:spacing w:before="20" w:after="20" w:line="240" w:lineRule="auto"/>
              <w:rPr>
                <w:sz w:val="20"/>
                <w:szCs w:val="20"/>
              </w:rPr>
            </w:pPr>
            <w:r w:rsidRPr="00C946A9">
              <w:rPr>
                <w:sz w:val="20"/>
                <w:szCs w:val="20"/>
              </w:rPr>
              <w:t>Don’t Know</w:t>
            </w:r>
          </w:p>
        </w:tc>
        <w:tc>
          <w:tcPr>
            <w:tcW w:w="1302" w:type="pct"/>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1</w:t>
            </w:r>
          </w:p>
        </w:tc>
      </w:tr>
      <w:tr w:rsidR="00FC15F5" w:rsidRPr="002954A1" w:rsidTr="0077464F">
        <w:tc>
          <w:tcPr>
            <w:tcW w:w="3698" w:type="pct"/>
            <w:shd w:val="clear" w:color="auto" w:fill="auto"/>
          </w:tcPr>
          <w:p w:rsidR="00FC15F5" w:rsidRPr="00C946A9" w:rsidRDefault="00FC15F5" w:rsidP="00C946A9">
            <w:pPr>
              <w:spacing w:before="20" w:after="20" w:line="240" w:lineRule="auto"/>
              <w:rPr>
                <w:sz w:val="20"/>
                <w:szCs w:val="20"/>
              </w:rPr>
            </w:pPr>
            <w:r w:rsidRPr="00C946A9">
              <w:rPr>
                <w:sz w:val="20"/>
                <w:szCs w:val="20"/>
              </w:rPr>
              <w:t>Total</w:t>
            </w:r>
          </w:p>
        </w:tc>
        <w:tc>
          <w:tcPr>
            <w:tcW w:w="1302" w:type="pct"/>
            <w:shd w:val="clear" w:color="auto" w:fill="auto"/>
          </w:tcPr>
          <w:p w:rsidR="00FC15F5" w:rsidRPr="00C946A9" w:rsidRDefault="00FC15F5" w:rsidP="00C946A9">
            <w:pPr>
              <w:spacing w:before="20" w:after="20" w:line="240" w:lineRule="auto"/>
              <w:jc w:val="right"/>
              <w:rPr>
                <w:sz w:val="20"/>
                <w:szCs w:val="20"/>
              </w:rPr>
            </w:pPr>
            <w:r w:rsidRPr="00C946A9">
              <w:rPr>
                <w:sz w:val="20"/>
                <w:szCs w:val="20"/>
              </w:rPr>
              <w:t>100</w:t>
            </w:r>
          </w:p>
        </w:tc>
      </w:tr>
      <w:tr w:rsidR="00FC15F5" w:rsidRPr="002954A1" w:rsidTr="0077464F">
        <w:tc>
          <w:tcPr>
            <w:tcW w:w="3698" w:type="pct"/>
            <w:shd w:val="clear" w:color="auto" w:fill="D9D9D9" w:themeFill="background1" w:themeFillShade="D9"/>
          </w:tcPr>
          <w:p w:rsidR="00FC15F5" w:rsidRPr="00C946A9" w:rsidRDefault="00FC15F5" w:rsidP="00C946A9">
            <w:pPr>
              <w:spacing w:before="20" w:after="20" w:line="240" w:lineRule="auto"/>
              <w:rPr>
                <w:sz w:val="20"/>
                <w:szCs w:val="20"/>
              </w:rPr>
            </w:pPr>
            <w:r w:rsidRPr="00C946A9">
              <w:rPr>
                <w:sz w:val="20"/>
                <w:szCs w:val="20"/>
              </w:rPr>
              <w:t>N</w:t>
            </w:r>
          </w:p>
        </w:tc>
        <w:tc>
          <w:tcPr>
            <w:tcW w:w="1302" w:type="pct"/>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800</w:t>
            </w:r>
          </w:p>
        </w:tc>
      </w:tr>
    </w:tbl>
    <w:p w:rsidR="008E4311" w:rsidRPr="00666B52" w:rsidRDefault="008E4311" w:rsidP="00FC15F5">
      <w:pPr>
        <w:spacing w:line="240" w:lineRule="auto"/>
        <w:rPr>
          <w:sz w:val="20"/>
          <w:szCs w:val="20"/>
        </w:rPr>
      </w:pPr>
      <w:r>
        <w:rPr>
          <w:sz w:val="20"/>
          <w:szCs w:val="20"/>
        </w:rPr>
        <w:t>Source: MoPE</w:t>
      </w:r>
    </w:p>
    <w:p w:rsidR="00FC15F5" w:rsidRPr="002954A1" w:rsidRDefault="00FC15F5" w:rsidP="00666B52">
      <w:pPr>
        <w:spacing w:line="240" w:lineRule="auto"/>
      </w:pPr>
      <w:r>
        <w:t>W</w:t>
      </w:r>
      <w:r w:rsidRPr="002954A1">
        <w:t xml:space="preserve">hether </w:t>
      </w:r>
      <w:r>
        <w:t>mothers</w:t>
      </w:r>
      <w:r w:rsidRPr="002954A1">
        <w:t xml:space="preserve"> received </w:t>
      </w:r>
      <w:r>
        <w:t>PLP</w:t>
      </w:r>
      <w:r w:rsidRPr="002954A1">
        <w:t xml:space="preserve"> payments through their employer or Centrelink</w:t>
      </w:r>
      <w:r>
        <w:t xml:space="preserve"> was associated with the</w:t>
      </w:r>
      <w:r w:rsidRPr="002954A1">
        <w:t xml:space="preserve"> type of employment contract </w:t>
      </w:r>
      <w:r>
        <w:t>on which they were employed</w:t>
      </w:r>
      <w:r w:rsidRPr="002954A1">
        <w:t>.</w:t>
      </w:r>
      <w:r>
        <w:t xml:space="preserve"> </w:t>
      </w:r>
      <w:r w:rsidRPr="002954A1">
        <w:t>Most mothers employed on permanent or ongoing contracts (85</w:t>
      </w:r>
      <w:r>
        <w:t xml:space="preserve"> per cent</w:t>
      </w:r>
      <w:r w:rsidRPr="002954A1">
        <w:t>)</w:t>
      </w:r>
      <w:r>
        <w:t xml:space="preserve"> </w:t>
      </w:r>
      <w:r w:rsidRPr="002954A1">
        <w:t xml:space="preserve">were paid </w:t>
      </w:r>
      <w:r>
        <w:t>PLP</w:t>
      </w:r>
      <w:r w:rsidRPr="002954A1">
        <w:t xml:space="preserve"> through their employer</w:t>
      </w:r>
      <w:r>
        <w:t xml:space="preserve"> (table 4.16).</w:t>
      </w:r>
      <w:r w:rsidRPr="002954A1">
        <w:t xml:space="preserve"> </w:t>
      </w:r>
      <w:r>
        <w:t>I</w:t>
      </w:r>
      <w:r w:rsidRPr="002954A1">
        <w:t>n contrast</w:t>
      </w:r>
      <w:r>
        <w:t>,</w:t>
      </w:r>
      <w:r w:rsidRPr="002954A1">
        <w:t xml:space="preserve"> the majority of casually employed mothers were paid through Centrelink (</w:t>
      </w:r>
      <w:r w:rsidR="00B3241A" w:rsidRPr="002954A1">
        <w:t>7</w:t>
      </w:r>
      <w:r w:rsidR="00B3241A">
        <w:t xml:space="preserve">4 </w:t>
      </w:r>
      <w:r>
        <w:t>per cent</w:t>
      </w:r>
      <w:r w:rsidRPr="002954A1">
        <w:t xml:space="preserve">), </w:t>
      </w:r>
      <w:r>
        <w:t xml:space="preserve">and </w:t>
      </w:r>
      <w:r w:rsidRPr="002954A1">
        <w:t xml:space="preserve">mothers employed on fixed term contracts </w:t>
      </w:r>
      <w:r>
        <w:t>were about</w:t>
      </w:r>
      <w:r w:rsidRPr="002954A1">
        <w:t xml:space="preserve"> equal</w:t>
      </w:r>
      <w:r>
        <w:t>ly</w:t>
      </w:r>
      <w:r w:rsidRPr="002954A1">
        <w:t xml:space="preserve"> </w:t>
      </w:r>
      <w:r>
        <w:t>likely to receive payments through their employer or Centrelink</w:t>
      </w:r>
      <w:r w:rsidRPr="002954A1">
        <w:t>.</w:t>
      </w:r>
      <w:r>
        <w:t xml:space="preserve"> </w:t>
      </w:r>
      <w:r w:rsidRPr="002954A1">
        <w:t xml:space="preserve">Interestingly, one </w:t>
      </w:r>
      <w:r>
        <w:t>self-employed</w:t>
      </w:r>
      <w:r w:rsidRPr="002954A1">
        <w:t xml:space="preserve"> mother received </w:t>
      </w:r>
      <w:r w:rsidR="009D6D09">
        <w:t xml:space="preserve">PPL funding amounts </w:t>
      </w:r>
      <w:r>
        <w:t>as an employer</w:t>
      </w:r>
      <w:r w:rsidRPr="002954A1">
        <w:t>.</w:t>
      </w:r>
      <w:r>
        <w:t xml:space="preserve">  One possible explanation for this is that</w:t>
      </w:r>
      <w:r w:rsidR="000609EF">
        <w:t xml:space="preserve"> </w:t>
      </w:r>
      <w:r w:rsidR="009D6D09">
        <w:t xml:space="preserve">the </w:t>
      </w:r>
      <w:r>
        <w:t>mother was both the applicant and the employer</w:t>
      </w:r>
      <w:r w:rsidR="009D6D09">
        <w:t xml:space="preserve">, and </w:t>
      </w:r>
      <w:r w:rsidR="000609EF">
        <w:t>may</w:t>
      </w:r>
      <w:r w:rsidR="009D6D09">
        <w:t xml:space="preserve"> have registered as a PPL employer and provided employer details </w:t>
      </w:r>
      <w:r w:rsidR="006F4109">
        <w:t>in her</w:t>
      </w:r>
      <w:r w:rsidR="009D6D09">
        <w:t xml:space="preserve"> claim form</w:t>
      </w:r>
      <w:r w:rsidR="00666B52">
        <w:t>.</w:t>
      </w:r>
    </w:p>
    <w:p w:rsidR="00C9635A" w:rsidRPr="00C9635A" w:rsidRDefault="00C9635A" w:rsidP="00513A3D">
      <w:pPr>
        <w:pStyle w:val="Caption"/>
        <w:ind w:left="1440" w:hanging="1440"/>
      </w:pPr>
      <w:bookmarkStart w:id="131" w:name="_Toc346630057"/>
      <w:proofErr w:type="gramStart"/>
      <w:r w:rsidRPr="002954A1">
        <w:t xml:space="preserve">Table </w:t>
      </w:r>
      <w:r>
        <w:fldChar w:fldCharType="begin"/>
      </w:r>
      <w:r>
        <w:instrText xml:space="preserve"> STYLEREF 1 \s </w:instrText>
      </w:r>
      <w:r>
        <w:fldChar w:fldCharType="separate"/>
      </w:r>
      <w:r w:rsidR="00691436">
        <w:rPr>
          <w:noProof/>
        </w:rPr>
        <w:t>4</w:t>
      </w:r>
      <w:r>
        <w:fldChar w:fldCharType="end"/>
      </w:r>
      <w:r>
        <w:t>.</w:t>
      </w:r>
      <w:proofErr w:type="gramEnd"/>
      <w:r>
        <w:fldChar w:fldCharType="begin"/>
      </w:r>
      <w:r>
        <w:instrText xml:space="preserve"> SEQ Table \* ARABIC \s 1 </w:instrText>
      </w:r>
      <w:r>
        <w:fldChar w:fldCharType="separate"/>
      </w:r>
      <w:r w:rsidR="00691436">
        <w:rPr>
          <w:noProof/>
        </w:rPr>
        <w:t>16</w:t>
      </w:r>
      <w:r>
        <w:fldChar w:fldCharType="end"/>
      </w:r>
      <w:r>
        <w:tab/>
      </w:r>
      <w:r w:rsidRPr="00C9635A">
        <w:t>Distribution of payments made by employer and Centrelink by employment contract prior to birth</w:t>
      </w:r>
      <w:bookmarkEnd w:id="131"/>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4.16"/>
        <w:tblDescription w:val="Distribution of payments made by employer and Centrelink by employment contract prior to birth. "/>
      </w:tblPr>
      <w:tblGrid>
        <w:gridCol w:w="2518"/>
        <w:gridCol w:w="1843"/>
        <w:gridCol w:w="1843"/>
        <w:gridCol w:w="1275"/>
        <w:gridCol w:w="1128"/>
      </w:tblGrid>
      <w:tr w:rsidR="00A2015A" w:rsidRPr="00A2015A" w:rsidTr="006066E6">
        <w:trPr>
          <w:tblHeader/>
        </w:trPr>
        <w:tc>
          <w:tcPr>
            <w:tcW w:w="2518" w:type="dxa"/>
            <w:shd w:val="clear" w:color="auto" w:fill="000000" w:themeFill="text1"/>
          </w:tcPr>
          <w:p w:rsidR="00A2015A" w:rsidRPr="00A2015A" w:rsidRDefault="00A2015A" w:rsidP="00C946A9">
            <w:pPr>
              <w:pStyle w:val="BodyText"/>
              <w:spacing w:before="20" w:after="20"/>
              <w:jc w:val="left"/>
              <w:rPr>
                <w:b/>
                <w:sz w:val="20"/>
                <w:szCs w:val="20"/>
              </w:rPr>
            </w:pPr>
            <w:r w:rsidRPr="00A2015A">
              <w:rPr>
                <w:b/>
                <w:sz w:val="20"/>
                <w:szCs w:val="20"/>
              </w:rPr>
              <w:t>Employment contract</w:t>
            </w:r>
          </w:p>
        </w:tc>
        <w:tc>
          <w:tcPr>
            <w:tcW w:w="1843" w:type="dxa"/>
            <w:shd w:val="clear" w:color="auto" w:fill="000000" w:themeFill="text1"/>
          </w:tcPr>
          <w:p w:rsidR="00A2015A" w:rsidRPr="00A2015A" w:rsidRDefault="00A2015A" w:rsidP="00C946A9">
            <w:pPr>
              <w:spacing w:before="20" w:after="20" w:line="240" w:lineRule="auto"/>
              <w:jc w:val="right"/>
              <w:rPr>
                <w:b/>
                <w:sz w:val="20"/>
                <w:szCs w:val="20"/>
              </w:rPr>
            </w:pPr>
            <w:r w:rsidRPr="00A2015A">
              <w:rPr>
                <w:b/>
                <w:sz w:val="20"/>
                <w:szCs w:val="20"/>
              </w:rPr>
              <w:t>Payments made by Employer (per cent)</w:t>
            </w:r>
          </w:p>
        </w:tc>
        <w:tc>
          <w:tcPr>
            <w:tcW w:w="1843" w:type="dxa"/>
            <w:shd w:val="clear" w:color="auto" w:fill="000000" w:themeFill="text1"/>
          </w:tcPr>
          <w:p w:rsidR="00A2015A" w:rsidRPr="00A2015A" w:rsidRDefault="00A2015A" w:rsidP="00C946A9">
            <w:pPr>
              <w:spacing w:before="20" w:after="20" w:line="240" w:lineRule="auto"/>
              <w:jc w:val="right"/>
              <w:rPr>
                <w:b/>
                <w:sz w:val="20"/>
                <w:szCs w:val="20"/>
              </w:rPr>
            </w:pPr>
            <w:r w:rsidRPr="00A2015A">
              <w:rPr>
                <w:b/>
                <w:sz w:val="20"/>
                <w:szCs w:val="20"/>
              </w:rPr>
              <w:t>Payments made by Centrelink (per cent)</w:t>
            </w:r>
          </w:p>
        </w:tc>
        <w:tc>
          <w:tcPr>
            <w:tcW w:w="1275" w:type="dxa"/>
            <w:shd w:val="clear" w:color="auto" w:fill="000000" w:themeFill="text1"/>
          </w:tcPr>
          <w:p w:rsidR="00A2015A" w:rsidRPr="00A2015A" w:rsidRDefault="00A2015A" w:rsidP="00C946A9">
            <w:pPr>
              <w:spacing w:before="20" w:after="20" w:line="240" w:lineRule="auto"/>
              <w:jc w:val="right"/>
              <w:rPr>
                <w:b/>
                <w:sz w:val="20"/>
                <w:szCs w:val="20"/>
              </w:rPr>
            </w:pPr>
            <w:r w:rsidRPr="00A2015A">
              <w:rPr>
                <w:b/>
                <w:sz w:val="20"/>
                <w:szCs w:val="20"/>
              </w:rPr>
              <w:t>Row total (per cent)</w:t>
            </w:r>
          </w:p>
        </w:tc>
        <w:tc>
          <w:tcPr>
            <w:tcW w:w="1128" w:type="dxa"/>
            <w:shd w:val="clear" w:color="auto" w:fill="000000" w:themeFill="text1"/>
          </w:tcPr>
          <w:p w:rsidR="00A2015A" w:rsidRPr="00A2015A" w:rsidRDefault="00A2015A" w:rsidP="00A2015A">
            <w:pPr>
              <w:jc w:val="right"/>
              <w:rPr>
                <w:b/>
              </w:rPr>
            </w:pPr>
            <w:proofErr w:type="spellStart"/>
            <w:r w:rsidRPr="00A2015A">
              <w:rPr>
                <w:b/>
              </w:rPr>
              <w:t>N</w:t>
            </w:r>
            <w:r w:rsidRPr="00A2015A">
              <w:rPr>
                <w:b/>
                <w:vertAlign w:val="superscript"/>
              </w:rPr>
              <w:t>b</w:t>
            </w:r>
            <w:proofErr w:type="spellEnd"/>
          </w:p>
        </w:tc>
      </w:tr>
      <w:tr w:rsidR="00FC15F5" w:rsidTr="00A2015A">
        <w:tc>
          <w:tcPr>
            <w:tcW w:w="2518" w:type="dxa"/>
          </w:tcPr>
          <w:p w:rsidR="00FC15F5" w:rsidRPr="00C946A9" w:rsidRDefault="00FC15F5" w:rsidP="00C946A9">
            <w:pPr>
              <w:pStyle w:val="BodyText"/>
              <w:spacing w:before="20" w:after="20"/>
              <w:jc w:val="left"/>
              <w:rPr>
                <w:sz w:val="20"/>
                <w:szCs w:val="20"/>
              </w:rPr>
            </w:pPr>
            <w:r w:rsidRPr="00C946A9">
              <w:rPr>
                <w:sz w:val="20"/>
                <w:szCs w:val="20"/>
              </w:rPr>
              <w:t>Permanent or ongoing</w:t>
            </w:r>
          </w:p>
        </w:tc>
        <w:tc>
          <w:tcPr>
            <w:tcW w:w="1843" w:type="dxa"/>
          </w:tcPr>
          <w:p w:rsidR="00FC15F5" w:rsidRPr="00C946A9" w:rsidRDefault="00FC15F5" w:rsidP="00C946A9">
            <w:pPr>
              <w:spacing w:before="20" w:after="20" w:line="240" w:lineRule="auto"/>
              <w:jc w:val="right"/>
              <w:rPr>
                <w:sz w:val="20"/>
                <w:szCs w:val="20"/>
              </w:rPr>
            </w:pPr>
            <w:r w:rsidRPr="00C946A9">
              <w:rPr>
                <w:sz w:val="20"/>
                <w:szCs w:val="20"/>
              </w:rPr>
              <w:t>85</w:t>
            </w:r>
          </w:p>
        </w:tc>
        <w:tc>
          <w:tcPr>
            <w:tcW w:w="1843" w:type="dxa"/>
          </w:tcPr>
          <w:p w:rsidR="00FC15F5" w:rsidRPr="00C946A9" w:rsidRDefault="00FC15F5" w:rsidP="00C946A9">
            <w:pPr>
              <w:spacing w:before="20" w:after="20" w:line="240" w:lineRule="auto"/>
              <w:jc w:val="right"/>
              <w:rPr>
                <w:sz w:val="20"/>
                <w:szCs w:val="20"/>
              </w:rPr>
            </w:pPr>
            <w:r w:rsidRPr="00C946A9">
              <w:rPr>
                <w:sz w:val="20"/>
                <w:szCs w:val="20"/>
              </w:rPr>
              <w:t>15</w:t>
            </w:r>
          </w:p>
        </w:tc>
        <w:tc>
          <w:tcPr>
            <w:tcW w:w="1275" w:type="dxa"/>
          </w:tcPr>
          <w:p w:rsidR="00FC15F5" w:rsidRPr="00C946A9" w:rsidRDefault="00FC15F5" w:rsidP="00C946A9">
            <w:pPr>
              <w:spacing w:before="20" w:after="20" w:line="240" w:lineRule="auto"/>
              <w:jc w:val="right"/>
              <w:rPr>
                <w:sz w:val="20"/>
                <w:szCs w:val="20"/>
              </w:rPr>
            </w:pPr>
            <w:r w:rsidRPr="00C946A9">
              <w:rPr>
                <w:sz w:val="20"/>
                <w:szCs w:val="20"/>
              </w:rPr>
              <w:t>100</w:t>
            </w:r>
          </w:p>
        </w:tc>
        <w:tc>
          <w:tcPr>
            <w:tcW w:w="1128" w:type="dxa"/>
          </w:tcPr>
          <w:p w:rsidR="00FC15F5" w:rsidRPr="00C946A9" w:rsidRDefault="00FC15F5" w:rsidP="00C946A9">
            <w:pPr>
              <w:spacing w:before="20" w:after="20" w:line="240" w:lineRule="auto"/>
              <w:jc w:val="right"/>
              <w:rPr>
                <w:sz w:val="20"/>
                <w:szCs w:val="20"/>
              </w:rPr>
            </w:pPr>
            <w:r w:rsidRPr="00C946A9">
              <w:rPr>
                <w:sz w:val="20"/>
                <w:szCs w:val="20"/>
              </w:rPr>
              <w:t>632</w:t>
            </w:r>
          </w:p>
        </w:tc>
      </w:tr>
      <w:tr w:rsidR="00FC15F5" w:rsidTr="00A2015A">
        <w:tc>
          <w:tcPr>
            <w:tcW w:w="2518" w:type="dxa"/>
            <w:shd w:val="clear" w:color="auto" w:fill="D9D9D9" w:themeFill="background1" w:themeFillShade="D9"/>
          </w:tcPr>
          <w:p w:rsidR="00FC15F5" w:rsidRPr="00C946A9" w:rsidRDefault="00FC15F5" w:rsidP="00C946A9">
            <w:pPr>
              <w:pStyle w:val="BodyText"/>
              <w:spacing w:before="20" w:after="20"/>
              <w:jc w:val="left"/>
              <w:rPr>
                <w:sz w:val="20"/>
                <w:szCs w:val="20"/>
              </w:rPr>
            </w:pPr>
            <w:r w:rsidRPr="00C946A9">
              <w:rPr>
                <w:sz w:val="20"/>
                <w:szCs w:val="20"/>
              </w:rPr>
              <w:t>Fixed term contract</w:t>
            </w:r>
          </w:p>
        </w:tc>
        <w:tc>
          <w:tcPr>
            <w:tcW w:w="1843" w:type="dxa"/>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48</w:t>
            </w:r>
          </w:p>
        </w:tc>
        <w:tc>
          <w:tcPr>
            <w:tcW w:w="1843" w:type="dxa"/>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52</w:t>
            </w:r>
          </w:p>
        </w:tc>
        <w:tc>
          <w:tcPr>
            <w:tcW w:w="1275" w:type="dxa"/>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100</w:t>
            </w:r>
          </w:p>
        </w:tc>
        <w:tc>
          <w:tcPr>
            <w:tcW w:w="1128" w:type="dxa"/>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44</w:t>
            </w:r>
          </w:p>
        </w:tc>
      </w:tr>
      <w:tr w:rsidR="00FC15F5" w:rsidTr="00A2015A">
        <w:tc>
          <w:tcPr>
            <w:tcW w:w="2518" w:type="dxa"/>
          </w:tcPr>
          <w:p w:rsidR="00FC15F5" w:rsidRPr="00C946A9" w:rsidRDefault="00FC15F5" w:rsidP="00C946A9">
            <w:pPr>
              <w:pStyle w:val="BodyText"/>
              <w:spacing w:before="20" w:after="20"/>
              <w:jc w:val="left"/>
              <w:rPr>
                <w:sz w:val="20"/>
                <w:szCs w:val="20"/>
              </w:rPr>
            </w:pPr>
            <w:r w:rsidRPr="00C946A9">
              <w:rPr>
                <w:sz w:val="20"/>
                <w:szCs w:val="20"/>
              </w:rPr>
              <w:t>Casual</w:t>
            </w:r>
          </w:p>
        </w:tc>
        <w:tc>
          <w:tcPr>
            <w:tcW w:w="1843" w:type="dxa"/>
          </w:tcPr>
          <w:p w:rsidR="00FC15F5" w:rsidRPr="00C946A9" w:rsidRDefault="00FC15F5" w:rsidP="00C946A9">
            <w:pPr>
              <w:spacing w:before="20" w:after="20" w:line="240" w:lineRule="auto"/>
              <w:jc w:val="right"/>
              <w:rPr>
                <w:sz w:val="20"/>
                <w:szCs w:val="20"/>
              </w:rPr>
            </w:pPr>
            <w:r w:rsidRPr="00C946A9">
              <w:rPr>
                <w:sz w:val="20"/>
                <w:szCs w:val="20"/>
              </w:rPr>
              <w:t>26</w:t>
            </w:r>
          </w:p>
        </w:tc>
        <w:tc>
          <w:tcPr>
            <w:tcW w:w="1843" w:type="dxa"/>
          </w:tcPr>
          <w:p w:rsidR="00FC15F5" w:rsidRPr="00C946A9" w:rsidRDefault="00FC15F5" w:rsidP="00C946A9">
            <w:pPr>
              <w:spacing w:before="20" w:after="20" w:line="240" w:lineRule="auto"/>
              <w:jc w:val="right"/>
              <w:rPr>
                <w:sz w:val="20"/>
                <w:szCs w:val="20"/>
              </w:rPr>
            </w:pPr>
            <w:r w:rsidRPr="00C946A9">
              <w:rPr>
                <w:sz w:val="20"/>
                <w:szCs w:val="20"/>
              </w:rPr>
              <w:t>74</w:t>
            </w:r>
          </w:p>
        </w:tc>
        <w:tc>
          <w:tcPr>
            <w:tcW w:w="1275" w:type="dxa"/>
          </w:tcPr>
          <w:p w:rsidR="00FC15F5" w:rsidRPr="00C946A9" w:rsidRDefault="00FC15F5" w:rsidP="00C946A9">
            <w:pPr>
              <w:spacing w:before="20" w:after="20" w:line="240" w:lineRule="auto"/>
              <w:jc w:val="right"/>
              <w:rPr>
                <w:sz w:val="20"/>
                <w:szCs w:val="20"/>
              </w:rPr>
            </w:pPr>
            <w:r w:rsidRPr="00C946A9">
              <w:rPr>
                <w:sz w:val="20"/>
                <w:szCs w:val="20"/>
              </w:rPr>
              <w:t>100</w:t>
            </w:r>
          </w:p>
        </w:tc>
        <w:tc>
          <w:tcPr>
            <w:tcW w:w="1128" w:type="dxa"/>
          </w:tcPr>
          <w:p w:rsidR="00FC15F5" w:rsidRPr="00C946A9" w:rsidRDefault="00FC15F5" w:rsidP="00C946A9">
            <w:pPr>
              <w:spacing w:before="20" w:after="20" w:line="240" w:lineRule="auto"/>
              <w:jc w:val="right"/>
              <w:rPr>
                <w:sz w:val="20"/>
                <w:szCs w:val="20"/>
              </w:rPr>
            </w:pPr>
            <w:r w:rsidRPr="00C946A9">
              <w:rPr>
                <w:sz w:val="20"/>
                <w:szCs w:val="20"/>
              </w:rPr>
              <w:t>72</w:t>
            </w:r>
          </w:p>
        </w:tc>
      </w:tr>
      <w:tr w:rsidR="00FC15F5" w:rsidTr="00A2015A">
        <w:tc>
          <w:tcPr>
            <w:tcW w:w="2518" w:type="dxa"/>
            <w:shd w:val="clear" w:color="auto" w:fill="D9D9D9" w:themeFill="background1" w:themeFillShade="D9"/>
          </w:tcPr>
          <w:p w:rsidR="00FC15F5" w:rsidRPr="00C946A9" w:rsidRDefault="00FC15F5" w:rsidP="00C946A9">
            <w:pPr>
              <w:pStyle w:val="BodyText"/>
              <w:spacing w:before="20" w:after="20"/>
              <w:jc w:val="left"/>
              <w:rPr>
                <w:sz w:val="20"/>
                <w:szCs w:val="20"/>
              </w:rPr>
            </w:pPr>
            <w:r w:rsidRPr="00C946A9">
              <w:rPr>
                <w:sz w:val="20"/>
                <w:szCs w:val="20"/>
              </w:rPr>
              <w:t>Self-employed</w:t>
            </w:r>
          </w:p>
        </w:tc>
        <w:tc>
          <w:tcPr>
            <w:tcW w:w="1843" w:type="dxa"/>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3</w:t>
            </w:r>
          </w:p>
        </w:tc>
        <w:tc>
          <w:tcPr>
            <w:tcW w:w="1843" w:type="dxa"/>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97</w:t>
            </w:r>
          </w:p>
        </w:tc>
        <w:tc>
          <w:tcPr>
            <w:tcW w:w="1275" w:type="dxa"/>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100</w:t>
            </w:r>
          </w:p>
        </w:tc>
        <w:tc>
          <w:tcPr>
            <w:tcW w:w="1128" w:type="dxa"/>
            <w:shd w:val="clear" w:color="auto" w:fill="D9D9D9" w:themeFill="background1" w:themeFillShade="D9"/>
          </w:tcPr>
          <w:p w:rsidR="00FC15F5" w:rsidRPr="00C946A9" w:rsidRDefault="00FC15F5" w:rsidP="00C946A9">
            <w:pPr>
              <w:spacing w:before="20" w:after="20" w:line="240" w:lineRule="auto"/>
              <w:jc w:val="right"/>
              <w:rPr>
                <w:sz w:val="20"/>
                <w:szCs w:val="20"/>
              </w:rPr>
            </w:pPr>
            <w:r w:rsidRPr="00C946A9">
              <w:rPr>
                <w:sz w:val="20"/>
                <w:szCs w:val="20"/>
              </w:rPr>
              <w:t>29</w:t>
            </w:r>
          </w:p>
        </w:tc>
      </w:tr>
      <w:tr w:rsidR="00FC15F5" w:rsidTr="00A2015A">
        <w:tc>
          <w:tcPr>
            <w:tcW w:w="2518" w:type="dxa"/>
          </w:tcPr>
          <w:p w:rsidR="00FC15F5" w:rsidRPr="00C946A9" w:rsidRDefault="00FC15F5" w:rsidP="00C946A9">
            <w:pPr>
              <w:pStyle w:val="BodyText"/>
              <w:spacing w:before="20" w:after="20"/>
              <w:jc w:val="left"/>
              <w:rPr>
                <w:sz w:val="20"/>
                <w:szCs w:val="20"/>
              </w:rPr>
            </w:pPr>
            <w:r w:rsidRPr="00C946A9">
              <w:rPr>
                <w:sz w:val="20"/>
                <w:szCs w:val="20"/>
              </w:rPr>
              <w:t>Other</w:t>
            </w:r>
          </w:p>
        </w:tc>
        <w:tc>
          <w:tcPr>
            <w:tcW w:w="1843" w:type="dxa"/>
          </w:tcPr>
          <w:p w:rsidR="00FC15F5" w:rsidRPr="00C946A9" w:rsidRDefault="00FC15F5" w:rsidP="00C946A9">
            <w:pPr>
              <w:spacing w:before="20" w:after="20" w:line="240" w:lineRule="auto"/>
              <w:jc w:val="right"/>
              <w:rPr>
                <w:sz w:val="20"/>
                <w:szCs w:val="20"/>
              </w:rPr>
            </w:pPr>
            <w:r w:rsidRPr="00C946A9">
              <w:rPr>
                <w:sz w:val="20"/>
                <w:szCs w:val="20"/>
              </w:rPr>
              <w:t>57</w:t>
            </w:r>
          </w:p>
        </w:tc>
        <w:tc>
          <w:tcPr>
            <w:tcW w:w="1843" w:type="dxa"/>
          </w:tcPr>
          <w:p w:rsidR="00FC15F5" w:rsidRPr="00C946A9" w:rsidRDefault="00FC15F5" w:rsidP="00C946A9">
            <w:pPr>
              <w:spacing w:before="20" w:after="20" w:line="240" w:lineRule="auto"/>
              <w:jc w:val="right"/>
              <w:rPr>
                <w:sz w:val="20"/>
                <w:szCs w:val="20"/>
              </w:rPr>
            </w:pPr>
            <w:r w:rsidRPr="00C946A9">
              <w:rPr>
                <w:sz w:val="20"/>
                <w:szCs w:val="20"/>
              </w:rPr>
              <w:t>43</w:t>
            </w:r>
          </w:p>
        </w:tc>
        <w:tc>
          <w:tcPr>
            <w:tcW w:w="1275" w:type="dxa"/>
          </w:tcPr>
          <w:p w:rsidR="00FC15F5" w:rsidRPr="00C946A9" w:rsidRDefault="00FC15F5" w:rsidP="00C946A9">
            <w:pPr>
              <w:spacing w:before="20" w:after="20" w:line="240" w:lineRule="auto"/>
              <w:jc w:val="right"/>
              <w:rPr>
                <w:sz w:val="20"/>
                <w:szCs w:val="20"/>
              </w:rPr>
            </w:pPr>
            <w:r w:rsidRPr="00C946A9">
              <w:rPr>
                <w:sz w:val="20"/>
                <w:szCs w:val="20"/>
              </w:rPr>
              <w:t>100</w:t>
            </w:r>
          </w:p>
        </w:tc>
        <w:tc>
          <w:tcPr>
            <w:tcW w:w="1128" w:type="dxa"/>
          </w:tcPr>
          <w:p w:rsidR="00FC15F5" w:rsidRPr="00C946A9" w:rsidRDefault="00FC15F5" w:rsidP="00C946A9">
            <w:pPr>
              <w:spacing w:before="20" w:after="20" w:line="240" w:lineRule="auto"/>
              <w:jc w:val="right"/>
              <w:rPr>
                <w:sz w:val="20"/>
                <w:szCs w:val="20"/>
              </w:rPr>
            </w:pPr>
            <w:r w:rsidRPr="00C946A9">
              <w:rPr>
                <w:sz w:val="20"/>
                <w:szCs w:val="20"/>
              </w:rPr>
              <w:t>14</w:t>
            </w:r>
          </w:p>
        </w:tc>
      </w:tr>
    </w:tbl>
    <w:p w:rsidR="00FC15F5" w:rsidRDefault="00FC15F5" w:rsidP="00FC15F5">
      <w:pPr>
        <w:spacing w:line="240" w:lineRule="auto"/>
        <w:jc w:val="left"/>
        <w:rPr>
          <w:sz w:val="20"/>
          <w:szCs w:val="20"/>
        </w:rPr>
      </w:pPr>
      <w:proofErr w:type="gramStart"/>
      <w:r>
        <w:rPr>
          <w:sz w:val="20"/>
          <w:szCs w:val="20"/>
          <w:vertAlign w:val="superscript"/>
        </w:rPr>
        <w:t>a</w:t>
      </w:r>
      <w:proofErr w:type="gramEnd"/>
      <w:r w:rsidRPr="00E5335B">
        <w:rPr>
          <w:sz w:val="20"/>
          <w:szCs w:val="20"/>
        </w:rPr>
        <w:t xml:space="preserve"> </w:t>
      </w:r>
      <w:r w:rsidRPr="006618F4">
        <w:rPr>
          <w:sz w:val="20"/>
          <w:szCs w:val="20"/>
        </w:rPr>
        <w:t>Chi</w:t>
      </w:r>
      <w:r w:rsidRPr="00AD454F">
        <w:rPr>
          <w:sz w:val="20"/>
          <w:szCs w:val="20"/>
        </w:rPr>
        <w:t>-square test indicates that this is signific</w:t>
      </w:r>
      <w:r>
        <w:rPr>
          <w:sz w:val="20"/>
          <w:szCs w:val="20"/>
        </w:rPr>
        <w:t>antly different at p&lt;0.05.</w:t>
      </w:r>
      <w:r>
        <w:rPr>
          <w:sz w:val="20"/>
          <w:szCs w:val="20"/>
        </w:rPr>
        <w:br/>
      </w:r>
      <w:proofErr w:type="gramStart"/>
      <w:r>
        <w:rPr>
          <w:sz w:val="20"/>
          <w:szCs w:val="20"/>
          <w:vertAlign w:val="superscript"/>
        </w:rPr>
        <w:t>b</w:t>
      </w:r>
      <w:proofErr w:type="gramEnd"/>
      <w:r w:rsidRPr="00E128FF">
        <w:rPr>
          <w:sz w:val="20"/>
          <w:szCs w:val="20"/>
        </w:rPr>
        <w:t xml:space="preserve"> </w:t>
      </w:r>
      <w:r w:rsidRPr="004F12B4">
        <w:rPr>
          <w:sz w:val="20"/>
          <w:szCs w:val="20"/>
          <w:lang w:val="en-US"/>
        </w:rPr>
        <w:t>Analysis</w:t>
      </w:r>
      <w:r>
        <w:rPr>
          <w:sz w:val="20"/>
          <w:szCs w:val="20"/>
          <w:lang w:val="en-US"/>
        </w:rPr>
        <w:t xml:space="preserve"> was</w:t>
      </w:r>
      <w:r w:rsidRPr="004F12B4">
        <w:rPr>
          <w:sz w:val="20"/>
          <w:szCs w:val="20"/>
          <w:lang w:val="en-US"/>
        </w:rPr>
        <w:t xml:space="preserve"> run with the exclusion of 9 respondents who indicated they either received payment through both Centrelink and Employer, or did not know </w:t>
      </w:r>
      <w:r>
        <w:rPr>
          <w:sz w:val="20"/>
          <w:szCs w:val="20"/>
          <w:lang w:val="en-US"/>
        </w:rPr>
        <w:t>who</w:t>
      </w:r>
      <w:r w:rsidRPr="004F12B4">
        <w:rPr>
          <w:sz w:val="20"/>
          <w:szCs w:val="20"/>
          <w:lang w:val="en-US"/>
        </w:rPr>
        <w:t xml:space="preserve"> they received payment through</w:t>
      </w:r>
      <w:r w:rsidR="006476E5">
        <w:rPr>
          <w:sz w:val="20"/>
          <w:szCs w:val="20"/>
          <w:lang w:val="en-US"/>
        </w:rPr>
        <w:br/>
      </w:r>
      <w:r w:rsidR="006476E5">
        <w:rPr>
          <w:sz w:val="20"/>
          <w:szCs w:val="20"/>
        </w:rPr>
        <w:t>Source: MoPE</w:t>
      </w:r>
    </w:p>
    <w:p w:rsidR="00144B6E" w:rsidRDefault="00FC15F5" w:rsidP="00E479A0">
      <w:pPr>
        <w:spacing w:line="240" w:lineRule="auto"/>
        <w:rPr>
          <w:b/>
          <w:bCs/>
          <w:sz w:val="20"/>
        </w:rPr>
      </w:pPr>
      <w:r>
        <w:t xml:space="preserve">The next section provides information about problems mothers experienced in receiving their payments. Respondents were asked if they had experienced any of the following problems: </w:t>
      </w:r>
      <w:r>
        <w:rPr>
          <w:i/>
        </w:rPr>
        <w:t xml:space="preserve">one or more payments skipped or not received at all; one or more payments not received on time; incorrect amount received; received less than you expected; received more than you expected. </w:t>
      </w:r>
      <w:r>
        <w:t xml:space="preserve">To provide an overview of the total problems experienced by mothers their responses to each of these questions were summed. These results are presented in </w:t>
      </w:r>
      <w:r w:rsidRPr="00262B92">
        <w:t>Table 4.1</w:t>
      </w:r>
      <w:r>
        <w:t xml:space="preserve">7. </w:t>
      </w:r>
      <w:r w:rsidRPr="0052082B">
        <w:t>Overall, a much higher proportion of mothers who were receiving their payments through their employer experienced problems with their payments.</w:t>
      </w:r>
      <w:r>
        <w:t xml:space="preserve"> Less than half (46 per cent) of mothers who received their payments through their employer experienced no problems with their payments, compared to 74 per cent of mothers who received their payments through Centrelink. The results show that the majority of mothers experienced only one or two problems, with very few experiencing three or more.</w:t>
      </w:r>
    </w:p>
    <w:p w:rsidR="00FC15F5" w:rsidRDefault="00FC15F5" w:rsidP="00513A3D">
      <w:pPr>
        <w:pStyle w:val="Caption"/>
        <w:ind w:left="1440" w:hanging="1440"/>
      </w:pPr>
      <w:bookmarkStart w:id="132" w:name="_Toc346630058"/>
      <w:proofErr w:type="gramStart"/>
      <w:r w:rsidRPr="002954A1">
        <w:lastRenderedPageBreak/>
        <w:t xml:space="preserve">Table </w:t>
      </w:r>
      <w:r w:rsidR="00AE5373">
        <w:fldChar w:fldCharType="begin"/>
      </w:r>
      <w:r w:rsidR="004128ED">
        <w:instrText xml:space="preserve"> STYLEREF 1 \s </w:instrText>
      </w:r>
      <w:r w:rsidR="00AE5373">
        <w:fldChar w:fldCharType="separate"/>
      </w:r>
      <w:r w:rsidR="00691436">
        <w:rPr>
          <w:noProof/>
        </w:rPr>
        <w:t>4</w:t>
      </w:r>
      <w:r w:rsidR="00AE5373">
        <w:fldChar w:fldCharType="end"/>
      </w:r>
      <w:r>
        <w:t>.</w:t>
      </w:r>
      <w:proofErr w:type="gramEnd"/>
      <w:r w:rsidR="00AE5373">
        <w:fldChar w:fldCharType="begin"/>
      </w:r>
      <w:r>
        <w:instrText xml:space="preserve"> SEQ Table \* ARABIC \s 1 </w:instrText>
      </w:r>
      <w:r w:rsidR="00AE5373">
        <w:fldChar w:fldCharType="separate"/>
      </w:r>
      <w:r w:rsidR="00691436">
        <w:rPr>
          <w:noProof/>
        </w:rPr>
        <w:t>17</w:t>
      </w:r>
      <w:r w:rsidR="00AE5373">
        <w:fldChar w:fldCharType="end"/>
      </w:r>
      <w:r w:rsidRPr="0052082B">
        <w:tab/>
      </w:r>
      <w:r>
        <w:t xml:space="preserve">Total number of </w:t>
      </w:r>
      <w:r w:rsidR="0052357D">
        <w:t>p</w:t>
      </w:r>
      <w:r w:rsidRPr="0052082B">
        <w:t xml:space="preserve">roblems with payments made by employer or </w:t>
      </w:r>
      <w:r>
        <w:t>Centrelink</w:t>
      </w:r>
      <w:bookmarkEnd w:id="132"/>
    </w:p>
    <w:tbl>
      <w:tblPr>
        <w:tblStyle w:val="MediumShading11"/>
        <w:tblW w:w="5000" w:type="pct"/>
        <w:tblBorders>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17"/>
        <w:tblDescription w:val="Total number of problems with payments made by employer or Centrelink. "/>
      </w:tblPr>
      <w:tblGrid>
        <w:gridCol w:w="3312"/>
        <w:gridCol w:w="1950"/>
        <w:gridCol w:w="1711"/>
        <w:gridCol w:w="1634"/>
      </w:tblGrid>
      <w:tr w:rsidR="00A2015A" w:rsidRPr="00A2015A" w:rsidTr="006066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4" w:type="pct"/>
            <w:tcBorders>
              <w:top w:val="single" w:sz="24" w:space="0" w:color="FFFFFF" w:themeColor="background1"/>
              <w:bottom w:val="single" w:sz="24" w:space="0" w:color="FFFFFF" w:themeColor="background1"/>
              <w:right w:val="single" w:sz="24" w:space="0" w:color="FFFFFF" w:themeColor="background1"/>
            </w:tcBorders>
          </w:tcPr>
          <w:p w:rsidR="00A2015A" w:rsidRPr="00A2015A" w:rsidRDefault="00A2015A" w:rsidP="00E479A0">
            <w:pPr>
              <w:spacing w:before="20" w:after="20" w:line="240" w:lineRule="auto"/>
              <w:jc w:val="left"/>
              <w:rPr>
                <w:sz w:val="20"/>
                <w:szCs w:val="20"/>
              </w:rPr>
            </w:pPr>
            <w:r w:rsidRPr="00A2015A">
              <w:rPr>
                <w:sz w:val="20"/>
                <w:szCs w:val="20"/>
              </w:rPr>
              <w:t>Number of problems</w:t>
            </w:r>
          </w:p>
        </w:tc>
        <w:tc>
          <w:tcPr>
            <w:tcW w:w="11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A2015A" w:rsidRPr="00A2015A" w:rsidRDefault="00A2015A" w:rsidP="00E479A0">
            <w:pPr>
              <w:spacing w:before="20" w:after="2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A2015A">
              <w:rPr>
                <w:sz w:val="20"/>
                <w:szCs w:val="20"/>
              </w:rPr>
              <w:t>Sector received payment through employer (per cent)</w:t>
            </w:r>
          </w:p>
        </w:tc>
        <w:tc>
          <w:tcPr>
            <w:tcW w:w="9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A2015A" w:rsidRPr="00A2015A" w:rsidRDefault="00A2015A" w:rsidP="00E479A0">
            <w:pPr>
              <w:spacing w:before="20" w:after="2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A2015A">
              <w:rPr>
                <w:sz w:val="20"/>
                <w:szCs w:val="20"/>
              </w:rPr>
              <w:t>Sector received payment through Centrelink</w:t>
            </w:r>
          </w:p>
        </w:tc>
        <w:tc>
          <w:tcPr>
            <w:tcW w:w="949" w:type="pct"/>
            <w:tcBorders>
              <w:top w:val="single" w:sz="24" w:space="0" w:color="FFFFFF" w:themeColor="background1"/>
              <w:left w:val="single" w:sz="24" w:space="0" w:color="FFFFFF" w:themeColor="background1"/>
              <w:bottom w:val="single" w:sz="24" w:space="0" w:color="FFFFFF" w:themeColor="background1"/>
            </w:tcBorders>
          </w:tcPr>
          <w:p w:rsidR="00A2015A" w:rsidRPr="00A2015A" w:rsidRDefault="00A2015A" w:rsidP="00E479A0">
            <w:pPr>
              <w:spacing w:before="20" w:after="2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sidRPr="00A2015A">
              <w:rPr>
                <w:sz w:val="20"/>
                <w:szCs w:val="20"/>
              </w:rPr>
              <w:t xml:space="preserve">All PLP recipients (per cent) </w:t>
            </w:r>
          </w:p>
        </w:tc>
      </w:tr>
      <w:tr w:rsidR="00FC15F5" w:rsidTr="00774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Borders>
              <w:top w:val="single" w:sz="24" w:space="0" w:color="FFFFFF" w:themeColor="background1"/>
              <w:right w:val="none" w:sz="0" w:space="0" w:color="auto"/>
            </w:tcBorders>
            <w:shd w:val="clear" w:color="auto" w:fill="auto"/>
          </w:tcPr>
          <w:p w:rsidR="00FC15F5" w:rsidRPr="00E479A0" w:rsidRDefault="00FC15F5" w:rsidP="00E479A0">
            <w:pPr>
              <w:spacing w:before="20" w:after="20" w:line="240" w:lineRule="auto"/>
              <w:jc w:val="left"/>
              <w:rPr>
                <w:b w:val="0"/>
                <w:bCs w:val="0"/>
                <w:sz w:val="20"/>
                <w:szCs w:val="20"/>
              </w:rPr>
            </w:pPr>
            <w:r w:rsidRPr="00E479A0">
              <w:rPr>
                <w:b w:val="0"/>
                <w:sz w:val="20"/>
                <w:szCs w:val="20"/>
              </w:rPr>
              <w:t>None</w:t>
            </w:r>
          </w:p>
        </w:tc>
        <w:tc>
          <w:tcPr>
            <w:tcW w:w="1133" w:type="pct"/>
            <w:tcBorders>
              <w:top w:val="single" w:sz="24" w:space="0" w:color="FFFFFF" w:themeColor="background1"/>
              <w:left w:val="none" w:sz="0" w:space="0" w:color="auto"/>
              <w:righ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46</w:t>
            </w:r>
          </w:p>
        </w:tc>
        <w:tc>
          <w:tcPr>
            <w:tcW w:w="994" w:type="pct"/>
            <w:tcBorders>
              <w:top w:val="single" w:sz="24" w:space="0" w:color="FFFFFF" w:themeColor="background1"/>
              <w:left w:val="none" w:sz="0" w:space="0" w:color="auto"/>
              <w:righ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74</w:t>
            </w:r>
          </w:p>
        </w:tc>
        <w:tc>
          <w:tcPr>
            <w:tcW w:w="949" w:type="pct"/>
            <w:tcBorders>
              <w:top w:val="single" w:sz="24" w:space="0" w:color="FFFFFF" w:themeColor="background1"/>
              <w:lef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54</w:t>
            </w:r>
          </w:p>
        </w:tc>
      </w:tr>
      <w:tr w:rsidR="00FC15F5" w:rsidTr="00774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Borders>
              <w:top w:val="single" w:sz="24" w:space="0" w:color="FFFFFF" w:themeColor="background1"/>
              <w:right w:val="none" w:sz="0" w:space="0" w:color="auto"/>
            </w:tcBorders>
            <w:shd w:val="clear" w:color="auto" w:fill="D9D9D9" w:themeFill="background1" w:themeFillShade="D9"/>
          </w:tcPr>
          <w:p w:rsidR="00FC15F5" w:rsidRPr="00E479A0" w:rsidRDefault="00FC15F5" w:rsidP="00E479A0">
            <w:pPr>
              <w:spacing w:before="20" w:after="20" w:line="240" w:lineRule="auto"/>
              <w:jc w:val="left"/>
              <w:rPr>
                <w:rFonts w:asciiTheme="minorHAnsi" w:eastAsiaTheme="minorHAnsi" w:hAnsiTheme="minorHAnsi" w:cstheme="minorBidi"/>
                <w:b w:val="0"/>
                <w:bCs w:val="0"/>
                <w:color w:val="000000" w:themeColor="text1" w:themeShade="BF"/>
                <w:sz w:val="20"/>
                <w:szCs w:val="20"/>
              </w:rPr>
            </w:pPr>
            <w:r w:rsidRPr="00E479A0">
              <w:rPr>
                <w:b w:val="0"/>
                <w:sz w:val="20"/>
                <w:szCs w:val="20"/>
              </w:rPr>
              <w:t>One</w:t>
            </w:r>
          </w:p>
        </w:tc>
        <w:tc>
          <w:tcPr>
            <w:tcW w:w="1133" w:type="pct"/>
            <w:tcBorders>
              <w:top w:val="single" w:sz="24" w:space="0" w:color="FFFFFF" w:themeColor="background1"/>
              <w:left w:val="none" w:sz="0" w:space="0" w:color="auto"/>
              <w:righ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26</w:t>
            </w:r>
          </w:p>
        </w:tc>
        <w:tc>
          <w:tcPr>
            <w:tcW w:w="994" w:type="pct"/>
            <w:tcBorders>
              <w:top w:val="single" w:sz="24" w:space="0" w:color="FFFFFF" w:themeColor="background1"/>
              <w:left w:val="none" w:sz="0" w:space="0" w:color="auto"/>
              <w:righ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20</w:t>
            </w:r>
          </w:p>
        </w:tc>
        <w:tc>
          <w:tcPr>
            <w:tcW w:w="949" w:type="pct"/>
            <w:tcBorders>
              <w:top w:val="single" w:sz="24" w:space="0" w:color="FFFFFF" w:themeColor="background1"/>
              <w:lef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24</w:t>
            </w:r>
          </w:p>
        </w:tc>
      </w:tr>
      <w:tr w:rsidR="00FC15F5" w:rsidTr="00774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Borders>
              <w:top w:val="single" w:sz="24" w:space="0" w:color="FFFFFF" w:themeColor="background1"/>
              <w:right w:val="none" w:sz="0" w:space="0" w:color="auto"/>
            </w:tcBorders>
            <w:shd w:val="clear" w:color="auto" w:fill="auto"/>
          </w:tcPr>
          <w:p w:rsidR="00FC15F5" w:rsidRPr="00E479A0" w:rsidRDefault="00FC15F5" w:rsidP="00E479A0">
            <w:pPr>
              <w:spacing w:before="20" w:after="20" w:line="240" w:lineRule="auto"/>
              <w:jc w:val="left"/>
              <w:rPr>
                <w:rFonts w:asciiTheme="minorHAnsi" w:eastAsiaTheme="minorHAnsi" w:hAnsiTheme="minorHAnsi" w:cstheme="minorBidi"/>
                <w:b w:val="0"/>
                <w:bCs w:val="0"/>
                <w:color w:val="000000" w:themeColor="text1" w:themeShade="BF"/>
                <w:sz w:val="20"/>
                <w:szCs w:val="20"/>
              </w:rPr>
            </w:pPr>
            <w:r w:rsidRPr="00E479A0">
              <w:rPr>
                <w:b w:val="0"/>
                <w:sz w:val="20"/>
                <w:szCs w:val="20"/>
              </w:rPr>
              <w:t>Two</w:t>
            </w:r>
          </w:p>
        </w:tc>
        <w:tc>
          <w:tcPr>
            <w:tcW w:w="1133" w:type="pct"/>
            <w:tcBorders>
              <w:top w:val="single" w:sz="24" w:space="0" w:color="FFFFFF" w:themeColor="background1"/>
              <w:left w:val="none" w:sz="0" w:space="0" w:color="auto"/>
              <w:righ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21</w:t>
            </w:r>
          </w:p>
        </w:tc>
        <w:tc>
          <w:tcPr>
            <w:tcW w:w="994" w:type="pct"/>
            <w:tcBorders>
              <w:top w:val="single" w:sz="24" w:space="0" w:color="FFFFFF" w:themeColor="background1"/>
              <w:left w:val="none" w:sz="0" w:space="0" w:color="auto"/>
              <w:righ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4</w:t>
            </w:r>
          </w:p>
        </w:tc>
        <w:tc>
          <w:tcPr>
            <w:tcW w:w="949" w:type="pct"/>
            <w:tcBorders>
              <w:top w:val="single" w:sz="24" w:space="0" w:color="FFFFFF" w:themeColor="background1"/>
              <w:lef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16</w:t>
            </w:r>
          </w:p>
        </w:tc>
      </w:tr>
      <w:tr w:rsidR="00FC15F5" w:rsidTr="00774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Borders>
              <w:top w:val="single" w:sz="24" w:space="0" w:color="FFFFFF" w:themeColor="background1"/>
              <w:right w:val="none" w:sz="0" w:space="0" w:color="auto"/>
            </w:tcBorders>
            <w:shd w:val="clear" w:color="auto" w:fill="D9D9D9" w:themeFill="background1" w:themeFillShade="D9"/>
          </w:tcPr>
          <w:p w:rsidR="00FC15F5" w:rsidRPr="00E479A0" w:rsidRDefault="00FC15F5" w:rsidP="00E479A0">
            <w:pPr>
              <w:spacing w:before="20" w:after="20" w:line="240" w:lineRule="auto"/>
              <w:jc w:val="left"/>
              <w:rPr>
                <w:b w:val="0"/>
                <w:bCs w:val="0"/>
                <w:sz w:val="20"/>
                <w:szCs w:val="20"/>
              </w:rPr>
            </w:pPr>
            <w:r w:rsidRPr="00E479A0">
              <w:rPr>
                <w:b w:val="0"/>
                <w:sz w:val="20"/>
                <w:szCs w:val="20"/>
              </w:rPr>
              <w:t>Three</w:t>
            </w:r>
          </w:p>
        </w:tc>
        <w:tc>
          <w:tcPr>
            <w:tcW w:w="1133" w:type="pct"/>
            <w:tcBorders>
              <w:top w:val="single" w:sz="24" w:space="0" w:color="FFFFFF" w:themeColor="background1"/>
              <w:left w:val="none" w:sz="0" w:space="0" w:color="auto"/>
              <w:righ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6</w:t>
            </w:r>
          </w:p>
        </w:tc>
        <w:tc>
          <w:tcPr>
            <w:tcW w:w="994" w:type="pct"/>
            <w:tcBorders>
              <w:top w:val="single" w:sz="24" w:space="0" w:color="FFFFFF" w:themeColor="background1"/>
              <w:left w:val="none" w:sz="0" w:space="0" w:color="auto"/>
              <w:righ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1</w:t>
            </w:r>
          </w:p>
        </w:tc>
        <w:tc>
          <w:tcPr>
            <w:tcW w:w="949" w:type="pct"/>
            <w:tcBorders>
              <w:top w:val="single" w:sz="24" w:space="0" w:color="FFFFFF" w:themeColor="background1"/>
              <w:lef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4</w:t>
            </w:r>
          </w:p>
        </w:tc>
      </w:tr>
      <w:tr w:rsidR="00FC15F5" w:rsidTr="00774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Borders>
              <w:top w:val="single" w:sz="24" w:space="0" w:color="FFFFFF" w:themeColor="background1"/>
              <w:right w:val="none" w:sz="0" w:space="0" w:color="auto"/>
            </w:tcBorders>
            <w:shd w:val="clear" w:color="auto" w:fill="auto"/>
          </w:tcPr>
          <w:p w:rsidR="00FC15F5" w:rsidRPr="00E479A0" w:rsidRDefault="00FC15F5" w:rsidP="00E479A0">
            <w:pPr>
              <w:spacing w:before="20" w:after="20" w:line="240" w:lineRule="auto"/>
              <w:jc w:val="left"/>
              <w:rPr>
                <w:rFonts w:asciiTheme="minorHAnsi" w:eastAsiaTheme="minorHAnsi" w:hAnsiTheme="minorHAnsi" w:cstheme="minorBidi"/>
                <w:b w:val="0"/>
                <w:bCs w:val="0"/>
                <w:color w:val="000000" w:themeColor="text1" w:themeShade="BF"/>
                <w:sz w:val="20"/>
                <w:szCs w:val="20"/>
              </w:rPr>
            </w:pPr>
            <w:r w:rsidRPr="00E479A0">
              <w:rPr>
                <w:b w:val="0"/>
                <w:sz w:val="20"/>
                <w:szCs w:val="20"/>
              </w:rPr>
              <w:t>Four</w:t>
            </w:r>
          </w:p>
        </w:tc>
        <w:tc>
          <w:tcPr>
            <w:tcW w:w="1133" w:type="pct"/>
            <w:tcBorders>
              <w:top w:val="single" w:sz="24" w:space="0" w:color="FFFFFF" w:themeColor="background1"/>
              <w:left w:val="none" w:sz="0" w:space="0" w:color="auto"/>
              <w:righ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2</w:t>
            </w:r>
          </w:p>
        </w:tc>
        <w:tc>
          <w:tcPr>
            <w:tcW w:w="994" w:type="pct"/>
            <w:tcBorders>
              <w:top w:val="single" w:sz="24" w:space="0" w:color="FFFFFF" w:themeColor="background1"/>
              <w:left w:val="none" w:sz="0" w:space="0" w:color="auto"/>
              <w:righ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1</w:t>
            </w:r>
          </w:p>
        </w:tc>
        <w:tc>
          <w:tcPr>
            <w:tcW w:w="949" w:type="pct"/>
            <w:tcBorders>
              <w:top w:val="single" w:sz="24" w:space="0" w:color="FFFFFF" w:themeColor="background1"/>
              <w:lef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2</w:t>
            </w:r>
          </w:p>
        </w:tc>
      </w:tr>
      <w:tr w:rsidR="00FC15F5" w:rsidTr="00774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Borders>
              <w:top w:val="single" w:sz="24" w:space="0" w:color="FFFFFF" w:themeColor="background1"/>
              <w:right w:val="none" w:sz="0" w:space="0" w:color="auto"/>
            </w:tcBorders>
            <w:shd w:val="clear" w:color="auto" w:fill="D9D9D9" w:themeFill="background1" w:themeFillShade="D9"/>
          </w:tcPr>
          <w:p w:rsidR="00FC15F5" w:rsidRPr="00E479A0" w:rsidRDefault="00FC15F5" w:rsidP="00E479A0">
            <w:pPr>
              <w:spacing w:before="20" w:after="20" w:line="240" w:lineRule="auto"/>
              <w:jc w:val="left"/>
              <w:rPr>
                <w:rFonts w:asciiTheme="minorHAnsi" w:eastAsiaTheme="minorHAnsi" w:hAnsiTheme="minorHAnsi" w:cstheme="minorBidi"/>
                <w:b w:val="0"/>
                <w:bCs w:val="0"/>
                <w:color w:val="000000" w:themeColor="text1" w:themeShade="BF"/>
                <w:sz w:val="20"/>
                <w:szCs w:val="20"/>
              </w:rPr>
            </w:pPr>
            <w:r w:rsidRPr="00E479A0">
              <w:rPr>
                <w:b w:val="0"/>
                <w:sz w:val="20"/>
                <w:szCs w:val="20"/>
              </w:rPr>
              <w:t>Five</w:t>
            </w:r>
          </w:p>
        </w:tc>
        <w:tc>
          <w:tcPr>
            <w:tcW w:w="1133" w:type="pct"/>
            <w:tcBorders>
              <w:top w:val="single" w:sz="24" w:space="0" w:color="FFFFFF" w:themeColor="background1"/>
              <w:left w:val="none" w:sz="0" w:space="0" w:color="auto"/>
              <w:righ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&lt;1</w:t>
            </w:r>
          </w:p>
        </w:tc>
        <w:tc>
          <w:tcPr>
            <w:tcW w:w="994" w:type="pct"/>
            <w:tcBorders>
              <w:top w:val="single" w:sz="24" w:space="0" w:color="FFFFFF" w:themeColor="background1"/>
              <w:left w:val="none" w:sz="0" w:space="0" w:color="auto"/>
              <w:righ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0</w:t>
            </w:r>
          </w:p>
        </w:tc>
        <w:tc>
          <w:tcPr>
            <w:tcW w:w="949" w:type="pct"/>
            <w:tcBorders>
              <w:top w:val="single" w:sz="24" w:space="0" w:color="FFFFFF" w:themeColor="background1"/>
              <w:lef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&lt;1</w:t>
            </w:r>
          </w:p>
        </w:tc>
      </w:tr>
      <w:tr w:rsidR="00FC15F5" w:rsidTr="00774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Borders>
              <w:top w:val="single" w:sz="24" w:space="0" w:color="FFFFFF" w:themeColor="background1"/>
              <w:right w:val="none" w:sz="0" w:space="0" w:color="auto"/>
            </w:tcBorders>
            <w:shd w:val="clear" w:color="auto" w:fill="auto"/>
          </w:tcPr>
          <w:p w:rsidR="00FC15F5" w:rsidRPr="00E479A0" w:rsidRDefault="00FC15F5" w:rsidP="00E479A0">
            <w:pPr>
              <w:spacing w:before="20" w:after="20" w:line="240" w:lineRule="auto"/>
              <w:jc w:val="left"/>
              <w:rPr>
                <w:rFonts w:asciiTheme="minorHAnsi" w:eastAsiaTheme="minorHAnsi" w:hAnsiTheme="minorHAnsi" w:cstheme="minorBidi"/>
                <w:b w:val="0"/>
                <w:bCs w:val="0"/>
                <w:color w:val="000000" w:themeColor="text1" w:themeShade="BF"/>
                <w:sz w:val="20"/>
                <w:szCs w:val="20"/>
              </w:rPr>
            </w:pPr>
            <w:r w:rsidRPr="00E479A0">
              <w:rPr>
                <w:b w:val="0"/>
                <w:sz w:val="20"/>
                <w:szCs w:val="20"/>
              </w:rPr>
              <w:t>Total</w:t>
            </w:r>
          </w:p>
        </w:tc>
        <w:tc>
          <w:tcPr>
            <w:tcW w:w="1133" w:type="pct"/>
            <w:tcBorders>
              <w:top w:val="single" w:sz="24" w:space="0" w:color="FFFFFF" w:themeColor="background1"/>
              <w:left w:val="none" w:sz="0" w:space="0" w:color="auto"/>
              <w:righ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100</w:t>
            </w:r>
          </w:p>
        </w:tc>
        <w:tc>
          <w:tcPr>
            <w:tcW w:w="994" w:type="pct"/>
            <w:tcBorders>
              <w:top w:val="single" w:sz="24" w:space="0" w:color="FFFFFF" w:themeColor="background1"/>
              <w:left w:val="none" w:sz="0" w:space="0" w:color="auto"/>
              <w:righ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100</w:t>
            </w:r>
          </w:p>
        </w:tc>
        <w:tc>
          <w:tcPr>
            <w:tcW w:w="949" w:type="pct"/>
            <w:tcBorders>
              <w:top w:val="single" w:sz="24" w:space="0" w:color="FFFFFF" w:themeColor="background1"/>
              <w:left w:val="none" w:sz="0" w:space="0" w:color="auto"/>
            </w:tcBorders>
            <w:shd w:val="clear" w:color="auto" w:fill="auto"/>
          </w:tcPr>
          <w:p w:rsidR="00FC15F5" w:rsidRPr="00E479A0" w:rsidRDefault="00FC15F5" w:rsidP="00E479A0">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E479A0">
              <w:rPr>
                <w:sz w:val="20"/>
                <w:szCs w:val="20"/>
              </w:rPr>
              <w:t>100</w:t>
            </w:r>
          </w:p>
        </w:tc>
      </w:tr>
      <w:tr w:rsidR="00FC15F5" w:rsidTr="007746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Borders>
              <w:top w:val="single" w:sz="24" w:space="0" w:color="FFFFFF" w:themeColor="background1"/>
              <w:right w:val="none" w:sz="0" w:space="0" w:color="auto"/>
            </w:tcBorders>
            <w:shd w:val="clear" w:color="auto" w:fill="D9D9D9" w:themeFill="background1" w:themeFillShade="D9"/>
          </w:tcPr>
          <w:p w:rsidR="00FC15F5" w:rsidRPr="00E479A0" w:rsidRDefault="00FC15F5" w:rsidP="00E479A0">
            <w:pPr>
              <w:spacing w:before="20" w:after="20" w:line="240" w:lineRule="auto"/>
              <w:jc w:val="left"/>
              <w:rPr>
                <w:b w:val="0"/>
                <w:sz w:val="20"/>
                <w:szCs w:val="20"/>
              </w:rPr>
            </w:pPr>
            <w:r w:rsidRPr="00E479A0">
              <w:rPr>
                <w:b w:val="0"/>
                <w:sz w:val="20"/>
                <w:szCs w:val="20"/>
              </w:rPr>
              <w:t xml:space="preserve">N </w:t>
            </w:r>
            <w:r w:rsidRPr="00E479A0">
              <w:rPr>
                <w:b w:val="0"/>
                <w:sz w:val="20"/>
                <w:szCs w:val="20"/>
                <w:vertAlign w:val="superscript"/>
              </w:rPr>
              <w:t>a</w:t>
            </w:r>
          </w:p>
        </w:tc>
        <w:tc>
          <w:tcPr>
            <w:tcW w:w="1133" w:type="pct"/>
            <w:tcBorders>
              <w:top w:val="single" w:sz="24" w:space="0" w:color="FFFFFF" w:themeColor="background1"/>
              <w:left w:val="none" w:sz="0" w:space="0" w:color="auto"/>
              <w:righ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469</w:t>
            </w:r>
          </w:p>
        </w:tc>
        <w:tc>
          <w:tcPr>
            <w:tcW w:w="994" w:type="pct"/>
            <w:tcBorders>
              <w:top w:val="single" w:sz="24" w:space="0" w:color="FFFFFF" w:themeColor="background1"/>
              <w:left w:val="none" w:sz="0" w:space="0" w:color="auto"/>
              <w:righ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195</w:t>
            </w:r>
          </w:p>
        </w:tc>
        <w:tc>
          <w:tcPr>
            <w:tcW w:w="949" w:type="pct"/>
            <w:tcBorders>
              <w:top w:val="single" w:sz="24" w:space="0" w:color="FFFFFF" w:themeColor="background1"/>
              <w:left w:val="none" w:sz="0" w:space="0" w:color="auto"/>
            </w:tcBorders>
            <w:shd w:val="clear" w:color="auto" w:fill="D9D9D9" w:themeFill="background1" w:themeFillShade="D9"/>
          </w:tcPr>
          <w:p w:rsidR="00FC15F5" w:rsidRPr="00E479A0" w:rsidRDefault="00FC15F5" w:rsidP="00E479A0">
            <w:pPr>
              <w:spacing w:before="20" w:after="2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E479A0">
              <w:rPr>
                <w:sz w:val="20"/>
                <w:szCs w:val="20"/>
              </w:rPr>
              <w:t>664</w:t>
            </w:r>
          </w:p>
        </w:tc>
      </w:tr>
    </w:tbl>
    <w:p w:rsidR="00666B52" w:rsidRDefault="00FC15F5" w:rsidP="004650D6">
      <w:pPr>
        <w:spacing w:line="240" w:lineRule="auto"/>
        <w:jc w:val="left"/>
        <w:rPr>
          <w:sz w:val="20"/>
          <w:szCs w:val="20"/>
        </w:rPr>
      </w:pPr>
      <w:proofErr w:type="gramStart"/>
      <w:r w:rsidRPr="005436A7">
        <w:rPr>
          <w:vertAlign w:val="superscript"/>
        </w:rPr>
        <w:t>a</w:t>
      </w:r>
      <w:proofErr w:type="gramEnd"/>
      <w:r>
        <w:rPr>
          <w:vertAlign w:val="superscript"/>
        </w:rPr>
        <w:t xml:space="preserve"> </w:t>
      </w:r>
      <w:r w:rsidRPr="00277C1B">
        <w:rPr>
          <w:sz w:val="20"/>
          <w:szCs w:val="20"/>
          <w:lang w:val="en-US"/>
        </w:rPr>
        <w:t>Analysis</w:t>
      </w:r>
      <w:r>
        <w:rPr>
          <w:sz w:val="20"/>
          <w:szCs w:val="20"/>
          <w:lang w:val="en-US"/>
        </w:rPr>
        <w:t xml:space="preserve"> was</w:t>
      </w:r>
      <w:r w:rsidRPr="00277C1B">
        <w:rPr>
          <w:sz w:val="20"/>
          <w:szCs w:val="20"/>
          <w:lang w:val="en-US"/>
        </w:rPr>
        <w:t xml:space="preserve"> run with the exclusion of 9 respondents who indicated they either received payment through both Centrelink and Employer, or did not know </w:t>
      </w:r>
      <w:r>
        <w:rPr>
          <w:sz w:val="20"/>
          <w:szCs w:val="20"/>
          <w:lang w:val="en-US"/>
        </w:rPr>
        <w:t>who</w:t>
      </w:r>
      <w:r w:rsidRPr="00277C1B">
        <w:rPr>
          <w:sz w:val="20"/>
          <w:szCs w:val="20"/>
          <w:lang w:val="en-US"/>
        </w:rPr>
        <w:t xml:space="preserve"> they received payment through.  This left a further 40 respondents who replied “don’t know” to any of the five questions regarding problems with payments, and a further 87 who had not yet received payment.</w:t>
      </w:r>
      <w:r w:rsidR="006476E5">
        <w:rPr>
          <w:sz w:val="20"/>
          <w:szCs w:val="20"/>
          <w:lang w:val="en-US"/>
        </w:rPr>
        <w:br/>
      </w:r>
      <w:r w:rsidR="006476E5">
        <w:rPr>
          <w:sz w:val="20"/>
          <w:szCs w:val="20"/>
        </w:rPr>
        <w:t>Source: MoPE</w:t>
      </w:r>
    </w:p>
    <w:p w:rsidR="00FC15F5" w:rsidRDefault="00FC15F5" w:rsidP="004650D6">
      <w:pPr>
        <w:spacing w:line="240" w:lineRule="auto"/>
        <w:jc w:val="left"/>
      </w:pPr>
      <w:r w:rsidRPr="002954A1">
        <w:t>Table 4.1</w:t>
      </w:r>
      <w:r>
        <w:t>8</w:t>
      </w:r>
      <w:r w:rsidRPr="002954A1">
        <w:t xml:space="preserve"> </w:t>
      </w:r>
      <w:r>
        <w:t>illustrates</w:t>
      </w:r>
      <w:r w:rsidRPr="002954A1">
        <w:t xml:space="preserve"> </w:t>
      </w:r>
      <w:r>
        <w:t xml:space="preserve">the specific problems </w:t>
      </w:r>
      <w:r w:rsidRPr="002954A1">
        <w:t>mothers experience</w:t>
      </w:r>
      <w:r>
        <w:t>d</w:t>
      </w:r>
      <w:r w:rsidRPr="002954A1">
        <w:t xml:space="preserve"> depending on whether they received their payments through their employer or Centrelink.</w:t>
      </w:r>
      <w:r>
        <w:t xml:space="preserve"> </w:t>
      </w:r>
      <w:r w:rsidRPr="002954A1">
        <w:t>In total, 15 per cent of mothers report</w:t>
      </w:r>
      <w:r>
        <w:t>ed</w:t>
      </w:r>
      <w:r w:rsidRPr="002954A1">
        <w:t xml:space="preserve"> having a payment skipped or not received at all, but this problem was mainly experienced by mothers receiving payments through their employer.</w:t>
      </w:r>
      <w:r>
        <w:t xml:space="preserve">  Administrative data does not suggest that mothers are missing out on payments.  These results may be due to several issues.  While administrative data indicates that employers had received the payments to make to the mothers,</w:t>
      </w:r>
      <w:r w:rsidR="009379C0">
        <w:t xml:space="preserve"> it is possible that</w:t>
      </w:r>
      <w:r>
        <w:t xml:space="preserve"> these payments may not have been made in full to the mothers</w:t>
      </w:r>
      <w:r w:rsidR="009D6D09">
        <w:t xml:space="preserve"> or</w:t>
      </w:r>
      <w:r w:rsidR="009379C0">
        <w:t xml:space="preserve"> </w:t>
      </w:r>
      <w:r w:rsidR="009D6D09">
        <w:t>mothers may not have been properly or fully advised about the payments made.</w:t>
      </w:r>
      <w:r>
        <w:t xml:space="preserve">  Alternatively, there may have been some confusion where</w:t>
      </w:r>
      <w:r w:rsidR="00AF7711">
        <w:t>,</w:t>
      </w:r>
      <w:r>
        <w:t xml:space="preserve"> due to delays in payments</w:t>
      </w:r>
      <w:r w:rsidR="00AF7711">
        <w:t>, some mothers may receive an</w:t>
      </w:r>
      <w:r>
        <w:t xml:space="preserve"> initial lump sum in arrears.</w:t>
      </w:r>
    </w:p>
    <w:p w:rsidR="00FC15F5" w:rsidRPr="002954A1" w:rsidRDefault="00FC15F5" w:rsidP="00FC15F5">
      <w:pPr>
        <w:spacing w:line="240" w:lineRule="auto"/>
      </w:pPr>
      <w:r w:rsidRPr="002954A1">
        <w:t>Around 33 per cent of the mothers in the MoPE survey report</w:t>
      </w:r>
      <w:r>
        <w:t>ed</w:t>
      </w:r>
      <w:r w:rsidRPr="002954A1">
        <w:t xml:space="preserve"> not receiving one or more payments on time</w:t>
      </w:r>
      <w:r>
        <w:t>. A</w:t>
      </w:r>
      <w:r w:rsidRPr="002954A1">
        <w:t xml:space="preserve"> much higher proportion of mothers</w:t>
      </w:r>
      <w:r>
        <w:t xml:space="preserve"> who</w:t>
      </w:r>
      <w:r w:rsidRPr="002954A1">
        <w:t xml:space="preserve"> recei</w:t>
      </w:r>
      <w:r>
        <w:t>ved</w:t>
      </w:r>
      <w:r w:rsidRPr="002954A1">
        <w:t xml:space="preserve"> their payments through their employer (42</w:t>
      </w:r>
      <w:r>
        <w:t xml:space="preserve"> per cent</w:t>
      </w:r>
      <w:r w:rsidRPr="002954A1">
        <w:t>)</w:t>
      </w:r>
      <w:r>
        <w:t xml:space="preserve"> reported experiencing</w:t>
      </w:r>
      <w:r w:rsidRPr="002954A1">
        <w:t xml:space="preserve"> this problem.</w:t>
      </w:r>
      <w:r>
        <w:t xml:space="preserve"> </w:t>
      </w:r>
      <w:r w:rsidRPr="002954A1">
        <w:t>Most mothers</w:t>
      </w:r>
      <w:r>
        <w:t xml:space="preserve"> reported</w:t>
      </w:r>
      <w:r w:rsidRPr="002954A1">
        <w:t xml:space="preserve"> </w:t>
      </w:r>
      <w:r>
        <w:t>receiving</w:t>
      </w:r>
      <w:r w:rsidRPr="002954A1">
        <w:t xml:space="preserve"> the correct amount, with less than 10 per cent reporting they did not receive the amount</w:t>
      </w:r>
      <w:r>
        <w:t xml:space="preserve"> they expected</w:t>
      </w:r>
      <w:r w:rsidRPr="002954A1">
        <w:t>, 9 per cent of mothers report</w:t>
      </w:r>
      <w:r>
        <w:t>ed</w:t>
      </w:r>
      <w:r w:rsidRPr="002954A1">
        <w:t xml:space="preserve"> receiving less than they expected and 1</w:t>
      </w:r>
      <w:r>
        <w:t>2</w:t>
      </w:r>
      <w:r w:rsidRPr="002954A1">
        <w:t xml:space="preserve"> per cent of mothers</w:t>
      </w:r>
      <w:r>
        <w:t xml:space="preserve"> reported</w:t>
      </w:r>
      <w:r w:rsidRPr="002954A1">
        <w:t xml:space="preserve"> </w:t>
      </w:r>
      <w:r>
        <w:t>receiving</w:t>
      </w:r>
      <w:r w:rsidRPr="002954A1">
        <w:t xml:space="preserve"> more than they expected.</w:t>
      </w:r>
    </w:p>
    <w:p w:rsidR="00FC15F5" w:rsidRDefault="00FC15F5" w:rsidP="00FC15F5">
      <w:pPr>
        <w:spacing w:after="0" w:line="240" w:lineRule="auto"/>
        <w:jc w:val="left"/>
        <w:rPr>
          <w:b/>
          <w:bCs/>
          <w:sz w:val="20"/>
        </w:rPr>
      </w:pPr>
    </w:p>
    <w:p w:rsidR="00144B6E" w:rsidRDefault="00144B6E">
      <w:pPr>
        <w:spacing w:after="0" w:line="240" w:lineRule="auto"/>
        <w:jc w:val="left"/>
        <w:rPr>
          <w:b/>
          <w:bCs/>
          <w:sz w:val="20"/>
        </w:rPr>
      </w:pPr>
      <w:r>
        <w:br w:type="page"/>
      </w:r>
    </w:p>
    <w:p w:rsidR="00FC15F5" w:rsidRPr="002954A1" w:rsidRDefault="00FC15F5" w:rsidP="00513A3D">
      <w:pPr>
        <w:pStyle w:val="Caption"/>
        <w:spacing w:line="240" w:lineRule="auto"/>
      </w:pPr>
      <w:bookmarkStart w:id="133" w:name="_Toc346630059"/>
      <w:proofErr w:type="gramStart"/>
      <w:r w:rsidRPr="002954A1">
        <w:lastRenderedPageBreak/>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18</w:t>
      </w:r>
      <w:r w:rsidR="00AE5373">
        <w:fldChar w:fldCharType="end"/>
      </w:r>
      <w:r w:rsidRPr="002954A1">
        <w:tab/>
        <w:t xml:space="preserve">Problems with payments made by employer or </w:t>
      </w:r>
      <w:r>
        <w:t>Centrelink</w:t>
      </w:r>
      <w:bookmarkEnd w:id="133"/>
    </w:p>
    <w:tbl>
      <w:tblPr>
        <w:tblStyle w:val="TableGrid"/>
        <w:tblW w:w="875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Caption w:val="Table 4.18"/>
        <w:tblDescription w:val="Problems with payments made by employer or Centrelink. "/>
      </w:tblPr>
      <w:tblGrid>
        <w:gridCol w:w="4301"/>
        <w:gridCol w:w="1484"/>
        <w:gridCol w:w="1485"/>
        <w:gridCol w:w="1485"/>
      </w:tblGrid>
      <w:tr w:rsidR="00A2015A" w:rsidRPr="00043C5A" w:rsidTr="006066E6">
        <w:trPr>
          <w:tblHeader/>
        </w:trPr>
        <w:tc>
          <w:tcPr>
            <w:tcW w:w="4301" w:type="dxa"/>
            <w:shd w:val="clear" w:color="auto" w:fill="000000" w:themeFill="text1"/>
          </w:tcPr>
          <w:p w:rsidR="00A2015A" w:rsidRPr="00E479A0" w:rsidRDefault="00A2015A" w:rsidP="00D41A34">
            <w:pPr>
              <w:spacing w:beforeLines="20" w:before="48" w:afterLines="20" w:after="48" w:line="240" w:lineRule="auto"/>
              <w:jc w:val="left"/>
              <w:rPr>
                <w:rFonts w:cs="Arial"/>
                <w:b/>
                <w:color w:val="FFFFFF" w:themeColor="background1"/>
                <w:sz w:val="20"/>
                <w:szCs w:val="20"/>
              </w:rPr>
            </w:pPr>
            <w:r w:rsidRPr="00E479A0">
              <w:rPr>
                <w:rFonts w:cs="Arial"/>
                <w:b/>
                <w:color w:val="FFFFFF" w:themeColor="background1"/>
                <w:sz w:val="20"/>
                <w:szCs w:val="20"/>
              </w:rPr>
              <w:t>Have you experienced any of the following problems with payments?</w:t>
            </w:r>
          </w:p>
        </w:tc>
        <w:tc>
          <w:tcPr>
            <w:tcW w:w="1484" w:type="dxa"/>
            <w:shd w:val="clear" w:color="auto" w:fill="000000" w:themeFill="text1"/>
          </w:tcPr>
          <w:p w:rsidR="00A2015A" w:rsidRPr="00E479A0" w:rsidRDefault="00A2015A" w:rsidP="00E479A0">
            <w:pPr>
              <w:spacing w:beforeLines="20" w:before="48" w:afterLines="20" w:after="48" w:line="240" w:lineRule="auto"/>
              <w:jc w:val="right"/>
              <w:rPr>
                <w:rFonts w:cs="Arial"/>
                <w:b/>
                <w:sz w:val="20"/>
                <w:szCs w:val="20"/>
              </w:rPr>
            </w:pPr>
            <w:r w:rsidRPr="00A2015A">
              <w:rPr>
                <w:b/>
                <w:sz w:val="20"/>
                <w:szCs w:val="20"/>
              </w:rPr>
              <w:t>Sector received payment through employer (per cent)</w:t>
            </w:r>
          </w:p>
        </w:tc>
        <w:tc>
          <w:tcPr>
            <w:tcW w:w="1485" w:type="dxa"/>
            <w:shd w:val="clear" w:color="auto" w:fill="000000" w:themeFill="text1"/>
          </w:tcPr>
          <w:p w:rsidR="00A2015A" w:rsidRPr="00E479A0" w:rsidRDefault="00A2015A" w:rsidP="00E479A0">
            <w:pPr>
              <w:spacing w:beforeLines="20" w:before="48" w:afterLines="20" w:after="48" w:line="240" w:lineRule="auto"/>
              <w:jc w:val="right"/>
              <w:rPr>
                <w:rFonts w:cs="Arial"/>
                <w:b/>
                <w:sz w:val="20"/>
                <w:szCs w:val="20"/>
              </w:rPr>
            </w:pPr>
            <w:r>
              <w:rPr>
                <w:rFonts w:cs="Arial"/>
                <w:b/>
                <w:sz w:val="20"/>
                <w:szCs w:val="20"/>
              </w:rPr>
              <w:t>Sector received payment through Centrelink (per cent)</w:t>
            </w:r>
          </w:p>
        </w:tc>
        <w:tc>
          <w:tcPr>
            <w:tcW w:w="1485" w:type="dxa"/>
            <w:shd w:val="clear" w:color="auto" w:fill="000000" w:themeFill="text1"/>
          </w:tcPr>
          <w:p w:rsidR="00A2015A" w:rsidRPr="00E479A0" w:rsidRDefault="00A2015A" w:rsidP="00A2015A">
            <w:pPr>
              <w:spacing w:beforeLines="20" w:before="48" w:afterLines="20" w:after="48" w:line="240" w:lineRule="auto"/>
              <w:jc w:val="right"/>
              <w:rPr>
                <w:rFonts w:cs="Arial"/>
                <w:b/>
                <w:sz w:val="20"/>
                <w:szCs w:val="20"/>
              </w:rPr>
            </w:pPr>
            <w:r>
              <w:rPr>
                <w:rFonts w:cs="Arial"/>
                <w:b/>
                <w:sz w:val="20"/>
                <w:szCs w:val="20"/>
              </w:rPr>
              <w:t>All PLP recipients (per cent)</w:t>
            </w:r>
          </w:p>
        </w:tc>
      </w:tr>
      <w:tr w:rsidR="00A2015A" w:rsidRPr="00043C5A" w:rsidTr="00750E4B">
        <w:tc>
          <w:tcPr>
            <w:tcW w:w="4301" w:type="dxa"/>
          </w:tcPr>
          <w:p w:rsidR="00A2015A" w:rsidRPr="00E479A0" w:rsidRDefault="00A2015A" w:rsidP="00E479A0">
            <w:pPr>
              <w:spacing w:beforeLines="20" w:before="48" w:afterLines="20" w:after="48" w:line="240" w:lineRule="auto"/>
              <w:jc w:val="left"/>
              <w:rPr>
                <w:rFonts w:cs="Arial"/>
                <w:b/>
                <w:sz w:val="20"/>
                <w:szCs w:val="20"/>
              </w:rPr>
            </w:pPr>
            <w:r w:rsidRPr="00E479A0">
              <w:rPr>
                <w:rFonts w:cs="Arial"/>
                <w:b/>
                <w:sz w:val="20"/>
                <w:szCs w:val="20"/>
              </w:rPr>
              <w:t xml:space="preserve">One or more payments skipped or not received at all </w:t>
            </w:r>
            <w:r w:rsidRPr="00E479A0">
              <w:rPr>
                <w:rFonts w:cs="Arial"/>
                <w:b/>
                <w:sz w:val="20"/>
                <w:szCs w:val="20"/>
                <w:vertAlign w:val="superscript"/>
              </w:rPr>
              <w:t>a</w:t>
            </w:r>
          </w:p>
        </w:tc>
        <w:tc>
          <w:tcPr>
            <w:tcW w:w="1484" w:type="dxa"/>
          </w:tcPr>
          <w:p w:rsidR="00A2015A" w:rsidRPr="00E479A0" w:rsidRDefault="00A2015A" w:rsidP="00E479A0">
            <w:pPr>
              <w:spacing w:beforeLines="20" w:before="48" w:afterLines="20" w:after="48" w:line="240" w:lineRule="auto"/>
              <w:jc w:val="right"/>
              <w:rPr>
                <w:rFonts w:cs="Arial"/>
                <w:b/>
                <w:sz w:val="20"/>
                <w:szCs w:val="20"/>
              </w:rPr>
            </w:pPr>
          </w:p>
        </w:tc>
        <w:tc>
          <w:tcPr>
            <w:tcW w:w="1485" w:type="dxa"/>
          </w:tcPr>
          <w:p w:rsidR="00A2015A" w:rsidRPr="00E479A0" w:rsidRDefault="00A2015A" w:rsidP="00E479A0">
            <w:pPr>
              <w:spacing w:beforeLines="20" w:before="48" w:afterLines="20" w:after="48" w:line="240" w:lineRule="auto"/>
              <w:jc w:val="right"/>
              <w:rPr>
                <w:rFonts w:cs="Arial"/>
                <w:b/>
                <w:sz w:val="20"/>
                <w:szCs w:val="20"/>
              </w:rPr>
            </w:pPr>
          </w:p>
        </w:tc>
        <w:tc>
          <w:tcPr>
            <w:tcW w:w="1485" w:type="dxa"/>
          </w:tcPr>
          <w:p w:rsidR="00A2015A" w:rsidRPr="00E479A0" w:rsidRDefault="00A2015A" w:rsidP="00E479A0">
            <w:pPr>
              <w:spacing w:beforeLines="20" w:before="48" w:afterLines="20" w:after="48" w:line="240" w:lineRule="auto"/>
              <w:jc w:val="right"/>
              <w:rPr>
                <w:rFonts w:cs="Arial"/>
                <w:b/>
                <w:sz w:val="20"/>
                <w:szCs w:val="20"/>
              </w:rPr>
            </w:pPr>
          </w:p>
        </w:tc>
      </w:tr>
      <w:tr w:rsidR="00A2015A" w:rsidRPr="002954A1"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Yes</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19</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3</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15</w:t>
            </w:r>
          </w:p>
        </w:tc>
      </w:tr>
      <w:tr w:rsidR="00A2015A" w:rsidRPr="002954A1" w:rsidTr="00750E4B">
        <w:tc>
          <w:tcPr>
            <w:tcW w:w="4301" w:type="dxa"/>
            <w:shd w:val="clear" w:color="auto" w:fill="auto"/>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No</w:t>
            </w:r>
          </w:p>
        </w:tc>
        <w:tc>
          <w:tcPr>
            <w:tcW w:w="1484"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81</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96</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85</w:t>
            </w:r>
          </w:p>
        </w:tc>
      </w:tr>
      <w:tr w:rsidR="00A2015A" w:rsidRPr="002954A1"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Don’t know</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&lt;1</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&lt;1</w:t>
            </w:r>
          </w:p>
        </w:tc>
      </w:tr>
      <w:tr w:rsidR="00A2015A" w:rsidRPr="002954A1" w:rsidTr="00750E4B">
        <w:tc>
          <w:tcPr>
            <w:tcW w:w="4301" w:type="dxa"/>
            <w:shd w:val="clear" w:color="auto" w:fill="auto"/>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Total</w:t>
            </w:r>
          </w:p>
        </w:tc>
        <w:tc>
          <w:tcPr>
            <w:tcW w:w="1484"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p>
        </w:tc>
      </w:tr>
      <w:tr w:rsidR="00A2015A" w:rsidRPr="00043C5A"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b/>
                <w:sz w:val="20"/>
                <w:szCs w:val="20"/>
                <w:vertAlign w:val="superscript"/>
              </w:rPr>
            </w:pPr>
            <w:r w:rsidRPr="00E479A0">
              <w:rPr>
                <w:rFonts w:cs="Arial"/>
                <w:b/>
                <w:sz w:val="20"/>
                <w:szCs w:val="20"/>
              </w:rPr>
              <w:t xml:space="preserve">One or more payments not received on time </w:t>
            </w:r>
            <w:r w:rsidRPr="00E479A0">
              <w:rPr>
                <w:rFonts w:cs="Arial"/>
                <w:b/>
                <w:sz w:val="20"/>
                <w:szCs w:val="20"/>
                <w:vertAlign w:val="superscript"/>
              </w:rPr>
              <w:t>a</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b/>
                <w:sz w:val="20"/>
                <w:szCs w:val="20"/>
              </w:rPr>
            </w:pP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b/>
                <w:sz w:val="20"/>
                <w:szCs w:val="20"/>
              </w:rPr>
            </w:pP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b/>
                <w:sz w:val="20"/>
                <w:szCs w:val="20"/>
              </w:rPr>
            </w:pPr>
          </w:p>
        </w:tc>
      </w:tr>
      <w:tr w:rsidR="00A2015A" w:rsidRPr="002954A1" w:rsidTr="00750E4B">
        <w:tc>
          <w:tcPr>
            <w:tcW w:w="4301" w:type="dxa"/>
            <w:shd w:val="clear" w:color="auto" w:fill="auto"/>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Yes</w:t>
            </w:r>
          </w:p>
        </w:tc>
        <w:tc>
          <w:tcPr>
            <w:tcW w:w="1484"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42</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14</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33</w:t>
            </w:r>
          </w:p>
        </w:tc>
      </w:tr>
      <w:tr w:rsidR="00A2015A" w:rsidRPr="002954A1"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No</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58</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84</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65</w:t>
            </w:r>
          </w:p>
        </w:tc>
      </w:tr>
      <w:tr w:rsidR="00A2015A" w:rsidRPr="002954A1" w:rsidTr="00750E4B">
        <w:tc>
          <w:tcPr>
            <w:tcW w:w="4301" w:type="dxa"/>
            <w:shd w:val="clear" w:color="auto" w:fill="auto"/>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Don’t know</w:t>
            </w:r>
          </w:p>
        </w:tc>
        <w:tc>
          <w:tcPr>
            <w:tcW w:w="1484"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2</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w:t>
            </w:r>
          </w:p>
        </w:tc>
      </w:tr>
      <w:tr w:rsidR="00A2015A" w:rsidRPr="002954A1"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Total</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r w:rsidRPr="00E479A0">
              <w:rPr>
                <w:rFonts w:cs="Arial"/>
                <w:sz w:val="20"/>
                <w:szCs w:val="20"/>
                <w:vertAlign w:val="superscript"/>
              </w:rPr>
              <w:t>ba</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r w:rsidRPr="00E479A0">
              <w:rPr>
                <w:rFonts w:cs="Arial"/>
                <w:sz w:val="20"/>
                <w:szCs w:val="20"/>
                <w:vertAlign w:val="superscript"/>
              </w:rPr>
              <w:t xml:space="preserve"> b</w:t>
            </w:r>
          </w:p>
        </w:tc>
      </w:tr>
      <w:tr w:rsidR="00A2015A" w:rsidRPr="00043C5A" w:rsidTr="00750E4B">
        <w:tc>
          <w:tcPr>
            <w:tcW w:w="4301" w:type="dxa"/>
            <w:shd w:val="clear" w:color="auto" w:fill="auto"/>
          </w:tcPr>
          <w:p w:rsidR="00A2015A" w:rsidRPr="00E479A0" w:rsidRDefault="00A2015A" w:rsidP="00E479A0">
            <w:pPr>
              <w:spacing w:beforeLines="20" w:before="48" w:afterLines="20" w:after="48" w:line="240" w:lineRule="auto"/>
              <w:jc w:val="left"/>
              <w:rPr>
                <w:rFonts w:cs="Arial"/>
                <w:b/>
                <w:sz w:val="20"/>
                <w:szCs w:val="20"/>
                <w:vertAlign w:val="superscript"/>
              </w:rPr>
            </w:pPr>
            <w:r w:rsidRPr="00E479A0">
              <w:rPr>
                <w:rFonts w:cs="Arial"/>
                <w:b/>
                <w:sz w:val="20"/>
                <w:szCs w:val="20"/>
              </w:rPr>
              <w:t xml:space="preserve">Incorrect amount received </w:t>
            </w:r>
            <w:r w:rsidRPr="00E479A0">
              <w:rPr>
                <w:rFonts w:cs="Arial"/>
                <w:b/>
                <w:sz w:val="20"/>
                <w:szCs w:val="20"/>
                <w:vertAlign w:val="superscript"/>
              </w:rPr>
              <w:t>a</w:t>
            </w:r>
          </w:p>
        </w:tc>
        <w:tc>
          <w:tcPr>
            <w:tcW w:w="1484" w:type="dxa"/>
            <w:shd w:val="clear" w:color="auto" w:fill="auto"/>
          </w:tcPr>
          <w:p w:rsidR="00A2015A" w:rsidRPr="00E479A0" w:rsidRDefault="00A2015A" w:rsidP="00E479A0">
            <w:pPr>
              <w:spacing w:beforeLines="20" w:before="48" w:afterLines="20" w:after="48" w:line="240" w:lineRule="auto"/>
              <w:jc w:val="right"/>
              <w:rPr>
                <w:rFonts w:cs="Arial"/>
                <w:b/>
                <w:sz w:val="20"/>
                <w:szCs w:val="20"/>
              </w:rPr>
            </w:pPr>
          </w:p>
        </w:tc>
        <w:tc>
          <w:tcPr>
            <w:tcW w:w="1485" w:type="dxa"/>
            <w:shd w:val="clear" w:color="auto" w:fill="auto"/>
          </w:tcPr>
          <w:p w:rsidR="00A2015A" w:rsidRPr="00E479A0" w:rsidRDefault="00A2015A" w:rsidP="00E479A0">
            <w:pPr>
              <w:spacing w:beforeLines="20" w:before="48" w:afterLines="20" w:after="48" w:line="240" w:lineRule="auto"/>
              <w:jc w:val="right"/>
              <w:rPr>
                <w:rFonts w:cs="Arial"/>
                <w:b/>
                <w:sz w:val="20"/>
                <w:szCs w:val="20"/>
              </w:rPr>
            </w:pPr>
          </w:p>
        </w:tc>
        <w:tc>
          <w:tcPr>
            <w:tcW w:w="1485" w:type="dxa"/>
            <w:shd w:val="clear" w:color="auto" w:fill="auto"/>
          </w:tcPr>
          <w:p w:rsidR="00A2015A" w:rsidRPr="00E479A0" w:rsidRDefault="00A2015A" w:rsidP="00E479A0">
            <w:pPr>
              <w:spacing w:beforeLines="20" w:before="48" w:afterLines="20" w:after="48" w:line="240" w:lineRule="auto"/>
              <w:jc w:val="right"/>
              <w:rPr>
                <w:rFonts w:cs="Arial"/>
                <w:b/>
                <w:sz w:val="20"/>
                <w:szCs w:val="20"/>
              </w:rPr>
            </w:pPr>
          </w:p>
        </w:tc>
      </w:tr>
      <w:tr w:rsidR="00A2015A" w:rsidRPr="002954A1"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Yes</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9</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3</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8</w:t>
            </w:r>
          </w:p>
        </w:tc>
      </w:tr>
      <w:tr w:rsidR="00A2015A" w:rsidRPr="002954A1" w:rsidTr="00750E4B">
        <w:tc>
          <w:tcPr>
            <w:tcW w:w="4301" w:type="dxa"/>
            <w:shd w:val="clear" w:color="auto" w:fill="auto"/>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No</w:t>
            </w:r>
          </w:p>
        </w:tc>
        <w:tc>
          <w:tcPr>
            <w:tcW w:w="1484"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86</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93</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88</w:t>
            </w:r>
          </w:p>
        </w:tc>
      </w:tr>
      <w:tr w:rsidR="00A2015A" w:rsidRPr="002954A1"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Don’t know</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5</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4</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5</w:t>
            </w:r>
          </w:p>
        </w:tc>
      </w:tr>
      <w:tr w:rsidR="00A2015A" w:rsidRPr="002954A1" w:rsidTr="00750E4B">
        <w:tc>
          <w:tcPr>
            <w:tcW w:w="4301" w:type="dxa"/>
            <w:shd w:val="clear" w:color="auto" w:fill="auto"/>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Total</w:t>
            </w:r>
          </w:p>
        </w:tc>
        <w:tc>
          <w:tcPr>
            <w:tcW w:w="1484"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r w:rsidRPr="00E479A0">
              <w:rPr>
                <w:rFonts w:cs="Arial"/>
                <w:sz w:val="20"/>
                <w:szCs w:val="20"/>
                <w:vertAlign w:val="superscript"/>
              </w:rPr>
              <w:t xml:space="preserve"> b</w:t>
            </w:r>
          </w:p>
        </w:tc>
      </w:tr>
      <w:tr w:rsidR="00A2015A" w:rsidRPr="00043C5A"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b/>
                <w:sz w:val="20"/>
                <w:szCs w:val="20"/>
              </w:rPr>
            </w:pPr>
            <w:r w:rsidRPr="00E479A0">
              <w:rPr>
                <w:rFonts w:cs="Arial"/>
                <w:b/>
                <w:sz w:val="20"/>
                <w:szCs w:val="20"/>
              </w:rPr>
              <w:t>Received less than you expected</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b/>
                <w:sz w:val="20"/>
                <w:szCs w:val="20"/>
              </w:rPr>
            </w:pP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b/>
                <w:sz w:val="20"/>
                <w:szCs w:val="20"/>
              </w:rPr>
            </w:pP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b/>
                <w:sz w:val="20"/>
                <w:szCs w:val="20"/>
              </w:rPr>
            </w:pPr>
          </w:p>
        </w:tc>
      </w:tr>
      <w:tr w:rsidR="00A2015A" w:rsidRPr="002954A1" w:rsidTr="00750E4B">
        <w:tc>
          <w:tcPr>
            <w:tcW w:w="4301" w:type="dxa"/>
            <w:shd w:val="clear" w:color="auto" w:fill="auto"/>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Yes</w:t>
            </w:r>
          </w:p>
        </w:tc>
        <w:tc>
          <w:tcPr>
            <w:tcW w:w="1484"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11</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4</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9</w:t>
            </w:r>
          </w:p>
        </w:tc>
      </w:tr>
      <w:tr w:rsidR="00A2015A" w:rsidRPr="002954A1"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No</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87</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93</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89</w:t>
            </w:r>
          </w:p>
        </w:tc>
      </w:tr>
      <w:tr w:rsidR="00A2015A" w:rsidRPr="002954A1" w:rsidTr="00750E4B">
        <w:tc>
          <w:tcPr>
            <w:tcW w:w="4301" w:type="dxa"/>
            <w:shd w:val="clear" w:color="auto" w:fill="auto"/>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Don’t know</w:t>
            </w:r>
          </w:p>
        </w:tc>
        <w:tc>
          <w:tcPr>
            <w:tcW w:w="1484"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2</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2</w:t>
            </w:r>
          </w:p>
        </w:tc>
        <w:tc>
          <w:tcPr>
            <w:tcW w:w="1485" w:type="dxa"/>
            <w:shd w:val="clear" w:color="auto" w:fill="auto"/>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2</w:t>
            </w:r>
          </w:p>
        </w:tc>
      </w:tr>
      <w:tr w:rsidR="00A2015A" w:rsidRPr="002954A1" w:rsidTr="00750E4B">
        <w:tc>
          <w:tcPr>
            <w:tcW w:w="4301" w:type="dxa"/>
            <w:shd w:val="clear" w:color="auto" w:fill="D9D9D9" w:themeFill="background1" w:themeFillShade="D9"/>
          </w:tcPr>
          <w:p w:rsidR="00A2015A" w:rsidRPr="00E479A0" w:rsidRDefault="00A2015A" w:rsidP="00E479A0">
            <w:pPr>
              <w:spacing w:beforeLines="20" w:before="48" w:afterLines="20" w:after="48" w:line="240" w:lineRule="auto"/>
              <w:jc w:val="left"/>
              <w:rPr>
                <w:rFonts w:cs="Arial"/>
                <w:sz w:val="20"/>
                <w:szCs w:val="20"/>
              </w:rPr>
            </w:pPr>
            <w:r w:rsidRPr="00E479A0">
              <w:rPr>
                <w:rFonts w:cs="Arial"/>
                <w:sz w:val="20"/>
                <w:szCs w:val="20"/>
              </w:rPr>
              <w:t>Total</w:t>
            </w:r>
          </w:p>
        </w:tc>
        <w:tc>
          <w:tcPr>
            <w:tcW w:w="1484"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r w:rsidRPr="00E479A0">
              <w:rPr>
                <w:rFonts w:cs="Arial"/>
                <w:sz w:val="20"/>
                <w:szCs w:val="20"/>
                <w:vertAlign w:val="superscript"/>
              </w:rPr>
              <w:t xml:space="preserve"> b</w:t>
            </w:r>
          </w:p>
        </w:tc>
        <w:tc>
          <w:tcPr>
            <w:tcW w:w="1485" w:type="dxa"/>
            <w:shd w:val="clear" w:color="auto" w:fill="D9D9D9" w:themeFill="background1" w:themeFillShade="D9"/>
          </w:tcPr>
          <w:p w:rsidR="00A2015A" w:rsidRPr="00E479A0" w:rsidRDefault="00A2015A" w:rsidP="00E479A0">
            <w:pPr>
              <w:spacing w:beforeLines="20" w:before="48" w:afterLines="20" w:after="48" w:line="240" w:lineRule="auto"/>
              <w:jc w:val="right"/>
              <w:rPr>
                <w:rFonts w:cs="Arial"/>
                <w:sz w:val="20"/>
                <w:szCs w:val="20"/>
              </w:rPr>
            </w:pPr>
            <w:r w:rsidRPr="00E479A0">
              <w:rPr>
                <w:rFonts w:cs="Arial"/>
                <w:sz w:val="20"/>
                <w:szCs w:val="20"/>
              </w:rPr>
              <w:t>100</w:t>
            </w:r>
          </w:p>
        </w:tc>
      </w:tr>
      <w:tr w:rsidR="00A2015A" w:rsidRPr="00043C5A" w:rsidTr="00750E4B">
        <w:tc>
          <w:tcPr>
            <w:tcW w:w="4301" w:type="dxa"/>
            <w:shd w:val="clear" w:color="auto" w:fill="auto"/>
          </w:tcPr>
          <w:p w:rsidR="00A2015A" w:rsidRPr="00E479A0" w:rsidRDefault="00A2015A" w:rsidP="00E479A0">
            <w:pPr>
              <w:spacing w:before="20" w:after="20" w:line="240" w:lineRule="auto"/>
              <w:jc w:val="left"/>
              <w:rPr>
                <w:b/>
                <w:sz w:val="20"/>
                <w:szCs w:val="20"/>
              </w:rPr>
            </w:pPr>
            <w:r w:rsidRPr="00E479A0">
              <w:rPr>
                <w:b/>
                <w:sz w:val="20"/>
                <w:szCs w:val="20"/>
              </w:rPr>
              <w:t xml:space="preserve">Received more than you expected </w:t>
            </w:r>
            <w:r w:rsidRPr="00E479A0">
              <w:rPr>
                <w:b/>
                <w:sz w:val="20"/>
                <w:szCs w:val="20"/>
                <w:vertAlign w:val="superscript"/>
              </w:rPr>
              <w:t>a</w:t>
            </w:r>
          </w:p>
        </w:tc>
        <w:tc>
          <w:tcPr>
            <w:tcW w:w="1484" w:type="dxa"/>
            <w:shd w:val="clear" w:color="auto" w:fill="auto"/>
          </w:tcPr>
          <w:p w:rsidR="00A2015A" w:rsidRPr="00E479A0" w:rsidRDefault="00A2015A" w:rsidP="00E479A0">
            <w:pPr>
              <w:spacing w:before="20" w:after="20" w:line="240" w:lineRule="auto"/>
              <w:jc w:val="right"/>
              <w:rPr>
                <w:b/>
                <w:sz w:val="20"/>
                <w:szCs w:val="20"/>
              </w:rPr>
            </w:pPr>
          </w:p>
        </w:tc>
        <w:tc>
          <w:tcPr>
            <w:tcW w:w="1485" w:type="dxa"/>
            <w:shd w:val="clear" w:color="auto" w:fill="auto"/>
          </w:tcPr>
          <w:p w:rsidR="00A2015A" w:rsidRPr="00E479A0" w:rsidRDefault="00A2015A" w:rsidP="00E479A0">
            <w:pPr>
              <w:spacing w:before="20" w:after="20" w:line="240" w:lineRule="auto"/>
              <w:jc w:val="right"/>
              <w:rPr>
                <w:b/>
                <w:sz w:val="20"/>
                <w:szCs w:val="20"/>
              </w:rPr>
            </w:pPr>
          </w:p>
        </w:tc>
        <w:tc>
          <w:tcPr>
            <w:tcW w:w="1485" w:type="dxa"/>
            <w:shd w:val="clear" w:color="auto" w:fill="auto"/>
          </w:tcPr>
          <w:p w:rsidR="00A2015A" w:rsidRPr="00E479A0" w:rsidRDefault="00A2015A" w:rsidP="00E479A0">
            <w:pPr>
              <w:spacing w:before="20" w:after="20" w:line="240" w:lineRule="auto"/>
              <w:jc w:val="right"/>
              <w:rPr>
                <w:b/>
                <w:sz w:val="20"/>
                <w:szCs w:val="20"/>
              </w:rPr>
            </w:pPr>
          </w:p>
        </w:tc>
      </w:tr>
      <w:tr w:rsidR="00A2015A" w:rsidRPr="002954A1" w:rsidTr="00750E4B">
        <w:tc>
          <w:tcPr>
            <w:tcW w:w="4301" w:type="dxa"/>
            <w:shd w:val="clear" w:color="auto" w:fill="D9D9D9" w:themeFill="background1" w:themeFillShade="D9"/>
          </w:tcPr>
          <w:p w:rsidR="00A2015A" w:rsidRPr="00E479A0" w:rsidRDefault="00A2015A" w:rsidP="00E479A0">
            <w:pPr>
              <w:spacing w:before="20" w:after="20" w:line="240" w:lineRule="auto"/>
              <w:jc w:val="left"/>
              <w:rPr>
                <w:sz w:val="20"/>
                <w:szCs w:val="20"/>
              </w:rPr>
            </w:pPr>
            <w:r w:rsidRPr="00E479A0">
              <w:rPr>
                <w:sz w:val="20"/>
                <w:szCs w:val="20"/>
              </w:rPr>
              <w:t>Yes</w:t>
            </w:r>
          </w:p>
        </w:tc>
        <w:tc>
          <w:tcPr>
            <w:tcW w:w="1484" w:type="dxa"/>
            <w:shd w:val="clear" w:color="auto" w:fill="D9D9D9" w:themeFill="background1" w:themeFillShade="D9"/>
          </w:tcPr>
          <w:p w:rsidR="00A2015A" w:rsidRPr="00E479A0" w:rsidRDefault="00A2015A" w:rsidP="00E479A0">
            <w:pPr>
              <w:spacing w:before="20" w:after="20" w:line="240" w:lineRule="auto"/>
              <w:jc w:val="right"/>
              <w:rPr>
                <w:sz w:val="20"/>
                <w:szCs w:val="20"/>
              </w:rPr>
            </w:pPr>
            <w:r w:rsidRPr="00E479A0">
              <w:rPr>
                <w:sz w:val="20"/>
                <w:szCs w:val="20"/>
              </w:rPr>
              <w:t>12</w:t>
            </w:r>
          </w:p>
        </w:tc>
        <w:tc>
          <w:tcPr>
            <w:tcW w:w="1485" w:type="dxa"/>
            <w:shd w:val="clear" w:color="auto" w:fill="D9D9D9" w:themeFill="background1" w:themeFillShade="D9"/>
          </w:tcPr>
          <w:p w:rsidR="00A2015A" w:rsidRPr="00E479A0" w:rsidRDefault="00A2015A" w:rsidP="00E479A0">
            <w:pPr>
              <w:spacing w:before="20" w:after="20" w:line="240" w:lineRule="auto"/>
              <w:jc w:val="right"/>
              <w:rPr>
                <w:sz w:val="20"/>
                <w:szCs w:val="20"/>
              </w:rPr>
            </w:pPr>
            <w:r w:rsidRPr="00E479A0">
              <w:rPr>
                <w:sz w:val="20"/>
                <w:szCs w:val="20"/>
              </w:rPr>
              <w:t>10</w:t>
            </w:r>
          </w:p>
        </w:tc>
        <w:tc>
          <w:tcPr>
            <w:tcW w:w="1485" w:type="dxa"/>
            <w:shd w:val="clear" w:color="auto" w:fill="D9D9D9" w:themeFill="background1" w:themeFillShade="D9"/>
          </w:tcPr>
          <w:p w:rsidR="00A2015A" w:rsidRPr="00E479A0" w:rsidRDefault="00A2015A" w:rsidP="00E479A0">
            <w:pPr>
              <w:spacing w:before="20" w:after="20" w:line="240" w:lineRule="auto"/>
              <w:jc w:val="right"/>
              <w:rPr>
                <w:sz w:val="20"/>
                <w:szCs w:val="20"/>
              </w:rPr>
            </w:pPr>
            <w:r w:rsidRPr="00E479A0">
              <w:rPr>
                <w:sz w:val="20"/>
                <w:szCs w:val="20"/>
              </w:rPr>
              <w:t>12</w:t>
            </w:r>
          </w:p>
        </w:tc>
      </w:tr>
      <w:tr w:rsidR="00A2015A" w:rsidRPr="002954A1" w:rsidTr="00750E4B">
        <w:tc>
          <w:tcPr>
            <w:tcW w:w="4301" w:type="dxa"/>
            <w:shd w:val="clear" w:color="auto" w:fill="auto"/>
          </w:tcPr>
          <w:p w:rsidR="00A2015A" w:rsidRPr="00E479A0" w:rsidRDefault="00A2015A" w:rsidP="00E479A0">
            <w:pPr>
              <w:spacing w:before="20" w:after="20" w:line="240" w:lineRule="auto"/>
              <w:jc w:val="left"/>
              <w:rPr>
                <w:sz w:val="20"/>
                <w:szCs w:val="20"/>
              </w:rPr>
            </w:pPr>
            <w:r w:rsidRPr="00E479A0">
              <w:rPr>
                <w:sz w:val="20"/>
                <w:szCs w:val="20"/>
              </w:rPr>
              <w:t>No</w:t>
            </w:r>
          </w:p>
        </w:tc>
        <w:tc>
          <w:tcPr>
            <w:tcW w:w="1484" w:type="dxa"/>
            <w:shd w:val="clear" w:color="auto" w:fill="auto"/>
          </w:tcPr>
          <w:p w:rsidR="00A2015A" w:rsidRPr="00E479A0" w:rsidRDefault="00A2015A" w:rsidP="00E479A0">
            <w:pPr>
              <w:spacing w:before="20" w:after="20" w:line="240" w:lineRule="auto"/>
              <w:jc w:val="right"/>
              <w:rPr>
                <w:sz w:val="20"/>
                <w:szCs w:val="20"/>
              </w:rPr>
            </w:pPr>
            <w:r w:rsidRPr="00E479A0">
              <w:rPr>
                <w:sz w:val="20"/>
                <w:szCs w:val="20"/>
              </w:rPr>
              <w:t>86</w:t>
            </w:r>
          </w:p>
        </w:tc>
        <w:tc>
          <w:tcPr>
            <w:tcW w:w="1485" w:type="dxa"/>
            <w:shd w:val="clear" w:color="auto" w:fill="auto"/>
          </w:tcPr>
          <w:p w:rsidR="00A2015A" w:rsidRPr="00E479A0" w:rsidRDefault="00A2015A" w:rsidP="00E479A0">
            <w:pPr>
              <w:spacing w:before="20" w:after="20" w:line="240" w:lineRule="auto"/>
              <w:jc w:val="right"/>
              <w:rPr>
                <w:sz w:val="20"/>
                <w:szCs w:val="20"/>
              </w:rPr>
            </w:pPr>
            <w:r w:rsidRPr="00E479A0">
              <w:rPr>
                <w:sz w:val="20"/>
                <w:szCs w:val="20"/>
              </w:rPr>
              <w:t>87</w:t>
            </w:r>
          </w:p>
        </w:tc>
        <w:tc>
          <w:tcPr>
            <w:tcW w:w="1485" w:type="dxa"/>
            <w:shd w:val="clear" w:color="auto" w:fill="auto"/>
          </w:tcPr>
          <w:p w:rsidR="00A2015A" w:rsidRPr="00E479A0" w:rsidRDefault="00A2015A" w:rsidP="00E479A0">
            <w:pPr>
              <w:spacing w:before="20" w:after="20" w:line="240" w:lineRule="auto"/>
              <w:jc w:val="right"/>
              <w:rPr>
                <w:sz w:val="20"/>
                <w:szCs w:val="20"/>
              </w:rPr>
            </w:pPr>
            <w:r w:rsidRPr="00E479A0">
              <w:rPr>
                <w:sz w:val="20"/>
                <w:szCs w:val="20"/>
              </w:rPr>
              <w:t>87</w:t>
            </w:r>
          </w:p>
        </w:tc>
      </w:tr>
      <w:tr w:rsidR="00A2015A" w:rsidRPr="002954A1" w:rsidTr="00750E4B">
        <w:tc>
          <w:tcPr>
            <w:tcW w:w="4301" w:type="dxa"/>
            <w:shd w:val="clear" w:color="auto" w:fill="D9D9D9" w:themeFill="background1" w:themeFillShade="D9"/>
          </w:tcPr>
          <w:p w:rsidR="00A2015A" w:rsidRPr="00E479A0" w:rsidRDefault="00A2015A" w:rsidP="00E479A0">
            <w:pPr>
              <w:spacing w:before="20" w:after="20" w:line="240" w:lineRule="auto"/>
              <w:jc w:val="left"/>
              <w:rPr>
                <w:sz w:val="20"/>
                <w:szCs w:val="20"/>
              </w:rPr>
            </w:pPr>
            <w:r w:rsidRPr="00E479A0">
              <w:rPr>
                <w:sz w:val="20"/>
                <w:szCs w:val="20"/>
              </w:rPr>
              <w:t>Don’t know</w:t>
            </w:r>
          </w:p>
        </w:tc>
        <w:tc>
          <w:tcPr>
            <w:tcW w:w="1484" w:type="dxa"/>
            <w:shd w:val="clear" w:color="auto" w:fill="D9D9D9" w:themeFill="background1" w:themeFillShade="D9"/>
          </w:tcPr>
          <w:p w:rsidR="00A2015A" w:rsidRPr="00E479A0" w:rsidRDefault="00A2015A" w:rsidP="00E479A0">
            <w:pPr>
              <w:spacing w:before="20" w:after="20" w:line="240" w:lineRule="auto"/>
              <w:jc w:val="right"/>
              <w:rPr>
                <w:sz w:val="20"/>
                <w:szCs w:val="20"/>
              </w:rPr>
            </w:pPr>
            <w:r w:rsidRPr="00E479A0">
              <w:rPr>
                <w:sz w:val="20"/>
                <w:szCs w:val="20"/>
              </w:rPr>
              <w:t>2</w:t>
            </w:r>
          </w:p>
        </w:tc>
        <w:tc>
          <w:tcPr>
            <w:tcW w:w="1485" w:type="dxa"/>
            <w:shd w:val="clear" w:color="auto" w:fill="D9D9D9" w:themeFill="background1" w:themeFillShade="D9"/>
          </w:tcPr>
          <w:p w:rsidR="00A2015A" w:rsidRPr="00E479A0" w:rsidRDefault="00A2015A" w:rsidP="00E479A0">
            <w:pPr>
              <w:spacing w:before="20" w:after="20" w:line="240" w:lineRule="auto"/>
              <w:jc w:val="right"/>
              <w:rPr>
                <w:sz w:val="20"/>
                <w:szCs w:val="20"/>
              </w:rPr>
            </w:pPr>
            <w:r w:rsidRPr="00E479A0">
              <w:rPr>
                <w:sz w:val="20"/>
                <w:szCs w:val="20"/>
              </w:rPr>
              <w:t>3</w:t>
            </w:r>
          </w:p>
        </w:tc>
        <w:tc>
          <w:tcPr>
            <w:tcW w:w="1485" w:type="dxa"/>
            <w:shd w:val="clear" w:color="auto" w:fill="D9D9D9" w:themeFill="background1" w:themeFillShade="D9"/>
          </w:tcPr>
          <w:p w:rsidR="00A2015A" w:rsidRPr="00E479A0" w:rsidRDefault="00A2015A" w:rsidP="00E479A0">
            <w:pPr>
              <w:spacing w:before="20" w:after="20" w:line="240" w:lineRule="auto"/>
              <w:jc w:val="right"/>
              <w:rPr>
                <w:sz w:val="20"/>
                <w:szCs w:val="20"/>
              </w:rPr>
            </w:pPr>
            <w:r w:rsidRPr="00E479A0">
              <w:rPr>
                <w:sz w:val="20"/>
                <w:szCs w:val="20"/>
              </w:rPr>
              <w:t>2</w:t>
            </w:r>
          </w:p>
        </w:tc>
      </w:tr>
      <w:tr w:rsidR="00A2015A" w:rsidRPr="002954A1" w:rsidTr="00750E4B">
        <w:tc>
          <w:tcPr>
            <w:tcW w:w="4301" w:type="dxa"/>
            <w:shd w:val="clear" w:color="auto" w:fill="auto"/>
          </w:tcPr>
          <w:p w:rsidR="00A2015A" w:rsidRPr="00E479A0" w:rsidRDefault="00A2015A" w:rsidP="00E479A0">
            <w:pPr>
              <w:spacing w:before="20" w:after="20" w:line="240" w:lineRule="auto"/>
              <w:jc w:val="left"/>
              <w:rPr>
                <w:sz w:val="20"/>
                <w:szCs w:val="20"/>
              </w:rPr>
            </w:pPr>
            <w:r w:rsidRPr="00E479A0">
              <w:rPr>
                <w:sz w:val="20"/>
                <w:szCs w:val="20"/>
              </w:rPr>
              <w:t>Total</w:t>
            </w:r>
          </w:p>
        </w:tc>
        <w:tc>
          <w:tcPr>
            <w:tcW w:w="1484" w:type="dxa"/>
            <w:shd w:val="clear" w:color="auto" w:fill="auto"/>
          </w:tcPr>
          <w:p w:rsidR="00A2015A" w:rsidRPr="00E479A0" w:rsidRDefault="00A2015A" w:rsidP="00E479A0">
            <w:pPr>
              <w:spacing w:before="20" w:after="20" w:line="240" w:lineRule="auto"/>
              <w:jc w:val="right"/>
              <w:rPr>
                <w:sz w:val="20"/>
                <w:szCs w:val="20"/>
              </w:rPr>
            </w:pPr>
            <w:r w:rsidRPr="00E479A0">
              <w:rPr>
                <w:sz w:val="20"/>
                <w:szCs w:val="20"/>
              </w:rPr>
              <w:t>100</w:t>
            </w:r>
          </w:p>
        </w:tc>
        <w:tc>
          <w:tcPr>
            <w:tcW w:w="1485" w:type="dxa"/>
            <w:shd w:val="clear" w:color="auto" w:fill="auto"/>
          </w:tcPr>
          <w:p w:rsidR="00A2015A" w:rsidRPr="00E479A0" w:rsidRDefault="00A2015A" w:rsidP="00E479A0">
            <w:pPr>
              <w:spacing w:before="20" w:after="20" w:line="240" w:lineRule="auto"/>
              <w:jc w:val="right"/>
              <w:rPr>
                <w:sz w:val="20"/>
                <w:szCs w:val="20"/>
              </w:rPr>
            </w:pPr>
            <w:r w:rsidRPr="00E479A0">
              <w:rPr>
                <w:sz w:val="20"/>
                <w:szCs w:val="20"/>
              </w:rPr>
              <w:t>100</w:t>
            </w:r>
          </w:p>
        </w:tc>
        <w:tc>
          <w:tcPr>
            <w:tcW w:w="1485" w:type="dxa"/>
            <w:shd w:val="clear" w:color="auto" w:fill="auto"/>
          </w:tcPr>
          <w:p w:rsidR="00A2015A" w:rsidRPr="00E479A0" w:rsidRDefault="00A2015A" w:rsidP="00E479A0">
            <w:pPr>
              <w:spacing w:before="20" w:after="20" w:line="240" w:lineRule="auto"/>
              <w:jc w:val="right"/>
              <w:rPr>
                <w:sz w:val="20"/>
                <w:szCs w:val="20"/>
                <w:vertAlign w:val="superscript"/>
              </w:rPr>
            </w:pPr>
            <w:r w:rsidRPr="00E479A0">
              <w:rPr>
                <w:sz w:val="20"/>
                <w:szCs w:val="20"/>
              </w:rPr>
              <w:t>101</w:t>
            </w:r>
            <w:r w:rsidRPr="00E479A0">
              <w:rPr>
                <w:sz w:val="20"/>
                <w:szCs w:val="20"/>
                <w:vertAlign w:val="superscript"/>
              </w:rPr>
              <w:t>b</w:t>
            </w:r>
          </w:p>
        </w:tc>
      </w:tr>
      <w:tr w:rsidR="00A2015A" w:rsidRPr="002954A1" w:rsidTr="00750E4B">
        <w:tc>
          <w:tcPr>
            <w:tcW w:w="4301" w:type="dxa"/>
            <w:shd w:val="clear" w:color="auto" w:fill="D9D9D9" w:themeFill="background1" w:themeFillShade="D9"/>
          </w:tcPr>
          <w:p w:rsidR="00A2015A" w:rsidRPr="00E479A0" w:rsidRDefault="00A2015A" w:rsidP="00E479A0">
            <w:pPr>
              <w:spacing w:before="20" w:after="20" w:line="240" w:lineRule="auto"/>
              <w:jc w:val="left"/>
              <w:rPr>
                <w:sz w:val="20"/>
                <w:szCs w:val="20"/>
              </w:rPr>
            </w:pPr>
            <w:r w:rsidRPr="00E479A0">
              <w:rPr>
                <w:sz w:val="20"/>
                <w:szCs w:val="20"/>
              </w:rPr>
              <w:t>N</w:t>
            </w:r>
          </w:p>
        </w:tc>
        <w:tc>
          <w:tcPr>
            <w:tcW w:w="1484" w:type="dxa"/>
            <w:shd w:val="clear" w:color="auto" w:fill="D9D9D9" w:themeFill="background1" w:themeFillShade="D9"/>
          </w:tcPr>
          <w:p w:rsidR="00A2015A" w:rsidRPr="00E479A0" w:rsidRDefault="00A2015A" w:rsidP="00E479A0">
            <w:pPr>
              <w:spacing w:before="20" w:after="20" w:line="240" w:lineRule="auto"/>
              <w:jc w:val="right"/>
              <w:rPr>
                <w:sz w:val="20"/>
                <w:szCs w:val="20"/>
              </w:rPr>
            </w:pPr>
            <w:r w:rsidRPr="00E479A0">
              <w:rPr>
                <w:sz w:val="20"/>
                <w:szCs w:val="20"/>
              </w:rPr>
              <w:t>499</w:t>
            </w:r>
          </w:p>
        </w:tc>
        <w:tc>
          <w:tcPr>
            <w:tcW w:w="1485" w:type="dxa"/>
            <w:shd w:val="clear" w:color="auto" w:fill="D9D9D9" w:themeFill="background1" w:themeFillShade="D9"/>
          </w:tcPr>
          <w:p w:rsidR="00A2015A" w:rsidRPr="00E479A0" w:rsidRDefault="00A2015A" w:rsidP="00E479A0">
            <w:pPr>
              <w:spacing w:before="20" w:after="20" w:line="240" w:lineRule="auto"/>
              <w:jc w:val="right"/>
              <w:rPr>
                <w:sz w:val="20"/>
                <w:szCs w:val="20"/>
              </w:rPr>
            </w:pPr>
            <w:r w:rsidRPr="00E479A0">
              <w:rPr>
                <w:sz w:val="20"/>
                <w:szCs w:val="20"/>
              </w:rPr>
              <w:t>205</w:t>
            </w:r>
          </w:p>
        </w:tc>
        <w:tc>
          <w:tcPr>
            <w:tcW w:w="1485" w:type="dxa"/>
            <w:shd w:val="clear" w:color="auto" w:fill="D9D9D9" w:themeFill="background1" w:themeFillShade="D9"/>
          </w:tcPr>
          <w:p w:rsidR="00A2015A" w:rsidRPr="00E479A0" w:rsidRDefault="00A2015A" w:rsidP="00E479A0">
            <w:pPr>
              <w:spacing w:before="20" w:after="20" w:line="240" w:lineRule="auto"/>
              <w:jc w:val="right"/>
              <w:rPr>
                <w:sz w:val="20"/>
                <w:szCs w:val="20"/>
                <w:vertAlign w:val="superscript"/>
              </w:rPr>
            </w:pPr>
            <w:r w:rsidRPr="00E479A0">
              <w:rPr>
                <w:sz w:val="20"/>
                <w:szCs w:val="20"/>
              </w:rPr>
              <w:t>704</w:t>
            </w:r>
            <w:r w:rsidRPr="00E479A0">
              <w:rPr>
                <w:sz w:val="20"/>
                <w:szCs w:val="20"/>
                <w:vertAlign w:val="superscript"/>
              </w:rPr>
              <w:t>c</w:t>
            </w:r>
          </w:p>
        </w:tc>
      </w:tr>
    </w:tbl>
    <w:p w:rsidR="0002533E" w:rsidRDefault="00FC15F5" w:rsidP="0002533E">
      <w:pPr>
        <w:spacing w:line="240" w:lineRule="auto"/>
        <w:jc w:val="left"/>
        <w:rPr>
          <w:sz w:val="20"/>
          <w:szCs w:val="20"/>
        </w:rPr>
      </w:pPr>
      <w:proofErr w:type="gramStart"/>
      <w:r>
        <w:rPr>
          <w:sz w:val="20"/>
          <w:szCs w:val="20"/>
          <w:vertAlign w:val="superscript"/>
        </w:rPr>
        <w:t>a</w:t>
      </w:r>
      <w:proofErr w:type="gramEnd"/>
      <w:r w:rsidRPr="00AD454F">
        <w:rPr>
          <w:sz w:val="20"/>
          <w:szCs w:val="20"/>
        </w:rPr>
        <w:t xml:space="preserve"> Chi-square test indicates that this is significantly different at p&lt;0.05.</w:t>
      </w:r>
      <w:r w:rsidRPr="00AD454F">
        <w:rPr>
          <w:sz w:val="20"/>
          <w:szCs w:val="20"/>
        </w:rPr>
        <w:br/>
      </w:r>
      <w:proofErr w:type="gramStart"/>
      <w:r>
        <w:rPr>
          <w:sz w:val="20"/>
          <w:szCs w:val="20"/>
          <w:vertAlign w:val="superscript"/>
        </w:rPr>
        <w:t>b</w:t>
      </w:r>
      <w:proofErr w:type="gramEnd"/>
      <w:r>
        <w:rPr>
          <w:sz w:val="20"/>
          <w:szCs w:val="20"/>
        </w:rPr>
        <w:t xml:space="preserve"> D</w:t>
      </w:r>
      <w:r w:rsidRPr="00B630A8">
        <w:rPr>
          <w:sz w:val="20"/>
          <w:szCs w:val="20"/>
        </w:rPr>
        <w:t>oes not equal 100</w:t>
      </w:r>
      <w:r>
        <w:rPr>
          <w:sz w:val="20"/>
          <w:szCs w:val="20"/>
        </w:rPr>
        <w:t xml:space="preserve"> per cent</w:t>
      </w:r>
      <w:r w:rsidRPr="00B630A8">
        <w:rPr>
          <w:sz w:val="20"/>
          <w:szCs w:val="20"/>
        </w:rPr>
        <w:t xml:space="preserve"> due to rounding.</w:t>
      </w:r>
      <w:r>
        <w:rPr>
          <w:sz w:val="20"/>
          <w:szCs w:val="20"/>
          <w:vertAlign w:val="superscript"/>
        </w:rPr>
        <w:br/>
      </w:r>
      <w:proofErr w:type="gramStart"/>
      <w:r>
        <w:rPr>
          <w:sz w:val="20"/>
          <w:szCs w:val="20"/>
          <w:vertAlign w:val="superscript"/>
        </w:rPr>
        <w:t>c</w:t>
      </w:r>
      <w:proofErr w:type="gramEnd"/>
      <w:r w:rsidRPr="00AD454F">
        <w:rPr>
          <w:sz w:val="20"/>
          <w:szCs w:val="20"/>
        </w:rPr>
        <w:t xml:space="preserve"> </w:t>
      </w:r>
      <w:r>
        <w:rPr>
          <w:sz w:val="20"/>
          <w:szCs w:val="20"/>
        </w:rPr>
        <w:t>Analysis was run with the exclusion of 9 respondents who indicated they either received payment through both Centrelink and Employer, or did not know who they received payment through.  This left a further 87 respondents wh</w:t>
      </w:r>
      <w:r w:rsidR="0002533E">
        <w:rPr>
          <w:sz w:val="20"/>
          <w:szCs w:val="20"/>
        </w:rPr>
        <w:t>o had not yet received payment.</w:t>
      </w:r>
      <w:r w:rsidR="0002533E">
        <w:rPr>
          <w:sz w:val="20"/>
          <w:szCs w:val="20"/>
        </w:rPr>
        <w:br/>
      </w:r>
      <w:r w:rsidR="006476E5">
        <w:rPr>
          <w:sz w:val="20"/>
          <w:szCs w:val="20"/>
        </w:rPr>
        <w:t>Source: MoPE</w:t>
      </w:r>
    </w:p>
    <w:p w:rsidR="00FC15F5" w:rsidRPr="002954A1" w:rsidRDefault="00FC15F5" w:rsidP="0002533E">
      <w:pPr>
        <w:pStyle w:val="Heading3"/>
      </w:pPr>
      <w:bookmarkStart w:id="134" w:name="_Toc346631770"/>
      <w:r w:rsidRPr="002954A1">
        <w:lastRenderedPageBreak/>
        <w:t>Qualitative views of receipt and timeliness on payments</w:t>
      </w:r>
      <w:bookmarkEnd w:id="134"/>
    </w:p>
    <w:p w:rsidR="00FC15F5" w:rsidRPr="002954A1" w:rsidRDefault="00FC15F5" w:rsidP="00FC15F5">
      <w:pPr>
        <w:spacing w:line="240" w:lineRule="auto"/>
      </w:pPr>
      <w:r>
        <w:t>Of</w:t>
      </w:r>
      <w:r w:rsidRPr="002954A1">
        <w:t xml:space="preserve"> the 81 </w:t>
      </w:r>
      <w:r>
        <w:t>PPL mothers interviewed</w:t>
      </w:r>
      <w:r w:rsidRPr="002954A1">
        <w:t xml:space="preserve">, 42 received payments through their employer, 34 received payments directly from Centrelink, and the remaining 5 did not specify or were not sure </w:t>
      </w:r>
      <w:r>
        <w:t>from</w:t>
      </w:r>
      <w:r w:rsidRPr="002954A1">
        <w:t xml:space="preserve"> whom they received payments.</w:t>
      </w:r>
      <w:r>
        <w:t xml:space="preserve"> </w:t>
      </w:r>
      <w:r w:rsidRPr="002954A1">
        <w:t xml:space="preserve">At least three of the mothers who received </w:t>
      </w:r>
      <w:r>
        <w:t>PLP</w:t>
      </w:r>
      <w:r w:rsidRPr="002954A1">
        <w:t xml:space="preserve"> through Centrelink had intended to do so through their employer.</w:t>
      </w:r>
      <w:r>
        <w:t xml:space="preserve"> </w:t>
      </w:r>
      <w:r w:rsidRPr="002954A1">
        <w:t>However, the employer experienced difficulties registering or linking in some way with the Centrelink system.</w:t>
      </w:r>
      <w:r>
        <w:t xml:space="preserve"> </w:t>
      </w:r>
      <w:r w:rsidRPr="002954A1">
        <w:t xml:space="preserve">A further two were confused as to whether their employer should be making the payments or whether it should be through </w:t>
      </w:r>
      <w:r>
        <w:t>C</w:t>
      </w:r>
      <w:r w:rsidRPr="002954A1">
        <w:t>entrelink.</w:t>
      </w:r>
    </w:p>
    <w:p w:rsidR="00FC15F5" w:rsidRPr="002954A1" w:rsidRDefault="00FC15F5" w:rsidP="00FC15F5">
      <w:pPr>
        <w:spacing w:line="240" w:lineRule="auto"/>
      </w:pPr>
      <w:r w:rsidRPr="002954A1">
        <w:t xml:space="preserve">Most of the mothers who received their </w:t>
      </w:r>
      <w:r>
        <w:t>PLP</w:t>
      </w:r>
      <w:r w:rsidRPr="002954A1">
        <w:t xml:space="preserve"> payments through Centrelink were satisfied with the experience.</w:t>
      </w:r>
      <w:r>
        <w:t xml:space="preserve"> </w:t>
      </w:r>
      <w:r w:rsidRPr="002954A1">
        <w:t>The payments began within what was considered to be a reasonable timeframe and they were then received in regular payments in the correct amount.</w:t>
      </w:r>
      <w:r>
        <w:t xml:space="preserve"> </w:t>
      </w:r>
      <w:r w:rsidRPr="002954A1">
        <w:t>The statement sent from Centrelink detailing the amounts and times that the payments would be made was viewed as helpful.</w:t>
      </w:r>
      <w:r>
        <w:t xml:space="preserve"> </w:t>
      </w:r>
    </w:p>
    <w:p w:rsidR="00FC15F5" w:rsidRPr="002954A1" w:rsidRDefault="00FC15F5" w:rsidP="00FC15F5">
      <w:pPr>
        <w:spacing w:line="240" w:lineRule="auto"/>
      </w:pPr>
      <w:r w:rsidRPr="002954A1">
        <w:t xml:space="preserve">There were other mothers, though, who did experience difficulties with the payments received through </w:t>
      </w:r>
      <w:r>
        <w:t>C</w:t>
      </w:r>
      <w:r w:rsidRPr="002954A1">
        <w:t>entrelink.</w:t>
      </w:r>
      <w:r>
        <w:t xml:space="preserve"> </w:t>
      </w:r>
      <w:r w:rsidRPr="002954A1">
        <w:t>The main issue</w:t>
      </w:r>
      <w:r w:rsidR="00A7006E">
        <w:t xml:space="preserve"> that mothers reported</w:t>
      </w:r>
      <w:r w:rsidRPr="002954A1">
        <w:t xml:space="preserve"> was a delay in the payments getting started.</w:t>
      </w:r>
      <w:r>
        <w:t xml:space="preserve"> </w:t>
      </w:r>
      <w:r w:rsidRPr="002954A1">
        <w:t>Some delays were simply processing times (of approximately four weeks), which were longer than the mothers expected.</w:t>
      </w:r>
      <w:r>
        <w:t xml:space="preserve"> </w:t>
      </w:r>
      <w:r w:rsidR="00A7006E">
        <w:t xml:space="preserve">This may have been to do with mothers’ misperceptions of when the payments would start after the birth.  </w:t>
      </w:r>
      <w:r w:rsidRPr="002954A1">
        <w:t>At least one mother noted that she would have like</w:t>
      </w:r>
      <w:r>
        <w:t>d</w:t>
      </w:r>
      <w:r w:rsidRPr="002954A1">
        <w:t xml:space="preserve"> to have been informed of the timeframe for when the payments would begin.</w:t>
      </w:r>
      <w:r>
        <w:t xml:space="preserve"> </w:t>
      </w:r>
      <w:r w:rsidRPr="002954A1">
        <w:t>Other delays appeared to be because of issues with the Centrelink computer system.</w:t>
      </w:r>
      <w:r>
        <w:t xml:space="preserve"> </w:t>
      </w:r>
      <w:r w:rsidRPr="002954A1">
        <w:t>One mother thought her payments were delayed (for about six weeks) because she specified in the application that her due date was in one tax year but her child was born in the following tax year, while another mother reported that her application was held in the system (again, for approximately si</w:t>
      </w:r>
      <w:r w:rsidR="005C0FF6">
        <w:t>x weeks) for no apparent reason</w:t>
      </w:r>
      <w:r w:rsidRPr="002954A1">
        <w:t>.</w:t>
      </w:r>
    </w:p>
    <w:p w:rsidR="00FC15F5" w:rsidRPr="002954A1" w:rsidRDefault="00FC15F5" w:rsidP="00FC15F5">
      <w:pPr>
        <w:spacing w:line="240" w:lineRule="auto"/>
      </w:pPr>
      <w:r w:rsidRPr="002954A1">
        <w:t xml:space="preserve">The </w:t>
      </w:r>
      <w:r>
        <w:t>PLP</w:t>
      </w:r>
      <w:r w:rsidRPr="002954A1">
        <w:t xml:space="preserve"> payments made by employers were more problematic.</w:t>
      </w:r>
      <w:r>
        <w:t xml:space="preserve"> </w:t>
      </w:r>
      <w:r w:rsidRPr="002954A1">
        <w:t xml:space="preserve">This </w:t>
      </w:r>
      <w:r>
        <w:t>arrangement</w:t>
      </w:r>
      <w:r w:rsidRPr="002954A1">
        <w:t xml:space="preserve"> was susceptible to a broader range of issues, which required a great deal of effort from several of the mothers to resolve.</w:t>
      </w:r>
      <w:r>
        <w:t xml:space="preserve"> I</w:t>
      </w:r>
      <w:r w:rsidRPr="002954A1">
        <w:t>ssues relating to delays in getting the payments started and problems relating to the payments themselves</w:t>
      </w:r>
      <w:r>
        <w:t xml:space="preserve"> were the most common problematic experiences</w:t>
      </w:r>
      <w:r w:rsidRPr="002954A1">
        <w:t xml:space="preserve">, and mothers </w:t>
      </w:r>
      <w:r>
        <w:t xml:space="preserve">often took actions </w:t>
      </w:r>
      <w:r w:rsidRPr="002954A1">
        <w:t>to resolve these.</w:t>
      </w:r>
    </w:p>
    <w:p w:rsidR="00EA5E94" w:rsidRDefault="00FC15F5" w:rsidP="00EA5E94">
      <w:pPr>
        <w:spacing w:line="240" w:lineRule="auto"/>
      </w:pPr>
      <w:r w:rsidRPr="002954A1">
        <w:t xml:space="preserve">Like the mothers who received </w:t>
      </w:r>
      <w:r>
        <w:t>PLP</w:t>
      </w:r>
      <w:r w:rsidRPr="002954A1">
        <w:t xml:space="preserve"> directly through Centrelink, some of those receiving </w:t>
      </w:r>
      <w:r>
        <w:t>PLP</w:t>
      </w:r>
      <w:r w:rsidRPr="002954A1">
        <w:t xml:space="preserve"> from their employers experienced delays due to long processing times </w:t>
      </w:r>
      <w:r w:rsidR="00052E0D">
        <w:t>which included the establishment of the employer role</w:t>
      </w:r>
      <w:r w:rsidRPr="002954A1">
        <w:t>.</w:t>
      </w:r>
      <w:r>
        <w:t xml:space="preserve"> </w:t>
      </w:r>
      <w:r w:rsidRPr="002954A1">
        <w:t xml:space="preserve">These mothers reported waiting up to ten weeks </w:t>
      </w:r>
      <w:r w:rsidR="00052E0D">
        <w:t xml:space="preserve">for the claim to be processed, the employer role to be established and </w:t>
      </w:r>
      <w:r w:rsidRPr="002954A1">
        <w:t xml:space="preserve">payments </w:t>
      </w:r>
      <w:r w:rsidR="00052E0D">
        <w:t xml:space="preserve">to be sent </w:t>
      </w:r>
      <w:r w:rsidRPr="002954A1">
        <w:t>through to their employers.</w:t>
      </w:r>
      <w:r>
        <w:t xml:space="preserve"> </w:t>
      </w:r>
      <w:r w:rsidRPr="002954A1">
        <w:t>The main response by these mothers was to follow up the matter with Centrelink, often calling them on several occasions in an attempt to hurry up the processing of their application.</w:t>
      </w:r>
    </w:p>
    <w:p w:rsidR="00FC15F5" w:rsidRPr="002954A1" w:rsidRDefault="00FC15F5" w:rsidP="00FC15F5">
      <w:pPr>
        <w:spacing w:line="240" w:lineRule="auto"/>
      </w:pPr>
      <w:r w:rsidRPr="002954A1">
        <w:t xml:space="preserve">Another issue faced by the mothers receiving </w:t>
      </w:r>
      <w:r>
        <w:t>PLP</w:t>
      </w:r>
      <w:r w:rsidRPr="002954A1">
        <w:t xml:space="preserve"> from their employers was a failure of their employer to register with Centrelink in a timely manner.</w:t>
      </w:r>
      <w:r>
        <w:t xml:space="preserve"> </w:t>
      </w:r>
      <w:r w:rsidRPr="002954A1">
        <w:t xml:space="preserve">One employer did not register because they thought it was </w:t>
      </w:r>
      <w:r>
        <w:t>C</w:t>
      </w:r>
      <w:r w:rsidRPr="002954A1">
        <w:t>entrelink’s role to make the payments.</w:t>
      </w:r>
      <w:r>
        <w:t xml:space="preserve"> </w:t>
      </w:r>
      <w:r w:rsidRPr="002954A1">
        <w:t>The mother involved felt like it was up to her to convince them otherwise:</w:t>
      </w:r>
    </w:p>
    <w:p w:rsidR="00FC15F5" w:rsidRPr="00E76EDB" w:rsidRDefault="00FC15F5" w:rsidP="0056344E">
      <w:pPr>
        <w:pStyle w:val="Quote"/>
        <w:spacing w:line="240" w:lineRule="auto"/>
        <w:ind w:left="567" w:right="453"/>
        <w:rPr>
          <w:i/>
          <w:lang w:val="en-AU"/>
        </w:rPr>
      </w:pPr>
      <w:r w:rsidRPr="00E76EDB">
        <w:rPr>
          <w:i/>
          <w:lang w:val="en-AU"/>
        </w:rPr>
        <w:t xml:space="preserve">I went to my employer and he said that paid parental leave is Centrelink’s responsibility. I was like so frustrated because I didn’t know what to do. I went to Centrelink and they told me to go back to my employer. I went to my employer, they said go back to Centrelink. </w:t>
      </w:r>
      <w:r w:rsidRPr="00E76EDB">
        <w:rPr>
          <w:lang w:val="en-AU"/>
        </w:rPr>
        <w:t xml:space="preserve">[Mother </w:t>
      </w:r>
      <w:proofErr w:type="spellStart"/>
      <w:r w:rsidRPr="00E76EDB">
        <w:rPr>
          <w:lang w:val="en-AU"/>
        </w:rPr>
        <w:t>Int</w:t>
      </w:r>
      <w:proofErr w:type="spellEnd"/>
      <w:r w:rsidRPr="00E76EDB">
        <w:rPr>
          <w:lang w:val="en-AU"/>
        </w:rPr>
        <w:t xml:space="preserve"> # 086]</w:t>
      </w:r>
    </w:p>
    <w:p w:rsidR="00FC15F5" w:rsidRPr="002954A1" w:rsidRDefault="00FC15F5" w:rsidP="00FC15F5">
      <w:pPr>
        <w:spacing w:line="240" w:lineRule="auto"/>
      </w:pPr>
      <w:r w:rsidRPr="002954A1">
        <w:t xml:space="preserve">Some employers weren’t keen to take responsibility for registering with </w:t>
      </w:r>
      <w:r>
        <w:t>C</w:t>
      </w:r>
      <w:r w:rsidRPr="002954A1">
        <w:t>entrelink.</w:t>
      </w:r>
      <w:r>
        <w:t xml:space="preserve"> </w:t>
      </w:r>
      <w:r w:rsidRPr="002954A1">
        <w:t xml:space="preserve">This occurred in smaller workplaces where pay related issues were contracted out to another </w:t>
      </w:r>
      <w:r>
        <w:t>organisation</w:t>
      </w:r>
      <w:r w:rsidRPr="002954A1">
        <w:t>.</w:t>
      </w:r>
      <w:r>
        <w:t xml:space="preserve"> </w:t>
      </w:r>
      <w:r w:rsidRPr="002954A1">
        <w:t xml:space="preserve">It also happened in larger </w:t>
      </w:r>
      <w:r>
        <w:t>organisation</w:t>
      </w:r>
      <w:r w:rsidRPr="002954A1">
        <w:t>s where identifying the right person to deal with the matter was difficult, as experienced by the mother below.</w:t>
      </w:r>
      <w:r>
        <w:t xml:space="preserve"> </w:t>
      </w:r>
    </w:p>
    <w:p w:rsidR="00FC15F5" w:rsidRPr="00E76EDB" w:rsidRDefault="00FC15F5" w:rsidP="0056344E">
      <w:pPr>
        <w:pStyle w:val="Quote"/>
        <w:spacing w:line="240" w:lineRule="auto"/>
        <w:ind w:left="567" w:right="453"/>
        <w:rPr>
          <w:i/>
          <w:lang w:val="en-AU"/>
        </w:rPr>
      </w:pPr>
      <w:r w:rsidRPr="00E76EDB">
        <w:rPr>
          <w:i/>
          <w:lang w:val="en-AU"/>
        </w:rPr>
        <w:lastRenderedPageBreak/>
        <w:t xml:space="preserve">I started with the human resources assistant and then I spoke to the human resources manager. Then I spoke to our pay offices. Then I spoke to the pay offices manager, who said it’s got nothing to do with them, you have to call central pay office for [name of organisation]. Then I spoke to two ladies at the central pay office who said that it’s not their problem, I have to call the finance manager. So, I spoke to the finance manager who said ‘Oh yeah, we’re working it out. We’ll let you know. We can’t guarantee when’. </w:t>
      </w:r>
      <w:r w:rsidRPr="00E76EDB">
        <w:rPr>
          <w:lang w:val="en-AU"/>
        </w:rPr>
        <w:t xml:space="preserve">[Mother </w:t>
      </w:r>
      <w:proofErr w:type="spellStart"/>
      <w:r w:rsidRPr="00E76EDB">
        <w:rPr>
          <w:lang w:val="en-AU"/>
        </w:rPr>
        <w:t>Int</w:t>
      </w:r>
      <w:proofErr w:type="spellEnd"/>
      <w:r w:rsidRPr="00E76EDB">
        <w:rPr>
          <w:lang w:val="en-AU"/>
        </w:rPr>
        <w:t xml:space="preserve"> # 001]</w:t>
      </w:r>
    </w:p>
    <w:p w:rsidR="00FC15F5" w:rsidRPr="002954A1" w:rsidRDefault="00FC15F5" w:rsidP="00FC15F5">
      <w:pPr>
        <w:spacing w:line="240" w:lineRule="auto"/>
      </w:pPr>
      <w:r w:rsidRPr="002954A1">
        <w:t xml:space="preserve">In addition to these telephone calls, the mother quoted above also contacted </w:t>
      </w:r>
      <w:r>
        <w:t>Centrelink</w:t>
      </w:r>
      <w:r w:rsidRPr="002954A1">
        <w:t xml:space="preserve"> on several occasions in an effort to get her </w:t>
      </w:r>
      <w:r>
        <w:t>PLP</w:t>
      </w:r>
      <w:r w:rsidRPr="002954A1">
        <w:t xml:space="preserve"> payments underway.</w:t>
      </w:r>
    </w:p>
    <w:p w:rsidR="00FC15F5" w:rsidRPr="002954A1" w:rsidRDefault="00FC15F5" w:rsidP="00FC15F5">
      <w:pPr>
        <w:spacing w:line="240" w:lineRule="auto"/>
      </w:pPr>
      <w:r w:rsidRPr="002954A1">
        <w:t>There seemed to be some confusion about whether some of the employers had actually registered or not, with employers claiming that they had registered and Centrelink saying otherwise.</w:t>
      </w:r>
      <w:r>
        <w:t xml:space="preserve"> </w:t>
      </w:r>
      <w:r w:rsidRPr="002954A1">
        <w:t>This situation was difficult for the mothers because they were not sure which party was correct.</w:t>
      </w:r>
      <w:r>
        <w:t xml:space="preserve"> </w:t>
      </w:r>
      <w:r w:rsidRPr="002954A1">
        <w:t xml:space="preserve">In one case it appeared that an employer had registered, but had done so for one entity with a particular ABN while the mother worked for another part of the same </w:t>
      </w:r>
      <w:r>
        <w:t>organisation</w:t>
      </w:r>
      <w:r w:rsidRPr="002954A1">
        <w:t>al group that had a different ABN.</w:t>
      </w:r>
      <w:r>
        <w:t xml:space="preserve"> </w:t>
      </w:r>
      <w:r w:rsidRPr="002954A1">
        <w:t>In another case, the mother never became fully aware of the root cause of the problem, but had to tread very carefully in her efforts to resolve it.</w:t>
      </w:r>
      <w:r>
        <w:t xml:space="preserve"> </w:t>
      </w:r>
      <w:r w:rsidRPr="002954A1">
        <w:t>She noted that she had to be very polite to her employer when trying to ensure that they had correctly registered and not contact them too often.</w:t>
      </w:r>
      <w:r>
        <w:t xml:space="preserve"> </w:t>
      </w:r>
    </w:p>
    <w:p w:rsidR="00FC15F5" w:rsidRPr="00E76EDB" w:rsidRDefault="00FC15F5" w:rsidP="0056344E">
      <w:pPr>
        <w:pStyle w:val="Quote"/>
        <w:spacing w:line="240" w:lineRule="auto"/>
        <w:ind w:left="567" w:right="453"/>
        <w:rPr>
          <w:i/>
          <w:lang w:val="en-AU"/>
        </w:rPr>
      </w:pPr>
      <w:r w:rsidRPr="00E76EDB">
        <w:rPr>
          <w:i/>
          <w:lang w:val="en-AU"/>
        </w:rPr>
        <w:t xml:space="preserve">I think that makes the trouble then later on to go back [to work], because that’s still in their mind; oh she makes too much trouble and </w:t>
      </w:r>
      <w:proofErr w:type="gramStart"/>
      <w:r w:rsidRPr="00E76EDB">
        <w:rPr>
          <w:i/>
          <w:lang w:val="en-AU"/>
        </w:rPr>
        <w:t>it’s</w:t>
      </w:r>
      <w:proofErr w:type="gramEnd"/>
      <w:r w:rsidRPr="00E76EDB">
        <w:rPr>
          <w:i/>
          <w:lang w:val="en-AU"/>
        </w:rPr>
        <w:t xml:space="preserve"> much, much more work with her. It’s not worth it to take her back </w:t>
      </w:r>
      <w:r w:rsidRPr="00E76EDB">
        <w:rPr>
          <w:lang w:val="en-AU"/>
        </w:rPr>
        <w:t xml:space="preserve">[Mother </w:t>
      </w:r>
      <w:proofErr w:type="spellStart"/>
      <w:r w:rsidRPr="00E76EDB">
        <w:rPr>
          <w:lang w:val="en-AU"/>
        </w:rPr>
        <w:t>Int</w:t>
      </w:r>
      <w:proofErr w:type="spellEnd"/>
      <w:r w:rsidRPr="00E76EDB">
        <w:rPr>
          <w:lang w:val="en-AU"/>
        </w:rPr>
        <w:t xml:space="preserve"> # 006]</w:t>
      </w:r>
    </w:p>
    <w:p w:rsidR="00FC15F5" w:rsidRPr="002954A1" w:rsidRDefault="00FC15F5" w:rsidP="00FC15F5">
      <w:pPr>
        <w:spacing w:line="240" w:lineRule="auto"/>
      </w:pPr>
      <w:r w:rsidRPr="002954A1">
        <w:t>While she knew her employer was legally required to hold her job for her, she was worried that he may change the hours that she worked – she started very early and then left early so that she could pick up her son from school – effectively making it impossible for her to do the job anymore.</w:t>
      </w:r>
      <w:r>
        <w:t xml:space="preserve"> </w:t>
      </w:r>
      <w:r w:rsidRPr="002954A1">
        <w:t xml:space="preserve">It took nearly four months for this mother to begin receiving her </w:t>
      </w:r>
      <w:r>
        <w:t>PLP</w:t>
      </w:r>
      <w:r w:rsidRPr="002954A1">
        <w:t xml:space="preserve"> payments from her employer.</w:t>
      </w:r>
    </w:p>
    <w:p w:rsidR="00FC15F5" w:rsidRPr="002954A1" w:rsidRDefault="00FC15F5" w:rsidP="00FC15F5">
      <w:pPr>
        <w:spacing w:line="240" w:lineRule="auto"/>
      </w:pPr>
      <w:r w:rsidRPr="002954A1">
        <w:t>The mothers described above only became aware that their employers hadn’t registered with Centrelink when they themselves started to investigate why there was a delay with their payments.</w:t>
      </w:r>
      <w:r>
        <w:t xml:space="preserve"> </w:t>
      </w:r>
      <w:r w:rsidRPr="002954A1">
        <w:t>One mother noted that she would have liked to be informed before the birth of her child that her employer hadn’t registered.</w:t>
      </w:r>
      <w:r>
        <w:t xml:space="preserve"> </w:t>
      </w:r>
      <w:r w:rsidRPr="002954A1">
        <w:t>This would have assisted her receiving the payments on time.</w:t>
      </w:r>
      <w:r>
        <w:t xml:space="preserve"> </w:t>
      </w:r>
      <w:r w:rsidRPr="002954A1">
        <w:t>In general, the mothers perceived the onus to be on them to resolve the issue.</w:t>
      </w:r>
      <w:r>
        <w:t xml:space="preserve"> </w:t>
      </w:r>
      <w:r w:rsidRPr="002954A1">
        <w:t xml:space="preserve">This took a lot of time and effort, both contacting their employer and also liaising between their employer and </w:t>
      </w:r>
      <w:r>
        <w:t>C</w:t>
      </w:r>
      <w:r w:rsidRPr="002954A1">
        <w:t>entrelink.</w:t>
      </w:r>
      <w:r>
        <w:t xml:space="preserve"> </w:t>
      </w:r>
      <w:r w:rsidRPr="002954A1">
        <w:t>In some cases, there were distinctive power imbalances between the mothers and their employer that made these interactions particularly difficult.</w:t>
      </w:r>
    </w:p>
    <w:p w:rsidR="00FC15F5" w:rsidRPr="002954A1" w:rsidRDefault="00FC15F5" w:rsidP="00FC15F5">
      <w:pPr>
        <w:spacing w:line="240" w:lineRule="auto"/>
      </w:pPr>
      <w:r w:rsidRPr="002954A1">
        <w:t xml:space="preserve">There were two further cases of delayed payments for the mothers receiving </w:t>
      </w:r>
      <w:r>
        <w:t>PLP</w:t>
      </w:r>
      <w:r w:rsidRPr="002954A1">
        <w:t xml:space="preserve"> through th</w:t>
      </w:r>
      <w:r>
        <w:t>e</w:t>
      </w:r>
      <w:r w:rsidRPr="002954A1">
        <w:t>ir employers: one due to the employer not knowing how to deal with the payments from Centrelink and the other case due to tardiness on the part of the employer in getting the payments underway.</w:t>
      </w:r>
      <w:r>
        <w:t xml:space="preserve"> </w:t>
      </w:r>
    </w:p>
    <w:p w:rsidR="00FC15F5" w:rsidRPr="002954A1" w:rsidRDefault="00FC15F5" w:rsidP="00FC15F5">
      <w:pPr>
        <w:spacing w:line="240" w:lineRule="auto"/>
      </w:pPr>
      <w:r w:rsidRPr="002954A1">
        <w:t xml:space="preserve">On top of the delays detailed above, a few mothers also noted that once the </w:t>
      </w:r>
      <w:r>
        <w:t>PLP</w:t>
      </w:r>
      <w:r w:rsidRPr="002954A1">
        <w:t xml:space="preserve"> money had been sent through from Centrelink to their employer, they had to wait another week or two for the work pay cycle before they received the payment.</w:t>
      </w:r>
      <w:r>
        <w:t xml:space="preserve"> </w:t>
      </w:r>
      <w:r w:rsidRPr="002954A1">
        <w:t>This further delay, while not necessarily a long period in itself, did tend to exacerbate the frustration and financial stress that the women were experiencing.</w:t>
      </w:r>
    </w:p>
    <w:p w:rsidR="00FC15F5" w:rsidRPr="002954A1" w:rsidRDefault="00FC15F5" w:rsidP="00FC15F5">
      <w:pPr>
        <w:spacing w:line="240" w:lineRule="auto"/>
      </w:pPr>
      <w:r w:rsidRPr="002954A1">
        <w:t xml:space="preserve">The other main area of concern to mothers who received </w:t>
      </w:r>
      <w:r>
        <w:t>PLP</w:t>
      </w:r>
      <w:r w:rsidRPr="002954A1">
        <w:t xml:space="preserve"> payments through their employers was with the payments themselves, in particular the amount and timing of the payments.</w:t>
      </w:r>
      <w:r>
        <w:t xml:space="preserve"> </w:t>
      </w:r>
    </w:p>
    <w:p w:rsidR="00FC15F5" w:rsidRPr="002954A1" w:rsidRDefault="00FC15F5" w:rsidP="00FC15F5">
      <w:pPr>
        <w:spacing w:line="240" w:lineRule="auto"/>
      </w:pPr>
      <w:r w:rsidRPr="002954A1">
        <w:lastRenderedPageBreak/>
        <w:t>Some of the mothers</w:t>
      </w:r>
      <w:r>
        <w:t xml:space="preserve"> reported they</w:t>
      </w:r>
      <w:r w:rsidRPr="002954A1">
        <w:t xml:space="preserve"> had not been paid all of the payments they should have or had been paid an amount less than they should have.</w:t>
      </w:r>
      <w:r>
        <w:t xml:space="preserve"> </w:t>
      </w:r>
      <w:r w:rsidRPr="002954A1">
        <w:t>One of these mothers reported that her employer informed her that he only has to pay her 16 weeks.</w:t>
      </w:r>
      <w:r>
        <w:t xml:space="preserve"> </w:t>
      </w:r>
      <w:r w:rsidRPr="002954A1">
        <w:t xml:space="preserve">The mother </w:t>
      </w:r>
      <w:r>
        <w:t xml:space="preserve">advised she </w:t>
      </w:r>
      <w:r w:rsidRPr="002954A1">
        <w:t xml:space="preserve">contacted </w:t>
      </w:r>
      <w:r>
        <w:t>Centrelink</w:t>
      </w:r>
      <w:r w:rsidRPr="002954A1">
        <w:t xml:space="preserve"> who told her that because they had done their job delivering 18 weeks of payment to her employer</w:t>
      </w:r>
      <w:r>
        <w:t>,</w:t>
      </w:r>
      <w:r w:rsidRPr="002954A1">
        <w:t xml:space="preserve"> they couldn’t do anything else to help her.</w:t>
      </w:r>
      <w:r>
        <w:t xml:space="preserve"> </w:t>
      </w:r>
      <w:r w:rsidRPr="002954A1">
        <w:t>She was referred on to</w:t>
      </w:r>
      <w:r w:rsidR="00CE4057">
        <w:t xml:space="preserve"> the</w:t>
      </w:r>
      <w:r w:rsidRPr="002954A1">
        <w:t xml:space="preserve"> Fair Work </w:t>
      </w:r>
      <w:r w:rsidR="00CE4057">
        <w:t>Ombudsman</w:t>
      </w:r>
      <w:r w:rsidRPr="002954A1">
        <w:t>.</w:t>
      </w:r>
      <w:r>
        <w:t xml:space="preserve"> </w:t>
      </w:r>
      <w:r w:rsidRPr="002954A1">
        <w:t>The employer of another mother was experiencing cash flow difficulties.</w:t>
      </w:r>
      <w:r>
        <w:t xml:space="preserve"> </w:t>
      </w:r>
      <w:r w:rsidRPr="002954A1">
        <w:t xml:space="preserve">He hadn’t made a number of the </w:t>
      </w:r>
      <w:r>
        <w:t>PLP</w:t>
      </w:r>
      <w:r w:rsidRPr="002954A1">
        <w:t xml:space="preserve"> payments.</w:t>
      </w:r>
      <w:r>
        <w:t xml:space="preserve"> </w:t>
      </w:r>
      <w:r w:rsidRPr="002954A1">
        <w:t>The mother affected stated:</w:t>
      </w:r>
    </w:p>
    <w:p w:rsidR="00FC15F5" w:rsidRPr="0056344E" w:rsidRDefault="00FC15F5" w:rsidP="0056344E">
      <w:pPr>
        <w:pStyle w:val="Quote"/>
        <w:spacing w:line="240" w:lineRule="auto"/>
        <w:ind w:left="567" w:right="453"/>
        <w:rPr>
          <w:i/>
          <w:lang w:val="en-AU"/>
        </w:rPr>
      </w:pPr>
      <w:r w:rsidRPr="0056344E">
        <w:rPr>
          <w:i/>
          <w:lang w:val="en-AU"/>
        </w:rPr>
        <w:t xml:space="preserve">I think the scheme is great, but I think it’d be better if it didn’t go through the employers because it’s open to not receiving it on time, or receiving the wrong amount. I know [the employer] wasn’t very happy having to work it all out and work out how to put it through the payroll, that sort of thing. </w:t>
      </w:r>
      <w:r w:rsidRPr="0056344E">
        <w:rPr>
          <w:lang w:val="en-AU"/>
        </w:rPr>
        <w:t xml:space="preserve">[Mother </w:t>
      </w:r>
      <w:proofErr w:type="spellStart"/>
      <w:r w:rsidRPr="0056344E">
        <w:rPr>
          <w:lang w:val="en-AU"/>
        </w:rPr>
        <w:t>Int</w:t>
      </w:r>
      <w:proofErr w:type="spellEnd"/>
      <w:r w:rsidRPr="0056344E">
        <w:rPr>
          <w:lang w:val="en-AU"/>
        </w:rPr>
        <w:t xml:space="preserve"> # 022]</w:t>
      </w:r>
    </w:p>
    <w:p w:rsidR="00FC15F5" w:rsidRPr="002954A1" w:rsidRDefault="00FC15F5" w:rsidP="00FC15F5">
      <w:pPr>
        <w:spacing w:line="240" w:lineRule="auto"/>
      </w:pPr>
      <w:r w:rsidRPr="002954A1">
        <w:t xml:space="preserve">A further two mothers had </w:t>
      </w:r>
      <w:r>
        <w:t>reported receiving</w:t>
      </w:r>
      <w:r w:rsidRPr="002954A1">
        <w:t xml:space="preserve"> less money in one or more payments than they were due.</w:t>
      </w:r>
      <w:r>
        <w:t xml:space="preserve"> </w:t>
      </w:r>
      <w:r w:rsidRPr="002954A1">
        <w:t>One of these mothers would have liked to check how much she had been paid in total, but was not able to access her work payslips while she was on maternity leave as they were only accessible via her work intranet.</w:t>
      </w:r>
      <w:r>
        <w:t xml:space="preserve"> </w:t>
      </w:r>
      <w:r w:rsidRPr="002954A1">
        <w:t>Finally, two mothers reported having to phone up their employers before each payment was due to remind them to make the payment.</w:t>
      </w:r>
      <w:r>
        <w:t xml:space="preserve"> </w:t>
      </w:r>
      <w:r w:rsidRPr="002954A1">
        <w:t>They had both experienced their employer failing to make payments.</w:t>
      </w:r>
    </w:p>
    <w:p w:rsidR="00FC15F5" w:rsidRPr="002954A1" w:rsidRDefault="00FC15F5" w:rsidP="00FC15F5">
      <w:pPr>
        <w:spacing w:line="240" w:lineRule="auto"/>
      </w:pPr>
      <w:r w:rsidRPr="002954A1">
        <w:t xml:space="preserve">With respect to the timing of the </w:t>
      </w:r>
      <w:r>
        <w:t>PLP</w:t>
      </w:r>
      <w:r w:rsidRPr="002954A1">
        <w:t xml:space="preserve"> payments, one mother received them sporadically from her employer, making it difficult for her to budget.</w:t>
      </w:r>
      <w:r>
        <w:t xml:space="preserve"> </w:t>
      </w:r>
      <w:r w:rsidRPr="002954A1">
        <w:t>She had simply assumed that she would receive them fortnightly in line with the usual pay cycle and did not discuss it specifically with her employer.</w:t>
      </w:r>
      <w:r>
        <w:t xml:space="preserve"> </w:t>
      </w:r>
      <w:r w:rsidRPr="002954A1">
        <w:t xml:space="preserve">Further, at least four mothers received the </w:t>
      </w:r>
      <w:r>
        <w:t>PLP</w:t>
      </w:r>
      <w:r w:rsidRPr="002954A1">
        <w:t xml:space="preserve"> payments at the same time they received employer maternity pay when they would have preferred them to be paid consecutively.</w:t>
      </w:r>
      <w:r>
        <w:t xml:space="preserve"> </w:t>
      </w:r>
      <w:r w:rsidR="00F60FD7">
        <w:t>In two cases this did not appear to be a deliberate strategy by the mothers but rather a miscommunication between employers, Centrelink and mothers.  One mother deliberately chose to receive both at once, not really realising the tax implications of this.  One mother received PLP payments and was topped up by her employer, but this strategy meant that she paid more tax than she usually would and felt that she did not receive the full PPL benefit.</w:t>
      </w:r>
    </w:p>
    <w:p w:rsidR="00FC15F5" w:rsidRPr="002954A1" w:rsidRDefault="00FC15F5" w:rsidP="00FC15F5">
      <w:pPr>
        <w:spacing w:line="240" w:lineRule="auto"/>
      </w:pPr>
      <w:r w:rsidRPr="002954A1">
        <w:t xml:space="preserve">Reflecting on the experiences of the mothers who received </w:t>
      </w:r>
      <w:r>
        <w:t>PLP</w:t>
      </w:r>
      <w:r w:rsidRPr="002954A1">
        <w:t xml:space="preserve"> through their employer, two key points become clear.</w:t>
      </w:r>
      <w:r>
        <w:t xml:space="preserve"> </w:t>
      </w:r>
      <w:r w:rsidRPr="002954A1">
        <w:t xml:space="preserve">Firstly, the mothers felt </w:t>
      </w:r>
      <w:r>
        <w:t>that</w:t>
      </w:r>
      <w:r w:rsidRPr="002954A1">
        <w:t xml:space="preserve"> it was their responsibility to try </w:t>
      </w:r>
      <w:r>
        <w:t>to</w:t>
      </w:r>
      <w:r w:rsidRPr="002954A1">
        <w:t xml:space="preserve"> deal with the issues that arose with their employer.</w:t>
      </w:r>
      <w:r>
        <w:t xml:space="preserve"> </w:t>
      </w:r>
      <w:r w:rsidRPr="002954A1">
        <w:t>Most</w:t>
      </w:r>
      <w:r>
        <w:t xml:space="preserve"> did not feel that Centrelink</w:t>
      </w:r>
      <w:r w:rsidRPr="002954A1">
        <w:t xml:space="preserve"> </w:t>
      </w:r>
      <w:r>
        <w:t>was</w:t>
      </w:r>
      <w:r w:rsidRPr="002954A1">
        <w:t xml:space="preserve"> taking on this role.</w:t>
      </w:r>
      <w:r>
        <w:t xml:space="preserve"> </w:t>
      </w:r>
      <w:r w:rsidRPr="002954A1">
        <w:t>The mothers themselves were the ones making an effort to ensure they were paid.</w:t>
      </w:r>
      <w:r>
        <w:t xml:space="preserve"> </w:t>
      </w:r>
      <w:r w:rsidRPr="002954A1">
        <w:t xml:space="preserve">Secondly, </w:t>
      </w:r>
      <w:r>
        <w:t xml:space="preserve">from the mothers perspectives </w:t>
      </w:r>
      <w:r w:rsidRPr="002954A1">
        <w:t>there did not appear to be sufficient incentives (or checks in place) to ensure that the employer did their part.</w:t>
      </w:r>
      <w:r>
        <w:t xml:space="preserve"> </w:t>
      </w:r>
      <w:r w:rsidRPr="002954A1">
        <w:t>In many cases, it was not until the employers</w:t>
      </w:r>
      <w:r>
        <w:t>’</w:t>
      </w:r>
      <w:r w:rsidRPr="002954A1">
        <w:t xml:space="preserve"> (in</w:t>
      </w:r>
      <w:proofErr w:type="gramStart"/>
      <w:r w:rsidRPr="002954A1">
        <w:t>)actions</w:t>
      </w:r>
      <w:proofErr w:type="gramEnd"/>
      <w:r w:rsidRPr="002954A1">
        <w:t xml:space="preserve"> had a negative impact on the mothers’ receipt of </w:t>
      </w:r>
      <w:r>
        <w:t>PLP,</w:t>
      </w:r>
      <w:r w:rsidRPr="002954A1">
        <w:t xml:space="preserve"> and the mother raised the issue</w:t>
      </w:r>
      <w:r>
        <w:t>,</w:t>
      </w:r>
      <w:r w:rsidRPr="002954A1">
        <w:t xml:space="preserve"> that the employer was identified as problematic and steps taken</w:t>
      </w:r>
      <w:r>
        <w:t xml:space="preserve"> by Centrelink</w:t>
      </w:r>
      <w:r w:rsidRPr="002954A1">
        <w:t xml:space="preserve"> to remedy the situation.</w:t>
      </w:r>
      <w:r>
        <w:t xml:space="preserve"> </w:t>
      </w:r>
    </w:p>
    <w:p w:rsidR="00FC15F5" w:rsidRPr="002954A1" w:rsidRDefault="00FC15F5" w:rsidP="00FC15F5">
      <w:pPr>
        <w:spacing w:line="240" w:lineRule="auto"/>
      </w:pPr>
      <w:r w:rsidRPr="002954A1">
        <w:t xml:space="preserve">Certain mothers were more likely to experience issues relating to the receipt of their </w:t>
      </w:r>
      <w:r>
        <w:t>PLP</w:t>
      </w:r>
      <w:r w:rsidRPr="002954A1">
        <w:t xml:space="preserve"> payments.</w:t>
      </w:r>
      <w:r>
        <w:t xml:space="preserve"> </w:t>
      </w:r>
      <w:r w:rsidRPr="002954A1">
        <w:t xml:space="preserve">These groups were </w:t>
      </w:r>
      <w:r>
        <w:t>Aboriginal and Torres Strait Islander</w:t>
      </w:r>
      <w:r w:rsidRPr="002954A1">
        <w:t xml:space="preserve"> and CALD mothers and single mothers.</w:t>
      </w:r>
      <w:r>
        <w:t xml:space="preserve"> </w:t>
      </w:r>
      <w:r w:rsidRPr="002954A1">
        <w:t xml:space="preserve">Interestingly, the mothers employed on casual contracts who received </w:t>
      </w:r>
      <w:r>
        <w:t>PLP</w:t>
      </w:r>
      <w:r w:rsidRPr="002954A1">
        <w:t xml:space="preserve"> through their employers did not experience any greater difficulties than the mothers on permanent contracts who received </w:t>
      </w:r>
      <w:r>
        <w:t>PLP</w:t>
      </w:r>
      <w:r w:rsidRPr="002954A1">
        <w:t xml:space="preserve"> through their employers.</w:t>
      </w:r>
      <w:r>
        <w:t xml:space="preserve"> </w:t>
      </w:r>
    </w:p>
    <w:p w:rsidR="00FC15F5" w:rsidRPr="002954A1" w:rsidRDefault="00FC15F5" w:rsidP="00FC15F5">
      <w:pPr>
        <w:spacing w:line="240" w:lineRule="auto"/>
      </w:pPr>
      <w:r w:rsidRPr="002954A1">
        <w:t xml:space="preserve">Mothers with </w:t>
      </w:r>
      <w:r>
        <w:t>Aboriginal and Torres Strait Islander</w:t>
      </w:r>
      <w:r w:rsidRPr="002954A1">
        <w:t xml:space="preserve"> or CALD status were more likely to experience problems receiving </w:t>
      </w:r>
      <w:r>
        <w:t>PLP</w:t>
      </w:r>
      <w:r w:rsidRPr="002954A1">
        <w:t xml:space="preserve"> through their employers compared with mothers who were not from either group.</w:t>
      </w:r>
      <w:r>
        <w:t xml:space="preserve"> </w:t>
      </w:r>
      <w:r w:rsidRPr="002954A1">
        <w:t xml:space="preserve">This was due in part to the fact that the combined number of </w:t>
      </w:r>
      <w:r>
        <w:t>Aboriginal and Torres Strait Islander</w:t>
      </w:r>
      <w:r w:rsidRPr="002954A1">
        <w:t xml:space="preserve"> and CALD mothers in the interview sample who received </w:t>
      </w:r>
      <w:r>
        <w:t>PLP</w:t>
      </w:r>
      <w:r w:rsidRPr="002954A1">
        <w:t xml:space="preserve"> through their employer was more than twice the number of </w:t>
      </w:r>
      <w:r w:rsidRPr="002954A1">
        <w:lastRenderedPageBreak/>
        <w:t>non-</w:t>
      </w:r>
      <w:r>
        <w:t>Aboriginal and Torres Strait Islander</w:t>
      </w:r>
      <w:r w:rsidRPr="002954A1">
        <w:t xml:space="preserve"> or non-CALD mothers receiving </w:t>
      </w:r>
      <w:r>
        <w:t>PLP</w:t>
      </w:r>
      <w:r w:rsidRPr="002954A1">
        <w:t xml:space="preserve"> through their employer.</w:t>
      </w:r>
      <w:r>
        <w:t xml:space="preserve"> </w:t>
      </w:r>
      <w:r w:rsidRPr="002954A1">
        <w:t>The majority of this latter group received their payments directly from Centrelink.</w:t>
      </w:r>
      <w:r>
        <w:t xml:space="preserve"> </w:t>
      </w:r>
    </w:p>
    <w:p w:rsidR="00FC15F5" w:rsidRPr="002954A1" w:rsidRDefault="00FC15F5" w:rsidP="00FC15F5">
      <w:pPr>
        <w:spacing w:line="240" w:lineRule="auto"/>
      </w:pPr>
      <w:r w:rsidRPr="002954A1">
        <w:t xml:space="preserve">Beyond this, though, the difficulties that the </w:t>
      </w:r>
      <w:r>
        <w:t>Aboriginal and Torres Strait Islander</w:t>
      </w:r>
      <w:r w:rsidRPr="002954A1">
        <w:t xml:space="preserve"> and CALD mothers experienced when receiving </w:t>
      </w:r>
      <w:r>
        <w:t>PLP</w:t>
      </w:r>
      <w:r w:rsidRPr="002954A1">
        <w:t xml:space="preserve"> through their employer were much more likely to be due to the employer compared with the other mothers receiving payments in this same way.</w:t>
      </w:r>
      <w:r>
        <w:t xml:space="preserve"> </w:t>
      </w:r>
      <w:r w:rsidRPr="002954A1">
        <w:t xml:space="preserve">It was the employers of </w:t>
      </w:r>
      <w:r>
        <w:t xml:space="preserve">Aboriginal and Torres Strait Islander </w:t>
      </w:r>
      <w:r w:rsidRPr="002954A1">
        <w:t>and CALD mothers who were slow</w:t>
      </w:r>
      <w:r>
        <w:t>er</w:t>
      </w:r>
      <w:r w:rsidRPr="002954A1">
        <w:t xml:space="preserve"> to register, slow</w:t>
      </w:r>
      <w:r>
        <w:t>er</w:t>
      </w:r>
      <w:r w:rsidRPr="002954A1">
        <w:t xml:space="preserve"> to pay, needed reminding to pay, </w:t>
      </w:r>
      <w:r>
        <w:t>were more likely to pay</w:t>
      </w:r>
      <w:r w:rsidRPr="002954A1">
        <w:t xml:space="preserve"> incorrect amounts or even refused to pay.</w:t>
      </w:r>
      <w:r>
        <w:t xml:space="preserve"> </w:t>
      </w:r>
      <w:r w:rsidRPr="002954A1">
        <w:t xml:space="preserve">As a result, the </w:t>
      </w:r>
      <w:r>
        <w:t>Aboriginal and Torres Strait Islander</w:t>
      </w:r>
      <w:r w:rsidRPr="002954A1">
        <w:t xml:space="preserve"> and CALD mothers were more likely to suggest that the payments should be made directly through Centrelink.</w:t>
      </w:r>
      <w:r>
        <w:t xml:space="preserve"> </w:t>
      </w:r>
      <w:r w:rsidRPr="002954A1">
        <w:t xml:space="preserve">In contrast, the difficulties of the other mothers who received payment through their employer were </w:t>
      </w:r>
      <w:r w:rsidR="00CE4057">
        <w:t xml:space="preserve">perceived to be </w:t>
      </w:r>
      <w:r w:rsidRPr="002954A1">
        <w:t>the result of delays at the Centrelink end or confusion about registration.</w:t>
      </w:r>
      <w:r>
        <w:t xml:space="preserve"> </w:t>
      </w:r>
      <w:r w:rsidRPr="002954A1">
        <w:t>These employers were</w:t>
      </w:r>
      <w:r>
        <w:t xml:space="preserve"> less likely to</w:t>
      </w:r>
      <w:r w:rsidR="00B422D5">
        <w:t xml:space="preserve"> be</w:t>
      </w:r>
      <w:r w:rsidRPr="002954A1">
        <w:t>, or at least didn’t intend to be, the cause of delays.</w:t>
      </w:r>
      <w:r>
        <w:t xml:space="preserve"> </w:t>
      </w:r>
    </w:p>
    <w:p w:rsidR="00FC15F5" w:rsidRPr="002954A1" w:rsidRDefault="00FC15F5" w:rsidP="00FC15F5">
      <w:pPr>
        <w:spacing w:line="240" w:lineRule="auto"/>
      </w:pPr>
      <w:r w:rsidRPr="002954A1">
        <w:t xml:space="preserve">Another group that experienced particular issues relating to the receipt of </w:t>
      </w:r>
      <w:r>
        <w:t>PLP</w:t>
      </w:r>
      <w:r w:rsidRPr="002954A1">
        <w:t xml:space="preserve"> payments were single mothers.</w:t>
      </w:r>
      <w:r>
        <w:t xml:space="preserve"> </w:t>
      </w:r>
      <w:r w:rsidRPr="002954A1">
        <w:t>The key issue for this group was the risk of financial hardship if the payments were not received in a timely manner.</w:t>
      </w:r>
      <w:r>
        <w:t xml:space="preserve"> </w:t>
      </w:r>
      <w:r w:rsidRPr="002954A1">
        <w:t xml:space="preserve">There appeared to be varying levels of reliance on the money received through </w:t>
      </w:r>
      <w:r>
        <w:t>PLP</w:t>
      </w:r>
      <w:r w:rsidRPr="002954A1">
        <w:t xml:space="preserve"> for the single mothers.</w:t>
      </w:r>
      <w:r>
        <w:t xml:space="preserve"> </w:t>
      </w:r>
      <w:r w:rsidRPr="002954A1">
        <w:t>But some were wholly relying on them as a source of income after the birth of their child.</w:t>
      </w:r>
      <w:r>
        <w:t xml:space="preserve"> </w:t>
      </w:r>
      <w:r w:rsidRPr="002954A1">
        <w:t xml:space="preserve">These mothers tended to apply for </w:t>
      </w:r>
      <w:r>
        <w:t>PLP</w:t>
      </w:r>
      <w:r w:rsidRPr="002954A1">
        <w:t xml:space="preserve"> early in an attempt to organise their finances as best they could.</w:t>
      </w:r>
      <w:r>
        <w:t xml:space="preserve"> </w:t>
      </w:r>
      <w:r w:rsidRPr="002954A1">
        <w:t>Even what may be completely satisfactory periods before the payments started for other mothers, could prove difficult for this group.</w:t>
      </w:r>
      <w:r>
        <w:t xml:space="preserve"> </w:t>
      </w:r>
      <w:r w:rsidRPr="002954A1">
        <w:t>A single mother who received her payments 20 days after submitting the documentation after the birth of her child stated:</w:t>
      </w:r>
    </w:p>
    <w:p w:rsidR="00FC15F5" w:rsidRPr="0056344E" w:rsidRDefault="00FC15F5" w:rsidP="00FC15F5">
      <w:pPr>
        <w:spacing w:line="240" w:lineRule="auto"/>
        <w:ind w:left="567" w:right="503"/>
      </w:pPr>
      <w:r w:rsidRPr="0056344E">
        <w:rPr>
          <w:i/>
        </w:rPr>
        <w:t xml:space="preserve">I don’t have – he’s not around, so no one – like I couldn’t ask mum to support me. So I had car payments and stuff I had to make. So that was a bit hard – make car payments and things and buy everything else as well. </w:t>
      </w:r>
      <w:r w:rsidRPr="0056344E">
        <w:t xml:space="preserve">[Mother </w:t>
      </w:r>
      <w:proofErr w:type="spellStart"/>
      <w:r w:rsidRPr="0056344E">
        <w:t>Int</w:t>
      </w:r>
      <w:proofErr w:type="spellEnd"/>
      <w:r w:rsidRPr="0056344E">
        <w:t xml:space="preserve"> # 025]</w:t>
      </w:r>
    </w:p>
    <w:p w:rsidR="00FC15F5" w:rsidRPr="002954A1" w:rsidRDefault="00FC15F5" w:rsidP="00FC15F5">
      <w:pPr>
        <w:spacing w:line="240" w:lineRule="auto"/>
      </w:pPr>
      <w:r w:rsidRPr="002954A1">
        <w:t xml:space="preserve">Similarly, a mother who waited two to three weeks for her payments spoke of having “rent to pay” and “three other kids to feed” [Mother </w:t>
      </w:r>
      <w:proofErr w:type="spellStart"/>
      <w:r w:rsidRPr="002954A1">
        <w:t>Int</w:t>
      </w:r>
      <w:proofErr w:type="spellEnd"/>
      <w:r w:rsidRPr="002954A1">
        <w:t xml:space="preserve"> # 046]</w:t>
      </w:r>
      <w:r>
        <w:t>.</w:t>
      </w:r>
    </w:p>
    <w:p w:rsidR="00FC15F5" w:rsidRPr="002954A1" w:rsidRDefault="00FC15F5" w:rsidP="00FC15F5">
      <w:pPr>
        <w:spacing w:line="240" w:lineRule="auto"/>
      </w:pPr>
      <w:r w:rsidRPr="00A53587">
        <w:t>One single mother experienced the extreme situation of her child being three months old before receiving a payment. This mother was informed that she need</w:t>
      </w:r>
      <w:r w:rsidRPr="00C75C30">
        <w:t xml:space="preserve">ed to supply a birth certificate to prove the birth of her child. This was problematic for her because the father was refusing to sign the certificate. </w:t>
      </w:r>
      <w:r>
        <w:t>It is not clear why this mother did not use the proof of birth form that would have been provided by the hospital</w:t>
      </w:r>
      <w:r w:rsidRPr="00C75C30">
        <w:t xml:space="preserve"> (A number of other mothers reported that they did not need to supply a birth certificate to receive their payments</w:t>
      </w:r>
      <w:r w:rsidR="0077464F">
        <w:t xml:space="preserve"> because the hospital had provided all the forms required</w:t>
      </w:r>
      <w:r w:rsidRPr="00A53587">
        <w:t>)</w:t>
      </w:r>
      <w:r>
        <w:t>.</w:t>
      </w:r>
      <w:r w:rsidRPr="00A53587">
        <w:t xml:space="preserve"> The result was great financial hardship and high levels of stress. The mother stated:</w:t>
      </w:r>
    </w:p>
    <w:p w:rsidR="00FC15F5" w:rsidRPr="002954A1" w:rsidRDefault="00FC15F5" w:rsidP="00FC15F5">
      <w:pPr>
        <w:spacing w:line="240" w:lineRule="auto"/>
        <w:ind w:left="567" w:right="503"/>
      </w:pPr>
      <w:r w:rsidRPr="002954A1">
        <w:rPr>
          <w:i/>
        </w:rPr>
        <w:t>I was on the phone to Centrelink almost every single day for three months.</w:t>
      </w:r>
      <w:r>
        <w:rPr>
          <w:i/>
        </w:rPr>
        <w:t xml:space="preserve"> </w:t>
      </w:r>
      <w:r w:rsidRPr="002954A1">
        <w:rPr>
          <w:i/>
        </w:rPr>
        <w:t>I had to go to the Salvation Army for food vouchers.</w:t>
      </w:r>
      <w:r>
        <w:rPr>
          <w:i/>
        </w:rPr>
        <w:t xml:space="preserve"> </w:t>
      </w:r>
      <w:r w:rsidRPr="002954A1">
        <w:rPr>
          <w:i/>
        </w:rPr>
        <w:t xml:space="preserve">It was a really dreadful time in my life … and this was meant to be a joyous time. </w:t>
      </w:r>
      <w:r w:rsidRPr="0056344E">
        <w:t xml:space="preserve">[Mother </w:t>
      </w:r>
      <w:proofErr w:type="spellStart"/>
      <w:r w:rsidRPr="0056344E">
        <w:t>Int</w:t>
      </w:r>
      <w:proofErr w:type="spellEnd"/>
      <w:r w:rsidRPr="0056344E">
        <w:t xml:space="preserve"> #</w:t>
      </w:r>
      <w:r w:rsidRPr="002954A1">
        <w:t xml:space="preserve"> 004]</w:t>
      </w:r>
    </w:p>
    <w:p w:rsidR="00FC15F5" w:rsidRPr="002954A1" w:rsidRDefault="00FC15F5" w:rsidP="00FC15F5">
      <w:pPr>
        <w:spacing w:line="240" w:lineRule="auto"/>
      </w:pPr>
      <w:r w:rsidRPr="002954A1">
        <w:t xml:space="preserve">The mother was aware that most people would be able to provide a birth certificate and that she did not fit easily with </w:t>
      </w:r>
      <w:r>
        <w:t>C</w:t>
      </w:r>
      <w:r w:rsidRPr="002954A1">
        <w:t>entrelink’s procedures and requirements.</w:t>
      </w:r>
      <w:r>
        <w:t xml:space="preserve"> </w:t>
      </w:r>
      <w:r w:rsidRPr="002954A1">
        <w:t>However, despite her best efforts in explaining the situation to Centrelink, she felt helpless.</w:t>
      </w:r>
    </w:p>
    <w:p w:rsidR="00FC15F5" w:rsidRPr="002954A1" w:rsidRDefault="00FC15F5" w:rsidP="00FC15F5">
      <w:pPr>
        <w:spacing w:line="240" w:lineRule="auto"/>
        <w:ind w:left="567" w:right="503"/>
      </w:pPr>
      <w:r w:rsidRPr="002954A1">
        <w:rPr>
          <w:i/>
        </w:rPr>
        <w:t>You know, at no time did I feel that [</w:t>
      </w:r>
      <w:r>
        <w:rPr>
          <w:i/>
        </w:rPr>
        <w:t>C</w:t>
      </w:r>
      <w:r w:rsidRPr="002954A1">
        <w:rPr>
          <w:i/>
        </w:rPr>
        <w:t>entrelink] people went out of their way to try and sort of help me in any way.</w:t>
      </w:r>
      <w:r>
        <w:rPr>
          <w:i/>
        </w:rPr>
        <w:t xml:space="preserve"> </w:t>
      </w:r>
      <w:r w:rsidRPr="002954A1">
        <w:rPr>
          <w:i/>
        </w:rPr>
        <w:t>So I was on the phone to them every single day and saying ‘this is the circumstances’, you know, ‘I don’t have any money to live off.</w:t>
      </w:r>
      <w:r>
        <w:rPr>
          <w:i/>
        </w:rPr>
        <w:t xml:space="preserve"> </w:t>
      </w:r>
      <w:r w:rsidRPr="002954A1">
        <w:rPr>
          <w:i/>
        </w:rPr>
        <w:t xml:space="preserve">This is what I have to do to try and get food’ … </w:t>
      </w:r>
      <w:r w:rsidRPr="002954A1">
        <w:rPr>
          <w:i/>
        </w:rPr>
        <w:lastRenderedPageBreak/>
        <w:t xml:space="preserve">it wasn’t taken seriously … it’s been really, really frustrating, upsetting, distressing. </w:t>
      </w:r>
      <w:r w:rsidRPr="002954A1">
        <w:t xml:space="preserve">[Mother </w:t>
      </w:r>
      <w:proofErr w:type="spellStart"/>
      <w:r w:rsidRPr="002954A1">
        <w:t>Int</w:t>
      </w:r>
      <w:proofErr w:type="spellEnd"/>
      <w:r w:rsidRPr="002954A1">
        <w:t xml:space="preserve"> # 004]</w:t>
      </w:r>
    </w:p>
    <w:p w:rsidR="00FC15F5" w:rsidRPr="002954A1" w:rsidRDefault="00FC15F5" w:rsidP="00FC15F5">
      <w:pPr>
        <w:spacing w:line="240" w:lineRule="auto"/>
      </w:pPr>
      <w:r w:rsidRPr="002954A1">
        <w:t>This mother’s experience highlights the vulnerability of some single parents.</w:t>
      </w:r>
      <w:r>
        <w:t xml:space="preserve"> </w:t>
      </w:r>
      <w:r w:rsidRPr="002954A1">
        <w:t xml:space="preserve">She had planned for and was relying on the </w:t>
      </w:r>
      <w:r>
        <w:t>PLP</w:t>
      </w:r>
      <w:r w:rsidRPr="002954A1">
        <w:t xml:space="preserve"> payments.</w:t>
      </w:r>
      <w:r>
        <w:t xml:space="preserve"> </w:t>
      </w:r>
      <w:r w:rsidRPr="002954A1">
        <w:t>When these did not come through as expected it had serious financial repercussions.</w:t>
      </w:r>
    </w:p>
    <w:p w:rsidR="00FC15F5" w:rsidRPr="002954A1" w:rsidRDefault="00FC15F5" w:rsidP="00FC15F5">
      <w:pPr>
        <w:spacing w:line="240" w:lineRule="auto"/>
      </w:pPr>
      <w:r w:rsidRPr="002954A1">
        <w:t>Despite the difficulties described above, the vast majority of mothers were very appreciative of the PPL scheme.</w:t>
      </w:r>
      <w:r>
        <w:t xml:space="preserve"> </w:t>
      </w:r>
      <w:r w:rsidRPr="002954A1">
        <w:t>It was perceived as alleviating some of the financial strain that can occur with the birth of a child.</w:t>
      </w:r>
      <w:r>
        <w:t xml:space="preserve"> </w:t>
      </w:r>
      <w:r w:rsidRPr="002954A1">
        <w:t xml:space="preserve">Several mothers also reported that </w:t>
      </w:r>
      <w:r>
        <w:t>PLP</w:t>
      </w:r>
      <w:r w:rsidRPr="002954A1">
        <w:t xml:space="preserve"> gave them the financial means to stay at home longer with their child.</w:t>
      </w:r>
      <w:r>
        <w:t xml:space="preserve"> </w:t>
      </w:r>
      <w:r w:rsidRPr="002954A1">
        <w:t>These mothers fell within a range of income levels.</w:t>
      </w:r>
      <w:r>
        <w:t xml:space="preserve"> </w:t>
      </w:r>
      <w:r w:rsidRPr="002954A1">
        <w:t>One higher earning mother, who was the primary income earner for her family, noted that it enabled her to delay her return to work because at least some money was coming in on her behalf.</w:t>
      </w:r>
      <w:r>
        <w:t xml:space="preserve"> </w:t>
      </w:r>
      <w:r w:rsidRPr="002954A1">
        <w:t>In only a very small number of cases did the PPL scheme influence the amount of time fathers took off work at the time of the birth.</w:t>
      </w:r>
      <w:r>
        <w:t xml:space="preserve"> </w:t>
      </w:r>
      <w:r w:rsidRPr="002954A1">
        <w:t>One mother reported that it did prompt her husband to take one week of unpaid leave.</w:t>
      </w:r>
      <w:r>
        <w:t xml:space="preserve"> </w:t>
      </w:r>
      <w:r w:rsidRPr="002954A1">
        <w:t xml:space="preserve">However, because it took a few weeks for the </w:t>
      </w:r>
      <w:r>
        <w:t>PLP</w:t>
      </w:r>
      <w:r w:rsidRPr="002954A1">
        <w:t xml:space="preserve"> payments to begin, when they thought it would start almost immediately, the household did suffer some financial stress.</w:t>
      </w:r>
      <w:r>
        <w:t xml:space="preserve"> </w:t>
      </w:r>
      <w:r w:rsidRPr="002954A1">
        <w:t xml:space="preserve">A small number of mothers noted that </w:t>
      </w:r>
      <w:r>
        <w:t>PLP</w:t>
      </w:r>
      <w:r w:rsidRPr="002954A1">
        <w:t xml:space="preserve"> meant they were able to have children earlier than they thought.</w:t>
      </w:r>
      <w:r>
        <w:t xml:space="preserve"> </w:t>
      </w:r>
      <w:r w:rsidRPr="002954A1">
        <w:t>Otherwise they would have delayed childbearing until they were in a stronger financial position.</w:t>
      </w:r>
      <w:r>
        <w:t xml:space="preserve"> </w:t>
      </w:r>
      <w:r w:rsidRPr="002954A1">
        <w:t xml:space="preserve">Some mothers would have liked the </w:t>
      </w:r>
      <w:r>
        <w:t>PLP payments</w:t>
      </w:r>
      <w:r w:rsidRPr="002954A1">
        <w:t xml:space="preserve"> to run for a longer period of time.</w:t>
      </w:r>
      <w:r>
        <w:t xml:space="preserve"> </w:t>
      </w:r>
      <w:r w:rsidRPr="002954A1">
        <w:t xml:space="preserve">One mother, for example, thought that providing six months of </w:t>
      </w:r>
      <w:r>
        <w:t>PLP</w:t>
      </w:r>
      <w:r w:rsidRPr="002954A1">
        <w:t xml:space="preserve"> payments would assist women to meet guidelines of breastfeeding their children for this period.</w:t>
      </w:r>
    </w:p>
    <w:p w:rsidR="00FC15F5" w:rsidRPr="002954A1" w:rsidRDefault="00FC15F5" w:rsidP="00FC15F5">
      <w:pPr>
        <w:pStyle w:val="Heading3"/>
        <w:spacing w:line="240" w:lineRule="auto"/>
      </w:pPr>
      <w:bookmarkStart w:id="135" w:name="_Toc346631771"/>
      <w:r w:rsidRPr="002954A1">
        <w:t>Section Summary</w:t>
      </w:r>
      <w:bookmarkEnd w:id="135"/>
    </w:p>
    <w:p w:rsidR="00FC15F5" w:rsidRPr="002954A1" w:rsidRDefault="00FC15F5" w:rsidP="00FC15F5">
      <w:pPr>
        <w:spacing w:line="240" w:lineRule="auto"/>
      </w:pPr>
      <w:r w:rsidRPr="002954A1">
        <w:t xml:space="preserve">The majority of mothers applied for </w:t>
      </w:r>
      <w:r>
        <w:t>PLP</w:t>
      </w:r>
      <w:r w:rsidRPr="002954A1">
        <w:t xml:space="preserve"> before the birth of their baby (85</w:t>
      </w:r>
      <w:r>
        <w:t xml:space="preserve"> per cent</w:t>
      </w:r>
      <w:r w:rsidRPr="002954A1">
        <w:t>), with only 4 per</w:t>
      </w:r>
      <w:r>
        <w:t xml:space="preserve"> </w:t>
      </w:r>
      <w:r w:rsidRPr="002954A1">
        <w:t>cent applying late in their pregnancy and 15 per cent applying after birth.</w:t>
      </w:r>
      <w:r>
        <w:t xml:space="preserve"> </w:t>
      </w:r>
      <w:r w:rsidRPr="002954A1">
        <w:t>In terms of how easy they found the application process</w:t>
      </w:r>
      <w:r>
        <w:t>,</w:t>
      </w:r>
      <w:r w:rsidRPr="002954A1">
        <w:t xml:space="preserve"> the mothers were divided.</w:t>
      </w:r>
      <w:r>
        <w:t xml:space="preserve"> </w:t>
      </w:r>
      <w:r w:rsidRPr="002954A1">
        <w:t>Only a very small proportion had a neutral opinion, and while the majority of mothers had no problems, a significant proportion did not find the process easy.</w:t>
      </w:r>
      <w:r>
        <w:t xml:space="preserve"> </w:t>
      </w:r>
      <w:r w:rsidRPr="002954A1">
        <w:t xml:space="preserve">In particular those who </w:t>
      </w:r>
      <w:r>
        <w:t>lodged a paper claim</w:t>
      </w:r>
      <w:r w:rsidRPr="002954A1">
        <w:t xml:space="preserve"> in person at a government office had more trouble with the application process than those who applied online, although it should be noted that this is possibly because women who were having trouble sought help in an office.</w:t>
      </w:r>
      <w:r>
        <w:t xml:space="preserve"> </w:t>
      </w:r>
      <w:r w:rsidRPr="002954A1">
        <w:t>The qualitative interviews provide some insights into the problems experienced by mothers.</w:t>
      </w:r>
      <w:r>
        <w:t xml:space="preserve"> </w:t>
      </w:r>
      <w:r w:rsidRPr="002954A1">
        <w:t>First, many mothers found the application form itself long, repetitive and some of the questions were difficult to answer. Secondly, the overwhelming majority of mothers had applied prior to the birth of their baby and many mothers were confused by the additional requirements for proof of birth that were required before the payments could be received.</w:t>
      </w:r>
      <w:r>
        <w:t xml:space="preserve"> S</w:t>
      </w:r>
      <w:r w:rsidRPr="002954A1">
        <w:t>ome mothers</w:t>
      </w:r>
      <w:r>
        <w:t xml:space="preserve"> felt they had to end up</w:t>
      </w:r>
      <w:r w:rsidRPr="002954A1">
        <w:t xml:space="preserve"> going through the whole application process again.</w:t>
      </w:r>
      <w:r>
        <w:t xml:space="preserve"> S</w:t>
      </w:r>
      <w:r w:rsidRPr="002954A1">
        <w:t>ome mothers, particularly single mothers, found it difficult to juggle a new baby and meeting the paper work requirements for receiving their payments on their own.</w:t>
      </w:r>
    </w:p>
    <w:p w:rsidR="00FC15F5" w:rsidRPr="002954A1" w:rsidRDefault="00FC15F5" w:rsidP="00FC15F5">
      <w:pPr>
        <w:spacing w:line="240" w:lineRule="auto"/>
      </w:pPr>
      <w:r w:rsidRPr="00D13C84">
        <w:t>The majority of mothers receiving PLP took the full 18 weeks of entitlements. A small proportion took less, but as the amount of PLP taken reduces there is more chance that the Baby Bonus will be a better financial option for the family</w:t>
      </w:r>
      <w:r w:rsidR="00C31157">
        <w:t>.</w:t>
      </w:r>
      <w:r w:rsidRPr="00D13C84">
        <w:t xml:space="preserve"> Almost all mothers took the PLP pa</w:t>
      </w:r>
      <w:r w:rsidRPr="00E246BF">
        <w:t>yments themselves</w:t>
      </w:r>
      <w:r>
        <w:t xml:space="preserve"> </w:t>
      </w:r>
      <w:r w:rsidRPr="002954A1">
        <w:t>(97</w:t>
      </w:r>
      <w:r>
        <w:t xml:space="preserve"> per cent</w:t>
      </w:r>
      <w:r w:rsidRPr="002954A1">
        <w:t xml:space="preserve">), with </w:t>
      </w:r>
      <w:r>
        <w:t xml:space="preserve">only </w:t>
      </w:r>
      <w:r w:rsidRPr="002954A1">
        <w:t>a few transferring payments to their partners.</w:t>
      </w:r>
      <w:r>
        <w:t xml:space="preserve"> </w:t>
      </w:r>
    </w:p>
    <w:p w:rsidR="00FC15F5" w:rsidRPr="002954A1" w:rsidRDefault="00FC15F5" w:rsidP="00FC15F5">
      <w:pPr>
        <w:spacing w:line="240" w:lineRule="auto"/>
      </w:pPr>
      <w:r w:rsidRPr="002954A1">
        <w:t>The MoPE survey was conducted after the full implementation of the PPL scheme which occurred on 1 July 2011, when</w:t>
      </w:r>
      <w:r>
        <w:t xml:space="preserve"> employers became responsible for providing PLP to their eligible long-term employees</w:t>
      </w:r>
      <w:r w:rsidRPr="002954A1">
        <w:t>.</w:t>
      </w:r>
      <w:r>
        <w:t xml:space="preserve"> </w:t>
      </w:r>
      <w:r w:rsidRPr="002954A1">
        <w:t>The majority of mothers (73</w:t>
      </w:r>
      <w:r>
        <w:t xml:space="preserve"> per cent</w:t>
      </w:r>
      <w:r w:rsidRPr="002954A1">
        <w:t>) had received their payments through their employer.</w:t>
      </w:r>
      <w:r>
        <w:t xml:space="preserve"> </w:t>
      </w:r>
      <w:r w:rsidRPr="002954A1">
        <w:t xml:space="preserve">However, </w:t>
      </w:r>
      <w:r>
        <w:t xml:space="preserve">there was significant </w:t>
      </w:r>
      <w:r w:rsidRPr="002954A1">
        <w:t xml:space="preserve">variation in whether mothers received their payments from Centrelink or their employer </w:t>
      </w:r>
      <w:r>
        <w:t xml:space="preserve">depending on </w:t>
      </w:r>
      <w:r w:rsidRPr="002954A1">
        <w:t xml:space="preserve">the type of employment contract </w:t>
      </w:r>
      <w:r>
        <w:t>they held</w:t>
      </w:r>
      <w:r w:rsidRPr="002954A1">
        <w:t>.</w:t>
      </w:r>
      <w:r>
        <w:t xml:space="preserve"> </w:t>
      </w:r>
      <w:r w:rsidRPr="002954A1">
        <w:t xml:space="preserve">Most mothers on </w:t>
      </w:r>
      <w:r w:rsidRPr="002954A1">
        <w:lastRenderedPageBreak/>
        <w:t>permanent or fixed term contracts received payments through their employers,</w:t>
      </w:r>
      <w:r>
        <w:t xml:space="preserve"> while,</w:t>
      </w:r>
      <w:r w:rsidRPr="002954A1">
        <w:t xml:space="preserve"> in contrast, the majority of mothers</w:t>
      </w:r>
      <w:r>
        <w:t xml:space="preserve"> on casual contracts or in self-</w:t>
      </w:r>
      <w:r w:rsidRPr="002954A1">
        <w:t>employment received their payments through Centrelink.</w:t>
      </w:r>
      <w:r>
        <w:t xml:space="preserve"> </w:t>
      </w:r>
    </w:p>
    <w:p w:rsidR="00FC15F5" w:rsidRDefault="00FC15F5" w:rsidP="00FC15F5">
      <w:pPr>
        <w:spacing w:line="240" w:lineRule="auto"/>
      </w:pPr>
      <w:r w:rsidRPr="002954A1">
        <w:t>The survey data indicate that those receiving payments through their employers</w:t>
      </w:r>
      <w:r>
        <w:t xml:space="preserve"> reported experiencing</w:t>
      </w:r>
      <w:r w:rsidRPr="002954A1">
        <w:t xml:space="preserve"> more problems with their payments including skipped payments, late payments and incorrect amounts.</w:t>
      </w:r>
      <w:r>
        <w:t xml:space="preserve"> </w:t>
      </w:r>
      <w:r w:rsidRPr="002954A1">
        <w:t>This was strongly supported by the qualitative interviews with mothers.</w:t>
      </w:r>
      <w:r>
        <w:t xml:space="preserve"> </w:t>
      </w:r>
      <w:r w:rsidRPr="002954A1">
        <w:t>The common issues identified by all mothers irrespective of whether they received payments through employers or Centrelink were the sometimes very lengthy delays in receiving payments.</w:t>
      </w:r>
      <w:r>
        <w:t xml:space="preserve"> </w:t>
      </w:r>
      <w:r w:rsidRPr="002954A1">
        <w:t>These delays caused high levels of distress for some mothers, particularly single mothers.</w:t>
      </w:r>
      <w:r>
        <w:t xml:space="preserve"> </w:t>
      </w:r>
      <w:r w:rsidRPr="002954A1">
        <w:t>Several suggested that an indication of the time required to process payments might help manage expectations with respect to the timelines of payments.</w:t>
      </w:r>
      <w:r>
        <w:t xml:space="preserve"> </w:t>
      </w:r>
      <w:r w:rsidRPr="002954A1">
        <w:t xml:space="preserve">Those receiving payments through their employers tended to </w:t>
      </w:r>
      <w:r>
        <w:t>report</w:t>
      </w:r>
      <w:r w:rsidRPr="002954A1">
        <w:t xml:space="preserve"> more problems and the interview data in particular suggest that employers of </w:t>
      </w:r>
      <w:r>
        <w:t>Aboriginal and Torres Strait Islander</w:t>
      </w:r>
      <w:r w:rsidRPr="002954A1">
        <w:t xml:space="preserve"> and CALD mothers were slow to register and pay, needed reminding to pay, paid incorrect amounts and in some instances refused to pay.</w:t>
      </w:r>
      <w:r>
        <w:t xml:space="preserve"> </w:t>
      </w:r>
      <w:r w:rsidRPr="002954A1">
        <w:t>In general these mothers felt that they got little support or assistance from the government in dealing with their employers.</w:t>
      </w:r>
      <w:r>
        <w:t xml:space="preserve"> </w:t>
      </w:r>
      <w:r w:rsidRPr="002954A1">
        <w:t xml:space="preserve">For some the experience of receiving </w:t>
      </w:r>
      <w:r>
        <w:t>PPL</w:t>
      </w:r>
      <w:r w:rsidRPr="002954A1">
        <w:t xml:space="preserve"> for their baby was stressful and distressing.</w:t>
      </w:r>
    </w:p>
    <w:p w:rsidR="00F37F44" w:rsidRDefault="00F37F44" w:rsidP="00F37F44">
      <w:pPr>
        <w:spacing w:line="240" w:lineRule="auto"/>
      </w:pPr>
      <w:r>
        <w:t>Centrelink advises that payment delays can have a number of causes, including claim processing delays, incomplete claim forms, late lodgement of claim forms, incorrect employer information in the claim form, employers not promptly accepting their role in the scheme for a particular employee, and the need to align the transfer of funds to an employer with the individual parent’s pay cycle. It should be noted that throughout 2012 Centrelink introduced a number of changes to help improve payment timeliness, including improved communications with parents and employers about claim requirements and establishing the employer role, and improved claim processing arrangements. PPL payment timeliness will be monitored on an ongoing basis.</w:t>
      </w:r>
    </w:p>
    <w:p w:rsidR="00FC15F5" w:rsidRPr="002954A1" w:rsidRDefault="00FC15F5" w:rsidP="00FC15F5">
      <w:pPr>
        <w:pStyle w:val="Heading2"/>
        <w:rPr>
          <w:lang w:val="en-AU"/>
        </w:rPr>
      </w:pPr>
      <w:bookmarkStart w:id="136" w:name="_Toc346631772"/>
      <w:r w:rsidRPr="002954A1">
        <w:rPr>
          <w:lang w:val="en-AU"/>
        </w:rPr>
        <w:t>Keeping in Touch days</w:t>
      </w:r>
      <w:bookmarkEnd w:id="136"/>
    </w:p>
    <w:p w:rsidR="00FC15F5" w:rsidRPr="002954A1" w:rsidRDefault="00FC15F5" w:rsidP="00FC15F5">
      <w:pPr>
        <w:spacing w:line="240" w:lineRule="auto"/>
      </w:pPr>
      <w:r w:rsidRPr="002954A1">
        <w:t xml:space="preserve">Under the </w:t>
      </w:r>
      <w:r>
        <w:t>PPL</w:t>
      </w:r>
      <w:r w:rsidRPr="002954A1">
        <w:t xml:space="preserve"> scheme there is provision for employees to “Keep in Touch”</w:t>
      </w:r>
      <w:r w:rsidR="001E5E9B">
        <w:t xml:space="preserve"> (KIT)</w:t>
      </w:r>
      <w:r w:rsidRPr="002954A1">
        <w:t xml:space="preserve"> with their employer </w:t>
      </w:r>
      <w:r w:rsidR="00CE4057">
        <w:t xml:space="preserve">before </w:t>
      </w:r>
      <w:r w:rsidR="00867766">
        <w:t>t</w:t>
      </w:r>
      <w:r w:rsidR="00CE4057">
        <w:t xml:space="preserve">he </w:t>
      </w:r>
      <w:r w:rsidR="00867766">
        <w:t>end</w:t>
      </w:r>
      <w:r w:rsidR="00CE4057">
        <w:t xml:space="preserve"> of their PPL period, without losing their entitlement to payment, </w:t>
      </w:r>
      <w:r w:rsidRPr="002954A1">
        <w:t xml:space="preserve">in order to facilitate their return to work for that employer. </w:t>
      </w:r>
      <w:r w:rsidR="00CE4057">
        <w:t>Paid work a</w:t>
      </w:r>
      <w:r w:rsidRPr="002954A1">
        <w:t>ctivities such as conference</w:t>
      </w:r>
      <w:r w:rsidR="001E5E9B">
        <w:t>s</w:t>
      </w:r>
      <w:r w:rsidRPr="002954A1">
        <w:t>, planning day</w:t>
      </w:r>
      <w:r w:rsidR="001E5E9B">
        <w:t>s</w:t>
      </w:r>
      <w:r w:rsidRPr="002954A1">
        <w:t>, workshop</w:t>
      </w:r>
      <w:r w:rsidR="001E5E9B">
        <w:t>s</w:t>
      </w:r>
      <w:r w:rsidRPr="002954A1">
        <w:t xml:space="preserve"> or training day</w:t>
      </w:r>
      <w:r w:rsidR="001E5E9B">
        <w:t>s</w:t>
      </w:r>
      <w:r w:rsidR="00CE4057">
        <w:t>, or on-the-job training</w:t>
      </w:r>
      <w:r w:rsidRPr="002954A1">
        <w:t xml:space="preserve"> would meet the requirements for </w:t>
      </w:r>
      <w:r w:rsidRPr="003F6EC4">
        <w:t xml:space="preserve">a </w:t>
      </w:r>
      <w:r w:rsidR="00BA1EC1">
        <w:t>KIT</w:t>
      </w:r>
      <w:r w:rsidRPr="002954A1">
        <w:t xml:space="preserve"> day.</w:t>
      </w:r>
      <w:r>
        <w:t xml:space="preserve"> </w:t>
      </w:r>
      <w:r w:rsidRPr="002954A1">
        <w:t xml:space="preserve">In addition, a </w:t>
      </w:r>
      <w:r w:rsidR="00BA1EC1">
        <w:t>KIT</w:t>
      </w:r>
      <w:r w:rsidRPr="002954A1">
        <w:t xml:space="preserve"> day must be agreed upon by both the mother and her employer, mothers can take up </w:t>
      </w:r>
      <w:r w:rsidRPr="003F6EC4">
        <w:t xml:space="preserve">to 10 </w:t>
      </w:r>
      <w:r w:rsidR="00BA1EC1">
        <w:t>KIT</w:t>
      </w:r>
      <w:r w:rsidRPr="003F6EC4">
        <w:t xml:space="preserve"> days without</w:t>
      </w:r>
      <w:r w:rsidRPr="002954A1">
        <w:t xml:space="preserve"> losing their </w:t>
      </w:r>
      <w:r>
        <w:t>PLP</w:t>
      </w:r>
      <w:r w:rsidRPr="002954A1">
        <w:t xml:space="preserve"> entitlements</w:t>
      </w:r>
      <w:r>
        <w:t>,</w:t>
      </w:r>
      <w:r w:rsidRPr="002954A1">
        <w:t xml:space="preserve"> and they </w:t>
      </w:r>
      <w:r w:rsidR="00CE4057">
        <w:t>must</w:t>
      </w:r>
      <w:r w:rsidR="00CE4057" w:rsidRPr="002954A1">
        <w:t xml:space="preserve"> </w:t>
      </w:r>
      <w:r w:rsidRPr="002954A1">
        <w:t>be paid for those days.</w:t>
      </w:r>
      <w:r>
        <w:t xml:space="preserve"> </w:t>
      </w:r>
    </w:p>
    <w:p w:rsidR="00FC15F5" w:rsidRDefault="00FC15F5" w:rsidP="003A0CCA">
      <w:pPr>
        <w:spacing w:line="240" w:lineRule="auto"/>
      </w:pPr>
      <w:r w:rsidRPr="002954A1">
        <w:t xml:space="preserve">Overall, awareness of the </w:t>
      </w:r>
      <w:r w:rsidR="00BA1EC1">
        <w:t>KIT</w:t>
      </w:r>
      <w:r w:rsidRPr="002954A1">
        <w:t xml:space="preserve"> provision was low amongst the MoPE sample.</w:t>
      </w:r>
      <w:r>
        <w:t xml:space="preserve"> </w:t>
      </w:r>
      <w:r w:rsidRPr="002954A1">
        <w:t>In Table 4.1</w:t>
      </w:r>
      <w:r>
        <w:t>9</w:t>
      </w:r>
      <w:r w:rsidRPr="002954A1">
        <w:t xml:space="preserve">, only 42 per cent of mothers who took </w:t>
      </w:r>
      <w:r>
        <w:t>PLP</w:t>
      </w:r>
      <w:r w:rsidRPr="002954A1">
        <w:t xml:space="preserve"> indicated they were aware of the provision.</w:t>
      </w:r>
    </w:p>
    <w:p w:rsidR="00FC15F5" w:rsidRPr="002954A1" w:rsidRDefault="00FC15F5" w:rsidP="00513A3D">
      <w:pPr>
        <w:pStyle w:val="Caption"/>
        <w:spacing w:line="240" w:lineRule="auto"/>
      </w:pPr>
      <w:bookmarkStart w:id="137" w:name="_Toc346630060"/>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19</w:t>
      </w:r>
      <w:r w:rsidR="00AE5373">
        <w:fldChar w:fldCharType="end"/>
      </w:r>
      <w:r w:rsidRPr="002954A1">
        <w:tab/>
        <w:t xml:space="preserve">Awareness of </w:t>
      </w:r>
      <w:r w:rsidR="00BA1EC1">
        <w:t>KIT</w:t>
      </w:r>
      <w:r w:rsidRPr="002954A1">
        <w:t xml:space="preserve"> days</w:t>
      </w:r>
      <w:r>
        <w:t xml:space="preserve"> (PLP recipients)</w:t>
      </w:r>
      <w:bookmarkEnd w:id="137"/>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19"/>
        <w:tblDescription w:val="Awareness of Keeping in Touch days (PLP recipients)."/>
      </w:tblPr>
      <w:tblGrid>
        <w:gridCol w:w="5519"/>
        <w:gridCol w:w="3088"/>
      </w:tblGrid>
      <w:tr w:rsidR="00FC15F5" w:rsidRPr="00144BA3" w:rsidTr="00AA50E7">
        <w:trPr>
          <w:tblHeader/>
        </w:trPr>
        <w:tc>
          <w:tcPr>
            <w:tcW w:w="3206" w:type="pct"/>
            <w:shd w:val="clear" w:color="auto" w:fill="000000" w:themeFill="text1"/>
          </w:tcPr>
          <w:p w:rsidR="00FC15F5" w:rsidRPr="00E479A0" w:rsidRDefault="00FC15F5" w:rsidP="00E479A0">
            <w:pPr>
              <w:spacing w:before="20" w:after="20" w:line="240" w:lineRule="auto"/>
              <w:rPr>
                <w:b/>
                <w:color w:val="FFFFFF" w:themeColor="background1"/>
                <w:sz w:val="20"/>
                <w:szCs w:val="20"/>
                <w:vertAlign w:val="superscript"/>
              </w:rPr>
            </w:pPr>
            <w:r w:rsidRPr="00E479A0">
              <w:rPr>
                <w:b/>
                <w:color w:val="FFFFFF" w:themeColor="background1"/>
                <w:sz w:val="20"/>
                <w:szCs w:val="20"/>
              </w:rPr>
              <w:t>Were you aware of KIT provisions?</w:t>
            </w:r>
          </w:p>
        </w:tc>
        <w:tc>
          <w:tcPr>
            <w:tcW w:w="1794" w:type="pct"/>
            <w:shd w:val="clear" w:color="auto" w:fill="000000" w:themeFill="text1"/>
          </w:tcPr>
          <w:p w:rsidR="00FC15F5" w:rsidRPr="00E479A0" w:rsidRDefault="00FC15F5" w:rsidP="00E479A0">
            <w:pPr>
              <w:spacing w:before="20" w:after="20" w:line="240" w:lineRule="auto"/>
              <w:jc w:val="right"/>
              <w:rPr>
                <w:b/>
                <w:color w:val="FFFFFF" w:themeColor="background1"/>
                <w:sz w:val="20"/>
                <w:szCs w:val="20"/>
              </w:rPr>
            </w:pPr>
            <w:r w:rsidRPr="00E479A0">
              <w:rPr>
                <w:b/>
                <w:color w:val="FFFFFF" w:themeColor="background1"/>
                <w:sz w:val="20"/>
                <w:szCs w:val="20"/>
              </w:rPr>
              <w:t>Per cent</w:t>
            </w:r>
          </w:p>
        </w:tc>
      </w:tr>
      <w:tr w:rsidR="00FC15F5" w:rsidRPr="002954A1" w:rsidTr="0077464F">
        <w:tc>
          <w:tcPr>
            <w:tcW w:w="3206" w:type="pct"/>
          </w:tcPr>
          <w:p w:rsidR="00FC15F5" w:rsidRPr="00E479A0" w:rsidRDefault="00FC15F5" w:rsidP="00E479A0">
            <w:pPr>
              <w:spacing w:before="20" w:after="20" w:line="240" w:lineRule="auto"/>
              <w:rPr>
                <w:sz w:val="20"/>
                <w:szCs w:val="20"/>
              </w:rPr>
            </w:pPr>
            <w:r w:rsidRPr="00E479A0">
              <w:rPr>
                <w:sz w:val="20"/>
                <w:szCs w:val="20"/>
              </w:rPr>
              <w:t>Yes</w:t>
            </w:r>
          </w:p>
        </w:tc>
        <w:tc>
          <w:tcPr>
            <w:tcW w:w="1794" w:type="pct"/>
          </w:tcPr>
          <w:p w:rsidR="00FC15F5" w:rsidRPr="00E479A0" w:rsidRDefault="00FC15F5" w:rsidP="00E479A0">
            <w:pPr>
              <w:spacing w:before="20" w:after="20" w:line="240" w:lineRule="auto"/>
              <w:jc w:val="right"/>
              <w:rPr>
                <w:sz w:val="20"/>
                <w:szCs w:val="20"/>
              </w:rPr>
            </w:pPr>
            <w:r w:rsidRPr="00E479A0">
              <w:rPr>
                <w:sz w:val="20"/>
                <w:szCs w:val="20"/>
              </w:rPr>
              <w:t>42</w:t>
            </w:r>
          </w:p>
        </w:tc>
      </w:tr>
      <w:tr w:rsidR="00FC15F5" w:rsidRPr="002954A1" w:rsidTr="0077464F">
        <w:tc>
          <w:tcPr>
            <w:tcW w:w="3206"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No</w:t>
            </w:r>
          </w:p>
        </w:tc>
        <w:tc>
          <w:tcPr>
            <w:tcW w:w="1794"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58</w:t>
            </w:r>
          </w:p>
        </w:tc>
      </w:tr>
      <w:tr w:rsidR="00FC15F5" w:rsidRPr="002954A1" w:rsidTr="0077464F">
        <w:tc>
          <w:tcPr>
            <w:tcW w:w="3206" w:type="pct"/>
            <w:shd w:val="clear" w:color="auto" w:fill="auto"/>
          </w:tcPr>
          <w:p w:rsidR="00FC15F5" w:rsidRPr="00E479A0" w:rsidRDefault="00FC15F5" w:rsidP="00E479A0">
            <w:pPr>
              <w:spacing w:before="20" w:after="20" w:line="240" w:lineRule="auto"/>
              <w:rPr>
                <w:sz w:val="20"/>
                <w:szCs w:val="20"/>
              </w:rPr>
            </w:pPr>
            <w:r w:rsidRPr="00E479A0">
              <w:rPr>
                <w:sz w:val="20"/>
                <w:szCs w:val="20"/>
              </w:rPr>
              <w:t>Don’t know</w:t>
            </w:r>
          </w:p>
        </w:tc>
        <w:tc>
          <w:tcPr>
            <w:tcW w:w="1794" w:type="pct"/>
            <w:shd w:val="clear" w:color="auto" w:fill="auto"/>
          </w:tcPr>
          <w:p w:rsidR="00FC15F5" w:rsidRPr="00E479A0" w:rsidRDefault="00FC15F5" w:rsidP="00E479A0">
            <w:pPr>
              <w:spacing w:before="20" w:after="20" w:line="240" w:lineRule="auto"/>
              <w:jc w:val="right"/>
              <w:rPr>
                <w:sz w:val="20"/>
                <w:szCs w:val="20"/>
              </w:rPr>
            </w:pPr>
            <w:r w:rsidRPr="00E479A0">
              <w:rPr>
                <w:sz w:val="20"/>
                <w:szCs w:val="20"/>
              </w:rPr>
              <w:t>&lt;1</w:t>
            </w:r>
          </w:p>
        </w:tc>
      </w:tr>
      <w:tr w:rsidR="00FC15F5" w:rsidRPr="002954A1" w:rsidTr="0077464F">
        <w:tc>
          <w:tcPr>
            <w:tcW w:w="3206"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Total</w:t>
            </w:r>
          </w:p>
        </w:tc>
        <w:tc>
          <w:tcPr>
            <w:tcW w:w="1794"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100</w:t>
            </w:r>
          </w:p>
        </w:tc>
      </w:tr>
      <w:tr w:rsidR="00FC15F5" w:rsidRPr="002954A1" w:rsidTr="0077464F">
        <w:tc>
          <w:tcPr>
            <w:tcW w:w="3206" w:type="pct"/>
            <w:shd w:val="clear" w:color="auto" w:fill="FFFFFF" w:themeFill="background1"/>
          </w:tcPr>
          <w:p w:rsidR="00FC15F5" w:rsidRPr="00E479A0" w:rsidRDefault="00FC15F5" w:rsidP="00E479A0">
            <w:pPr>
              <w:spacing w:before="20" w:after="20" w:line="240" w:lineRule="auto"/>
              <w:rPr>
                <w:sz w:val="20"/>
                <w:szCs w:val="20"/>
                <w:vertAlign w:val="superscript"/>
              </w:rPr>
            </w:pPr>
            <w:r w:rsidRPr="00E479A0">
              <w:rPr>
                <w:sz w:val="20"/>
                <w:szCs w:val="20"/>
              </w:rPr>
              <w:t>N</w:t>
            </w:r>
          </w:p>
        </w:tc>
        <w:tc>
          <w:tcPr>
            <w:tcW w:w="1794" w:type="pct"/>
            <w:shd w:val="clear" w:color="auto" w:fill="FFFFFF" w:themeFill="background1"/>
          </w:tcPr>
          <w:p w:rsidR="00FC15F5" w:rsidRPr="00E479A0" w:rsidRDefault="00FC15F5" w:rsidP="00E479A0">
            <w:pPr>
              <w:spacing w:before="20" w:after="20" w:line="240" w:lineRule="auto"/>
              <w:jc w:val="right"/>
              <w:rPr>
                <w:sz w:val="20"/>
                <w:szCs w:val="20"/>
              </w:rPr>
            </w:pPr>
            <w:r w:rsidRPr="00E479A0">
              <w:rPr>
                <w:sz w:val="20"/>
                <w:szCs w:val="20"/>
              </w:rPr>
              <w:t>800</w:t>
            </w:r>
          </w:p>
        </w:tc>
      </w:tr>
    </w:tbl>
    <w:p w:rsidR="006476E5" w:rsidRDefault="006476E5" w:rsidP="00FC15F5">
      <w:pPr>
        <w:spacing w:line="240" w:lineRule="auto"/>
        <w:rPr>
          <w:sz w:val="20"/>
          <w:szCs w:val="20"/>
        </w:rPr>
      </w:pPr>
      <w:r>
        <w:rPr>
          <w:sz w:val="20"/>
          <w:szCs w:val="20"/>
        </w:rPr>
        <w:t>Source: MoPE</w:t>
      </w:r>
    </w:p>
    <w:p w:rsidR="006476E5" w:rsidRDefault="006476E5" w:rsidP="00FC15F5">
      <w:pPr>
        <w:spacing w:line="240" w:lineRule="auto"/>
      </w:pPr>
    </w:p>
    <w:p w:rsidR="00FC15F5" w:rsidRPr="002954A1" w:rsidRDefault="00FC15F5" w:rsidP="00FC15F5">
      <w:pPr>
        <w:spacing w:line="240" w:lineRule="auto"/>
      </w:pPr>
      <w:r>
        <w:lastRenderedPageBreak/>
        <w:t>In Table 4.20</w:t>
      </w:r>
      <w:r w:rsidRPr="002954A1">
        <w:t>, mothers</w:t>
      </w:r>
      <w:r>
        <w:t>’</w:t>
      </w:r>
      <w:r w:rsidRPr="002954A1">
        <w:t xml:space="preserve"> reports of whether or not their employers had </w:t>
      </w:r>
      <w:r w:rsidR="002A4587">
        <w:t>structured</w:t>
      </w:r>
      <w:r w:rsidRPr="002954A1">
        <w:t xml:space="preserve"> provisions in place for KIT days</w:t>
      </w:r>
      <w:r>
        <w:t xml:space="preserve"> are presented</w:t>
      </w:r>
      <w:r w:rsidRPr="002954A1">
        <w:t>.</w:t>
      </w:r>
      <w:r>
        <w:t xml:space="preserve"> </w:t>
      </w:r>
      <w:r w:rsidRPr="002954A1">
        <w:t xml:space="preserve">Of the mothers who had heard about </w:t>
      </w:r>
      <w:r w:rsidR="00BA1EC1">
        <w:t>KIT</w:t>
      </w:r>
      <w:r w:rsidRPr="002954A1">
        <w:t xml:space="preserve">, only </w:t>
      </w:r>
      <w:r w:rsidR="00B3241A">
        <w:t>23</w:t>
      </w:r>
      <w:r w:rsidRPr="002954A1">
        <w:t xml:space="preserve"> per cent </w:t>
      </w:r>
      <w:r>
        <w:t>said their</w:t>
      </w:r>
      <w:r w:rsidRPr="002954A1">
        <w:t xml:space="preserve"> employers had put in place a structured program.</w:t>
      </w:r>
    </w:p>
    <w:p w:rsidR="00FC15F5" w:rsidRPr="002954A1" w:rsidRDefault="00FC15F5" w:rsidP="00513A3D">
      <w:pPr>
        <w:pStyle w:val="Caption"/>
        <w:spacing w:line="240" w:lineRule="auto"/>
      </w:pPr>
      <w:bookmarkStart w:id="138" w:name="_Toc346630061"/>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20</w:t>
      </w:r>
      <w:r w:rsidR="00AE5373">
        <w:fldChar w:fldCharType="end"/>
      </w:r>
      <w:r w:rsidRPr="002954A1">
        <w:tab/>
        <w:t>Employer or business program for keeping in touch</w:t>
      </w:r>
      <w:bookmarkEnd w:id="138"/>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20"/>
        <w:tblDescription w:val="Employer or business progarm for keeping in touch. "/>
      </w:tblPr>
      <w:tblGrid>
        <w:gridCol w:w="6206"/>
        <w:gridCol w:w="2401"/>
      </w:tblGrid>
      <w:tr w:rsidR="00FC15F5" w:rsidRPr="002954A1" w:rsidTr="00AA50E7">
        <w:trPr>
          <w:tblHeader/>
        </w:trPr>
        <w:tc>
          <w:tcPr>
            <w:tcW w:w="3605" w:type="pct"/>
            <w:shd w:val="clear" w:color="auto" w:fill="000000" w:themeFill="text1"/>
          </w:tcPr>
          <w:p w:rsidR="00FC15F5" w:rsidRPr="00E479A0" w:rsidRDefault="00FC15F5" w:rsidP="00E479A0">
            <w:pPr>
              <w:spacing w:before="20" w:after="20" w:line="240" w:lineRule="auto"/>
              <w:jc w:val="left"/>
              <w:rPr>
                <w:b/>
                <w:sz w:val="20"/>
                <w:szCs w:val="20"/>
              </w:rPr>
            </w:pPr>
            <w:r w:rsidRPr="00E479A0">
              <w:rPr>
                <w:b/>
                <w:sz w:val="20"/>
                <w:szCs w:val="20"/>
              </w:rPr>
              <w:t>Does your employer/business have a structured program in place for keeping in touch?</w:t>
            </w:r>
          </w:p>
        </w:tc>
        <w:tc>
          <w:tcPr>
            <w:tcW w:w="1395" w:type="pct"/>
            <w:shd w:val="clear" w:color="auto" w:fill="000000" w:themeFill="text1"/>
          </w:tcPr>
          <w:p w:rsidR="00FC15F5" w:rsidRPr="00E479A0" w:rsidRDefault="00FC15F5" w:rsidP="00E479A0">
            <w:pPr>
              <w:spacing w:before="20" w:after="20" w:line="240" w:lineRule="auto"/>
              <w:jc w:val="right"/>
              <w:rPr>
                <w:b/>
                <w:sz w:val="20"/>
                <w:szCs w:val="20"/>
              </w:rPr>
            </w:pPr>
            <w:r w:rsidRPr="00E479A0">
              <w:rPr>
                <w:b/>
                <w:sz w:val="20"/>
                <w:szCs w:val="20"/>
              </w:rPr>
              <w:t>Per cent</w:t>
            </w:r>
          </w:p>
        </w:tc>
      </w:tr>
      <w:tr w:rsidR="00FC15F5" w:rsidRPr="002954A1" w:rsidTr="00AA50E7">
        <w:tc>
          <w:tcPr>
            <w:tcW w:w="3605" w:type="pct"/>
          </w:tcPr>
          <w:p w:rsidR="00FC15F5" w:rsidRPr="00E479A0" w:rsidRDefault="00FC15F5" w:rsidP="00E479A0">
            <w:pPr>
              <w:spacing w:before="20" w:after="20" w:line="240" w:lineRule="auto"/>
              <w:rPr>
                <w:sz w:val="20"/>
                <w:szCs w:val="20"/>
              </w:rPr>
            </w:pPr>
            <w:r w:rsidRPr="00E479A0">
              <w:rPr>
                <w:sz w:val="20"/>
                <w:szCs w:val="20"/>
              </w:rPr>
              <w:t>Yes</w:t>
            </w:r>
          </w:p>
        </w:tc>
        <w:tc>
          <w:tcPr>
            <w:tcW w:w="1395" w:type="pct"/>
          </w:tcPr>
          <w:p w:rsidR="00FC15F5" w:rsidRPr="00E479A0" w:rsidRDefault="00FC15F5" w:rsidP="00E479A0">
            <w:pPr>
              <w:spacing w:before="20" w:after="20" w:line="240" w:lineRule="auto"/>
              <w:jc w:val="right"/>
              <w:rPr>
                <w:sz w:val="20"/>
                <w:szCs w:val="20"/>
              </w:rPr>
            </w:pPr>
            <w:r w:rsidRPr="00E479A0">
              <w:rPr>
                <w:sz w:val="20"/>
                <w:szCs w:val="20"/>
              </w:rPr>
              <w:t>23</w:t>
            </w:r>
          </w:p>
        </w:tc>
      </w:tr>
      <w:tr w:rsidR="00FC15F5" w:rsidRPr="002954A1" w:rsidTr="00AA50E7">
        <w:tc>
          <w:tcPr>
            <w:tcW w:w="3605"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No</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65</w:t>
            </w:r>
          </w:p>
        </w:tc>
      </w:tr>
      <w:tr w:rsidR="00FC15F5" w:rsidRPr="002954A1" w:rsidTr="00AA50E7">
        <w:tc>
          <w:tcPr>
            <w:tcW w:w="3605" w:type="pct"/>
          </w:tcPr>
          <w:p w:rsidR="00FC15F5" w:rsidRPr="00E479A0" w:rsidRDefault="00FC15F5" w:rsidP="00E479A0">
            <w:pPr>
              <w:spacing w:before="20" w:after="20" w:line="240" w:lineRule="auto"/>
              <w:rPr>
                <w:sz w:val="20"/>
                <w:szCs w:val="20"/>
              </w:rPr>
            </w:pPr>
            <w:r w:rsidRPr="00E479A0">
              <w:rPr>
                <w:sz w:val="20"/>
                <w:szCs w:val="20"/>
              </w:rPr>
              <w:t>Don’t know</w:t>
            </w:r>
          </w:p>
        </w:tc>
        <w:tc>
          <w:tcPr>
            <w:tcW w:w="1395" w:type="pct"/>
          </w:tcPr>
          <w:p w:rsidR="00FC15F5" w:rsidRPr="00E479A0" w:rsidRDefault="00FC15F5" w:rsidP="00E479A0">
            <w:pPr>
              <w:spacing w:before="20" w:after="20" w:line="240" w:lineRule="auto"/>
              <w:jc w:val="right"/>
              <w:rPr>
                <w:sz w:val="20"/>
                <w:szCs w:val="20"/>
              </w:rPr>
            </w:pPr>
            <w:r w:rsidRPr="00E479A0">
              <w:rPr>
                <w:sz w:val="20"/>
                <w:szCs w:val="20"/>
              </w:rPr>
              <w:t>11</w:t>
            </w:r>
          </w:p>
        </w:tc>
      </w:tr>
      <w:tr w:rsidR="00FC15F5" w:rsidRPr="002954A1" w:rsidTr="00AA50E7">
        <w:tc>
          <w:tcPr>
            <w:tcW w:w="3605"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 xml:space="preserve">Total </w:t>
            </w:r>
          </w:p>
        </w:tc>
        <w:tc>
          <w:tcPr>
            <w:tcW w:w="1395" w:type="pct"/>
            <w:shd w:val="clear" w:color="auto" w:fill="D9D9D9" w:themeFill="background1" w:themeFillShade="D9"/>
          </w:tcPr>
          <w:p w:rsidR="00FC15F5" w:rsidRPr="00E479A0" w:rsidRDefault="00B3241A" w:rsidP="00E479A0">
            <w:pPr>
              <w:spacing w:before="20" w:after="20" w:line="240" w:lineRule="auto"/>
              <w:jc w:val="right"/>
              <w:rPr>
                <w:sz w:val="20"/>
                <w:szCs w:val="20"/>
                <w:vertAlign w:val="superscript"/>
              </w:rPr>
            </w:pPr>
            <w:r w:rsidRPr="00E479A0">
              <w:rPr>
                <w:sz w:val="20"/>
                <w:szCs w:val="20"/>
              </w:rPr>
              <w:t>99</w:t>
            </w:r>
            <w:r w:rsidRPr="00E479A0">
              <w:rPr>
                <w:sz w:val="20"/>
                <w:szCs w:val="20"/>
                <w:vertAlign w:val="superscript"/>
              </w:rPr>
              <w:t>b</w:t>
            </w:r>
          </w:p>
        </w:tc>
      </w:tr>
      <w:tr w:rsidR="00FC15F5" w:rsidRPr="002954A1" w:rsidTr="00AA50E7">
        <w:tc>
          <w:tcPr>
            <w:tcW w:w="3605" w:type="pct"/>
            <w:shd w:val="clear" w:color="auto" w:fill="FFFFFF" w:themeFill="background1"/>
          </w:tcPr>
          <w:p w:rsidR="00FC15F5" w:rsidRPr="00E479A0" w:rsidRDefault="00FC15F5" w:rsidP="00E479A0">
            <w:pPr>
              <w:spacing w:before="20" w:after="20" w:line="240" w:lineRule="auto"/>
              <w:rPr>
                <w:sz w:val="20"/>
                <w:szCs w:val="20"/>
                <w:vertAlign w:val="superscript"/>
              </w:rPr>
            </w:pPr>
            <w:r w:rsidRPr="00E479A0">
              <w:rPr>
                <w:sz w:val="20"/>
                <w:szCs w:val="20"/>
              </w:rPr>
              <w:t xml:space="preserve">N </w:t>
            </w:r>
            <w:r w:rsidRPr="00E479A0">
              <w:rPr>
                <w:sz w:val="20"/>
                <w:szCs w:val="20"/>
                <w:vertAlign w:val="superscript"/>
              </w:rPr>
              <w:t>a</w:t>
            </w:r>
          </w:p>
        </w:tc>
        <w:tc>
          <w:tcPr>
            <w:tcW w:w="1395" w:type="pct"/>
            <w:shd w:val="clear" w:color="auto" w:fill="FFFFFF" w:themeFill="background1"/>
          </w:tcPr>
          <w:p w:rsidR="00FC15F5" w:rsidRPr="00E479A0" w:rsidRDefault="00FC15F5" w:rsidP="00E479A0">
            <w:pPr>
              <w:spacing w:before="20" w:after="20" w:line="240" w:lineRule="auto"/>
              <w:jc w:val="right"/>
              <w:rPr>
                <w:sz w:val="20"/>
                <w:szCs w:val="20"/>
              </w:rPr>
            </w:pPr>
            <w:r w:rsidRPr="00E479A0">
              <w:rPr>
                <w:sz w:val="20"/>
                <w:szCs w:val="20"/>
              </w:rPr>
              <w:t>332</w:t>
            </w:r>
          </w:p>
        </w:tc>
      </w:tr>
    </w:tbl>
    <w:p w:rsidR="00FC15F5" w:rsidRPr="00666B52" w:rsidRDefault="00FC15F5" w:rsidP="00666B52">
      <w:pPr>
        <w:spacing w:line="240" w:lineRule="auto"/>
        <w:jc w:val="left"/>
        <w:rPr>
          <w:sz w:val="20"/>
          <w:szCs w:val="20"/>
        </w:rPr>
      </w:pPr>
      <w:proofErr w:type="gramStart"/>
      <w:r w:rsidRPr="009F3991">
        <w:rPr>
          <w:sz w:val="20"/>
          <w:szCs w:val="20"/>
          <w:vertAlign w:val="superscript"/>
        </w:rPr>
        <w:t>a</w:t>
      </w:r>
      <w:proofErr w:type="gramEnd"/>
      <w:r w:rsidRPr="009F3991">
        <w:rPr>
          <w:sz w:val="20"/>
          <w:szCs w:val="20"/>
        </w:rPr>
        <w:t xml:space="preserve"> Total</w:t>
      </w:r>
      <w:r w:rsidR="002A4587">
        <w:rPr>
          <w:sz w:val="20"/>
          <w:szCs w:val="20"/>
        </w:rPr>
        <w:t>:</w:t>
      </w:r>
      <w:r w:rsidRPr="009F3991">
        <w:rPr>
          <w:sz w:val="20"/>
          <w:szCs w:val="20"/>
        </w:rPr>
        <w:t xml:space="preserve"> number of</w:t>
      </w:r>
      <w:r>
        <w:rPr>
          <w:sz w:val="20"/>
          <w:szCs w:val="20"/>
        </w:rPr>
        <w:t xml:space="preserve"> PLP recipients</w:t>
      </w:r>
      <w:r w:rsidRPr="009F3991">
        <w:rPr>
          <w:sz w:val="20"/>
          <w:szCs w:val="20"/>
        </w:rPr>
        <w:t xml:space="preserve"> </w:t>
      </w:r>
      <w:r>
        <w:rPr>
          <w:sz w:val="20"/>
          <w:szCs w:val="20"/>
        </w:rPr>
        <w:t xml:space="preserve">who were aware of the </w:t>
      </w:r>
      <w:r w:rsidR="00BA1EC1">
        <w:rPr>
          <w:sz w:val="20"/>
          <w:szCs w:val="20"/>
        </w:rPr>
        <w:t>KIT</w:t>
      </w:r>
      <w:r>
        <w:rPr>
          <w:sz w:val="20"/>
          <w:szCs w:val="20"/>
        </w:rPr>
        <w:t xml:space="preserve"> provisions.</w:t>
      </w:r>
      <w:r w:rsidR="00B3241A">
        <w:rPr>
          <w:sz w:val="20"/>
          <w:szCs w:val="20"/>
        </w:rPr>
        <w:br/>
      </w:r>
      <w:proofErr w:type="gramStart"/>
      <w:r w:rsidR="00B3241A">
        <w:rPr>
          <w:sz w:val="20"/>
          <w:szCs w:val="20"/>
          <w:vertAlign w:val="superscript"/>
        </w:rPr>
        <w:t>b</w:t>
      </w:r>
      <w:proofErr w:type="gramEnd"/>
      <w:r w:rsidR="00B3241A">
        <w:rPr>
          <w:sz w:val="20"/>
          <w:szCs w:val="20"/>
        </w:rPr>
        <w:t xml:space="preserve"> Does not equal 100 per cent due to rounding.</w:t>
      </w:r>
      <w:r w:rsidR="006476E5">
        <w:rPr>
          <w:sz w:val="20"/>
          <w:szCs w:val="20"/>
        </w:rPr>
        <w:br/>
        <w:t>Source: MoPE</w:t>
      </w:r>
    </w:p>
    <w:p w:rsidR="00FC15F5" w:rsidRPr="002954A1" w:rsidRDefault="00FC15F5" w:rsidP="00513A3D">
      <w:pPr>
        <w:pStyle w:val="Caption"/>
        <w:spacing w:line="240" w:lineRule="auto"/>
      </w:pPr>
      <w:bookmarkStart w:id="139" w:name="_Toc346630062"/>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21</w:t>
      </w:r>
      <w:r w:rsidR="00AE5373">
        <w:fldChar w:fldCharType="end"/>
      </w:r>
      <w:r w:rsidRPr="002954A1">
        <w:tab/>
        <w:t xml:space="preserve">Mothers’ use of </w:t>
      </w:r>
      <w:r w:rsidR="00BA1EC1">
        <w:t>KIT</w:t>
      </w:r>
      <w:r w:rsidRPr="002954A1">
        <w:t xml:space="preserve"> provisions</w:t>
      </w:r>
      <w:bookmarkEnd w:id="139"/>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21"/>
        <w:tblDescription w:val="Mothers' use of Keeping in Touch provisions. "/>
      </w:tblPr>
      <w:tblGrid>
        <w:gridCol w:w="6206"/>
        <w:gridCol w:w="2401"/>
      </w:tblGrid>
      <w:tr w:rsidR="00FC15F5" w:rsidRPr="002954A1" w:rsidTr="00AA50E7">
        <w:trPr>
          <w:tblHeader/>
        </w:trPr>
        <w:tc>
          <w:tcPr>
            <w:tcW w:w="3605" w:type="pct"/>
            <w:shd w:val="clear" w:color="auto" w:fill="000000" w:themeFill="text1"/>
          </w:tcPr>
          <w:p w:rsidR="00FC15F5" w:rsidRPr="00E479A0" w:rsidRDefault="00FC15F5" w:rsidP="00E479A0">
            <w:pPr>
              <w:spacing w:before="20" w:after="20" w:line="240" w:lineRule="auto"/>
              <w:rPr>
                <w:b/>
                <w:sz w:val="20"/>
                <w:szCs w:val="20"/>
              </w:rPr>
            </w:pPr>
            <w:r w:rsidRPr="00E479A0">
              <w:rPr>
                <w:b/>
                <w:sz w:val="20"/>
                <w:szCs w:val="20"/>
              </w:rPr>
              <w:t>Have you used the KIT provisions?</w:t>
            </w:r>
          </w:p>
        </w:tc>
        <w:tc>
          <w:tcPr>
            <w:tcW w:w="1395" w:type="pct"/>
            <w:shd w:val="clear" w:color="auto" w:fill="000000" w:themeFill="text1"/>
          </w:tcPr>
          <w:p w:rsidR="00FC15F5" w:rsidRPr="00E479A0" w:rsidRDefault="00FC15F5" w:rsidP="00E479A0">
            <w:pPr>
              <w:spacing w:before="20" w:after="20" w:line="240" w:lineRule="auto"/>
              <w:jc w:val="right"/>
              <w:rPr>
                <w:b/>
                <w:sz w:val="20"/>
                <w:szCs w:val="20"/>
              </w:rPr>
            </w:pPr>
            <w:r w:rsidRPr="00E479A0">
              <w:rPr>
                <w:b/>
                <w:sz w:val="20"/>
                <w:szCs w:val="20"/>
              </w:rPr>
              <w:t>Per cent</w:t>
            </w:r>
          </w:p>
        </w:tc>
      </w:tr>
      <w:tr w:rsidR="00FC15F5" w:rsidRPr="002954A1" w:rsidTr="0077464F">
        <w:tc>
          <w:tcPr>
            <w:tcW w:w="3605" w:type="pct"/>
            <w:shd w:val="clear" w:color="auto" w:fill="FFFFFF" w:themeFill="background1"/>
          </w:tcPr>
          <w:p w:rsidR="00FC15F5" w:rsidRPr="00E479A0" w:rsidRDefault="00FC15F5" w:rsidP="00E479A0">
            <w:pPr>
              <w:spacing w:before="20" w:after="20" w:line="240" w:lineRule="auto"/>
              <w:rPr>
                <w:sz w:val="20"/>
                <w:szCs w:val="20"/>
              </w:rPr>
            </w:pPr>
            <w:r w:rsidRPr="00E479A0">
              <w:rPr>
                <w:sz w:val="20"/>
                <w:szCs w:val="20"/>
              </w:rPr>
              <w:t>Yes</w:t>
            </w:r>
          </w:p>
        </w:tc>
        <w:tc>
          <w:tcPr>
            <w:tcW w:w="1395" w:type="pct"/>
            <w:shd w:val="clear" w:color="auto" w:fill="FFFFFF" w:themeFill="background1"/>
          </w:tcPr>
          <w:p w:rsidR="00FC15F5" w:rsidRPr="00E479A0" w:rsidRDefault="00FC15F5" w:rsidP="00E479A0">
            <w:pPr>
              <w:spacing w:before="20" w:after="20" w:line="240" w:lineRule="auto"/>
              <w:jc w:val="right"/>
              <w:rPr>
                <w:sz w:val="20"/>
                <w:szCs w:val="20"/>
              </w:rPr>
            </w:pPr>
            <w:r w:rsidRPr="00E479A0">
              <w:rPr>
                <w:sz w:val="20"/>
                <w:szCs w:val="20"/>
              </w:rPr>
              <w:t>29</w:t>
            </w:r>
          </w:p>
        </w:tc>
      </w:tr>
      <w:tr w:rsidR="00FC15F5" w:rsidRPr="002954A1" w:rsidTr="0077464F">
        <w:tc>
          <w:tcPr>
            <w:tcW w:w="3605"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No</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71</w:t>
            </w:r>
          </w:p>
        </w:tc>
      </w:tr>
      <w:tr w:rsidR="00FC15F5" w:rsidRPr="002954A1" w:rsidTr="0077464F">
        <w:tc>
          <w:tcPr>
            <w:tcW w:w="3605" w:type="pct"/>
            <w:shd w:val="clear" w:color="auto" w:fill="FFFFFF" w:themeFill="background1"/>
          </w:tcPr>
          <w:p w:rsidR="00FC15F5" w:rsidRPr="00E479A0" w:rsidRDefault="00FC15F5" w:rsidP="00E479A0">
            <w:pPr>
              <w:spacing w:before="20" w:after="20" w:line="240" w:lineRule="auto"/>
              <w:rPr>
                <w:sz w:val="20"/>
                <w:szCs w:val="20"/>
              </w:rPr>
            </w:pPr>
            <w:r w:rsidRPr="00E479A0">
              <w:rPr>
                <w:sz w:val="20"/>
                <w:szCs w:val="20"/>
              </w:rPr>
              <w:t>Total</w:t>
            </w:r>
          </w:p>
        </w:tc>
        <w:tc>
          <w:tcPr>
            <w:tcW w:w="1395" w:type="pct"/>
            <w:shd w:val="clear" w:color="auto" w:fill="FFFFFF" w:themeFill="background1"/>
          </w:tcPr>
          <w:p w:rsidR="00FC15F5" w:rsidRPr="00E479A0" w:rsidRDefault="00FC15F5" w:rsidP="00E479A0">
            <w:pPr>
              <w:spacing w:before="20" w:after="20" w:line="240" w:lineRule="auto"/>
              <w:jc w:val="right"/>
              <w:rPr>
                <w:sz w:val="20"/>
                <w:szCs w:val="20"/>
              </w:rPr>
            </w:pPr>
            <w:r w:rsidRPr="00E479A0">
              <w:rPr>
                <w:sz w:val="20"/>
                <w:szCs w:val="20"/>
              </w:rPr>
              <w:t>100</w:t>
            </w:r>
          </w:p>
        </w:tc>
      </w:tr>
      <w:tr w:rsidR="00FC15F5" w:rsidRPr="002954A1" w:rsidTr="0077464F">
        <w:tc>
          <w:tcPr>
            <w:tcW w:w="3605"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N</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332</w:t>
            </w:r>
          </w:p>
        </w:tc>
      </w:tr>
      <w:tr w:rsidR="00FC15F5" w:rsidRPr="00F225D9" w:rsidTr="0077464F">
        <w:tc>
          <w:tcPr>
            <w:tcW w:w="3605" w:type="pct"/>
            <w:shd w:val="clear" w:color="auto" w:fill="FFFFFF" w:themeFill="background1"/>
          </w:tcPr>
          <w:p w:rsidR="00FC15F5" w:rsidRPr="00E479A0" w:rsidRDefault="00FC15F5" w:rsidP="00E479A0">
            <w:pPr>
              <w:spacing w:before="20" w:after="20" w:line="240" w:lineRule="auto"/>
              <w:jc w:val="left"/>
              <w:rPr>
                <w:b/>
                <w:sz w:val="20"/>
                <w:szCs w:val="20"/>
              </w:rPr>
            </w:pPr>
            <w:r w:rsidRPr="00E479A0">
              <w:rPr>
                <w:b/>
                <w:sz w:val="20"/>
                <w:szCs w:val="20"/>
              </w:rPr>
              <w:t>How many days have you returned to your workplace under the KIT provisions?</w:t>
            </w:r>
          </w:p>
        </w:tc>
        <w:tc>
          <w:tcPr>
            <w:tcW w:w="1395" w:type="pct"/>
            <w:shd w:val="clear" w:color="auto" w:fill="FFFFFF" w:themeFill="background1"/>
          </w:tcPr>
          <w:p w:rsidR="00FC15F5" w:rsidRPr="00E479A0" w:rsidRDefault="00FC15F5" w:rsidP="00E479A0">
            <w:pPr>
              <w:spacing w:before="20" w:after="20" w:line="240" w:lineRule="auto"/>
              <w:jc w:val="right"/>
              <w:rPr>
                <w:b/>
                <w:sz w:val="20"/>
                <w:szCs w:val="20"/>
              </w:rPr>
            </w:pPr>
          </w:p>
        </w:tc>
      </w:tr>
      <w:tr w:rsidR="00FC15F5" w:rsidRPr="002954A1" w:rsidTr="0077464F">
        <w:tc>
          <w:tcPr>
            <w:tcW w:w="3605"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One day</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30</w:t>
            </w:r>
          </w:p>
        </w:tc>
      </w:tr>
      <w:tr w:rsidR="00FC15F5" w:rsidRPr="002954A1" w:rsidTr="0077464F">
        <w:tc>
          <w:tcPr>
            <w:tcW w:w="3605" w:type="pct"/>
            <w:shd w:val="clear" w:color="auto" w:fill="FFFFFF" w:themeFill="background1"/>
          </w:tcPr>
          <w:p w:rsidR="00FC15F5" w:rsidRPr="00E479A0" w:rsidRDefault="00FC15F5" w:rsidP="00E479A0">
            <w:pPr>
              <w:spacing w:before="20" w:after="20" w:line="240" w:lineRule="auto"/>
              <w:rPr>
                <w:sz w:val="20"/>
                <w:szCs w:val="20"/>
              </w:rPr>
            </w:pPr>
            <w:r w:rsidRPr="00E479A0">
              <w:rPr>
                <w:sz w:val="20"/>
                <w:szCs w:val="20"/>
              </w:rPr>
              <w:t>Two days</w:t>
            </w:r>
          </w:p>
        </w:tc>
        <w:tc>
          <w:tcPr>
            <w:tcW w:w="1395" w:type="pct"/>
            <w:shd w:val="clear" w:color="auto" w:fill="FFFFFF" w:themeFill="background1"/>
          </w:tcPr>
          <w:p w:rsidR="00FC15F5" w:rsidRPr="00E479A0" w:rsidRDefault="00FC15F5" w:rsidP="00E479A0">
            <w:pPr>
              <w:spacing w:before="20" w:after="20" w:line="240" w:lineRule="auto"/>
              <w:jc w:val="right"/>
              <w:rPr>
                <w:sz w:val="20"/>
                <w:szCs w:val="20"/>
              </w:rPr>
            </w:pPr>
            <w:r w:rsidRPr="00E479A0">
              <w:rPr>
                <w:sz w:val="20"/>
                <w:szCs w:val="20"/>
              </w:rPr>
              <w:t>23</w:t>
            </w:r>
          </w:p>
        </w:tc>
      </w:tr>
      <w:tr w:rsidR="00FC15F5" w:rsidRPr="002954A1" w:rsidTr="0077464F">
        <w:tc>
          <w:tcPr>
            <w:tcW w:w="3605"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Three days</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14</w:t>
            </w:r>
          </w:p>
        </w:tc>
      </w:tr>
      <w:tr w:rsidR="00FC15F5" w:rsidRPr="002954A1" w:rsidTr="0077464F">
        <w:tc>
          <w:tcPr>
            <w:tcW w:w="3605" w:type="pct"/>
            <w:shd w:val="clear" w:color="auto" w:fill="FFFFFF" w:themeFill="background1"/>
          </w:tcPr>
          <w:p w:rsidR="00FC15F5" w:rsidRPr="00E479A0" w:rsidRDefault="00FC15F5" w:rsidP="00E479A0">
            <w:pPr>
              <w:spacing w:before="20" w:after="20" w:line="240" w:lineRule="auto"/>
              <w:rPr>
                <w:sz w:val="20"/>
                <w:szCs w:val="20"/>
              </w:rPr>
            </w:pPr>
            <w:r w:rsidRPr="00E479A0">
              <w:rPr>
                <w:sz w:val="20"/>
                <w:szCs w:val="20"/>
              </w:rPr>
              <w:t>Four or more days</w:t>
            </w:r>
          </w:p>
        </w:tc>
        <w:tc>
          <w:tcPr>
            <w:tcW w:w="1395" w:type="pct"/>
            <w:shd w:val="clear" w:color="auto" w:fill="FFFFFF" w:themeFill="background1"/>
          </w:tcPr>
          <w:p w:rsidR="00FC15F5" w:rsidRPr="00E479A0" w:rsidRDefault="00FC15F5" w:rsidP="00E479A0">
            <w:pPr>
              <w:spacing w:before="20" w:after="20" w:line="240" w:lineRule="auto"/>
              <w:jc w:val="right"/>
              <w:rPr>
                <w:sz w:val="20"/>
                <w:szCs w:val="20"/>
              </w:rPr>
            </w:pPr>
            <w:r w:rsidRPr="00E479A0">
              <w:rPr>
                <w:sz w:val="20"/>
                <w:szCs w:val="20"/>
              </w:rPr>
              <w:t>25</w:t>
            </w:r>
          </w:p>
        </w:tc>
      </w:tr>
      <w:tr w:rsidR="00FC15F5" w:rsidRPr="002954A1" w:rsidTr="0077464F">
        <w:tc>
          <w:tcPr>
            <w:tcW w:w="3605"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Don’t know</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8</w:t>
            </w:r>
          </w:p>
        </w:tc>
      </w:tr>
      <w:tr w:rsidR="00FC15F5" w:rsidRPr="002954A1" w:rsidTr="0077464F">
        <w:tc>
          <w:tcPr>
            <w:tcW w:w="3605" w:type="pct"/>
            <w:shd w:val="clear" w:color="auto" w:fill="FFFFFF" w:themeFill="background1"/>
          </w:tcPr>
          <w:p w:rsidR="00FC15F5" w:rsidRPr="00E479A0" w:rsidRDefault="00FC15F5" w:rsidP="00E479A0">
            <w:pPr>
              <w:spacing w:before="20" w:after="20" w:line="240" w:lineRule="auto"/>
              <w:rPr>
                <w:sz w:val="20"/>
                <w:szCs w:val="20"/>
              </w:rPr>
            </w:pPr>
            <w:r w:rsidRPr="00E479A0">
              <w:rPr>
                <w:sz w:val="20"/>
                <w:szCs w:val="20"/>
              </w:rPr>
              <w:t xml:space="preserve">Total </w:t>
            </w:r>
          </w:p>
        </w:tc>
        <w:tc>
          <w:tcPr>
            <w:tcW w:w="1395" w:type="pct"/>
            <w:shd w:val="clear" w:color="auto" w:fill="FFFFFF" w:themeFill="background1"/>
          </w:tcPr>
          <w:p w:rsidR="00FC15F5" w:rsidRPr="00E479A0" w:rsidRDefault="00FC15F5" w:rsidP="00E479A0">
            <w:pPr>
              <w:spacing w:before="20" w:after="20" w:line="240" w:lineRule="auto"/>
              <w:jc w:val="right"/>
              <w:rPr>
                <w:sz w:val="20"/>
                <w:szCs w:val="20"/>
              </w:rPr>
            </w:pPr>
            <w:r w:rsidRPr="00E479A0">
              <w:rPr>
                <w:sz w:val="20"/>
                <w:szCs w:val="20"/>
              </w:rPr>
              <w:t>100</w:t>
            </w:r>
          </w:p>
        </w:tc>
      </w:tr>
      <w:tr w:rsidR="00FC15F5" w:rsidRPr="002954A1" w:rsidTr="0077464F">
        <w:tc>
          <w:tcPr>
            <w:tcW w:w="3605" w:type="pct"/>
            <w:shd w:val="clear" w:color="auto" w:fill="D9D9D9" w:themeFill="background1" w:themeFillShade="D9"/>
          </w:tcPr>
          <w:p w:rsidR="00FC15F5" w:rsidRPr="00E479A0" w:rsidRDefault="00FC15F5" w:rsidP="00E479A0">
            <w:pPr>
              <w:spacing w:before="20" w:after="20" w:line="240" w:lineRule="auto"/>
              <w:rPr>
                <w:sz w:val="20"/>
                <w:szCs w:val="20"/>
                <w:vertAlign w:val="superscript"/>
              </w:rPr>
            </w:pPr>
            <w:r w:rsidRPr="00E479A0">
              <w:rPr>
                <w:sz w:val="20"/>
                <w:szCs w:val="20"/>
              </w:rPr>
              <w:t xml:space="preserve">N </w:t>
            </w:r>
            <w:r w:rsidRPr="00E479A0">
              <w:rPr>
                <w:sz w:val="20"/>
                <w:szCs w:val="20"/>
                <w:vertAlign w:val="superscript"/>
              </w:rPr>
              <w:t>a</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96</w:t>
            </w:r>
          </w:p>
        </w:tc>
      </w:tr>
      <w:tr w:rsidR="00FC15F5" w:rsidRPr="00F225D9" w:rsidTr="0077464F">
        <w:tc>
          <w:tcPr>
            <w:tcW w:w="3605" w:type="pct"/>
            <w:shd w:val="clear" w:color="auto" w:fill="FFFFFF" w:themeFill="background1"/>
          </w:tcPr>
          <w:p w:rsidR="00FC15F5" w:rsidRPr="00E479A0" w:rsidRDefault="00FC15F5" w:rsidP="00E479A0">
            <w:pPr>
              <w:spacing w:before="20" w:after="20" w:line="240" w:lineRule="auto"/>
              <w:rPr>
                <w:b/>
                <w:sz w:val="20"/>
                <w:szCs w:val="20"/>
              </w:rPr>
            </w:pPr>
            <w:r w:rsidRPr="00E479A0">
              <w:rPr>
                <w:b/>
                <w:sz w:val="20"/>
                <w:szCs w:val="20"/>
              </w:rPr>
              <w:t>Are you planning to use the KIT provisions sometime in the future?</w:t>
            </w:r>
          </w:p>
        </w:tc>
        <w:tc>
          <w:tcPr>
            <w:tcW w:w="1395" w:type="pct"/>
            <w:shd w:val="clear" w:color="auto" w:fill="FFFFFF" w:themeFill="background1"/>
          </w:tcPr>
          <w:p w:rsidR="00FC15F5" w:rsidRPr="00E479A0" w:rsidRDefault="00FC15F5" w:rsidP="00E479A0">
            <w:pPr>
              <w:spacing w:before="20" w:after="20" w:line="240" w:lineRule="auto"/>
              <w:jc w:val="right"/>
              <w:rPr>
                <w:b/>
                <w:sz w:val="20"/>
                <w:szCs w:val="20"/>
              </w:rPr>
            </w:pPr>
          </w:p>
        </w:tc>
      </w:tr>
      <w:tr w:rsidR="00FC15F5" w:rsidRPr="002954A1" w:rsidTr="0077464F">
        <w:tc>
          <w:tcPr>
            <w:tcW w:w="3605"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Yes</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26</w:t>
            </w:r>
          </w:p>
        </w:tc>
      </w:tr>
      <w:tr w:rsidR="00FC15F5" w:rsidRPr="002954A1" w:rsidTr="0077464F">
        <w:tc>
          <w:tcPr>
            <w:tcW w:w="3605" w:type="pct"/>
            <w:shd w:val="clear" w:color="auto" w:fill="FFFFFF" w:themeFill="background1"/>
          </w:tcPr>
          <w:p w:rsidR="00FC15F5" w:rsidRPr="00E479A0" w:rsidRDefault="00FC15F5" w:rsidP="00E479A0">
            <w:pPr>
              <w:spacing w:before="20" w:after="20" w:line="240" w:lineRule="auto"/>
              <w:rPr>
                <w:sz w:val="20"/>
                <w:szCs w:val="20"/>
              </w:rPr>
            </w:pPr>
            <w:r w:rsidRPr="00E479A0">
              <w:rPr>
                <w:sz w:val="20"/>
                <w:szCs w:val="20"/>
              </w:rPr>
              <w:t>No</w:t>
            </w:r>
          </w:p>
        </w:tc>
        <w:tc>
          <w:tcPr>
            <w:tcW w:w="1395" w:type="pct"/>
            <w:shd w:val="clear" w:color="auto" w:fill="FFFFFF" w:themeFill="background1"/>
          </w:tcPr>
          <w:p w:rsidR="00FC15F5" w:rsidRPr="00E479A0" w:rsidRDefault="00FC15F5" w:rsidP="00E479A0">
            <w:pPr>
              <w:spacing w:before="20" w:after="20" w:line="240" w:lineRule="auto"/>
              <w:jc w:val="right"/>
              <w:rPr>
                <w:sz w:val="20"/>
                <w:szCs w:val="20"/>
              </w:rPr>
            </w:pPr>
            <w:r w:rsidRPr="00E479A0">
              <w:rPr>
                <w:sz w:val="20"/>
                <w:szCs w:val="20"/>
              </w:rPr>
              <w:t>68</w:t>
            </w:r>
          </w:p>
        </w:tc>
      </w:tr>
      <w:tr w:rsidR="00FC15F5" w:rsidRPr="002954A1" w:rsidTr="0077464F">
        <w:tc>
          <w:tcPr>
            <w:tcW w:w="3605"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 xml:space="preserve">Don’t know </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6</w:t>
            </w:r>
          </w:p>
        </w:tc>
      </w:tr>
      <w:tr w:rsidR="00FC15F5" w:rsidRPr="002954A1" w:rsidTr="0077464F">
        <w:tc>
          <w:tcPr>
            <w:tcW w:w="3605" w:type="pct"/>
            <w:shd w:val="clear" w:color="auto" w:fill="FFFFFF" w:themeFill="background1"/>
          </w:tcPr>
          <w:p w:rsidR="00FC15F5" w:rsidRPr="00E479A0" w:rsidRDefault="00FC15F5" w:rsidP="00E479A0">
            <w:pPr>
              <w:spacing w:before="20" w:after="20" w:line="240" w:lineRule="auto"/>
              <w:rPr>
                <w:sz w:val="20"/>
                <w:szCs w:val="20"/>
              </w:rPr>
            </w:pPr>
            <w:r w:rsidRPr="00E479A0">
              <w:rPr>
                <w:sz w:val="20"/>
                <w:szCs w:val="20"/>
              </w:rPr>
              <w:t>Total</w:t>
            </w:r>
          </w:p>
        </w:tc>
        <w:tc>
          <w:tcPr>
            <w:tcW w:w="1395" w:type="pct"/>
            <w:shd w:val="clear" w:color="auto" w:fill="FFFFFF" w:themeFill="background1"/>
          </w:tcPr>
          <w:p w:rsidR="00FC15F5" w:rsidRPr="00E479A0" w:rsidRDefault="00FC15F5" w:rsidP="00E479A0">
            <w:pPr>
              <w:spacing w:before="20" w:after="20" w:line="240" w:lineRule="auto"/>
              <w:jc w:val="right"/>
              <w:rPr>
                <w:sz w:val="20"/>
                <w:szCs w:val="20"/>
              </w:rPr>
            </w:pPr>
            <w:r w:rsidRPr="00E479A0">
              <w:rPr>
                <w:sz w:val="20"/>
                <w:szCs w:val="20"/>
              </w:rPr>
              <w:t>100</w:t>
            </w:r>
          </w:p>
        </w:tc>
      </w:tr>
      <w:tr w:rsidR="00FC15F5" w:rsidRPr="002954A1" w:rsidTr="0077464F">
        <w:tc>
          <w:tcPr>
            <w:tcW w:w="3605" w:type="pct"/>
            <w:shd w:val="clear" w:color="auto" w:fill="D9D9D9" w:themeFill="background1" w:themeFillShade="D9"/>
          </w:tcPr>
          <w:p w:rsidR="00FC15F5" w:rsidRPr="00E479A0" w:rsidRDefault="00FC15F5" w:rsidP="00E479A0">
            <w:pPr>
              <w:spacing w:before="20" w:after="20" w:line="240" w:lineRule="auto"/>
              <w:rPr>
                <w:sz w:val="20"/>
                <w:szCs w:val="20"/>
                <w:vertAlign w:val="superscript"/>
              </w:rPr>
            </w:pPr>
            <w:r w:rsidRPr="00E479A0">
              <w:rPr>
                <w:sz w:val="20"/>
                <w:szCs w:val="20"/>
              </w:rPr>
              <w:t xml:space="preserve">N </w:t>
            </w:r>
            <w:r w:rsidRPr="00E479A0">
              <w:rPr>
                <w:sz w:val="20"/>
                <w:szCs w:val="20"/>
                <w:vertAlign w:val="superscript"/>
              </w:rPr>
              <w:t>b</w:t>
            </w:r>
          </w:p>
        </w:tc>
        <w:tc>
          <w:tcPr>
            <w:tcW w:w="1395"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236</w:t>
            </w:r>
          </w:p>
        </w:tc>
      </w:tr>
    </w:tbl>
    <w:p w:rsidR="00FC15F5" w:rsidRDefault="00FC15F5" w:rsidP="00FC15F5">
      <w:pPr>
        <w:pStyle w:val="BodyText"/>
        <w:jc w:val="left"/>
        <w:rPr>
          <w:sz w:val="20"/>
          <w:szCs w:val="20"/>
        </w:rPr>
      </w:pPr>
      <w:proofErr w:type="gramStart"/>
      <w:r>
        <w:rPr>
          <w:sz w:val="20"/>
          <w:szCs w:val="20"/>
          <w:vertAlign w:val="superscript"/>
        </w:rPr>
        <w:t>a</w:t>
      </w:r>
      <w:proofErr w:type="gramEnd"/>
      <w:r>
        <w:rPr>
          <w:sz w:val="20"/>
          <w:szCs w:val="20"/>
        </w:rPr>
        <w:t xml:space="preserve"> </w:t>
      </w:r>
      <w:r w:rsidRPr="009914F0">
        <w:rPr>
          <w:sz w:val="20"/>
          <w:szCs w:val="20"/>
        </w:rPr>
        <w:t xml:space="preserve">Total number of </w:t>
      </w:r>
      <w:r>
        <w:rPr>
          <w:sz w:val="20"/>
          <w:szCs w:val="20"/>
        </w:rPr>
        <w:t xml:space="preserve">PLP recipients who indicated they had used </w:t>
      </w:r>
      <w:r w:rsidR="00BA1EC1">
        <w:rPr>
          <w:sz w:val="20"/>
          <w:szCs w:val="20"/>
        </w:rPr>
        <w:t>KIT</w:t>
      </w:r>
      <w:r>
        <w:rPr>
          <w:sz w:val="20"/>
          <w:szCs w:val="20"/>
        </w:rPr>
        <w:t xml:space="preserve"> provisions</w:t>
      </w:r>
      <w:r>
        <w:rPr>
          <w:sz w:val="20"/>
          <w:szCs w:val="20"/>
        </w:rPr>
        <w:br/>
      </w:r>
      <w:r w:rsidRPr="009914F0">
        <w:rPr>
          <w:sz w:val="20"/>
          <w:szCs w:val="20"/>
          <w:vertAlign w:val="superscript"/>
        </w:rPr>
        <w:t>b</w:t>
      </w:r>
      <w:r w:rsidRPr="009914F0">
        <w:rPr>
          <w:sz w:val="20"/>
          <w:szCs w:val="20"/>
        </w:rPr>
        <w:t xml:space="preserve"> Total number of </w:t>
      </w:r>
      <w:r>
        <w:rPr>
          <w:sz w:val="20"/>
          <w:szCs w:val="20"/>
        </w:rPr>
        <w:t xml:space="preserve">PLP recipients who </w:t>
      </w:r>
      <w:r w:rsidRPr="009914F0">
        <w:rPr>
          <w:sz w:val="20"/>
          <w:szCs w:val="20"/>
        </w:rPr>
        <w:t xml:space="preserve">had not yet used </w:t>
      </w:r>
      <w:r w:rsidR="00BA1EC1">
        <w:rPr>
          <w:sz w:val="20"/>
          <w:szCs w:val="20"/>
        </w:rPr>
        <w:t>KIT</w:t>
      </w:r>
      <w:r w:rsidRPr="009914F0">
        <w:rPr>
          <w:sz w:val="20"/>
          <w:szCs w:val="20"/>
        </w:rPr>
        <w:t xml:space="preserve"> provisions</w:t>
      </w:r>
      <w:r>
        <w:rPr>
          <w:sz w:val="20"/>
          <w:szCs w:val="20"/>
        </w:rPr>
        <w:t>.</w:t>
      </w:r>
      <w:r w:rsidR="006476E5">
        <w:rPr>
          <w:sz w:val="20"/>
          <w:szCs w:val="20"/>
        </w:rPr>
        <w:br/>
        <w:t>Source: MoPE</w:t>
      </w:r>
    </w:p>
    <w:p w:rsidR="00750E4B" w:rsidRPr="002954A1" w:rsidRDefault="00750E4B" w:rsidP="00750E4B">
      <w:pPr>
        <w:spacing w:line="240" w:lineRule="auto"/>
      </w:pPr>
      <w:r>
        <w:t>Table 4.21</w:t>
      </w:r>
      <w:r w:rsidRPr="002954A1">
        <w:t xml:space="preserve"> show</w:t>
      </w:r>
      <w:r>
        <w:t>s</w:t>
      </w:r>
      <w:r w:rsidRPr="002954A1">
        <w:t xml:space="preserve"> whether mothers had used the </w:t>
      </w:r>
      <w:r>
        <w:t>KIT</w:t>
      </w:r>
      <w:r w:rsidRPr="002954A1">
        <w:t xml:space="preserve"> provisions, or were planning on using the provisions.</w:t>
      </w:r>
      <w:r>
        <w:t xml:space="preserve"> </w:t>
      </w:r>
      <w:r w:rsidRPr="002954A1">
        <w:t>Of the mothers who had heard about the provisions, only 2</w:t>
      </w:r>
      <w:r>
        <w:t>9</w:t>
      </w:r>
      <w:r w:rsidRPr="002954A1">
        <w:t xml:space="preserve"> per cent (n = </w:t>
      </w:r>
      <w:r>
        <w:t>96</w:t>
      </w:r>
      <w:r w:rsidRPr="002954A1">
        <w:t xml:space="preserve">) had used a </w:t>
      </w:r>
      <w:r>
        <w:t>KIT</w:t>
      </w:r>
      <w:r w:rsidRPr="002954A1">
        <w:t xml:space="preserve"> day.</w:t>
      </w:r>
      <w:r>
        <w:t xml:space="preserve"> </w:t>
      </w:r>
      <w:r w:rsidRPr="002954A1">
        <w:t>Most of those mothers (67</w:t>
      </w:r>
      <w:r>
        <w:t xml:space="preserve"> per cent</w:t>
      </w:r>
      <w:r w:rsidRPr="002954A1">
        <w:t>) had used 3 days or less, and only 8 mothers had used the full allocation of 10 days.</w:t>
      </w:r>
      <w:r>
        <w:t xml:space="preserve"> </w:t>
      </w:r>
      <w:r w:rsidRPr="002954A1">
        <w:t xml:space="preserve">Of the </w:t>
      </w:r>
      <w:r w:rsidRPr="002954A1">
        <w:lastRenderedPageBreak/>
        <w:t xml:space="preserve">mothers who </w:t>
      </w:r>
      <w:r>
        <w:t xml:space="preserve">had heard of KIT but </w:t>
      </w:r>
      <w:r w:rsidRPr="002954A1">
        <w:t xml:space="preserve">had not used a </w:t>
      </w:r>
      <w:r>
        <w:t>KIT</w:t>
      </w:r>
      <w:r w:rsidRPr="002954A1">
        <w:t xml:space="preserve"> day, 26 per cent (n = 6</w:t>
      </w:r>
      <w:r>
        <w:t>1</w:t>
      </w:r>
      <w:r w:rsidRPr="002954A1">
        <w:t>) planned to use one in the future.</w:t>
      </w:r>
    </w:p>
    <w:p w:rsidR="00FC15F5" w:rsidRPr="002954A1" w:rsidRDefault="00FC15F5" w:rsidP="00FC15F5">
      <w:pPr>
        <w:pStyle w:val="Heading3"/>
        <w:spacing w:line="240" w:lineRule="auto"/>
        <w:jc w:val="both"/>
      </w:pPr>
      <w:bookmarkStart w:id="140" w:name="_Toc346631773"/>
      <w:r w:rsidRPr="002954A1">
        <w:t xml:space="preserve">Qualitative views on </w:t>
      </w:r>
      <w:r w:rsidR="00BA1EC1">
        <w:t>KIT</w:t>
      </w:r>
      <w:bookmarkEnd w:id="140"/>
    </w:p>
    <w:p w:rsidR="00FC15F5" w:rsidRPr="002954A1" w:rsidRDefault="00FC15F5" w:rsidP="00FC15F5">
      <w:pPr>
        <w:spacing w:line="240" w:lineRule="auto"/>
      </w:pPr>
      <w:r>
        <w:t>More than</w:t>
      </w:r>
      <w:r w:rsidRPr="002954A1">
        <w:t xml:space="preserve"> one-half </w:t>
      </w:r>
      <w:r>
        <w:t xml:space="preserve">(58 per cent) </w:t>
      </w:r>
      <w:r w:rsidRPr="002954A1">
        <w:t xml:space="preserve">of the mothers interviewed were not aware of the </w:t>
      </w:r>
      <w:r w:rsidR="00BA1EC1">
        <w:t>KIT</w:t>
      </w:r>
      <w:r w:rsidRPr="002954A1">
        <w:t xml:space="preserve"> provisions.</w:t>
      </w:r>
      <w:r>
        <w:t xml:space="preserve"> </w:t>
      </w:r>
      <w:r w:rsidRPr="002954A1">
        <w:t>Even amongst those who had heard of the provisions, many were not sure about how they operated.</w:t>
      </w:r>
      <w:r>
        <w:t xml:space="preserve"> </w:t>
      </w:r>
    </w:p>
    <w:p w:rsidR="00FC15F5" w:rsidRPr="002954A1" w:rsidRDefault="00FC15F5" w:rsidP="00FC15F5">
      <w:pPr>
        <w:spacing w:line="240" w:lineRule="auto"/>
      </w:pPr>
      <w:r w:rsidRPr="002954A1">
        <w:t xml:space="preserve">A small number of the mothers, though, did use the </w:t>
      </w:r>
      <w:r w:rsidR="00BA1EC1">
        <w:t>KIT</w:t>
      </w:r>
      <w:r w:rsidRPr="002954A1">
        <w:t xml:space="preserve"> days.</w:t>
      </w:r>
      <w:r>
        <w:t xml:space="preserve"> </w:t>
      </w:r>
      <w:r w:rsidRPr="002954A1">
        <w:t>These mothers generally found the contact they had with their employer to be beneficial.</w:t>
      </w:r>
      <w:r>
        <w:t xml:space="preserve"> </w:t>
      </w:r>
      <w:r w:rsidRPr="002954A1">
        <w:t xml:space="preserve">For example, the </w:t>
      </w:r>
      <w:r w:rsidR="0074033D">
        <w:t>KIT</w:t>
      </w:r>
      <w:r w:rsidRPr="002954A1">
        <w:t xml:space="preserve"> days enabled one mother </w:t>
      </w:r>
      <w:r>
        <w:t xml:space="preserve">to </w:t>
      </w:r>
      <w:r w:rsidRPr="002954A1">
        <w:t xml:space="preserve">assist her employer with certain tasks </w:t>
      </w:r>
      <w:r>
        <w:t>and keep her connected with her workplace</w:t>
      </w:r>
      <w:r w:rsidRPr="002954A1">
        <w:t>, while a few other mothers attended meetings and training sessions.</w:t>
      </w:r>
      <w:r>
        <w:t xml:space="preserve"> </w:t>
      </w:r>
      <w:r w:rsidRPr="002954A1">
        <w:t xml:space="preserve">In addition, a self-employed mother </w:t>
      </w:r>
      <w:r>
        <w:t>undertook some permissible work</w:t>
      </w:r>
      <w:r w:rsidRPr="002954A1">
        <w:t xml:space="preserve"> to help keep contact with her clients, and therefore help her business to keep going, during her leave period.</w:t>
      </w:r>
    </w:p>
    <w:p w:rsidR="00FC15F5" w:rsidRPr="002954A1" w:rsidRDefault="00FC15F5" w:rsidP="00FC15F5">
      <w:pPr>
        <w:spacing w:line="240" w:lineRule="auto"/>
      </w:pPr>
      <w:r w:rsidRPr="002954A1">
        <w:t xml:space="preserve">Despite only a minority of mothers </w:t>
      </w:r>
      <w:r>
        <w:t>using</w:t>
      </w:r>
      <w:r w:rsidRPr="002954A1">
        <w:t xml:space="preserve"> the </w:t>
      </w:r>
      <w:r w:rsidR="0074033D">
        <w:t>KIT</w:t>
      </w:r>
      <w:r w:rsidRPr="002954A1">
        <w:t xml:space="preserve"> days, almost half actually ha</w:t>
      </w:r>
      <w:r>
        <w:t>d</w:t>
      </w:r>
      <w:r w:rsidRPr="002954A1">
        <w:t xml:space="preserve"> some contact with their employer while they were taking </w:t>
      </w:r>
      <w:r>
        <w:t>PLP</w:t>
      </w:r>
      <w:r w:rsidR="00425301" w:rsidRPr="00425301">
        <w:t xml:space="preserve">, which </w:t>
      </w:r>
      <w:r w:rsidR="00425301">
        <w:t>did not include</w:t>
      </w:r>
      <w:r w:rsidR="00425301" w:rsidRPr="00425301">
        <w:t xml:space="preserve"> formal KIT provisions as provide</w:t>
      </w:r>
      <w:r w:rsidR="00425301">
        <w:t>d for under the PPL legislation</w:t>
      </w:r>
      <w:r w:rsidRPr="002954A1">
        <w:t>.</w:t>
      </w:r>
      <w:r>
        <w:t xml:space="preserve"> </w:t>
      </w:r>
      <w:r w:rsidRPr="002954A1">
        <w:t>The</w:t>
      </w:r>
      <w:r>
        <w:t xml:space="preserve">se </w:t>
      </w:r>
      <w:r w:rsidRPr="002954A1">
        <w:t>mothers maintained contact using pre-existing practices of their employers</w:t>
      </w:r>
      <w:r>
        <w:t>.</w:t>
      </w:r>
      <w:r w:rsidRPr="002954A1">
        <w:t xml:space="preserve"> </w:t>
      </w:r>
      <w:r>
        <w:t>F</w:t>
      </w:r>
      <w:r w:rsidRPr="002954A1">
        <w:t xml:space="preserve">or example, one </w:t>
      </w:r>
      <w:r>
        <w:t>organisation</w:t>
      </w:r>
      <w:r w:rsidRPr="002954A1">
        <w:t xml:space="preserve"> regularly informed a mother of developments in the business.</w:t>
      </w:r>
      <w:r>
        <w:t xml:space="preserve"> </w:t>
      </w:r>
      <w:r w:rsidRPr="002954A1">
        <w:t>The most common way that contact occurred, though, was informal.</w:t>
      </w:r>
      <w:r>
        <w:t xml:space="preserve"> </w:t>
      </w:r>
      <w:r w:rsidRPr="002954A1">
        <w:t>Mothers would either go into their employers’ workplace or phone or email to catch up with colleagues and introduce her baby to them.</w:t>
      </w:r>
    </w:p>
    <w:p w:rsidR="00FC15F5" w:rsidRPr="002954A1" w:rsidRDefault="00FC15F5" w:rsidP="00FC15F5">
      <w:pPr>
        <w:spacing w:line="240" w:lineRule="auto"/>
      </w:pPr>
      <w:r w:rsidRPr="002954A1">
        <w:t xml:space="preserve">A few mothers commented that the </w:t>
      </w:r>
      <w:r w:rsidR="0074033D">
        <w:t>KIT</w:t>
      </w:r>
      <w:r w:rsidRPr="002954A1">
        <w:t xml:space="preserve"> provisions weren’t relevant to them.</w:t>
      </w:r>
      <w:r>
        <w:t xml:space="preserve"> </w:t>
      </w:r>
      <w:r w:rsidRPr="002954A1">
        <w:t>They considered that their job</w:t>
      </w:r>
      <w:r>
        <w:t>’</w:t>
      </w:r>
      <w:r w:rsidRPr="002954A1">
        <w:t>s roles would not change or develop in their absence so there was no need to communicate with their employer.</w:t>
      </w:r>
      <w:r>
        <w:t xml:space="preserve"> </w:t>
      </w:r>
      <w:r w:rsidRPr="002954A1">
        <w:t>A few other mothers reported that they were either too busy or not interested in having contact with their employer while they were on leave.</w:t>
      </w:r>
      <w:r>
        <w:t xml:space="preserve"> </w:t>
      </w:r>
    </w:p>
    <w:p w:rsidR="00FC15F5" w:rsidRPr="002954A1" w:rsidRDefault="00FC15F5" w:rsidP="00FC15F5">
      <w:pPr>
        <w:pStyle w:val="Heading3"/>
        <w:spacing w:line="240" w:lineRule="auto"/>
      </w:pPr>
      <w:bookmarkStart w:id="141" w:name="_Toc346631774"/>
      <w:r w:rsidRPr="002954A1">
        <w:t>Section Summary</w:t>
      </w:r>
      <w:bookmarkEnd w:id="141"/>
    </w:p>
    <w:p w:rsidR="00FC15F5" w:rsidRPr="002954A1" w:rsidRDefault="00FC15F5" w:rsidP="00FC15F5">
      <w:pPr>
        <w:spacing w:line="240" w:lineRule="auto"/>
      </w:pPr>
      <w:r w:rsidRPr="002954A1">
        <w:t xml:space="preserve">Overall, there </w:t>
      </w:r>
      <w:r>
        <w:t>wa</w:t>
      </w:r>
      <w:r w:rsidRPr="002954A1">
        <w:t xml:space="preserve">s a low level of general awareness of the </w:t>
      </w:r>
      <w:r w:rsidR="0074033D">
        <w:t>KIT</w:t>
      </w:r>
      <w:r w:rsidRPr="002954A1">
        <w:t xml:space="preserve"> provisions</w:t>
      </w:r>
      <w:r>
        <w:t xml:space="preserve">, and uptake of </w:t>
      </w:r>
      <w:r w:rsidR="0074033D">
        <w:t>KIT</w:t>
      </w:r>
      <w:r>
        <w:t xml:space="preserve"> was limited</w:t>
      </w:r>
      <w:r w:rsidRPr="002954A1">
        <w:t>.</w:t>
      </w:r>
      <w:r>
        <w:t xml:space="preserve"> </w:t>
      </w:r>
      <w:r w:rsidRPr="002954A1">
        <w:t>Few mothers knew about the scheme and</w:t>
      </w:r>
      <w:r>
        <w:t>,</w:t>
      </w:r>
      <w:r w:rsidRPr="002954A1">
        <w:t xml:space="preserve"> according to the mothers</w:t>
      </w:r>
      <w:r>
        <w:t>’</w:t>
      </w:r>
      <w:r w:rsidRPr="002954A1">
        <w:t xml:space="preserve"> reports</w:t>
      </w:r>
      <w:r>
        <w:t>,</w:t>
      </w:r>
      <w:r w:rsidRPr="002954A1">
        <w:t xml:space="preserve"> even fewer employers had any formal keeping in touch programs in place.</w:t>
      </w:r>
      <w:r>
        <w:t xml:space="preserve"> </w:t>
      </w:r>
      <w:r w:rsidRPr="002954A1">
        <w:t xml:space="preserve">This aspect of the scheme was not emphasised in </w:t>
      </w:r>
      <w:r>
        <w:t>much</w:t>
      </w:r>
      <w:r w:rsidRPr="002954A1">
        <w:t xml:space="preserve"> of the documentation, and some inconsistencies between the PPL scheme and the existing unpaid </w:t>
      </w:r>
      <w:r w:rsidR="00867766">
        <w:t xml:space="preserve">parental </w:t>
      </w:r>
      <w:r w:rsidRPr="002954A1">
        <w:t xml:space="preserve">leave entitlement </w:t>
      </w:r>
      <w:r w:rsidR="00CE4057">
        <w:t>under the National Employment Standards</w:t>
      </w:r>
      <w:r w:rsidR="00CE4057" w:rsidRPr="002954A1">
        <w:t xml:space="preserve"> </w:t>
      </w:r>
      <w:r w:rsidRPr="002954A1">
        <w:t>were identified.</w:t>
      </w:r>
      <w:r>
        <w:t xml:space="preserve"> </w:t>
      </w:r>
      <w:r w:rsidRPr="002954A1">
        <w:t xml:space="preserve">The </w:t>
      </w:r>
      <w:r w:rsidR="0074033D">
        <w:t>KIT</w:t>
      </w:r>
      <w:r w:rsidRPr="002954A1">
        <w:t xml:space="preserve"> provisions </w:t>
      </w:r>
      <w:r w:rsidR="001E5E9B">
        <w:t xml:space="preserve">encouraged and </w:t>
      </w:r>
      <w:r w:rsidR="00CE4057">
        <w:t>enabled</w:t>
      </w:r>
      <w:r w:rsidR="00CE4057" w:rsidRPr="002954A1">
        <w:t xml:space="preserve"> </w:t>
      </w:r>
      <w:r w:rsidRPr="002954A1">
        <w:t>mothers to</w:t>
      </w:r>
      <w:r>
        <w:t xml:space="preserve"> resume work activities, in a limited manner, to assist with their transition back to work.</w:t>
      </w:r>
      <w:r w:rsidRPr="002954A1">
        <w:t xml:space="preserve"> </w:t>
      </w:r>
      <w:r>
        <w:t>H</w:t>
      </w:r>
      <w:r w:rsidRPr="002954A1">
        <w:t>owever under the unpaid</w:t>
      </w:r>
      <w:r>
        <w:t xml:space="preserve"> parental</w:t>
      </w:r>
      <w:r w:rsidRPr="002954A1">
        <w:t xml:space="preserve"> leave</w:t>
      </w:r>
      <w:r>
        <w:t xml:space="preserve"> provisions in the National Employment Standards</w:t>
      </w:r>
      <w:r w:rsidRPr="002954A1">
        <w:t>, if mothers returned to work at any point during that unpaid</w:t>
      </w:r>
      <w:r>
        <w:t xml:space="preserve"> parental</w:t>
      </w:r>
      <w:r w:rsidRPr="002954A1">
        <w:t xml:space="preserve"> leave time then their entitlement could be cancelled.</w:t>
      </w:r>
      <w:r>
        <w:t xml:space="preserve"> </w:t>
      </w:r>
      <w:r w:rsidR="003A0CCA">
        <w:t xml:space="preserve"> </w:t>
      </w:r>
      <w:r w:rsidRPr="002954A1">
        <w:t xml:space="preserve">This inconsistency has recently been rectified with a modification to the </w:t>
      </w:r>
      <w:r>
        <w:t>Fair Work Act 2009 to include KIT provisions</w:t>
      </w:r>
      <w:r w:rsidRPr="002954A1">
        <w:t>.</w:t>
      </w:r>
    </w:p>
    <w:p w:rsidR="00FC15F5" w:rsidRPr="002954A1" w:rsidRDefault="00FC15F5" w:rsidP="00FC15F5">
      <w:pPr>
        <w:pStyle w:val="Heading2"/>
        <w:rPr>
          <w:lang w:val="en-AU"/>
        </w:rPr>
      </w:pPr>
      <w:bookmarkStart w:id="142" w:name="_Toc346631775"/>
      <w:r>
        <w:rPr>
          <w:lang w:val="en-AU"/>
        </w:rPr>
        <w:t>F</w:t>
      </w:r>
      <w:r w:rsidRPr="002954A1">
        <w:rPr>
          <w:lang w:val="en-AU"/>
        </w:rPr>
        <w:t>orms of leave taken around the birth</w:t>
      </w:r>
      <w:bookmarkEnd w:id="142"/>
    </w:p>
    <w:p w:rsidR="00FC15F5" w:rsidRDefault="00FC15F5" w:rsidP="00FC15F5">
      <w:pPr>
        <w:spacing w:line="240" w:lineRule="auto"/>
      </w:pPr>
      <w:r>
        <w:t>The PPL scheme provides a payment but it does not provide leave. PLP complements employees’ access to paid and unpaid leave.</w:t>
      </w:r>
    </w:p>
    <w:p w:rsidR="00FC15F5" w:rsidRPr="002954A1" w:rsidRDefault="00FC15F5" w:rsidP="00FC15F5">
      <w:pPr>
        <w:spacing w:line="240" w:lineRule="auto"/>
      </w:pPr>
      <w:r w:rsidRPr="002954A1">
        <w:t xml:space="preserve">The </w:t>
      </w:r>
      <w:r>
        <w:t>PPL</w:t>
      </w:r>
      <w:r w:rsidRPr="002954A1">
        <w:t xml:space="preserve"> scheme was introduced to provide greater coverage and access to </w:t>
      </w:r>
      <w:r>
        <w:t xml:space="preserve">time away from work with pay </w:t>
      </w:r>
      <w:r w:rsidRPr="002954A1">
        <w:t>for working mothers around the birth of their child.</w:t>
      </w:r>
      <w:r>
        <w:t xml:space="preserve"> </w:t>
      </w:r>
      <w:r w:rsidRPr="002954A1">
        <w:t>Prior to the scheme it was estimated that less than half of working mothers had access to some form of paid parental leave.</w:t>
      </w:r>
      <w:r>
        <w:t xml:space="preserve"> The results of the Phase 1 survey (Baseline Mothers Survey (</w:t>
      </w:r>
      <w:r w:rsidRPr="002954A1">
        <w:t>BaMS</w:t>
      </w:r>
      <w:r>
        <w:t xml:space="preserve">)) indicated </w:t>
      </w:r>
      <w:r w:rsidRPr="002954A1">
        <w:t xml:space="preserve">that working mothers often cobbled together </w:t>
      </w:r>
      <w:r w:rsidRPr="002954A1">
        <w:lastRenderedPageBreak/>
        <w:t>multiple forms of paid and unpaid leave to get some time off after the birth of their child (</w:t>
      </w:r>
      <w:r>
        <w:t>Martin et al 2012:32-34</w:t>
      </w:r>
      <w:r w:rsidRPr="002954A1">
        <w:t>).</w:t>
      </w:r>
      <w:r>
        <w:t xml:space="preserve"> </w:t>
      </w:r>
      <w:r w:rsidRPr="002954A1">
        <w:t>After the introduction of the scheme it was expected that many mothers would retain their access to these forms of leave.</w:t>
      </w:r>
      <w:r>
        <w:t xml:space="preserve"> T</w:t>
      </w:r>
      <w:r w:rsidRPr="002954A1">
        <w:t xml:space="preserve">his section </w:t>
      </w:r>
      <w:r>
        <w:t xml:space="preserve">of the report </w:t>
      </w:r>
      <w:r w:rsidRPr="002954A1">
        <w:t>provide</w:t>
      </w:r>
      <w:r>
        <w:t>s</w:t>
      </w:r>
      <w:r w:rsidRPr="002954A1">
        <w:t xml:space="preserve"> a</w:t>
      </w:r>
      <w:r>
        <w:t>n</w:t>
      </w:r>
      <w:r w:rsidRPr="002954A1">
        <w:t xml:space="preserve"> overview of the forms of leave that mothers had access to and used.</w:t>
      </w:r>
      <w:r>
        <w:t xml:space="preserve"> T</w:t>
      </w:r>
      <w:r w:rsidRPr="002954A1">
        <w:t>his is</w:t>
      </w:r>
      <w:r>
        <w:t xml:space="preserve"> necessarily an</w:t>
      </w:r>
      <w:r w:rsidRPr="002954A1">
        <w:t xml:space="preserve"> incomplete </w:t>
      </w:r>
      <w:r>
        <w:t xml:space="preserve">picture of all leave mothers will use </w:t>
      </w:r>
      <w:r w:rsidRPr="002954A1">
        <w:t>because the majority of mothers were still on leave at the time of the survey.</w:t>
      </w:r>
      <w:r>
        <w:t xml:space="preserve"> </w:t>
      </w:r>
    </w:p>
    <w:p w:rsidR="00FC15F5" w:rsidRPr="002954A1" w:rsidRDefault="00FC15F5" w:rsidP="00FC15F5">
      <w:pPr>
        <w:spacing w:line="240" w:lineRule="auto"/>
      </w:pPr>
      <w:r>
        <w:t>Table 4.22</w:t>
      </w:r>
      <w:r w:rsidRPr="002954A1">
        <w:t xml:space="preserve"> describe</w:t>
      </w:r>
      <w:r>
        <w:t>s</w:t>
      </w:r>
      <w:r w:rsidRPr="002954A1">
        <w:t xml:space="preserve"> access to and usage of forms of unpaid and paid leave</w:t>
      </w:r>
      <w:r>
        <w:t>,</w:t>
      </w:r>
      <w:r w:rsidRPr="002954A1">
        <w:t xml:space="preserve"> including employer paid maternity leave, unpaid maternity leave, paid holiday, long service or sick leave, or other leave without pay.</w:t>
      </w:r>
      <w:r>
        <w:t xml:space="preserve"> The analysis separates</w:t>
      </w:r>
      <w:r w:rsidRPr="002954A1">
        <w:t xml:space="preserve"> </w:t>
      </w:r>
      <w:r>
        <w:t>PLP</w:t>
      </w:r>
      <w:r w:rsidRPr="002954A1">
        <w:t xml:space="preserve"> and BB mothers </w:t>
      </w:r>
      <w:r>
        <w:t>to</w:t>
      </w:r>
      <w:r w:rsidRPr="002954A1">
        <w:t xml:space="preserve"> establish the types of leave mothers were</w:t>
      </w:r>
      <w:r w:rsidR="0064060D">
        <w:t xml:space="preserve"> t</w:t>
      </w:r>
      <w:r w:rsidRPr="002954A1">
        <w:t>aking</w:t>
      </w:r>
      <w:r>
        <w:t>. Overall</w:t>
      </w:r>
      <w:r w:rsidR="006D61FB">
        <w:t>,</w:t>
      </w:r>
      <w:r w:rsidRPr="002954A1">
        <w:t xml:space="preserve"> BB mothers had lower levels of access to all types of leave</w:t>
      </w:r>
      <w:r>
        <w:t xml:space="preserve">. Indeed, </w:t>
      </w:r>
      <w:r w:rsidRPr="002954A1">
        <w:t>27 per cent of BB mothers did not have access to any form of leave</w:t>
      </w:r>
      <w:r>
        <w:t>, compared to 9 per cent of PPL mothers.</w:t>
      </w:r>
    </w:p>
    <w:p w:rsidR="00FC15F5" w:rsidRPr="002954A1" w:rsidRDefault="00FC15F5" w:rsidP="00FC15F5">
      <w:pPr>
        <w:spacing w:line="240" w:lineRule="auto"/>
      </w:pPr>
      <w:r w:rsidRPr="002954A1">
        <w:t xml:space="preserve">In relation to employer paid </w:t>
      </w:r>
      <w:r>
        <w:t xml:space="preserve">parental </w:t>
      </w:r>
      <w:r w:rsidRPr="002954A1">
        <w:t>leave</w:t>
      </w:r>
      <w:r>
        <w:t>,</w:t>
      </w:r>
      <w:r w:rsidRPr="002954A1">
        <w:t xml:space="preserve"> a greater proportion of </w:t>
      </w:r>
      <w:r>
        <w:t>PPL mother</w:t>
      </w:r>
      <w:r w:rsidRPr="002954A1">
        <w:t>s (</w:t>
      </w:r>
      <w:r w:rsidR="00D839A4">
        <w:t>4</w:t>
      </w:r>
      <w:r w:rsidRPr="002954A1">
        <w:t>3</w:t>
      </w:r>
      <w:r>
        <w:t xml:space="preserve"> per cent</w:t>
      </w:r>
      <w:r w:rsidRPr="002954A1">
        <w:t>) had access to employer paid parental leave than BB mothers (26</w:t>
      </w:r>
      <w:r>
        <w:t xml:space="preserve"> per cent</w:t>
      </w:r>
      <w:r w:rsidRPr="002954A1">
        <w:t>).</w:t>
      </w:r>
      <w:r>
        <w:t xml:space="preserve"> </w:t>
      </w:r>
      <w:r w:rsidRPr="002954A1">
        <w:t xml:space="preserve">Of those mothers who had taken employer paid leave, </w:t>
      </w:r>
      <w:r>
        <w:t>PPL mother</w:t>
      </w:r>
      <w:r w:rsidRPr="002954A1">
        <w:t>s had on average taken about half a month longer than BB mothers.</w:t>
      </w:r>
      <w:r>
        <w:t xml:space="preserve"> </w:t>
      </w:r>
      <w:r w:rsidRPr="002954A1">
        <w:t>With regards to statutory unpaid leave</w:t>
      </w:r>
      <w:r>
        <w:t>,</w:t>
      </w:r>
      <w:r w:rsidRPr="002954A1">
        <w:t xml:space="preserve"> just u</w:t>
      </w:r>
      <w:r>
        <w:t>nder half of the BB mothers (43 per cent</w:t>
      </w:r>
      <w:r w:rsidRPr="002954A1">
        <w:t xml:space="preserve">) </w:t>
      </w:r>
      <w:r>
        <w:t xml:space="preserve">perceived that they </w:t>
      </w:r>
      <w:r w:rsidRPr="002954A1">
        <w:t>did not have access to unpaid leave.</w:t>
      </w:r>
      <w:r>
        <w:t xml:space="preserve"> This is consistent with results from the Phase 1 Report which also indicated that a high proportion of mothers thought they were ineligible for statutory unpaid leave, but the report also showed that there was a gap between mothers’ actual eligibility and their perceptions of their eligibility (Martin et al 2012:18-24).</w:t>
      </w:r>
    </w:p>
    <w:p w:rsidR="00695559" w:rsidRDefault="00FC15F5" w:rsidP="00E479A0">
      <w:pPr>
        <w:spacing w:line="240" w:lineRule="auto"/>
        <w:rPr>
          <w:b/>
          <w:bCs/>
          <w:sz w:val="20"/>
        </w:rPr>
      </w:pPr>
      <w:r w:rsidRPr="002954A1">
        <w:t xml:space="preserve">With regards to other types of leave, only a small proportion of mothers had access to other unpaid leave, although relative to BB mothers a greater proportion of </w:t>
      </w:r>
      <w:r>
        <w:t>PPL mother</w:t>
      </w:r>
      <w:r w:rsidRPr="002954A1">
        <w:t>s did have access</w:t>
      </w:r>
      <w:r>
        <w:t>.</w:t>
      </w:r>
      <w:r w:rsidRPr="002954A1">
        <w:t xml:space="preserve"> </w:t>
      </w:r>
      <w:r>
        <w:t>Moreover, PPL mother</w:t>
      </w:r>
      <w:r w:rsidRPr="002954A1">
        <w:t>s who did have access had taken a longer amount of time.</w:t>
      </w:r>
      <w:r>
        <w:t xml:space="preserve"> </w:t>
      </w:r>
      <w:r w:rsidRPr="002954A1">
        <w:t>BB mothers also had lower levels of access to paid holiday, long service and sick leave.</w:t>
      </w:r>
      <w:r>
        <w:t xml:space="preserve"> </w:t>
      </w:r>
      <w:r w:rsidRPr="002954A1">
        <w:t xml:space="preserve">However, when they had access to holiday and sick leave BB mothers had taken slightly longer amounts of time than </w:t>
      </w:r>
      <w:r>
        <w:t>PPL mother</w:t>
      </w:r>
      <w:r w:rsidRPr="002954A1">
        <w:t>s.</w:t>
      </w:r>
    </w:p>
    <w:p w:rsidR="00FC15F5" w:rsidRPr="002954A1" w:rsidRDefault="00FC15F5" w:rsidP="00FC15F5">
      <w:pPr>
        <w:pStyle w:val="Caption"/>
        <w:spacing w:line="240" w:lineRule="auto"/>
      </w:pPr>
      <w:bookmarkStart w:id="143" w:name="_Toc346630063"/>
      <w:proofErr w:type="gramStart"/>
      <w:r w:rsidRPr="002954A1">
        <w:t xml:space="preserve">Table </w:t>
      </w:r>
      <w:r w:rsidR="00AE5373">
        <w:fldChar w:fldCharType="begin"/>
      </w:r>
      <w:r w:rsidR="004128ED">
        <w:instrText xml:space="preserve"> STYLEREF 1 \s </w:instrText>
      </w:r>
      <w:r w:rsidR="00AE5373">
        <w:fldChar w:fldCharType="separate"/>
      </w:r>
      <w:r w:rsidR="00691436">
        <w:rPr>
          <w:noProof/>
        </w:rPr>
        <w:t>4</w:t>
      </w:r>
      <w:r w:rsidR="00AE5373">
        <w:rPr>
          <w:noProof/>
        </w:rPr>
        <w:fldChar w:fldCharType="end"/>
      </w:r>
      <w:r>
        <w:t>.</w:t>
      </w:r>
      <w:proofErr w:type="gramEnd"/>
      <w:r w:rsidR="00AE5373">
        <w:fldChar w:fldCharType="begin"/>
      </w:r>
      <w:r>
        <w:instrText xml:space="preserve"> SEQ Table \* ARABIC \s 1 </w:instrText>
      </w:r>
      <w:r w:rsidR="00AE5373">
        <w:fldChar w:fldCharType="separate"/>
      </w:r>
      <w:r w:rsidR="00691436">
        <w:rPr>
          <w:noProof/>
        </w:rPr>
        <w:t>22</w:t>
      </w:r>
      <w:r w:rsidR="00AE5373">
        <w:fldChar w:fldCharType="end"/>
      </w:r>
      <w:r w:rsidRPr="002954A1">
        <w:tab/>
      </w:r>
      <w:r>
        <w:t>P</w:t>
      </w:r>
      <w:r w:rsidRPr="002954A1">
        <w:t>aid and unpaid leave taken around birth</w:t>
      </w:r>
      <w:bookmarkEnd w:id="143"/>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4.22"/>
        <w:tblDescription w:val="Paid and unpaid leave taken around birth. "/>
      </w:tblPr>
      <w:tblGrid>
        <w:gridCol w:w="3794"/>
        <w:gridCol w:w="2599"/>
        <w:gridCol w:w="2214"/>
      </w:tblGrid>
      <w:tr w:rsidR="00FC15F5" w:rsidRPr="002954A1" w:rsidTr="00FC7D2F">
        <w:trPr>
          <w:tblHeader/>
        </w:trPr>
        <w:tc>
          <w:tcPr>
            <w:tcW w:w="2204" w:type="pct"/>
            <w:shd w:val="clear" w:color="auto" w:fill="000000" w:themeFill="text1"/>
          </w:tcPr>
          <w:p w:rsidR="00FC15F5" w:rsidRPr="00E479A0" w:rsidRDefault="00FC15F5" w:rsidP="00E479A0">
            <w:pPr>
              <w:spacing w:beforeLines="20" w:before="48" w:afterLines="20" w:after="48" w:line="240" w:lineRule="auto"/>
              <w:rPr>
                <w:rFonts w:cs="Arial"/>
                <w:b/>
                <w:sz w:val="20"/>
                <w:szCs w:val="20"/>
              </w:rPr>
            </w:pPr>
            <w:r w:rsidRPr="00E479A0">
              <w:rPr>
                <w:rFonts w:cs="Arial"/>
                <w:b/>
                <w:sz w:val="20"/>
                <w:szCs w:val="20"/>
              </w:rPr>
              <w:t>Type of leave taken</w:t>
            </w:r>
          </w:p>
        </w:tc>
        <w:tc>
          <w:tcPr>
            <w:tcW w:w="1510" w:type="pct"/>
            <w:shd w:val="clear" w:color="auto" w:fill="000000" w:themeFill="text1"/>
          </w:tcPr>
          <w:p w:rsidR="00E479A0" w:rsidRDefault="00FC15F5" w:rsidP="00E479A0">
            <w:pPr>
              <w:spacing w:beforeLines="20" w:before="48" w:afterLines="20" w:after="48" w:line="240" w:lineRule="auto"/>
              <w:jc w:val="right"/>
              <w:rPr>
                <w:rFonts w:cs="Arial"/>
                <w:b/>
                <w:sz w:val="20"/>
                <w:szCs w:val="20"/>
              </w:rPr>
            </w:pPr>
            <w:r w:rsidRPr="00E479A0">
              <w:rPr>
                <w:rFonts w:cs="Arial"/>
                <w:b/>
                <w:sz w:val="20"/>
                <w:szCs w:val="20"/>
              </w:rPr>
              <w:t>PPL mothers</w:t>
            </w:r>
            <w:r w:rsidR="00E479A0">
              <w:rPr>
                <w:rFonts w:cs="Arial"/>
                <w:b/>
                <w:sz w:val="20"/>
                <w:szCs w:val="20"/>
              </w:rPr>
              <w:t xml:space="preserve"> </w:t>
            </w:r>
          </w:p>
          <w:p w:rsidR="00FC15F5" w:rsidRPr="00E479A0" w:rsidRDefault="00FC15F5" w:rsidP="00E479A0">
            <w:pPr>
              <w:spacing w:beforeLines="20" w:before="48" w:afterLines="20" w:after="48" w:line="240" w:lineRule="auto"/>
              <w:jc w:val="right"/>
              <w:rPr>
                <w:rFonts w:cs="Arial"/>
                <w:b/>
                <w:sz w:val="20"/>
                <w:szCs w:val="20"/>
              </w:rPr>
            </w:pPr>
            <w:r w:rsidRPr="00E479A0">
              <w:rPr>
                <w:rFonts w:cs="Arial"/>
                <w:b/>
                <w:sz w:val="20"/>
                <w:szCs w:val="20"/>
              </w:rPr>
              <w:t>(per cent)</w:t>
            </w:r>
          </w:p>
        </w:tc>
        <w:tc>
          <w:tcPr>
            <w:tcW w:w="1286" w:type="pct"/>
            <w:shd w:val="clear" w:color="auto" w:fill="000000" w:themeFill="text1"/>
          </w:tcPr>
          <w:p w:rsidR="00FC15F5" w:rsidRPr="00E479A0" w:rsidRDefault="00FC15F5" w:rsidP="00E479A0">
            <w:pPr>
              <w:spacing w:beforeLines="20" w:before="48" w:afterLines="20" w:after="48" w:line="240" w:lineRule="auto"/>
              <w:jc w:val="right"/>
              <w:rPr>
                <w:rFonts w:cs="Arial"/>
                <w:b/>
                <w:sz w:val="20"/>
                <w:szCs w:val="20"/>
              </w:rPr>
            </w:pPr>
            <w:r w:rsidRPr="00E479A0">
              <w:rPr>
                <w:rFonts w:cs="Arial"/>
                <w:b/>
                <w:sz w:val="20"/>
                <w:szCs w:val="20"/>
              </w:rPr>
              <w:t>BB Mothers</w:t>
            </w:r>
          </w:p>
          <w:p w:rsidR="00FC15F5" w:rsidRPr="00E479A0" w:rsidRDefault="00FC15F5" w:rsidP="00E479A0">
            <w:pPr>
              <w:spacing w:beforeLines="20" w:before="48" w:afterLines="20" w:after="48" w:line="240" w:lineRule="auto"/>
              <w:jc w:val="right"/>
              <w:rPr>
                <w:rFonts w:cs="Arial"/>
                <w:b/>
                <w:sz w:val="20"/>
                <w:szCs w:val="20"/>
              </w:rPr>
            </w:pPr>
            <w:r w:rsidRPr="00E479A0">
              <w:rPr>
                <w:rFonts w:cs="Arial"/>
                <w:b/>
                <w:sz w:val="20"/>
                <w:szCs w:val="20"/>
              </w:rPr>
              <w:t>(per cent)</w:t>
            </w:r>
          </w:p>
        </w:tc>
      </w:tr>
      <w:tr w:rsidR="00FC15F5" w:rsidRPr="006C2E31" w:rsidTr="00FC7D2F">
        <w:trPr>
          <w:tblHeader/>
        </w:trPr>
        <w:tc>
          <w:tcPr>
            <w:tcW w:w="2204" w:type="pct"/>
            <w:shd w:val="clear" w:color="auto" w:fill="FFFFFF" w:themeFill="background1"/>
          </w:tcPr>
          <w:p w:rsidR="00FC15F5" w:rsidRPr="00E479A0" w:rsidRDefault="00FC15F5" w:rsidP="00D0746E">
            <w:pPr>
              <w:spacing w:beforeLines="20" w:before="48" w:afterLines="20" w:after="48" w:line="240" w:lineRule="auto"/>
              <w:jc w:val="left"/>
              <w:rPr>
                <w:rFonts w:cs="Arial"/>
                <w:b/>
                <w:sz w:val="20"/>
                <w:szCs w:val="20"/>
                <w:vertAlign w:val="superscript"/>
              </w:rPr>
            </w:pPr>
            <w:r w:rsidRPr="00E479A0">
              <w:rPr>
                <w:rFonts w:cs="Arial"/>
                <w:b/>
                <w:sz w:val="20"/>
                <w:szCs w:val="20"/>
              </w:rPr>
              <w:t xml:space="preserve">Access to Employer paid </w:t>
            </w:r>
            <w:r w:rsidR="00D0746E">
              <w:rPr>
                <w:rFonts w:cs="Arial"/>
                <w:b/>
                <w:sz w:val="20"/>
                <w:szCs w:val="20"/>
              </w:rPr>
              <w:t>m</w:t>
            </w:r>
            <w:r w:rsidRPr="00E479A0">
              <w:rPr>
                <w:rFonts w:cs="Arial"/>
                <w:b/>
                <w:sz w:val="20"/>
                <w:szCs w:val="20"/>
              </w:rPr>
              <w:t xml:space="preserve">aternity/parental leave </w:t>
            </w:r>
            <w:r w:rsidRPr="00E479A0">
              <w:rPr>
                <w:rFonts w:cs="Arial"/>
                <w:b/>
                <w:sz w:val="20"/>
                <w:szCs w:val="20"/>
                <w:vertAlign w:val="superscript"/>
              </w:rPr>
              <w:t>a</w:t>
            </w:r>
          </w:p>
        </w:tc>
        <w:tc>
          <w:tcPr>
            <w:tcW w:w="1510" w:type="pct"/>
            <w:shd w:val="clear" w:color="auto" w:fill="FFFFFF" w:themeFill="background1"/>
          </w:tcPr>
          <w:p w:rsidR="00FC15F5" w:rsidRPr="00E479A0" w:rsidRDefault="00FC15F5" w:rsidP="00E479A0">
            <w:pPr>
              <w:spacing w:beforeLines="20" w:before="48" w:afterLines="20" w:after="48" w:line="240" w:lineRule="auto"/>
              <w:jc w:val="right"/>
              <w:rPr>
                <w:rFonts w:cs="Arial"/>
                <w:b/>
                <w:sz w:val="20"/>
                <w:szCs w:val="20"/>
              </w:rPr>
            </w:pPr>
          </w:p>
        </w:tc>
        <w:tc>
          <w:tcPr>
            <w:tcW w:w="1286" w:type="pct"/>
            <w:shd w:val="clear" w:color="auto" w:fill="FFFFFF" w:themeFill="background1"/>
          </w:tcPr>
          <w:p w:rsidR="00FC15F5" w:rsidRPr="00E479A0" w:rsidRDefault="00FC15F5" w:rsidP="00E479A0">
            <w:pPr>
              <w:spacing w:beforeLines="20" w:before="48" w:afterLines="20" w:after="48" w:line="240" w:lineRule="auto"/>
              <w:jc w:val="right"/>
              <w:rPr>
                <w:rFonts w:cs="Arial"/>
                <w:b/>
                <w:sz w:val="20"/>
                <w:szCs w:val="20"/>
              </w:rPr>
            </w:pP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No</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57</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74</w:t>
            </w:r>
          </w:p>
        </w:tc>
      </w:tr>
      <w:tr w:rsidR="00FC15F5" w:rsidRPr="002954A1" w:rsidTr="00FC7D2F">
        <w:trPr>
          <w:tblHeader/>
        </w:trPr>
        <w:tc>
          <w:tcPr>
            <w:tcW w:w="2204" w:type="pct"/>
            <w:shd w:val="clear" w:color="auto" w:fill="FFFFFF" w:themeFill="background1"/>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Yes</w:t>
            </w:r>
          </w:p>
        </w:tc>
        <w:tc>
          <w:tcPr>
            <w:tcW w:w="1510" w:type="pct"/>
            <w:shd w:val="clear" w:color="auto" w:fill="FFFFFF" w:themeFill="background1"/>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43</w:t>
            </w:r>
          </w:p>
        </w:tc>
        <w:tc>
          <w:tcPr>
            <w:tcW w:w="1286" w:type="pct"/>
            <w:shd w:val="clear" w:color="auto" w:fill="FFFFFF" w:themeFill="background1"/>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26</w:t>
            </w: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Total</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r>
      <w:tr w:rsidR="00FC15F5" w:rsidRPr="002954A1" w:rsidTr="00FC7D2F">
        <w:trPr>
          <w:tblHeader/>
        </w:trPr>
        <w:tc>
          <w:tcPr>
            <w:tcW w:w="2204" w:type="pct"/>
            <w:shd w:val="clear" w:color="auto" w:fill="FFFFFF" w:themeFill="background1"/>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Mean (months)</w:t>
            </w:r>
          </w:p>
        </w:tc>
        <w:tc>
          <w:tcPr>
            <w:tcW w:w="1510" w:type="pct"/>
            <w:shd w:val="clear" w:color="auto" w:fill="FFFFFF" w:themeFill="background1"/>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3.12</w:t>
            </w:r>
          </w:p>
        </w:tc>
        <w:tc>
          <w:tcPr>
            <w:tcW w:w="1286" w:type="pct"/>
            <w:shd w:val="clear" w:color="auto" w:fill="FFFFFF" w:themeFill="background1"/>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2.59</w:t>
            </w:r>
          </w:p>
        </w:tc>
      </w:tr>
      <w:tr w:rsidR="00FC15F5" w:rsidRPr="006C2E3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jc w:val="left"/>
              <w:rPr>
                <w:rFonts w:cs="Arial"/>
                <w:b/>
                <w:sz w:val="20"/>
                <w:szCs w:val="20"/>
                <w:vertAlign w:val="superscript"/>
              </w:rPr>
            </w:pPr>
            <w:r w:rsidRPr="00E479A0">
              <w:rPr>
                <w:rFonts w:cs="Arial"/>
                <w:b/>
                <w:sz w:val="20"/>
                <w:szCs w:val="20"/>
              </w:rPr>
              <w:t xml:space="preserve">Access to Unpaid maternity/parental leave </w:t>
            </w:r>
            <w:r w:rsidRPr="00E479A0">
              <w:rPr>
                <w:rFonts w:cs="Arial"/>
                <w:b/>
                <w:sz w:val="20"/>
                <w:szCs w:val="20"/>
                <w:vertAlign w:val="superscript"/>
              </w:rPr>
              <w:t>a</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b/>
                <w:sz w:val="20"/>
                <w:szCs w:val="20"/>
              </w:rPr>
            </w:pP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b/>
                <w:sz w:val="20"/>
                <w:szCs w:val="20"/>
              </w:rPr>
            </w:pPr>
          </w:p>
        </w:tc>
      </w:tr>
      <w:tr w:rsidR="00FC15F5" w:rsidRPr="002954A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No</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24</w:t>
            </w:r>
          </w:p>
        </w:tc>
        <w:tc>
          <w:tcPr>
            <w:tcW w:w="1286"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43</w:t>
            </w: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Yes</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76</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57</w:t>
            </w:r>
          </w:p>
        </w:tc>
      </w:tr>
      <w:tr w:rsidR="00FC15F5" w:rsidRPr="002954A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Total</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c>
          <w:tcPr>
            <w:tcW w:w="1286"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Mean</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4.61</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4.27</w:t>
            </w:r>
          </w:p>
        </w:tc>
      </w:tr>
      <w:tr w:rsidR="00FC15F5" w:rsidRPr="006C2E3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b/>
                <w:sz w:val="20"/>
                <w:szCs w:val="20"/>
              </w:rPr>
            </w:pPr>
            <w:r w:rsidRPr="00E479A0">
              <w:rPr>
                <w:rFonts w:cs="Arial"/>
                <w:b/>
                <w:sz w:val="20"/>
                <w:szCs w:val="20"/>
              </w:rPr>
              <w:t>Other leave without pay</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b/>
                <w:sz w:val="20"/>
                <w:szCs w:val="20"/>
              </w:rPr>
            </w:pPr>
          </w:p>
        </w:tc>
        <w:tc>
          <w:tcPr>
            <w:tcW w:w="1286" w:type="pct"/>
            <w:shd w:val="clear" w:color="auto" w:fill="auto"/>
          </w:tcPr>
          <w:p w:rsidR="00FC15F5" w:rsidRPr="00E479A0" w:rsidRDefault="00FC15F5" w:rsidP="00E479A0">
            <w:pPr>
              <w:spacing w:beforeLines="20" w:before="48" w:afterLines="20" w:after="48" w:line="240" w:lineRule="auto"/>
              <w:jc w:val="right"/>
              <w:rPr>
                <w:rFonts w:cs="Arial"/>
                <w:b/>
                <w:sz w:val="20"/>
                <w:szCs w:val="20"/>
              </w:rPr>
            </w:pP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No</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67</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76</w:t>
            </w:r>
          </w:p>
        </w:tc>
      </w:tr>
      <w:tr w:rsidR="00FC15F5" w:rsidRPr="002954A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lastRenderedPageBreak/>
              <w:t>Yes</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33</w:t>
            </w:r>
          </w:p>
        </w:tc>
        <w:tc>
          <w:tcPr>
            <w:tcW w:w="1286"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24</w:t>
            </w: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Total</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r>
      <w:tr w:rsidR="00FC15F5" w:rsidRPr="002954A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Mean</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3.94</w:t>
            </w:r>
          </w:p>
        </w:tc>
        <w:tc>
          <w:tcPr>
            <w:tcW w:w="1286"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1.68</w:t>
            </w:r>
          </w:p>
        </w:tc>
      </w:tr>
      <w:tr w:rsidR="00FC15F5" w:rsidRPr="006C2E3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jc w:val="left"/>
              <w:rPr>
                <w:rFonts w:cs="Arial"/>
                <w:b/>
                <w:sz w:val="20"/>
                <w:szCs w:val="20"/>
                <w:vertAlign w:val="superscript"/>
              </w:rPr>
            </w:pPr>
            <w:r w:rsidRPr="00E479A0">
              <w:rPr>
                <w:rFonts w:cs="Arial"/>
                <w:b/>
                <w:sz w:val="20"/>
                <w:szCs w:val="20"/>
              </w:rPr>
              <w:t xml:space="preserve">Paid holiday or annual leave </w:t>
            </w:r>
            <w:r w:rsidRPr="00E479A0">
              <w:rPr>
                <w:rFonts w:cs="Arial"/>
                <w:b/>
                <w:sz w:val="20"/>
                <w:szCs w:val="20"/>
                <w:vertAlign w:val="superscript"/>
              </w:rPr>
              <w:t>a</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b/>
                <w:sz w:val="20"/>
                <w:szCs w:val="20"/>
              </w:rPr>
            </w:pP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b/>
                <w:sz w:val="20"/>
                <w:szCs w:val="20"/>
              </w:rPr>
            </w:pPr>
          </w:p>
        </w:tc>
      </w:tr>
      <w:tr w:rsidR="00FC15F5" w:rsidRPr="002954A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 xml:space="preserve">No </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31</w:t>
            </w:r>
          </w:p>
        </w:tc>
        <w:tc>
          <w:tcPr>
            <w:tcW w:w="1286"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59</w:t>
            </w: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Yes</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69</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41</w:t>
            </w:r>
          </w:p>
        </w:tc>
      </w:tr>
      <w:tr w:rsidR="00FC15F5" w:rsidRPr="002954A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Total</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c>
          <w:tcPr>
            <w:tcW w:w="1286"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Mean</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0.82</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1.11</w:t>
            </w:r>
          </w:p>
        </w:tc>
      </w:tr>
      <w:tr w:rsidR="00FC15F5" w:rsidRPr="006C2E3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b/>
                <w:sz w:val="20"/>
                <w:szCs w:val="20"/>
                <w:vertAlign w:val="superscript"/>
              </w:rPr>
            </w:pPr>
            <w:r w:rsidRPr="00E479A0">
              <w:rPr>
                <w:rFonts w:cs="Arial"/>
                <w:b/>
                <w:sz w:val="20"/>
                <w:szCs w:val="20"/>
              </w:rPr>
              <w:t xml:space="preserve">Paid long service leave </w:t>
            </w:r>
            <w:r w:rsidRPr="00E479A0">
              <w:rPr>
                <w:rFonts w:cs="Arial"/>
                <w:b/>
                <w:sz w:val="20"/>
                <w:szCs w:val="20"/>
                <w:vertAlign w:val="superscript"/>
              </w:rPr>
              <w:t>a</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b/>
                <w:sz w:val="20"/>
                <w:szCs w:val="20"/>
              </w:rPr>
            </w:pPr>
          </w:p>
        </w:tc>
        <w:tc>
          <w:tcPr>
            <w:tcW w:w="1286" w:type="pct"/>
            <w:shd w:val="clear" w:color="auto" w:fill="auto"/>
          </w:tcPr>
          <w:p w:rsidR="00FC15F5" w:rsidRPr="00E479A0" w:rsidRDefault="00FC15F5" w:rsidP="00E479A0">
            <w:pPr>
              <w:spacing w:beforeLines="20" w:before="48" w:afterLines="20" w:after="48" w:line="240" w:lineRule="auto"/>
              <w:jc w:val="right"/>
              <w:rPr>
                <w:rFonts w:cs="Arial"/>
                <w:b/>
                <w:sz w:val="20"/>
                <w:szCs w:val="20"/>
              </w:rPr>
            </w:pP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No</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72</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87</w:t>
            </w:r>
          </w:p>
        </w:tc>
      </w:tr>
      <w:tr w:rsidR="00FC15F5" w:rsidRPr="002954A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Yes</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28</w:t>
            </w:r>
          </w:p>
        </w:tc>
        <w:tc>
          <w:tcPr>
            <w:tcW w:w="1286"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13</w:t>
            </w: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Total</w:t>
            </w:r>
          </w:p>
        </w:tc>
        <w:tc>
          <w:tcPr>
            <w:tcW w:w="1510"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c>
          <w:tcPr>
            <w:tcW w:w="1286" w:type="pct"/>
            <w:shd w:val="clear" w:color="auto" w:fill="D9D9D9" w:themeFill="background1" w:themeFillShade="D9"/>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100</w:t>
            </w:r>
          </w:p>
        </w:tc>
      </w:tr>
      <w:tr w:rsidR="00FC15F5" w:rsidRPr="002954A1" w:rsidTr="00FC7D2F">
        <w:trPr>
          <w:tblHeader/>
        </w:trPr>
        <w:tc>
          <w:tcPr>
            <w:tcW w:w="2204" w:type="pct"/>
            <w:shd w:val="clear" w:color="auto" w:fill="auto"/>
          </w:tcPr>
          <w:p w:rsidR="00FC15F5" w:rsidRPr="00E479A0" w:rsidRDefault="00FC15F5" w:rsidP="00E479A0">
            <w:pPr>
              <w:spacing w:beforeLines="20" w:before="48" w:afterLines="20" w:after="48" w:line="240" w:lineRule="auto"/>
              <w:rPr>
                <w:rFonts w:cs="Arial"/>
                <w:sz w:val="20"/>
                <w:szCs w:val="20"/>
              </w:rPr>
            </w:pPr>
            <w:r w:rsidRPr="00E479A0">
              <w:rPr>
                <w:rFonts w:cs="Arial"/>
                <w:sz w:val="20"/>
                <w:szCs w:val="20"/>
              </w:rPr>
              <w:t>Mean</w:t>
            </w:r>
          </w:p>
        </w:tc>
        <w:tc>
          <w:tcPr>
            <w:tcW w:w="1510"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2.17</w:t>
            </w:r>
          </w:p>
        </w:tc>
        <w:tc>
          <w:tcPr>
            <w:tcW w:w="1286" w:type="pct"/>
            <w:shd w:val="clear" w:color="auto" w:fill="auto"/>
          </w:tcPr>
          <w:p w:rsidR="00FC15F5" w:rsidRPr="00E479A0" w:rsidRDefault="00FC15F5" w:rsidP="00E479A0">
            <w:pPr>
              <w:spacing w:beforeLines="20" w:before="48" w:afterLines="20" w:after="48" w:line="240" w:lineRule="auto"/>
              <w:jc w:val="right"/>
              <w:rPr>
                <w:rFonts w:cs="Arial"/>
                <w:sz w:val="20"/>
                <w:szCs w:val="20"/>
              </w:rPr>
            </w:pPr>
            <w:r w:rsidRPr="00E479A0">
              <w:rPr>
                <w:rFonts w:cs="Arial"/>
                <w:sz w:val="20"/>
                <w:szCs w:val="20"/>
              </w:rPr>
              <w:t>2.07</w:t>
            </w:r>
          </w:p>
        </w:tc>
      </w:tr>
      <w:tr w:rsidR="004449F8" w:rsidRPr="006C2E31" w:rsidTr="00FC7D2F">
        <w:trPr>
          <w:tblHeader/>
        </w:trPr>
        <w:tc>
          <w:tcPr>
            <w:tcW w:w="2204" w:type="pct"/>
            <w:shd w:val="clear" w:color="auto" w:fill="D9D9D9" w:themeFill="background1" w:themeFillShade="D9"/>
          </w:tcPr>
          <w:p w:rsidR="004449F8" w:rsidRPr="00E479A0" w:rsidRDefault="004449F8" w:rsidP="00192EAC">
            <w:pPr>
              <w:spacing w:before="20" w:after="20" w:line="240" w:lineRule="auto"/>
              <w:rPr>
                <w:b/>
                <w:sz w:val="20"/>
                <w:szCs w:val="20"/>
                <w:vertAlign w:val="superscript"/>
              </w:rPr>
            </w:pPr>
            <w:r w:rsidRPr="00E479A0">
              <w:rPr>
                <w:b/>
                <w:sz w:val="20"/>
                <w:szCs w:val="20"/>
              </w:rPr>
              <w:t xml:space="preserve">Paid sick leave </w:t>
            </w:r>
            <w:r w:rsidRPr="00E479A0">
              <w:rPr>
                <w:b/>
                <w:sz w:val="20"/>
                <w:szCs w:val="20"/>
                <w:vertAlign w:val="superscript"/>
              </w:rPr>
              <w:t>a</w:t>
            </w:r>
          </w:p>
        </w:tc>
        <w:tc>
          <w:tcPr>
            <w:tcW w:w="1510" w:type="pct"/>
            <w:shd w:val="clear" w:color="auto" w:fill="D9D9D9" w:themeFill="background1" w:themeFillShade="D9"/>
          </w:tcPr>
          <w:p w:rsidR="004449F8" w:rsidRPr="00E479A0" w:rsidRDefault="004449F8" w:rsidP="00192EAC">
            <w:pPr>
              <w:spacing w:before="20" w:after="20" w:line="240" w:lineRule="auto"/>
              <w:jc w:val="right"/>
              <w:rPr>
                <w:b/>
                <w:sz w:val="20"/>
                <w:szCs w:val="20"/>
              </w:rPr>
            </w:pPr>
          </w:p>
        </w:tc>
        <w:tc>
          <w:tcPr>
            <w:tcW w:w="1286" w:type="pct"/>
            <w:shd w:val="clear" w:color="auto" w:fill="D9D9D9" w:themeFill="background1" w:themeFillShade="D9"/>
          </w:tcPr>
          <w:p w:rsidR="004449F8" w:rsidRPr="00E479A0" w:rsidRDefault="004449F8" w:rsidP="00192EAC">
            <w:pPr>
              <w:spacing w:before="20" w:after="20" w:line="240" w:lineRule="auto"/>
              <w:jc w:val="right"/>
              <w:rPr>
                <w:b/>
                <w:sz w:val="20"/>
                <w:szCs w:val="20"/>
              </w:rPr>
            </w:pPr>
          </w:p>
        </w:tc>
      </w:tr>
      <w:tr w:rsidR="004449F8" w:rsidRPr="002954A1" w:rsidTr="00FC7D2F">
        <w:trPr>
          <w:tblHeader/>
        </w:trPr>
        <w:tc>
          <w:tcPr>
            <w:tcW w:w="2204" w:type="pct"/>
            <w:shd w:val="clear" w:color="auto" w:fill="auto"/>
          </w:tcPr>
          <w:p w:rsidR="004449F8" w:rsidRPr="00E479A0" w:rsidRDefault="004449F8" w:rsidP="00192EAC">
            <w:pPr>
              <w:spacing w:before="20" w:after="20" w:line="240" w:lineRule="auto"/>
              <w:rPr>
                <w:sz w:val="20"/>
                <w:szCs w:val="20"/>
              </w:rPr>
            </w:pPr>
            <w:r w:rsidRPr="00E479A0">
              <w:rPr>
                <w:sz w:val="20"/>
                <w:szCs w:val="20"/>
              </w:rPr>
              <w:t>No</w:t>
            </w:r>
          </w:p>
        </w:tc>
        <w:tc>
          <w:tcPr>
            <w:tcW w:w="1510" w:type="pct"/>
            <w:shd w:val="clear" w:color="auto" w:fill="auto"/>
          </w:tcPr>
          <w:p w:rsidR="004449F8" w:rsidRPr="00E479A0" w:rsidRDefault="004449F8" w:rsidP="00192EAC">
            <w:pPr>
              <w:spacing w:before="20" w:after="20" w:line="240" w:lineRule="auto"/>
              <w:jc w:val="right"/>
              <w:rPr>
                <w:sz w:val="20"/>
                <w:szCs w:val="20"/>
              </w:rPr>
            </w:pPr>
            <w:r w:rsidRPr="00E479A0">
              <w:rPr>
                <w:sz w:val="20"/>
                <w:szCs w:val="20"/>
              </w:rPr>
              <w:t>58</w:t>
            </w:r>
          </w:p>
        </w:tc>
        <w:tc>
          <w:tcPr>
            <w:tcW w:w="1286" w:type="pct"/>
            <w:shd w:val="clear" w:color="auto" w:fill="auto"/>
          </w:tcPr>
          <w:p w:rsidR="004449F8" w:rsidRPr="00E479A0" w:rsidRDefault="004449F8" w:rsidP="00192EAC">
            <w:pPr>
              <w:spacing w:before="20" w:after="20" w:line="240" w:lineRule="auto"/>
              <w:jc w:val="right"/>
              <w:rPr>
                <w:sz w:val="20"/>
                <w:szCs w:val="20"/>
              </w:rPr>
            </w:pPr>
            <w:r w:rsidRPr="00E479A0">
              <w:rPr>
                <w:sz w:val="20"/>
                <w:szCs w:val="20"/>
              </w:rPr>
              <w:t>78</w:t>
            </w:r>
          </w:p>
        </w:tc>
      </w:tr>
      <w:tr w:rsidR="004449F8" w:rsidRPr="002954A1" w:rsidTr="00FC7D2F">
        <w:trPr>
          <w:tblHeader/>
        </w:trPr>
        <w:tc>
          <w:tcPr>
            <w:tcW w:w="2204" w:type="pct"/>
            <w:shd w:val="clear" w:color="auto" w:fill="D9D9D9" w:themeFill="background1" w:themeFillShade="D9"/>
          </w:tcPr>
          <w:p w:rsidR="004449F8" w:rsidRPr="00E479A0" w:rsidRDefault="004449F8" w:rsidP="00192EAC">
            <w:pPr>
              <w:spacing w:before="20" w:after="20" w:line="240" w:lineRule="auto"/>
              <w:rPr>
                <w:sz w:val="20"/>
                <w:szCs w:val="20"/>
              </w:rPr>
            </w:pPr>
            <w:r w:rsidRPr="00E479A0">
              <w:rPr>
                <w:sz w:val="20"/>
                <w:szCs w:val="20"/>
              </w:rPr>
              <w:t>Yes</w:t>
            </w:r>
          </w:p>
        </w:tc>
        <w:tc>
          <w:tcPr>
            <w:tcW w:w="1510" w:type="pct"/>
            <w:shd w:val="clear" w:color="auto" w:fill="D9D9D9" w:themeFill="background1" w:themeFillShade="D9"/>
          </w:tcPr>
          <w:p w:rsidR="004449F8" w:rsidRPr="00E479A0" w:rsidRDefault="004449F8" w:rsidP="00192EAC">
            <w:pPr>
              <w:spacing w:before="20" w:after="20" w:line="240" w:lineRule="auto"/>
              <w:jc w:val="right"/>
              <w:rPr>
                <w:sz w:val="20"/>
                <w:szCs w:val="20"/>
              </w:rPr>
            </w:pPr>
            <w:r w:rsidRPr="00E479A0">
              <w:rPr>
                <w:sz w:val="20"/>
                <w:szCs w:val="20"/>
              </w:rPr>
              <w:t>42</w:t>
            </w:r>
          </w:p>
        </w:tc>
        <w:tc>
          <w:tcPr>
            <w:tcW w:w="1286" w:type="pct"/>
            <w:shd w:val="clear" w:color="auto" w:fill="D9D9D9" w:themeFill="background1" w:themeFillShade="D9"/>
          </w:tcPr>
          <w:p w:rsidR="004449F8" w:rsidRPr="00E479A0" w:rsidRDefault="004449F8" w:rsidP="00192EAC">
            <w:pPr>
              <w:spacing w:before="20" w:after="20" w:line="240" w:lineRule="auto"/>
              <w:jc w:val="right"/>
              <w:rPr>
                <w:sz w:val="20"/>
                <w:szCs w:val="20"/>
              </w:rPr>
            </w:pPr>
            <w:r w:rsidRPr="00E479A0">
              <w:rPr>
                <w:sz w:val="20"/>
                <w:szCs w:val="20"/>
              </w:rPr>
              <w:t>22</w:t>
            </w:r>
          </w:p>
        </w:tc>
      </w:tr>
      <w:tr w:rsidR="004449F8" w:rsidRPr="002954A1" w:rsidTr="00FC7D2F">
        <w:trPr>
          <w:tblHeader/>
        </w:trPr>
        <w:tc>
          <w:tcPr>
            <w:tcW w:w="2204" w:type="pct"/>
            <w:shd w:val="clear" w:color="auto" w:fill="auto"/>
          </w:tcPr>
          <w:p w:rsidR="004449F8" w:rsidRPr="00E479A0" w:rsidRDefault="004449F8" w:rsidP="00192EAC">
            <w:pPr>
              <w:spacing w:before="20" w:after="20" w:line="240" w:lineRule="auto"/>
              <w:rPr>
                <w:sz w:val="20"/>
                <w:szCs w:val="20"/>
              </w:rPr>
            </w:pPr>
            <w:r w:rsidRPr="00E479A0">
              <w:rPr>
                <w:sz w:val="20"/>
                <w:szCs w:val="20"/>
              </w:rPr>
              <w:t>Total</w:t>
            </w:r>
          </w:p>
        </w:tc>
        <w:tc>
          <w:tcPr>
            <w:tcW w:w="1510" w:type="pct"/>
            <w:shd w:val="clear" w:color="auto" w:fill="auto"/>
          </w:tcPr>
          <w:p w:rsidR="004449F8" w:rsidRPr="00E479A0" w:rsidRDefault="004449F8" w:rsidP="00192EAC">
            <w:pPr>
              <w:spacing w:before="20" w:after="20" w:line="240" w:lineRule="auto"/>
              <w:jc w:val="right"/>
              <w:rPr>
                <w:sz w:val="20"/>
                <w:szCs w:val="20"/>
              </w:rPr>
            </w:pPr>
            <w:r w:rsidRPr="00E479A0">
              <w:rPr>
                <w:sz w:val="20"/>
                <w:szCs w:val="20"/>
              </w:rPr>
              <w:t>100</w:t>
            </w:r>
          </w:p>
        </w:tc>
        <w:tc>
          <w:tcPr>
            <w:tcW w:w="1286" w:type="pct"/>
            <w:shd w:val="clear" w:color="auto" w:fill="auto"/>
          </w:tcPr>
          <w:p w:rsidR="004449F8" w:rsidRPr="00E479A0" w:rsidRDefault="004449F8" w:rsidP="00192EAC">
            <w:pPr>
              <w:spacing w:before="20" w:after="20" w:line="240" w:lineRule="auto"/>
              <w:jc w:val="right"/>
              <w:rPr>
                <w:sz w:val="20"/>
                <w:szCs w:val="20"/>
              </w:rPr>
            </w:pPr>
            <w:r w:rsidRPr="00E479A0">
              <w:rPr>
                <w:sz w:val="20"/>
                <w:szCs w:val="20"/>
              </w:rPr>
              <w:t>100</w:t>
            </w:r>
          </w:p>
        </w:tc>
      </w:tr>
      <w:tr w:rsidR="004449F8" w:rsidRPr="002954A1" w:rsidTr="00FC7D2F">
        <w:trPr>
          <w:tblHeader/>
        </w:trPr>
        <w:tc>
          <w:tcPr>
            <w:tcW w:w="2204" w:type="pct"/>
            <w:shd w:val="clear" w:color="auto" w:fill="D9D9D9" w:themeFill="background1" w:themeFillShade="D9"/>
          </w:tcPr>
          <w:p w:rsidR="004449F8" w:rsidRPr="00E479A0" w:rsidRDefault="004449F8" w:rsidP="00192EAC">
            <w:pPr>
              <w:spacing w:before="20" w:after="20" w:line="240" w:lineRule="auto"/>
              <w:rPr>
                <w:sz w:val="20"/>
                <w:szCs w:val="20"/>
              </w:rPr>
            </w:pPr>
            <w:r w:rsidRPr="00E479A0">
              <w:rPr>
                <w:sz w:val="20"/>
                <w:szCs w:val="20"/>
              </w:rPr>
              <w:t>Mean</w:t>
            </w:r>
          </w:p>
        </w:tc>
        <w:tc>
          <w:tcPr>
            <w:tcW w:w="1510" w:type="pct"/>
            <w:shd w:val="clear" w:color="auto" w:fill="D9D9D9" w:themeFill="background1" w:themeFillShade="D9"/>
          </w:tcPr>
          <w:p w:rsidR="004449F8" w:rsidRPr="00E479A0" w:rsidRDefault="004449F8" w:rsidP="00192EAC">
            <w:pPr>
              <w:spacing w:before="20" w:after="20" w:line="240" w:lineRule="auto"/>
              <w:jc w:val="right"/>
              <w:rPr>
                <w:sz w:val="20"/>
                <w:szCs w:val="20"/>
              </w:rPr>
            </w:pPr>
            <w:r w:rsidRPr="00E479A0">
              <w:rPr>
                <w:sz w:val="20"/>
                <w:szCs w:val="20"/>
              </w:rPr>
              <w:t>0.40</w:t>
            </w:r>
          </w:p>
        </w:tc>
        <w:tc>
          <w:tcPr>
            <w:tcW w:w="1286" w:type="pct"/>
            <w:shd w:val="clear" w:color="auto" w:fill="D9D9D9" w:themeFill="background1" w:themeFillShade="D9"/>
          </w:tcPr>
          <w:p w:rsidR="004449F8" w:rsidRPr="00E479A0" w:rsidRDefault="004449F8" w:rsidP="00192EAC">
            <w:pPr>
              <w:spacing w:before="20" w:after="20" w:line="240" w:lineRule="auto"/>
              <w:jc w:val="right"/>
              <w:rPr>
                <w:sz w:val="20"/>
                <w:szCs w:val="20"/>
              </w:rPr>
            </w:pPr>
            <w:r w:rsidRPr="00E479A0">
              <w:rPr>
                <w:sz w:val="20"/>
                <w:szCs w:val="20"/>
              </w:rPr>
              <w:t>0.94</w:t>
            </w:r>
          </w:p>
        </w:tc>
      </w:tr>
      <w:tr w:rsidR="00FC15F5" w:rsidRPr="006C2E31" w:rsidTr="00FC7D2F">
        <w:trPr>
          <w:tblHeader/>
        </w:trPr>
        <w:tc>
          <w:tcPr>
            <w:tcW w:w="2204" w:type="pct"/>
            <w:shd w:val="clear" w:color="auto" w:fill="auto"/>
          </w:tcPr>
          <w:p w:rsidR="00FC15F5" w:rsidRPr="00E479A0" w:rsidRDefault="00FC15F5" w:rsidP="00E479A0">
            <w:pPr>
              <w:spacing w:before="20" w:after="20" w:line="240" w:lineRule="auto"/>
              <w:rPr>
                <w:b/>
                <w:sz w:val="20"/>
                <w:szCs w:val="20"/>
                <w:vertAlign w:val="superscript"/>
              </w:rPr>
            </w:pPr>
            <w:r w:rsidRPr="00E479A0">
              <w:rPr>
                <w:b/>
                <w:sz w:val="20"/>
                <w:szCs w:val="20"/>
              </w:rPr>
              <w:t xml:space="preserve">Unable to access any type of leave </w:t>
            </w:r>
            <w:r w:rsidRPr="00E479A0">
              <w:rPr>
                <w:b/>
                <w:sz w:val="20"/>
                <w:szCs w:val="20"/>
                <w:vertAlign w:val="superscript"/>
              </w:rPr>
              <w:t>a</w:t>
            </w:r>
          </w:p>
        </w:tc>
        <w:tc>
          <w:tcPr>
            <w:tcW w:w="1510" w:type="pct"/>
            <w:shd w:val="clear" w:color="auto" w:fill="auto"/>
          </w:tcPr>
          <w:p w:rsidR="00FC15F5" w:rsidRPr="00E479A0" w:rsidRDefault="00FC15F5" w:rsidP="00E479A0">
            <w:pPr>
              <w:spacing w:before="20" w:after="20" w:line="240" w:lineRule="auto"/>
              <w:jc w:val="right"/>
              <w:rPr>
                <w:b/>
                <w:sz w:val="20"/>
                <w:szCs w:val="20"/>
              </w:rPr>
            </w:pPr>
          </w:p>
        </w:tc>
        <w:tc>
          <w:tcPr>
            <w:tcW w:w="1286" w:type="pct"/>
            <w:shd w:val="clear" w:color="auto" w:fill="auto"/>
          </w:tcPr>
          <w:p w:rsidR="00FC15F5" w:rsidRPr="00E479A0" w:rsidRDefault="00FC15F5" w:rsidP="00E479A0">
            <w:pPr>
              <w:spacing w:before="20" w:after="20" w:line="240" w:lineRule="auto"/>
              <w:jc w:val="right"/>
              <w:rPr>
                <w:b/>
                <w:sz w:val="20"/>
                <w:szCs w:val="20"/>
              </w:rPr>
            </w:pP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No</w:t>
            </w:r>
          </w:p>
        </w:tc>
        <w:tc>
          <w:tcPr>
            <w:tcW w:w="1510"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91</w:t>
            </w:r>
          </w:p>
        </w:tc>
        <w:tc>
          <w:tcPr>
            <w:tcW w:w="1286"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73</w:t>
            </w:r>
          </w:p>
        </w:tc>
      </w:tr>
      <w:tr w:rsidR="00FC15F5" w:rsidRPr="002954A1" w:rsidTr="00FC7D2F">
        <w:trPr>
          <w:tblHeader/>
        </w:trPr>
        <w:tc>
          <w:tcPr>
            <w:tcW w:w="2204" w:type="pct"/>
            <w:shd w:val="clear" w:color="auto" w:fill="auto"/>
          </w:tcPr>
          <w:p w:rsidR="00FC15F5" w:rsidRPr="00E479A0" w:rsidRDefault="00FC15F5" w:rsidP="00E479A0">
            <w:pPr>
              <w:spacing w:before="20" w:after="20" w:line="240" w:lineRule="auto"/>
              <w:rPr>
                <w:sz w:val="20"/>
                <w:szCs w:val="20"/>
              </w:rPr>
            </w:pPr>
            <w:r w:rsidRPr="00E479A0">
              <w:rPr>
                <w:sz w:val="20"/>
                <w:szCs w:val="20"/>
              </w:rPr>
              <w:t>Yes</w:t>
            </w:r>
          </w:p>
        </w:tc>
        <w:tc>
          <w:tcPr>
            <w:tcW w:w="1510" w:type="pct"/>
            <w:shd w:val="clear" w:color="auto" w:fill="auto"/>
          </w:tcPr>
          <w:p w:rsidR="00FC15F5" w:rsidRPr="00E479A0" w:rsidRDefault="00FC15F5" w:rsidP="00E479A0">
            <w:pPr>
              <w:spacing w:before="20" w:after="20" w:line="240" w:lineRule="auto"/>
              <w:jc w:val="right"/>
              <w:rPr>
                <w:sz w:val="20"/>
                <w:szCs w:val="20"/>
              </w:rPr>
            </w:pPr>
            <w:r w:rsidRPr="00E479A0">
              <w:rPr>
                <w:sz w:val="20"/>
                <w:szCs w:val="20"/>
              </w:rPr>
              <w:t>9</w:t>
            </w:r>
          </w:p>
        </w:tc>
        <w:tc>
          <w:tcPr>
            <w:tcW w:w="1286" w:type="pct"/>
            <w:shd w:val="clear" w:color="auto" w:fill="auto"/>
          </w:tcPr>
          <w:p w:rsidR="00FC15F5" w:rsidRPr="00E479A0" w:rsidRDefault="00FC15F5" w:rsidP="00E479A0">
            <w:pPr>
              <w:spacing w:before="20" w:after="20" w:line="240" w:lineRule="auto"/>
              <w:jc w:val="right"/>
              <w:rPr>
                <w:sz w:val="20"/>
                <w:szCs w:val="20"/>
              </w:rPr>
            </w:pPr>
            <w:r w:rsidRPr="00E479A0">
              <w:rPr>
                <w:sz w:val="20"/>
                <w:szCs w:val="20"/>
              </w:rPr>
              <w:t>27</w:t>
            </w:r>
          </w:p>
        </w:tc>
      </w:tr>
      <w:tr w:rsidR="00FC15F5" w:rsidRPr="002954A1" w:rsidTr="00FC7D2F">
        <w:trPr>
          <w:tblHeader/>
        </w:trPr>
        <w:tc>
          <w:tcPr>
            <w:tcW w:w="2204" w:type="pct"/>
            <w:shd w:val="clear" w:color="auto" w:fill="D9D9D9" w:themeFill="background1" w:themeFillShade="D9"/>
          </w:tcPr>
          <w:p w:rsidR="00FC15F5" w:rsidRPr="00E479A0" w:rsidRDefault="00FC15F5" w:rsidP="00E479A0">
            <w:pPr>
              <w:spacing w:before="20" w:after="20" w:line="240" w:lineRule="auto"/>
              <w:rPr>
                <w:sz w:val="20"/>
                <w:szCs w:val="20"/>
              </w:rPr>
            </w:pPr>
            <w:r w:rsidRPr="00E479A0">
              <w:rPr>
                <w:sz w:val="20"/>
                <w:szCs w:val="20"/>
              </w:rPr>
              <w:t>Total</w:t>
            </w:r>
          </w:p>
        </w:tc>
        <w:tc>
          <w:tcPr>
            <w:tcW w:w="1510"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100</w:t>
            </w:r>
          </w:p>
        </w:tc>
        <w:tc>
          <w:tcPr>
            <w:tcW w:w="1286" w:type="pct"/>
            <w:shd w:val="clear" w:color="auto" w:fill="D9D9D9" w:themeFill="background1" w:themeFillShade="D9"/>
          </w:tcPr>
          <w:p w:rsidR="00FC15F5" w:rsidRPr="00E479A0" w:rsidRDefault="00FC15F5" w:rsidP="00E479A0">
            <w:pPr>
              <w:spacing w:before="20" w:after="20" w:line="240" w:lineRule="auto"/>
              <w:jc w:val="right"/>
              <w:rPr>
                <w:sz w:val="20"/>
                <w:szCs w:val="20"/>
              </w:rPr>
            </w:pPr>
            <w:r w:rsidRPr="00E479A0">
              <w:rPr>
                <w:sz w:val="20"/>
                <w:szCs w:val="20"/>
              </w:rPr>
              <w:t>100</w:t>
            </w:r>
          </w:p>
        </w:tc>
      </w:tr>
      <w:tr w:rsidR="00FC15F5" w:rsidRPr="002954A1" w:rsidTr="00FC7D2F">
        <w:trPr>
          <w:tblHeader/>
        </w:trPr>
        <w:tc>
          <w:tcPr>
            <w:tcW w:w="2204" w:type="pct"/>
            <w:shd w:val="clear" w:color="auto" w:fill="auto"/>
          </w:tcPr>
          <w:p w:rsidR="00FC15F5" w:rsidRPr="00E479A0" w:rsidRDefault="00FC15F5" w:rsidP="00E479A0">
            <w:pPr>
              <w:spacing w:before="20" w:after="20" w:line="240" w:lineRule="auto"/>
              <w:rPr>
                <w:sz w:val="20"/>
                <w:szCs w:val="20"/>
              </w:rPr>
            </w:pPr>
            <w:r w:rsidRPr="00E479A0">
              <w:rPr>
                <w:sz w:val="20"/>
                <w:szCs w:val="20"/>
              </w:rPr>
              <w:t>N</w:t>
            </w:r>
          </w:p>
        </w:tc>
        <w:tc>
          <w:tcPr>
            <w:tcW w:w="1510" w:type="pct"/>
            <w:shd w:val="clear" w:color="auto" w:fill="auto"/>
          </w:tcPr>
          <w:p w:rsidR="00FC15F5" w:rsidRPr="00E479A0" w:rsidRDefault="00FC15F5" w:rsidP="00E479A0">
            <w:pPr>
              <w:spacing w:before="20" w:after="20" w:line="240" w:lineRule="auto"/>
              <w:jc w:val="right"/>
              <w:rPr>
                <w:sz w:val="20"/>
                <w:szCs w:val="20"/>
              </w:rPr>
            </w:pPr>
            <w:r w:rsidRPr="00E479A0">
              <w:rPr>
                <w:sz w:val="20"/>
                <w:szCs w:val="20"/>
              </w:rPr>
              <w:t>800</w:t>
            </w:r>
          </w:p>
        </w:tc>
        <w:tc>
          <w:tcPr>
            <w:tcW w:w="1286" w:type="pct"/>
            <w:shd w:val="clear" w:color="auto" w:fill="auto"/>
          </w:tcPr>
          <w:p w:rsidR="00FC15F5" w:rsidRPr="00E479A0" w:rsidRDefault="00FC15F5" w:rsidP="00E479A0">
            <w:pPr>
              <w:spacing w:before="20" w:after="20" w:line="240" w:lineRule="auto"/>
              <w:jc w:val="right"/>
              <w:rPr>
                <w:sz w:val="20"/>
                <w:szCs w:val="20"/>
              </w:rPr>
            </w:pPr>
            <w:r w:rsidRPr="00E479A0">
              <w:rPr>
                <w:sz w:val="20"/>
                <w:szCs w:val="20"/>
              </w:rPr>
              <w:t>101</w:t>
            </w:r>
          </w:p>
        </w:tc>
      </w:tr>
    </w:tbl>
    <w:p w:rsidR="00FC15F5" w:rsidRPr="00557CFF" w:rsidRDefault="00FC15F5" w:rsidP="006476E5">
      <w:pPr>
        <w:spacing w:line="240" w:lineRule="auto"/>
        <w:jc w:val="left"/>
        <w:rPr>
          <w:sz w:val="20"/>
          <w:szCs w:val="20"/>
        </w:rPr>
      </w:pPr>
      <w:proofErr w:type="gramStart"/>
      <w:r>
        <w:rPr>
          <w:sz w:val="20"/>
          <w:szCs w:val="20"/>
          <w:vertAlign w:val="superscript"/>
        </w:rPr>
        <w:t>a</w:t>
      </w:r>
      <w:proofErr w:type="gramEnd"/>
      <w:r w:rsidRPr="00557CFF">
        <w:rPr>
          <w:sz w:val="20"/>
          <w:szCs w:val="20"/>
        </w:rPr>
        <w:t xml:space="preserve"> Chi-square test indicates that this is significantly different at p&lt;0.05</w:t>
      </w:r>
      <w:r w:rsidR="006476E5">
        <w:rPr>
          <w:sz w:val="20"/>
          <w:szCs w:val="20"/>
        </w:rPr>
        <w:br/>
        <w:t>Source: MoPE</w:t>
      </w:r>
    </w:p>
    <w:p w:rsidR="00FC15F5" w:rsidRDefault="00FC15F5" w:rsidP="00FC15F5">
      <w:pPr>
        <w:pStyle w:val="Heading3"/>
        <w:jc w:val="both"/>
      </w:pPr>
      <w:bookmarkStart w:id="144" w:name="_Toc346631776"/>
      <w:r>
        <w:t>Qualitative views on paid and unpaid leave taken around the birth</w:t>
      </w:r>
      <w:bookmarkEnd w:id="144"/>
    </w:p>
    <w:p w:rsidR="00FC15F5" w:rsidRDefault="00FC15F5" w:rsidP="00FC15F5">
      <w:r>
        <w:t xml:space="preserve">Consistent with the survey data and that found in </w:t>
      </w:r>
      <w:proofErr w:type="spellStart"/>
      <w:r>
        <w:t>BaMs</w:t>
      </w:r>
      <w:proofErr w:type="spellEnd"/>
      <w:r>
        <w:t>, the mothers interviewed cobbled together a variety of paid and unpaid leave around the time of the birth. The forms of paid leave taken included annual (holiday) leave, long service leave, sick leave and, for some, employer provided paid parental leave. Some of this leave was taken before the mothers gave birth to their child. The mothers didn’t appear to experience any difficulties in being granted such leave. Similarly, receiving unpaid leave seemed equally unproblematic. None of the mothers who received PLP reported any difficulty in taking unpaid leave to cover the period during which they received these payments. Further, none of the mothers (whether they received PLP or BB) noted any issues taking unpaid leave of up to one year around the birth of their child. Indeed, a small number of employers allowed the mothers to take a longer period than this if they so wished, it is likely that this extension fell under the National Employment Standards (NES) award.</w:t>
      </w:r>
    </w:p>
    <w:p w:rsidR="00FC15F5" w:rsidRPr="002954A1" w:rsidRDefault="00FC15F5" w:rsidP="00FC15F5">
      <w:pPr>
        <w:pStyle w:val="Heading2"/>
        <w:rPr>
          <w:lang w:val="en-AU"/>
        </w:rPr>
      </w:pPr>
      <w:bookmarkStart w:id="145" w:name="_Toc346631777"/>
      <w:r w:rsidRPr="002954A1">
        <w:rPr>
          <w:lang w:val="en-AU"/>
        </w:rPr>
        <w:lastRenderedPageBreak/>
        <w:t xml:space="preserve">Fathers who took </w:t>
      </w:r>
      <w:r>
        <w:rPr>
          <w:lang w:val="en-AU"/>
        </w:rPr>
        <w:t>PLP</w:t>
      </w:r>
      <w:bookmarkEnd w:id="145"/>
    </w:p>
    <w:p w:rsidR="00FC15F5" w:rsidRPr="002954A1" w:rsidRDefault="00FC15F5" w:rsidP="00FC15F5">
      <w:pPr>
        <w:spacing w:line="240" w:lineRule="auto"/>
      </w:pPr>
      <w:r>
        <w:t xml:space="preserve">Overall, there were very few transfers of PLP from mothers to fathers. In total there were eleven fathers in our sampling frame of families who had babies in July and August 2011 that were receiving or approved to receive PLP. These fathers were not included in the MoPE survey, but were approached by letter to participate in in-depth qualitative interviews. Seven fathers who took PLP were interviewed. </w:t>
      </w:r>
      <w:r w:rsidRPr="002954A1">
        <w:t xml:space="preserve">Six of them received all 18 weeks of the </w:t>
      </w:r>
      <w:r>
        <w:t>PLP</w:t>
      </w:r>
      <w:r w:rsidRPr="002954A1">
        <w:t xml:space="preserve"> payments, while the other father received the majority of the payments and his partner received the other available instalments. The fathers were all in a relationship with the mother of their child, either being married or cohabiting.</w:t>
      </w:r>
      <w:r>
        <w:t xml:space="preserve"> </w:t>
      </w:r>
      <w:r w:rsidRPr="002954A1">
        <w:t>Two of the fathers had CALD status.</w:t>
      </w:r>
      <w:r>
        <w:t xml:space="preserve"> </w:t>
      </w:r>
      <w:r w:rsidRPr="002954A1">
        <w:t>None w</w:t>
      </w:r>
      <w:r>
        <w:t>as</w:t>
      </w:r>
      <w:r w:rsidRPr="002954A1">
        <w:t xml:space="preserve"> </w:t>
      </w:r>
      <w:r>
        <w:t>Aboriginal and Torres Strait Islander</w:t>
      </w:r>
      <w:r w:rsidRPr="002954A1">
        <w:t>.</w:t>
      </w:r>
      <w:r>
        <w:t xml:space="preserve"> </w:t>
      </w:r>
      <w:r w:rsidRPr="002954A1">
        <w:t xml:space="preserve">In terms of their paid work lives, six of the fathers were employed on permanent contracts (all but one </w:t>
      </w:r>
      <w:r>
        <w:t>was</w:t>
      </w:r>
      <w:r w:rsidRPr="002954A1">
        <w:t xml:space="preserve"> in the private sector).</w:t>
      </w:r>
      <w:r>
        <w:t xml:space="preserve"> </w:t>
      </w:r>
      <w:r w:rsidRPr="002954A1">
        <w:t>The other father was self-employed.</w:t>
      </w:r>
      <w:r>
        <w:t xml:space="preserve"> </w:t>
      </w:r>
      <w:r w:rsidRPr="002954A1">
        <w:t>The fathers tended to be well educated, with five having completed a tertiary degree.</w:t>
      </w:r>
      <w:r>
        <w:t xml:space="preserve"> </w:t>
      </w:r>
      <w:r w:rsidRPr="002954A1">
        <w:t>The other two had completed high school.</w:t>
      </w:r>
    </w:p>
    <w:p w:rsidR="00FC15F5" w:rsidRPr="002954A1" w:rsidRDefault="00FC15F5" w:rsidP="00FC15F5">
      <w:pPr>
        <w:spacing w:line="240" w:lineRule="auto"/>
      </w:pPr>
      <w:r w:rsidRPr="002954A1">
        <w:t xml:space="preserve">The fathers gave a variety of reasons for taking </w:t>
      </w:r>
      <w:r>
        <w:t>PLP</w:t>
      </w:r>
      <w:r w:rsidRPr="002954A1">
        <w:t>.</w:t>
      </w:r>
      <w:r>
        <w:t xml:space="preserve"> </w:t>
      </w:r>
      <w:r w:rsidRPr="002954A1">
        <w:t>Relevant factors included the needs of the mother, the mother’s job, and a desire of the father to participate more in family life, particularly if there were other children in the household.</w:t>
      </w:r>
      <w:r>
        <w:t xml:space="preserve"> </w:t>
      </w:r>
      <w:r w:rsidRPr="002954A1">
        <w:t>One father’s partner was disabled.</w:t>
      </w:r>
      <w:r>
        <w:t xml:space="preserve"> </w:t>
      </w:r>
      <w:r w:rsidRPr="002954A1">
        <w:t>Accordingly, the father needed to be at home to help with the baby and household related tasks.</w:t>
      </w:r>
      <w:r>
        <w:t xml:space="preserve"> </w:t>
      </w:r>
      <w:r w:rsidRPr="002954A1">
        <w:t>Four fathers noted that their partners had very good jobs, sometimes earning more than them or being on a career trajectory that made it difficult to take time out.</w:t>
      </w:r>
      <w:r>
        <w:t xml:space="preserve"> </w:t>
      </w:r>
      <w:r w:rsidRPr="002954A1">
        <w:t>One of the mothers had recently started her own business.</w:t>
      </w:r>
      <w:r>
        <w:t xml:space="preserve"> </w:t>
      </w:r>
      <w:r w:rsidRPr="002954A1">
        <w:t xml:space="preserve">The fathers who already had one or more children before the birth of the baby for whom they received </w:t>
      </w:r>
      <w:r>
        <w:t>PLP</w:t>
      </w:r>
      <w:r w:rsidRPr="002954A1">
        <w:t xml:space="preserve"> all mentioned the importance of being able to spend time with their children.</w:t>
      </w:r>
      <w:r>
        <w:t xml:space="preserve"> </w:t>
      </w:r>
      <w:r w:rsidRPr="002954A1">
        <w:t>Three of these fathers, in particular, had previously taken on significant roles in the raising of their other children: one taking a year out from the labour market, the second working part time, and the third being a single parent to his child.</w:t>
      </w:r>
      <w:r>
        <w:t xml:space="preserve"> </w:t>
      </w:r>
    </w:p>
    <w:p w:rsidR="00FC15F5" w:rsidRPr="002954A1" w:rsidRDefault="00FC15F5" w:rsidP="00FC15F5">
      <w:pPr>
        <w:spacing w:line="240" w:lineRule="auto"/>
      </w:pPr>
      <w:r w:rsidRPr="002954A1">
        <w:t xml:space="preserve">It should be noted that in at least three of the seven households the mother was at home either full or part time while the father was taking </w:t>
      </w:r>
      <w:r>
        <w:t>PLP</w:t>
      </w:r>
      <w:r w:rsidRPr="002954A1">
        <w:t>.</w:t>
      </w:r>
    </w:p>
    <w:p w:rsidR="00FC15F5" w:rsidRPr="002954A1" w:rsidRDefault="00FC15F5" w:rsidP="00FC15F5">
      <w:pPr>
        <w:spacing w:line="240" w:lineRule="auto"/>
      </w:pPr>
      <w:r w:rsidRPr="002954A1">
        <w:t xml:space="preserve">All of the fathers’ employers seemed to accept the fathers’ decisions to take </w:t>
      </w:r>
      <w:r>
        <w:t>PLP</w:t>
      </w:r>
      <w:r w:rsidRPr="002954A1">
        <w:t>.</w:t>
      </w:r>
      <w:r>
        <w:t xml:space="preserve"> </w:t>
      </w:r>
      <w:r w:rsidRPr="002954A1">
        <w:t>Some employers understood why the father was doing this, for example the employer of the father who had a disabled wife and the employer of the father who had previously raised a child as a single parent.</w:t>
      </w:r>
      <w:r>
        <w:t xml:space="preserve"> </w:t>
      </w:r>
    </w:p>
    <w:p w:rsidR="00FC15F5" w:rsidRPr="002954A1" w:rsidRDefault="00FC15F5" w:rsidP="00FC15F5">
      <w:pPr>
        <w:spacing w:line="240" w:lineRule="auto"/>
      </w:pPr>
      <w:r w:rsidRPr="002954A1">
        <w:t>Three employers, however, did make the overall process difficult.</w:t>
      </w:r>
      <w:r>
        <w:t xml:space="preserve"> </w:t>
      </w:r>
      <w:r w:rsidRPr="002954A1">
        <w:t>Two of them did not register or communicate sufficiently with Centrelink in a timely manner.</w:t>
      </w:r>
      <w:r>
        <w:t xml:space="preserve"> </w:t>
      </w:r>
      <w:r w:rsidRPr="002954A1">
        <w:t xml:space="preserve">The end result in both cases was that the </w:t>
      </w:r>
      <w:r>
        <w:t>PLP</w:t>
      </w:r>
      <w:r w:rsidRPr="002954A1">
        <w:t xml:space="preserve"> payments were made </w:t>
      </w:r>
      <w:r>
        <w:t>by</w:t>
      </w:r>
      <w:r w:rsidRPr="002954A1">
        <w:t xml:space="preserve"> </w:t>
      </w:r>
      <w:r>
        <w:t>C</w:t>
      </w:r>
      <w:r w:rsidRPr="002954A1">
        <w:t>entrelink.</w:t>
      </w:r>
      <w:r>
        <w:t xml:space="preserve"> </w:t>
      </w:r>
      <w:r w:rsidRPr="002954A1">
        <w:t>One of these employers also declined the father’s request to take all of his holiday leave around the time of the birth.</w:t>
      </w:r>
      <w:r>
        <w:t xml:space="preserve"> </w:t>
      </w:r>
      <w:r w:rsidRPr="002954A1">
        <w:t xml:space="preserve">The father noted: “I think the reason they didn’t want to do that is because they were ‘well, you are taking 18 weeks off anyway’” (Father </w:t>
      </w:r>
      <w:proofErr w:type="spellStart"/>
      <w:r w:rsidRPr="002954A1">
        <w:t>Int</w:t>
      </w:r>
      <w:proofErr w:type="spellEnd"/>
      <w:r w:rsidRPr="002954A1">
        <w:t xml:space="preserve"> # 101).</w:t>
      </w:r>
      <w:r>
        <w:t xml:space="preserve"> </w:t>
      </w:r>
      <w:r w:rsidRPr="002954A1">
        <w:t>This response stands in stark contrast to employers of the mothers interviewed in the study.</w:t>
      </w:r>
      <w:r>
        <w:t xml:space="preserve"> </w:t>
      </w:r>
      <w:r w:rsidRPr="002954A1">
        <w:t>Almost all of the mothers applied to take all the holiday leave they had available to them around the time of the birth of their child.</w:t>
      </w:r>
      <w:r>
        <w:t xml:space="preserve"> </w:t>
      </w:r>
      <w:r w:rsidRPr="002954A1">
        <w:t>None had difficulties in this being accepted.</w:t>
      </w:r>
      <w:r>
        <w:t xml:space="preserve"> </w:t>
      </w:r>
      <w:r w:rsidRPr="002954A1">
        <w:t>Another father reported having difficulty accessing the company provided paid parental leave on offer to mothers and fathers by his employer.</w:t>
      </w:r>
      <w:r>
        <w:t xml:space="preserve"> </w:t>
      </w:r>
      <w:r w:rsidRPr="002954A1">
        <w:t>He concluded that human resources were concerned about paying fathers who were staying at home at the same time that the mother was at home and not working, which was not the case for him.</w:t>
      </w:r>
      <w:r>
        <w:t xml:space="preserve"> </w:t>
      </w:r>
      <w:r w:rsidRPr="002954A1">
        <w:t>He stated:</w:t>
      </w:r>
    </w:p>
    <w:p w:rsidR="00FC15F5" w:rsidRPr="002954A1" w:rsidRDefault="00FC15F5" w:rsidP="00FC15F5">
      <w:pPr>
        <w:spacing w:line="240" w:lineRule="auto"/>
        <w:ind w:left="567" w:right="503"/>
        <w:rPr>
          <w:i/>
        </w:rPr>
      </w:pPr>
      <w:r w:rsidRPr="002954A1">
        <w:rPr>
          <w:i/>
        </w:rPr>
        <w:t>I actually had the HR manager tell my boss that it’s not possible for a father to be the primary carer at time of birth, which is the way they described who was eligible for it.</w:t>
      </w:r>
      <w:r>
        <w:rPr>
          <w:i/>
        </w:rPr>
        <w:t xml:space="preserve"> </w:t>
      </w:r>
      <w:r w:rsidRPr="002954A1">
        <w:rPr>
          <w:i/>
        </w:rPr>
        <w:t xml:space="preserve">The mother would have to die in childbirth for a father to get the leave, and [they] didn’t want to put that in the policy. … I </w:t>
      </w:r>
      <w:r w:rsidRPr="002954A1">
        <w:rPr>
          <w:i/>
        </w:rPr>
        <w:lastRenderedPageBreak/>
        <w:t>was just persistent.</w:t>
      </w:r>
      <w:r>
        <w:rPr>
          <w:i/>
        </w:rPr>
        <w:t xml:space="preserve"> </w:t>
      </w:r>
      <w:r w:rsidRPr="002954A1">
        <w:rPr>
          <w:i/>
        </w:rPr>
        <w:t>I do have a very supportive boss, who was persistent as well, and several other managers who I have contact with, were quite surprised at that interpretation.</w:t>
      </w:r>
      <w:r w:rsidRPr="002954A1">
        <w:t xml:space="preserve"> [Father </w:t>
      </w:r>
      <w:proofErr w:type="spellStart"/>
      <w:r w:rsidRPr="002954A1">
        <w:t>Int</w:t>
      </w:r>
      <w:proofErr w:type="spellEnd"/>
      <w:r w:rsidRPr="002954A1">
        <w:t xml:space="preserve"> # 103]</w:t>
      </w:r>
    </w:p>
    <w:p w:rsidR="00FC15F5" w:rsidRPr="002954A1" w:rsidRDefault="00FC15F5" w:rsidP="00FC15F5">
      <w:pPr>
        <w:spacing w:line="240" w:lineRule="auto"/>
      </w:pPr>
      <w:r w:rsidRPr="002954A1">
        <w:t>The father did receive the company paid parental leave.</w:t>
      </w:r>
      <w:r>
        <w:t xml:space="preserve"> </w:t>
      </w:r>
      <w:r w:rsidRPr="002954A1">
        <w:t>In fact, the policy was changed to state that a father could assume the primary carer role within the first 30 days after the birth, making it easier for subsequent applications from other male employees.</w:t>
      </w:r>
    </w:p>
    <w:p w:rsidR="00FC15F5" w:rsidRPr="002954A1" w:rsidRDefault="00FC15F5" w:rsidP="00FC15F5">
      <w:pPr>
        <w:spacing w:line="240" w:lineRule="auto"/>
      </w:pPr>
      <w:r>
        <w:t>Many</w:t>
      </w:r>
      <w:r w:rsidRPr="002954A1">
        <w:t xml:space="preserve"> of the fathers </w:t>
      </w:r>
      <w:r>
        <w:t>experienced</w:t>
      </w:r>
      <w:r w:rsidRPr="002954A1">
        <w:t xml:space="preserve"> some difficulty in applying for </w:t>
      </w:r>
      <w:r>
        <w:t>PLP</w:t>
      </w:r>
      <w:r w:rsidRPr="002954A1">
        <w:t>.</w:t>
      </w:r>
      <w:r>
        <w:t xml:space="preserve"> </w:t>
      </w:r>
      <w:r w:rsidRPr="002954A1">
        <w:t>One father explained that he and his partner went to Centrelink and filled in the application there and then, with the whole process being completed in about an hour and with little effort.</w:t>
      </w:r>
      <w:r>
        <w:t xml:space="preserve"> </w:t>
      </w:r>
      <w:r w:rsidRPr="002954A1">
        <w:t>This case was an exception.</w:t>
      </w:r>
      <w:r>
        <w:t xml:space="preserve"> </w:t>
      </w:r>
      <w:r w:rsidRPr="002954A1">
        <w:t>Amongst the other fathers, two main recurring issues emerged.</w:t>
      </w:r>
      <w:r>
        <w:t xml:space="preserve"> </w:t>
      </w:r>
      <w:r w:rsidRPr="002954A1">
        <w:t>Firstly,</w:t>
      </w:r>
      <w:r w:rsidR="001B28D2">
        <w:t xml:space="preserve"> the</w:t>
      </w:r>
      <w:r w:rsidRPr="002954A1">
        <w:t xml:space="preserve"> </w:t>
      </w:r>
      <w:r w:rsidR="00B761FE">
        <w:t>eligibility process require</w:t>
      </w:r>
      <w:r w:rsidR="00F36421">
        <w:t>s</w:t>
      </w:r>
      <w:r w:rsidR="00B761FE">
        <w:t xml:space="preserve"> the mother to first claim and be eligible for PLP, and then if she wishes, transfer some or all of the payment to her eligible partner</w:t>
      </w:r>
      <w:r w:rsidRPr="002954A1">
        <w:t>.</w:t>
      </w:r>
      <w:r>
        <w:t xml:space="preserve"> </w:t>
      </w:r>
      <w:r w:rsidR="00B761FE">
        <w:t>Where payment</w:t>
      </w:r>
      <w:r w:rsidR="00F25B6A">
        <w:t>s</w:t>
      </w:r>
      <w:r w:rsidR="00B761FE">
        <w:t xml:space="preserve"> </w:t>
      </w:r>
      <w:r w:rsidR="00F25B6A">
        <w:t>are</w:t>
      </w:r>
      <w:r w:rsidR="00B761FE">
        <w:t xml:space="preserve"> being transferred, </w:t>
      </w:r>
      <w:r>
        <w:t xml:space="preserve">both mothers and fathers have to complete the claim and be eligible before all or part of the payment </w:t>
      </w:r>
      <w:r w:rsidR="00B761FE">
        <w:t xml:space="preserve">can </w:t>
      </w:r>
      <w:r>
        <w:t xml:space="preserve">be transferred to fathers.  </w:t>
      </w:r>
      <w:r w:rsidR="00B761FE">
        <w:t xml:space="preserve">Each member of the couple needs to establish their individual eligibility in relation to the </w:t>
      </w:r>
      <w:r w:rsidR="00C11A49">
        <w:t>work, i</w:t>
      </w:r>
      <w:r w:rsidR="00EE5EE4">
        <w:t xml:space="preserve">ncome, residency and primary carer tests, and provide other details required for payments to be made. </w:t>
      </w:r>
      <w:r>
        <w:t xml:space="preserve">There was some confusion over this process, for example, the perception was that </w:t>
      </w:r>
      <w:r w:rsidRPr="002954A1">
        <w:t xml:space="preserve">the fathers had to fill in the application in the mother’s name and then have it transferred to them (one mother did this and was subsequently told </w:t>
      </w:r>
      <w:r w:rsidR="00F36421">
        <w:t xml:space="preserve">an </w:t>
      </w:r>
      <w:r w:rsidRPr="002954A1">
        <w:t xml:space="preserve">application would </w:t>
      </w:r>
      <w:r w:rsidR="00F36421">
        <w:t xml:space="preserve">also </w:t>
      </w:r>
      <w:r w:rsidRPr="002954A1">
        <w:t>need to be completed in the father’s name)</w:t>
      </w:r>
      <w:r>
        <w:t xml:space="preserve">.  Then fathers </w:t>
      </w:r>
      <w:r w:rsidR="00F36421">
        <w:t>were confused by the requirement</w:t>
      </w:r>
      <w:r w:rsidR="00F36421" w:rsidRPr="002954A1">
        <w:t xml:space="preserve"> </w:t>
      </w:r>
      <w:r w:rsidR="00F36421">
        <w:t xml:space="preserve">to have </w:t>
      </w:r>
      <w:r w:rsidRPr="002954A1">
        <w:t xml:space="preserve">consent from the mother to take the </w:t>
      </w:r>
      <w:r>
        <w:t xml:space="preserve">PLP.  </w:t>
      </w:r>
      <w:r w:rsidR="00F36421">
        <w:t xml:space="preserve">The claim </w:t>
      </w:r>
      <w:r>
        <w:t xml:space="preserve">process </w:t>
      </w:r>
      <w:r w:rsidR="00F36421">
        <w:t xml:space="preserve">for fathers </w:t>
      </w:r>
      <w:r>
        <w:t>was sometimes complicated</w:t>
      </w:r>
      <w:r w:rsidR="00EE5EE4">
        <w:t>,</w:t>
      </w:r>
      <w:r>
        <w:t xml:space="preserve"> </w:t>
      </w:r>
      <w:r w:rsidR="00EE5EE4">
        <w:t xml:space="preserve">for example </w:t>
      </w:r>
      <w:r w:rsidR="00F36421">
        <w:t xml:space="preserve">by </w:t>
      </w:r>
      <w:r w:rsidRPr="002954A1">
        <w:t xml:space="preserve">Centrelink staff contacting a mother’s employer about registering instead of noting that the father was taking the whole of the </w:t>
      </w:r>
      <w:r>
        <w:t>PLP</w:t>
      </w:r>
      <w:r w:rsidRPr="002954A1">
        <w:t>.</w:t>
      </w:r>
      <w:r>
        <w:t xml:space="preserve"> </w:t>
      </w:r>
      <w:r w:rsidRPr="002954A1">
        <w:t xml:space="preserve">The second key issue was a </w:t>
      </w:r>
      <w:r w:rsidR="00F36421">
        <w:t xml:space="preserve">perceived </w:t>
      </w:r>
      <w:r w:rsidRPr="002954A1">
        <w:t xml:space="preserve">lack of knowledge amongst Centrelink staff about the correct procedure to follow when fathers take </w:t>
      </w:r>
      <w:r>
        <w:t>PLP</w:t>
      </w:r>
      <w:r w:rsidRPr="002954A1">
        <w:t>.</w:t>
      </w:r>
      <w:r>
        <w:t xml:space="preserve"> </w:t>
      </w:r>
      <w:r w:rsidR="00F25B6A">
        <w:t>In addition</w:t>
      </w:r>
      <w:r w:rsidRPr="002954A1">
        <w:t>, Centrelink staff provided conflicting advice to the fathers about how best to proceed with the application.</w:t>
      </w:r>
      <w:r>
        <w:t xml:space="preserve"> </w:t>
      </w:r>
      <w:r w:rsidRPr="002954A1">
        <w:t>Each time a father (or their partner) phoned a helpline they would talk to a different person, who often detailed a different explanation of what to do.</w:t>
      </w:r>
      <w:r>
        <w:t xml:space="preserve"> </w:t>
      </w:r>
      <w:r w:rsidRPr="002954A1">
        <w:t>Typically the fathers’ applications only really progressed once they had a dedicated Centrelink staff member tracking its pro</w:t>
      </w:r>
      <w:r>
        <w:t>gr</w:t>
      </w:r>
      <w:r w:rsidRPr="002954A1">
        <w:t>ess and when the father (or his partner) could contact that individual directly.</w:t>
      </w:r>
    </w:p>
    <w:p w:rsidR="00FC15F5" w:rsidRPr="002954A1" w:rsidRDefault="0094699B" w:rsidP="00FC15F5">
      <w:pPr>
        <w:spacing w:line="240" w:lineRule="auto"/>
      </w:pPr>
      <w:r w:rsidRPr="002954A1">
        <w:t>For</w:t>
      </w:r>
      <w:r w:rsidR="00FC15F5" w:rsidRPr="002954A1">
        <w:t xml:space="preserve"> most of the fathers, receiving the </w:t>
      </w:r>
      <w:r w:rsidR="00FC15F5">
        <w:t>PLP</w:t>
      </w:r>
      <w:r w:rsidR="00FC15F5" w:rsidRPr="002954A1">
        <w:t xml:space="preserve"> payments went more smoothly.</w:t>
      </w:r>
      <w:r w:rsidR="00FC15F5">
        <w:t xml:space="preserve"> </w:t>
      </w:r>
      <w:r w:rsidR="00FC15F5" w:rsidRPr="002954A1">
        <w:t xml:space="preserve">Five of the seven fathers received the </w:t>
      </w:r>
      <w:r w:rsidR="00FC15F5">
        <w:t>PLP</w:t>
      </w:r>
      <w:r w:rsidR="00FC15F5" w:rsidRPr="002954A1">
        <w:t xml:space="preserve"> payments directly from </w:t>
      </w:r>
      <w:r w:rsidR="00FC15F5">
        <w:t>C</w:t>
      </w:r>
      <w:r w:rsidR="00FC15F5" w:rsidRPr="002954A1">
        <w:t>entrelink.</w:t>
      </w:r>
      <w:r w:rsidR="00FC15F5">
        <w:t xml:space="preserve"> </w:t>
      </w:r>
      <w:r w:rsidR="00FC15F5" w:rsidRPr="002954A1">
        <w:t>No problems arose with these payments.</w:t>
      </w:r>
      <w:r w:rsidR="00FC15F5">
        <w:t xml:space="preserve"> </w:t>
      </w:r>
      <w:r w:rsidR="00FC15F5" w:rsidRPr="002954A1">
        <w:t>The two fathers who received the payments through their employer did experience some issues.</w:t>
      </w:r>
      <w:r w:rsidR="00FC15F5">
        <w:t xml:space="preserve"> </w:t>
      </w:r>
      <w:r w:rsidR="00FC15F5" w:rsidRPr="002954A1">
        <w:t>One of these fathers received payments of irregular amounts.</w:t>
      </w:r>
      <w:r w:rsidR="00FC15F5">
        <w:t xml:space="preserve"> </w:t>
      </w:r>
      <w:r w:rsidR="00FC15F5" w:rsidRPr="002954A1">
        <w:t xml:space="preserve">He thought he was the first person in his </w:t>
      </w:r>
      <w:r w:rsidR="00FC15F5">
        <w:t>organisation</w:t>
      </w:r>
      <w:r w:rsidR="00FC15F5" w:rsidRPr="002954A1">
        <w:t xml:space="preserve"> to take </w:t>
      </w:r>
      <w:r w:rsidR="00FC15F5">
        <w:t>PLP</w:t>
      </w:r>
      <w:r w:rsidR="00FC15F5" w:rsidRPr="002954A1">
        <w:t xml:space="preserve"> and this was the result of initial teething issues.</w:t>
      </w:r>
      <w:r w:rsidR="00FC15F5">
        <w:t xml:space="preserve"> </w:t>
      </w:r>
      <w:r w:rsidR="00FC15F5" w:rsidRPr="002954A1">
        <w:t xml:space="preserve">The other father was sharing </w:t>
      </w:r>
      <w:r w:rsidR="00FC15F5">
        <w:t>PLP</w:t>
      </w:r>
      <w:r w:rsidR="00FC15F5" w:rsidRPr="002954A1">
        <w:t xml:space="preserve"> with his partner.</w:t>
      </w:r>
      <w:r w:rsidR="00FC15F5">
        <w:t xml:space="preserve"> </w:t>
      </w:r>
      <w:r w:rsidR="00FC15F5" w:rsidRPr="002954A1">
        <w:t>She received some payments first from Centrelink and then he received the remainder from his employer.</w:t>
      </w:r>
      <w:r w:rsidR="00FC15F5">
        <w:t xml:space="preserve"> </w:t>
      </w:r>
      <w:r w:rsidR="00FC15F5" w:rsidRPr="002954A1">
        <w:t xml:space="preserve">They were advised by Centrelink to set up a joint account for the payments to go into, so that the money went into the same account number for the whole duration of the </w:t>
      </w:r>
      <w:r w:rsidR="00FC15F5">
        <w:t>PLP</w:t>
      </w:r>
      <w:r w:rsidR="00FC15F5" w:rsidRPr="002954A1">
        <w:t>.</w:t>
      </w:r>
      <w:r w:rsidR="00FC15F5">
        <w:t xml:space="preserve"> </w:t>
      </w:r>
      <w:r w:rsidR="00FC15F5" w:rsidRPr="002954A1">
        <w:t>However, the father reported that this actually seemed to complicate matters.</w:t>
      </w:r>
      <w:r w:rsidR="00FC15F5">
        <w:t xml:space="preserve"> </w:t>
      </w:r>
      <w:r w:rsidR="00FC15F5" w:rsidRPr="002954A1">
        <w:t>In the transition to the father receiving the payments there were delays of approximately three weeks, due to inaction on the part of the employer.</w:t>
      </w:r>
      <w:r w:rsidR="00FC15F5">
        <w:t xml:space="preserve"> </w:t>
      </w:r>
      <w:r w:rsidR="00FC15F5" w:rsidRPr="002954A1">
        <w:t xml:space="preserve">Centrelink also paid the employer all 18 weeks of the </w:t>
      </w:r>
      <w:r w:rsidR="00FC15F5">
        <w:t>PLP</w:t>
      </w:r>
      <w:r w:rsidR="00FC15F5" w:rsidRPr="002954A1">
        <w:t xml:space="preserve"> payments, when the father intended to receive less than this.</w:t>
      </w:r>
      <w:r w:rsidR="00FC15F5">
        <w:t xml:space="preserve"> </w:t>
      </w:r>
      <w:r w:rsidR="00FC15F5" w:rsidRPr="002954A1">
        <w:t>The father liaised with his employer and Centrelink to resolve all of these issues.</w:t>
      </w:r>
      <w:r w:rsidR="00FC15F5">
        <w:t xml:space="preserve"> </w:t>
      </w:r>
    </w:p>
    <w:p w:rsidR="00FC15F5" w:rsidRPr="002954A1" w:rsidRDefault="00FC15F5" w:rsidP="00FC15F5">
      <w:pPr>
        <w:spacing w:line="240" w:lineRule="auto"/>
      </w:pPr>
      <w:r w:rsidRPr="002954A1">
        <w:t>All of the fathers were positive about the PPL scheme and what it had meant for their families.</w:t>
      </w:r>
      <w:r>
        <w:t xml:space="preserve"> </w:t>
      </w:r>
      <w:r w:rsidRPr="002954A1">
        <w:t xml:space="preserve">The benefits included being able to spend time with their </w:t>
      </w:r>
      <w:proofErr w:type="gramStart"/>
      <w:r w:rsidRPr="002954A1">
        <w:t>child(</w:t>
      </w:r>
      <w:proofErr w:type="spellStart"/>
      <w:proofErr w:type="gramEnd"/>
      <w:r w:rsidRPr="002954A1">
        <w:t>ren</w:t>
      </w:r>
      <w:proofErr w:type="spellEnd"/>
      <w:r w:rsidRPr="002954A1">
        <w:t>).</w:t>
      </w:r>
      <w:r>
        <w:t xml:space="preserve"> </w:t>
      </w:r>
      <w:r w:rsidRPr="002954A1">
        <w:t xml:space="preserve">This represented quite a change given that they had typically previously worked full time immediately prior to the birth. </w:t>
      </w:r>
      <w:r>
        <w:t xml:space="preserve">These fathers generally had previous parenting </w:t>
      </w:r>
      <w:r>
        <w:lastRenderedPageBreak/>
        <w:t>experience; in only one case was the birth for which they took PLP their first child.</w:t>
      </w:r>
      <w:r w:rsidRPr="002954A1">
        <w:t xml:space="preserve"> For some, it also changed the time they spent with the family as a whole.</w:t>
      </w:r>
      <w:r>
        <w:t xml:space="preserve"> </w:t>
      </w:r>
      <w:r w:rsidRPr="002954A1">
        <w:t>Family life was no longer compressed into times when both parents were home from work.</w:t>
      </w:r>
      <w:r>
        <w:t xml:space="preserve"> </w:t>
      </w:r>
      <w:r w:rsidRPr="002954A1">
        <w:t>The benefits for the mother were noted.</w:t>
      </w:r>
      <w:r>
        <w:t xml:space="preserve"> </w:t>
      </w:r>
      <w:r w:rsidRPr="002954A1">
        <w:t xml:space="preserve">These included giving the mother a break from the domestic duties and/or a better sharing </w:t>
      </w:r>
      <w:r>
        <w:t xml:space="preserve">of </w:t>
      </w:r>
      <w:r w:rsidRPr="002954A1">
        <w:t>the domestic load, and enabling the mother to return to work (this was particularly beneficial for one woman who had suffered postnatal depression with a previous child).</w:t>
      </w:r>
      <w:r>
        <w:t xml:space="preserve"> </w:t>
      </w:r>
      <w:r w:rsidRPr="002954A1">
        <w:t xml:space="preserve">Having that guaranteed income and thus enabling the fathers to have time out of the paid labour market also presented some fathers with the opportunity to reassess their future paid work plans and, more generally, their ongoing role in family life. </w:t>
      </w:r>
    </w:p>
    <w:p w:rsidR="00FC15F5" w:rsidRPr="002954A1" w:rsidRDefault="00FC15F5" w:rsidP="00FC15F5">
      <w:pPr>
        <w:spacing w:line="240" w:lineRule="auto"/>
      </w:pPr>
      <w:r w:rsidRPr="002954A1">
        <w:t xml:space="preserve">The fathers typically described the time they received </w:t>
      </w:r>
      <w:r>
        <w:t>PLP</w:t>
      </w:r>
      <w:r w:rsidRPr="002954A1">
        <w:t xml:space="preserve"> as enjoyable and also distinctly different from paid work in terms of the pace and pressures involved.</w:t>
      </w:r>
      <w:r>
        <w:t xml:space="preserve"> </w:t>
      </w:r>
      <w:r w:rsidRPr="002954A1">
        <w:t>The fathers presented themselves as confident in their abilities in childcare, particularly those who already had previous experience looking after their own children.</w:t>
      </w:r>
      <w:r>
        <w:t xml:space="preserve"> </w:t>
      </w:r>
      <w:r w:rsidRPr="002954A1">
        <w:t>There was a general acknowledgement by the fathers that they had increased the level of housework they undertook.</w:t>
      </w:r>
      <w:r>
        <w:t xml:space="preserve"> </w:t>
      </w:r>
      <w:r w:rsidRPr="002954A1">
        <w:t>One father even reported that they got rid of their cleaner and that he took over most of these duties.</w:t>
      </w:r>
      <w:r>
        <w:t xml:space="preserve"> </w:t>
      </w:r>
      <w:r w:rsidRPr="002954A1">
        <w:t>Another father had plans to undertake a number of outstanding larger scale household tasks, but never found the time.</w:t>
      </w:r>
      <w:r>
        <w:t xml:space="preserve"> </w:t>
      </w:r>
      <w:r w:rsidRPr="002954A1">
        <w:t>He noted that he had had to change his perspective about being at home with a child, reminding himself that childrearing is a constructive task in itself.</w:t>
      </w:r>
      <w:r>
        <w:t xml:space="preserve"> </w:t>
      </w:r>
      <w:r w:rsidRPr="002954A1">
        <w:t xml:space="preserve">At least two fathers participated in playgroups while on </w:t>
      </w:r>
      <w:r>
        <w:t>PLP</w:t>
      </w:r>
      <w:r w:rsidRPr="002954A1">
        <w:t>, one of whom went to a group specifically for fathers.</w:t>
      </w:r>
    </w:p>
    <w:p w:rsidR="00FC15F5" w:rsidRPr="002954A1" w:rsidRDefault="00FC15F5" w:rsidP="00FC15F5">
      <w:pPr>
        <w:spacing w:line="240" w:lineRule="auto"/>
      </w:pPr>
      <w:r w:rsidRPr="002954A1">
        <w:t xml:space="preserve">The fathers’ family and friends were generally supportive of the decision to take </w:t>
      </w:r>
      <w:r>
        <w:t>PLP</w:t>
      </w:r>
      <w:r w:rsidRPr="002954A1">
        <w:t>.</w:t>
      </w:r>
      <w:r>
        <w:t xml:space="preserve"> </w:t>
      </w:r>
      <w:r w:rsidRPr="002954A1">
        <w:t>However, one father noted that his parents-in-law were surprised at the decision and even suggested that he might struggle to deal with the role.</w:t>
      </w:r>
      <w:r>
        <w:t xml:space="preserve"> </w:t>
      </w:r>
      <w:r w:rsidRPr="002954A1">
        <w:t>These family members were very pleased when the mother decided that she would stop work and combine childcare and study when the father returned to work.</w:t>
      </w:r>
      <w:r>
        <w:t xml:space="preserve"> </w:t>
      </w:r>
      <w:r w:rsidRPr="002954A1">
        <w:t>Another father reported that, while his male colleagues thought it was a good idea in principle, they couldn’t do it themselves.</w:t>
      </w:r>
      <w:r>
        <w:t xml:space="preserve"> </w:t>
      </w:r>
    </w:p>
    <w:p w:rsidR="00FC15F5" w:rsidRPr="002954A1" w:rsidRDefault="00FC15F5" w:rsidP="00FC15F5">
      <w:pPr>
        <w:spacing w:line="240" w:lineRule="auto"/>
      </w:pPr>
      <w:r w:rsidRPr="002954A1">
        <w:t xml:space="preserve">There appeared to be a slightly more mixed response to the fathers’ decisions from the wider community. The quote below captures the feeling of acceptance or perhaps even indifference that some fathers reported: </w:t>
      </w:r>
    </w:p>
    <w:p w:rsidR="00FC15F5" w:rsidRPr="002954A1" w:rsidRDefault="00FC15F5" w:rsidP="00FC15F5">
      <w:pPr>
        <w:spacing w:line="240" w:lineRule="auto"/>
        <w:ind w:left="567" w:right="503"/>
      </w:pPr>
      <w:r w:rsidRPr="002954A1">
        <w:rPr>
          <w:i/>
        </w:rPr>
        <w:t xml:space="preserve">I think people are very accepting of it … I don’t think anyone really raises an eyebrow and thinks that odd or different, or that’s really good or that’s really bad </w:t>
      </w:r>
      <w:r w:rsidRPr="002954A1">
        <w:t xml:space="preserve">[Father </w:t>
      </w:r>
      <w:proofErr w:type="spellStart"/>
      <w:r w:rsidRPr="002954A1">
        <w:t>Int</w:t>
      </w:r>
      <w:proofErr w:type="spellEnd"/>
      <w:r w:rsidRPr="002954A1">
        <w:t xml:space="preserve"> # 106].</w:t>
      </w:r>
    </w:p>
    <w:p w:rsidR="00FC15F5" w:rsidRPr="002954A1" w:rsidRDefault="00FC15F5" w:rsidP="00FC15F5">
      <w:pPr>
        <w:spacing w:line="240" w:lineRule="auto"/>
      </w:pPr>
      <w:r w:rsidRPr="002954A1">
        <w:t>Yet two fathers noted that the assumption that raising children is a women’s role persists.</w:t>
      </w:r>
    </w:p>
    <w:p w:rsidR="00FC15F5" w:rsidRPr="002954A1" w:rsidRDefault="00FC15F5" w:rsidP="00FC15F5">
      <w:pPr>
        <w:spacing w:line="240" w:lineRule="auto"/>
        <w:ind w:left="567" w:right="503"/>
      </w:pPr>
      <w:r w:rsidRPr="002954A1">
        <w:rPr>
          <w:i/>
        </w:rPr>
        <w:t>I go into a shop with the baby in a pram in the middle of the day on Wednesday and the remark is always ‘Where’s Mum?</w:t>
      </w:r>
      <w:r>
        <w:rPr>
          <w:i/>
        </w:rPr>
        <w:t xml:space="preserve"> </w:t>
      </w:r>
      <w:r w:rsidRPr="002954A1">
        <w:rPr>
          <w:i/>
        </w:rPr>
        <w:t>Mum’s got an appointment today or something?’</w:t>
      </w:r>
      <w:r>
        <w:rPr>
          <w:i/>
        </w:rPr>
        <w:t xml:space="preserve"> </w:t>
      </w:r>
      <w:r w:rsidRPr="002954A1">
        <w:rPr>
          <w:i/>
        </w:rPr>
        <w:t>And no, no, this is what I do.</w:t>
      </w:r>
      <w:r w:rsidRPr="002954A1">
        <w:t xml:space="preserve"> [Father </w:t>
      </w:r>
      <w:proofErr w:type="spellStart"/>
      <w:r w:rsidRPr="002954A1">
        <w:t>Int</w:t>
      </w:r>
      <w:proofErr w:type="spellEnd"/>
      <w:r w:rsidRPr="002954A1">
        <w:t xml:space="preserve"> # 103]</w:t>
      </w:r>
    </w:p>
    <w:p w:rsidR="00FC15F5" w:rsidRPr="002954A1" w:rsidRDefault="00FC15F5" w:rsidP="00FC15F5">
      <w:pPr>
        <w:spacing w:line="240" w:lineRule="auto"/>
        <w:ind w:left="567" w:right="505"/>
        <w:rPr>
          <w:i/>
        </w:rPr>
      </w:pPr>
      <w:r w:rsidRPr="002954A1">
        <w:rPr>
          <w:i/>
        </w:rPr>
        <w:t xml:space="preserve">… </w:t>
      </w:r>
      <w:proofErr w:type="gramStart"/>
      <w:r w:rsidRPr="002954A1">
        <w:rPr>
          <w:i/>
        </w:rPr>
        <w:t>a</w:t>
      </w:r>
      <w:proofErr w:type="gramEnd"/>
      <w:r w:rsidRPr="002954A1">
        <w:rPr>
          <w:i/>
        </w:rPr>
        <w:t xml:space="preserve"> lot of [women] think ‘Well, why are you doing it, why isn’t your wife doing it?’</w:t>
      </w:r>
      <w:r>
        <w:rPr>
          <w:i/>
        </w:rPr>
        <w:t xml:space="preserve"> </w:t>
      </w:r>
      <w:r w:rsidRPr="002954A1">
        <w:rPr>
          <w:i/>
        </w:rPr>
        <w:t>I actually had one woman in the chemist one day tell me that I was ridiculous that I was taking my wife’s role and was very put off by it …</w:t>
      </w:r>
    </w:p>
    <w:p w:rsidR="00FC15F5" w:rsidRPr="002954A1" w:rsidRDefault="00FC15F5" w:rsidP="00FC15F5">
      <w:pPr>
        <w:spacing w:line="240" w:lineRule="auto"/>
        <w:ind w:left="567" w:right="503"/>
      </w:pPr>
      <w:r w:rsidRPr="002954A1">
        <w:rPr>
          <w:i/>
        </w:rPr>
        <w:t>Well, I just find like a lot of the mums I knew from school already beforehand, before I took the leave, a lot of them were very chatty and what not.</w:t>
      </w:r>
      <w:r>
        <w:rPr>
          <w:i/>
        </w:rPr>
        <w:t xml:space="preserve"> </w:t>
      </w:r>
      <w:r w:rsidRPr="002954A1">
        <w:rPr>
          <w:i/>
        </w:rPr>
        <w:t>Then you know, you take the Paid Parental Leave and a lot of them sort of became like ‘Shouldn’t your wife be doing that?’</w:t>
      </w:r>
      <w:r>
        <w:rPr>
          <w:i/>
        </w:rPr>
        <w:t xml:space="preserve"> </w:t>
      </w:r>
      <w:r w:rsidRPr="002954A1">
        <w:rPr>
          <w:i/>
        </w:rPr>
        <w:t>You know, ‘What’s wrong with your wife, why did she go back to work?’</w:t>
      </w:r>
      <w:r>
        <w:rPr>
          <w:i/>
        </w:rPr>
        <w:t xml:space="preserve"> </w:t>
      </w:r>
      <w:r w:rsidRPr="002954A1">
        <w:rPr>
          <w:i/>
        </w:rPr>
        <w:t xml:space="preserve">Sort of yeah, it’s a bit of a shock to a lot of people still. </w:t>
      </w:r>
      <w:r w:rsidRPr="002954A1">
        <w:t xml:space="preserve">[Father </w:t>
      </w:r>
      <w:proofErr w:type="spellStart"/>
      <w:r w:rsidRPr="002954A1">
        <w:t>Int</w:t>
      </w:r>
      <w:proofErr w:type="spellEnd"/>
      <w:r w:rsidRPr="002954A1">
        <w:t xml:space="preserve"> # 107]</w:t>
      </w:r>
    </w:p>
    <w:p w:rsidR="00FC15F5" w:rsidRPr="002954A1" w:rsidRDefault="00FC15F5" w:rsidP="00FC15F5">
      <w:pPr>
        <w:spacing w:line="240" w:lineRule="auto"/>
      </w:pPr>
      <w:r w:rsidRPr="002954A1">
        <w:lastRenderedPageBreak/>
        <w:t>These comments highlight that people’s response to fathers staying at home with young children is bound up both in ideas about a father’s role, but also ideas about what a mother’s role should be.</w:t>
      </w:r>
      <w:r>
        <w:t xml:space="preserve"> </w:t>
      </w:r>
      <w:r w:rsidRPr="002954A1">
        <w:t xml:space="preserve">Despite these comments, the fathers remained overwhelmingly positive about taking </w:t>
      </w:r>
      <w:r>
        <w:t>PLP</w:t>
      </w:r>
      <w:r w:rsidRPr="002954A1">
        <w:t>.</w:t>
      </w:r>
    </w:p>
    <w:p w:rsidR="00FC15F5" w:rsidRPr="002954A1" w:rsidRDefault="00FC15F5" w:rsidP="00FC15F5">
      <w:pPr>
        <w:pStyle w:val="Heading2"/>
        <w:rPr>
          <w:lang w:val="en-AU"/>
        </w:rPr>
      </w:pPr>
      <w:bookmarkStart w:id="146" w:name="_Toc324415246"/>
      <w:bookmarkStart w:id="147" w:name="_Toc324415385"/>
      <w:bookmarkStart w:id="148" w:name="_Toc346631778"/>
      <w:bookmarkEnd w:id="146"/>
      <w:bookmarkEnd w:id="147"/>
      <w:r w:rsidRPr="002954A1">
        <w:rPr>
          <w:lang w:val="en-AU"/>
        </w:rPr>
        <w:t>Summary: Key Points</w:t>
      </w:r>
      <w:bookmarkEnd w:id="148"/>
    </w:p>
    <w:p w:rsidR="00FC15F5" w:rsidRDefault="00FC15F5" w:rsidP="00FC15F5">
      <w:pPr>
        <w:spacing w:line="240" w:lineRule="auto"/>
      </w:pPr>
      <w:r>
        <w:t>This section used survey data from 901 mothers who had babies in July and August 2011 to investigate the uptake, and experiences of the PPL scheme since the beginning of the mandatory employer role from 1 July 2011.</w:t>
      </w:r>
    </w:p>
    <w:p w:rsidR="00FC15F5" w:rsidRDefault="00FC15F5" w:rsidP="00FC15F5">
      <w:pPr>
        <w:pStyle w:val="Heading3"/>
      </w:pPr>
      <w:bookmarkStart w:id="149" w:name="_Toc346631779"/>
      <w:r>
        <w:t>Uptake of PLP</w:t>
      </w:r>
      <w:bookmarkEnd w:id="149"/>
      <w:r>
        <w:t xml:space="preserve"> </w:t>
      </w:r>
    </w:p>
    <w:p w:rsidR="00FC15F5" w:rsidRPr="002954A1" w:rsidRDefault="00FC15F5" w:rsidP="00FC15F5">
      <w:pPr>
        <w:spacing w:line="240" w:lineRule="auto"/>
      </w:pPr>
      <w:r>
        <w:t xml:space="preserve">In the first year of operation the PPL scheme </w:t>
      </w:r>
      <w:r w:rsidR="00F36421">
        <w:t>there were around</w:t>
      </w:r>
      <w:r w:rsidR="001B28D2">
        <w:t xml:space="preserve"> </w:t>
      </w:r>
      <w:r w:rsidR="00F36421">
        <w:t>130,000</w:t>
      </w:r>
      <w:r>
        <w:t xml:space="preserve"> </w:t>
      </w:r>
      <w:r w:rsidR="00F36421" w:rsidRPr="00F36421">
        <w:rPr>
          <w:rStyle w:val="CommentReference"/>
          <w:rFonts w:eastAsia="Calibri"/>
          <w:sz w:val="22"/>
          <w:szCs w:val="22"/>
        </w:rPr>
        <w:t>PPL claim</w:t>
      </w:r>
      <w:r w:rsidR="00F36421">
        <w:rPr>
          <w:rStyle w:val="CommentReference"/>
          <w:rFonts w:eastAsia="Calibri"/>
          <w:sz w:val="22"/>
          <w:szCs w:val="22"/>
        </w:rPr>
        <w:t>ant</w:t>
      </w:r>
      <w:r w:rsidR="00F36421" w:rsidRPr="00F36421">
        <w:rPr>
          <w:rStyle w:val="CommentReference"/>
          <w:rFonts w:eastAsia="Calibri"/>
          <w:sz w:val="22"/>
          <w:szCs w:val="22"/>
        </w:rPr>
        <w:t>s</w:t>
      </w:r>
      <w:r>
        <w:t>. However, data from the MoPE survey indicate that n</w:t>
      </w:r>
      <w:r w:rsidRPr="002954A1">
        <w:t xml:space="preserve">ot all mothers who were eligible for </w:t>
      </w:r>
      <w:r>
        <w:t>PLP</w:t>
      </w:r>
      <w:r w:rsidRPr="002954A1">
        <w:t xml:space="preserve"> applied for or </w:t>
      </w:r>
      <w:r>
        <w:t>accessed</w:t>
      </w:r>
      <w:r w:rsidRPr="002954A1">
        <w:t xml:space="preserve"> the scheme:</w:t>
      </w:r>
    </w:p>
    <w:p w:rsidR="00FC15F5" w:rsidRPr="002954A1" w:rsidRDefault="00FC15F5" w:rsidP="00FC15F5">
      <w:pPr>
        <w:pStyle w:val="ListParagraph"/>
        <w:numPr>
          <w:ilvl w:val="0"/>
          <w:numId w:val="5"/>
        </w:numPr>
        <w:spacing w:line="240" w:lineRule="auto"/>
        <w:jc w:val="both"/>
        <w:rPr>
          <w:lang w:val="en-AU"/>
        </w:rPr>
      </w:pPr>
      <w:r w:rsidRPr="002954A1">
        <w:rPr>
          <w:lang w:val="en-AU"/>
        </w:rPr>
        <w:t>It is estimated that around 17 per</w:t>
      </w:r>
      <w:r>
        <w:rPr>
          <w:lang w:val="en-AU"/>
        </w:rPr>
        <w:t xml:space="preserve"> </w:t>
      </w:r>
      <w:r w:rsidRPr="002954A1">
        <w:rPr>
          <w:lang w:val="en-AU"/>
        </w:rPr>
        <w:t xml:space="preserve">cent of </w:t>
      </w:r>
      <w:r>
        <w:rPr>
          <w:lang w:val="en-AU"/>
        </w:rPr>
        <w:t xml:space="preserve">PLP </w:t>
      </w:r>
      <w:r w:rsidRPr="002954A1">
        <w:rPr>
          <w:lang w:val="en-AU"/>
        </w:rPr>
        <w:t xml:space="preserve">eligible mothers took BB rather than </w:t>
      </w:r>
      <w:r>
        <w:rPr>
          <w:lang w:val="en-AU"/>
        </w:rPr>
        <w:t>PLP</w:t>
      </w:r>
    </w:p>
    <w:p w:rsidR="00BF11C4" w:rsidRDefault="00FC15F5" w:rsidP="00F25B6A">
      <w:pPr>
        <w:pStyle w:val="ListParagraph"/>
        <w:numPr>
          <w:ilvl w:val="0"/>
          <w:numId w:val="5"/>
        </w:numPr>
        <w:spacing w:line="240" w:lineRule="auto"/>
        <w:jc w:val="both"/>
      </w:pPr>
      <w:r w:rsidRPr="002954A1">
        <w:rPr>
          <w:lang w:val="en-AU"/>
        </w:rPr>
        <w:t xml:space="preserve">BB mothers differed from </w:t>
      </w:r>
      <w:r>
        <w:rPr>
          <w:lang w:val="en-AU"/>
        </w:rPr>
        <w:t>PPL mother</w:t>
      </w:r>
      <w:r w:rsidRPr="002954A1">
        <w:rPr>
          <w:lang w:val="en-AU"/>
        </w:rPr>
        <w:t>s on several</w:t>
      </w:r>
      <w:r>
        <w:rPr>
          <w:lang w:val="en-AU"/>
        </w:rPr>
        <w:t xml:space="preserve"> social,</w:t>
      </w:r>
      <w:r w:rsidRPr="00314837">
        <w:t>demographic and work</w:t>
      </w:r>
      <w:r w:rsidRPr="00567C45">
        <w:t xml:space="preserve"> characteristics</w:t>
      </w:r>
      <w:r w:rsidRPr="00C01C4D">
        <w:t>, including:</w:t>
      </w:r>
    </w:p>
    <w:p w:rsidR="00FC15F5" w:rsidRPr="002954A1" w:rsidRDefault="00FC15F5" w:rsidP="00FC15F5">
      <w:pPr>
        <w:pStyle w:val="ListParagraph"/>
        <w:numPr>
          <w:ilvl w:val="1"/>
          <w:numId w:val="5"/>
        </w:numPr>
        <w:spacing w:line="240" w:lineRule="auto"/>
        <w:jc w:val="both"/>
        <w:rPr>
          <w:lang w:val="en-AU"/>
        </w:rPr>
      </w:pPr>
      <w:r>
        <w:rPr>
          <w:lang w:val="en-AU"/>
        </w:rPr>
        <w:t>A h</w:t>
      </w:r>
      <w:r w:rsidRPr="002954A1">
        <w:rPr>
          <w:lang w:val="en-AU"/>
        </w:rPr>
        <w:t>igher proportion</w:t>
      </w:r>
      <w:r>
        <w:rPr>
          <w:lang w:val="en-AU"/>
        </w:rPr>
        <w:t xml:space="preserve"> of BB mothers</w:t>
      </w:r>
      <w:r w:rsidRPr="002954A1">
        <w:rPr>
          <w:lang w:val="en-AU"/>
        </w:rPr>
        <w:t xml:space="preserve"> already had children</w:t>
      </w:r>
      <w:r>
        <w:rPr>
          <w:lang w:val="en-AU"/>
        </w:rPr>
        <w:t xml:space="preserve"> in the household</w:t>
      </w:r>
    </w:p>
    <w:p w:rsidR="00FC15F5" w:rsidRPr="002954A1" w:rsidRDefault="00FC15F5" w:rsidP="00FC15F5">
      <w:pPr>
        <w:pStyle w:val="ListParagraph"/>
        <w:numPr>
          <w:ilvl w:val="1"/>
          <w:numId w:val="5"/>
        </w:numPr>
        <w:spacing w:line="240" w:lineRule="auto"/>
        <w:jc w:val="both"/>
        <w:rPr>
          <w:lang w:val="en-AU"/>
        </w:rPr>
      </w:pPr>
      <w:r>
        <w:rPr>
          <w:lang w:val="en-AU"/>
        </w:rPr>
        <w:t>A h</w:t>
      </w:r>
      <w:r w:rsidRPr="002954A1">
        <w:rPr>
          <w:lang w:val="en-AU"/>
        </w:rPr>
        <w:t xml:space="preserve">igher proportion </w:t>
      </w:r>
      <w:r>
        <w:rPr>
          <w:lang w:val="en-AU"/>
        </w:rPr>
        <w:t xml:space="preserve">of BB mothers </w:t>
      </w:r>
      <w:r w:rsidRPr="002954A1">
        <w:rPr>
          <w:lang w:val="en-AU"/>
        </w:rPr>
        <w:t>were single</w:t>
      </w:r>
    </w:p>
    <w:p w:rsidR="00FC15F5" w:rsidRPr="002954A1" w:rsidRDefault="00FC15F5" w:rsidP="00FC15F5">
      <w:pPr>
        <w:pStyle w:val="ListParagraph"/>
        <w:numPr>
          <w:ilvl w:val="1"/>
          <w:numId w:val="5"/>
        </w:numPr>
        <w:spacing w:line="240" w:lineRule="auto"/>
        <w:jc w:val="both"/>
        <w:rPr>
          <w:lang w:val="en-AU"/>
        </w:rPr>
      </w:pPr>
      <w:r>
        <w:rPr>
          <w:lang w:val="en-AU"/>
        </w:rPr>
        <w:t>On average BB mothers</w:t>
      </w:r>
      <w:r w:rsidRPr="002954A1">
        <w:rPr>
          <w:lang w:val="en-AU"/>
        </w:rPr>
        <w:t xml:space="preserve"> worked fewer hours and earned less income</w:t>
      </w:r>
      <w:r>
        <w:rPr>
          <w:lang w:val="en-AU"/>
        </w:rPr>
        <w:t xml:space="preserve"> than PPL mothers</w:t>
      </w:r>
    </w:p>
    <w:p w:rsidR="00FC15F5" w:rsidRPr="002954A1" w:rsidRDefault="00FC15F5" w:rsidP="00FC15F5">
      <w:pPr>
        <w:pStyle w:val="ListParagraph"/>
        <w:numPr>
          <w:ilvl w:val="1"/>
          <w:numId w:val="5"/>
        </w:numPr>
        <w:spacing w:line="240" w:lineRule="auto"/>
        <w:jc w:val="both"/>
        <w:rPr>
          <w:lang w:val="en-AU"/>
        </w:rPr>
      </w:pPr>
      <w:r>
        <w:rPr>
          <w:lang w:val="en-AU"/>
        </w:rPr>
        <w:t>A higher proportion of BB mothers</w:t>
      </w:r>
      <w:r w:rsidRPr="002954A1">
        <w:rPr>
          <w:lang w:val="en-AU"/>
        </w:rPr>
        <w:t xml:space="preserve"> worked </w:t>
      </w:r>
      <w:r>
        <w:rPr>
          <w:lang w:val="en-AU"/>
        </w:rPr>
        <w:t>o</w:t>
      </w:r>
      <w:r w:rsidRPr="002954A1">
        <w:rPr>
          <w:lang w:val="en-AU"/>
        </w:rPr>
        <w:t>n casual</w:t>
      </w:r>
      <w:r>
        <w:rPr>
          <w:lang w:val="en-AU"/>
        </w:rPr>
        <w:t xml:space="preserve"> contracts</w:t>
      </w:r>
      <w:r w:rsidRPr="002954A1">
        <w:rPr>
          <w:lang w:val="en-AU"/>
        </w:rPr>
        <w:t xml:space="preserve"> or</w:t>
      </w:r>
      <w:r>
        <w:rPr>
          <w:lang w:val="en-AU"/>
        </w:rPr>
        <w:t xml:space="preserve"> were</w:t>
      </w:r>
      <w:r w:rsidRPr="002954A1">
        <w:rPr>
          <w:lang w:val="en-AU"/>
        </w:rPr>
        <w:t xml:space="preserve"> </w:t>
      </w:r>
      <w:r>
        <w:rPr>
          <w:lang w:val="en-AU"/>
        </w:rPr>
        <w:t>self-employed</w:t>
      </w:r>
      <w:r w:rsidRPr="002954A1">
        <w:rPr>
          <w:lang w:val="en-AU"/>
        </w:rPr>
        <w:t xml:space="preserve"> </w:t>
      </w:r>
    </w:p>
    <w:p w:rsidR="00FC15F5" w:rsidRPr="002954A1" w:rsidRDefault="00FC15F5" w:rsidP="00FC15F5">
      <w:pPr>
        <w:pStyle w:val="ListParagraph"/>
        <w:numPr>
          <w:ilvl w:val="1"/>
          <w:numId w:val="5"/>
        </w:numPr>
        <w:spacing w:line="240" w:lineRule="auto"/>
        <w:jc w:val="both"/>
        <w:rPr>
          <w:lang w:val="en-AU"/>
        </w:rPr>
      </w:pPr>
      <w:r>
        <w:rPr>
          <w:lang w:val="en-AU"/>
        </w:rPr>
        <w:t xml:space="preserve">On average BB mothers tended to work </w:t>
      </w:r>
      <w:r w:rsidRPr="002954A1">
        <w:rPr>
          <w:lang w:val="en-AU"/>
        </w:rPr>
        <w:t>for smaller employers</w:t>
      </w:r>
    </w:p>
    <w:p w:rsidR="00FC15F5" w:rsidRPr="009B068D" w:rsidRDefault="00FC15F5" w:rsidP="00FC15F5">
      <w:pPr>
        <w:pStyle w:val="ListParagraph"/>
        <w:numPr>
          <w:ilvl w:val="1"/>
          <w:numId w:val="5"/>
        </w:numPr>
        <w:spacing w:line="240" w:lineRule="auto"/>
        <w:jc w:val="both"/>
        <w:rPr>
          <w:lang w:val="en-AU"/>
        </w:rPr>
      </w:pPr>
      <w:r>
        <w:rPr>
          <w:lang w:val="en-AU"/>
        </w:rPr>
        <w:t xml:space="preserve">BB mothers </w:t>
      </w:r>
      <w:r w:rsidRPr="002954A1">
        <w:rPr>
          <w:lang w:val="en-AU"/>
        </w:rPr>
        <w:t>were more likely to resign from employment at birth</w:t>
      </w:r>
    </w:p>
    <w:p w:rsidR="00FC15F5" w:rsidRDefault="00FC15F5" w:rsidP="00FC15F5">
      <w:pPr>
        <w:pStyle w:val="Heading3"/>
        <w:jc w:val="both"/>
      </w:pPr>
      <w:bookmarkStart w:id="150" w:name="_Toc346631780"/>
      <w:r>
        <w:t>Awareness and Knowledge of the scheme</w:t>
      </w:r>
      <w:bookmarkEnd w:id="150"/>
    </w:p>
    <w:p w:rsidR="00FC15F5" w:rsidRPr="002954A1" w:rsidRDefault="00FC15F5" w:rsidP="00FC15F5">
      <w:pPr>
        <w:spacing w:line="240" w:lineRule="auto"/>
      </w:pPr>
      <w:r>
        <w:t>Results from the MoPE survey indicate that the communication campaign was extremely successful, o</w:t>
      </w:r>
      <w:r w:rsidRPr="002954A1">
        <w:t>nly 4 mothers</w:t>
      </w:r>
      <w:r>
        <w:t xml:space="preserve"> who took BB</w:t>
      </w:r>
      <w:r w:rsidRPr="002954A1">
        <w:t xml:space="preserve"> had never heard of the PPL scheme prior to the birth of their baby</w:t>
      </w:r>
      <w:r>
        <w:t>, the rest of the mothers were aware of the PPL scheme. The results of MoPE show that:</w:t>
      </w:r>
    </w:p>
    <w:p w:rsidR="00FC15F5" w:rsidRPr="002954A1" w:rsidRDefault="00FC15F5" w:rsidP="00FC15F5">
      <w:pPr>
        <w:pStyle w:val="ListParagraph"/>
        <w:numPr>
          <w:ilvl w:val="0"/>
          <w:numId w:val="5"/>
        </w:numPr>
        <w:spacing w:line="240" w:lineRule="auto"/>
        <w:jc w:val="both"/>
        <w:rPr>
          <w:lang w:val="en-AU"/>
        </w:rPr>
      </w:pPr>
      <w:r>
        <w:rPr>
          <w:lang w:val="en-AU"/>
        </w:rPr>
        <w:t xml:space="preserve">The majority of </w:t>
      </w:r>
      <w:r w:rsidRPr="002954A1">
        <w:rPr>
          <w:lang w:val="en-AU"/>
        </w:rPr>
        <w:t xml:space="preserve">mothers </w:t>
      </w:r>
      <w:r w:rsidRPr="00265013">
        <w:rPr>
          <w:lang w:val="en-AU"/>
        </w:rPr>
        <w:t>first</w:t>
      </w:r>
      <w:r w:rsidRPr="002954A1">
        <w:rPr>
          <w:lang w:val="en-AU"/>
        </w:rPr>
        <w:t xml:space="preserve"> heard about the scheme via</w:t>
      </w:r>
      <w:r>
        <w:rPr>
          <w:lang w:val="en-AU"/>
        </w:rPr>
        <w:t xml:space="preserve"> targeted</w:t>
      </w:r>
      <w:r w:rsidRPr="002954A1">
        <w:rPr>
          <w:lang w:val="en-AU"/>
        </w:rPr>
        <w:t xml:space="preserve"> Government advertising</w:t>
      </w:r>
      <w:r>
        <w:rPr>
          <w:lang w:val="en-AU"/>
        </w:rPr>
        <w:t xml:space="preserve"> (42 per cent), and other non-advertising media such as newspaper, television and radio stories (26 per cent)</w:t>
      </w:r>
    </w:p>
    <w:p w:rsidR="00FC15F5" w:rsidRPr="002954A1" w:rsidRDefault="00FC15F5" w:rsidP="00FC15F5">
      <w:pPr>
        <w:pStyle w:val="ListParagraph"/>
        <w:numPr>
          <w:ilvl w:val="0"/>
          <w:numId w:val="5"/>
        </w:numPr>
        <w:spacing w:line="240" w:lineRule="auto"/>
        <w:jc w:val="both"/>
        <w:rPr>
          <w:lang w:val="en-AU"/>
        </w:rPr>
      </w:pPr>
      <w:r>
        <w:rPr>
          <w:lang w:val="en-AU"/>
        </w:rPr>
        <w:t xml:space="preserve">Nearly 60 per cent of mothers used the </w:t>
      </w:r>
      <w:r w:rsidRPr="002954A1">
        <w:rPr>
          <w:lang w:val="en-AU"/>
        </w:rPr>
        <w:t xml:space="preserve">Government website </w:t>
      </w:r>
      <w:r>
        <w:rPr>
          <w:lang w:val="en-AU"/>
        </w:rPr>
        <w:t xml:space="preserve">as the </w:t>
      </w:r>
      <w:r w:rsidRPr="002954A1">
        <w:rPr>
          <w:lang w:val="en-AU"/>
        </w:rPr>
        <w:t xml:space="preserve">main source </w:t>
      </w:r>
      <w:r>
        <w:rPr>
          <w:lang w:val="en-AU"/>
        </w:rPr>
        <w:t>to obtain</w:t>
      </w:r>
      <w:r w:rsidRPr="002954A1">
        <w:rPr>
          <w:lang w:val="en-AU"/>
        </w:rPr>
        <w:t xml:space="preserve"> detailed information about the scheme</w:t>
      </w:r>
      <w:r>
        <w:rPr>
          <w:lang w:val="en-AU"/>
        </w:rPr>
        <w:t>, with government offices, such as Centrelink, the main alternative source.</w:t>
      </w:r>
    </w:p>
    <w:p w:rsidR="00FC15F5" w:rsidRDefault="00FC15F5" w:rsidP="00FC15F5">
      <w:pPr>
        <w:pStyle w:val="Heading3"/>
      </w:pPr>
      <w:bookmarkStart w:id="151" w:name="_Toc346631781"/>
      <w:r>
        <w:t>Deciding between PLP and BB</w:t>
      </w:r>
      <w:bookmarkEnd w:id="151"/>
    </w:p>
    <w:p w:rsidR="00FC15F5" w:rsidRDefault="00FC15F5" w:rsidP="00FC15F5">
      <w:pPr>
        <w:spacing w:line="240" w:lineRule="auto"/>
      </w:pPr>
      <w:r>
        <w:t xml:space="preserve">Overall the PPL scheme was extremely popular with mothers, but as shown in Section 4.3, not all PLP eligible mothers took PLP, some decided to take BB. </w:t>
      </w:r>
    </w:p>
    <w:p w:rsidR="00FC15F5" w:rsidRDefault="00FC15F5" w:rsidP="00FC15F5">
      <w:pPr>
        <w:spacing w:line="240" w:lineRule="auto"/>
      </w:pPr>
      <w:r>
        <w:t>The results of MoPE show that in deciding between taking PLP and BB:</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A higher proportion of BB mothers considered applying for PLP (75 per cent), than </w:t>
      </w:r>
      <w:r>
        <w:rPr>
          <w:lang w:val="en-AU"/>
        </w:rPr>
        <w:t>PPL mother</w:t>
      </w:r>
      <w:r w:rsidRPr="00265013">
        <w:rPr>
          <w:lang w:val="en-AU"/>
        </w:rPr>
        <w:t>s who considered applying for BB (37 per cent)</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For BB mothers the main reason for not applying for or deciding to take PLP was because they believed they were better off financially with BB, other </w:t>
      </w:r>
      <w:r w:rsidRPr="00265013">
        <w:rPr>
          <w:lang w:val="en-AU"/>
        </w:rPr>
        <w:lastRenderedPageBreak/>
        <w:t>secondary reasons were that they didn’t want to take the full 18 weeks of leave or thought they may not be eligible for PLP.</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For </w:t>
      </w:r>
      <w:r>
        <w:rPr>
          <w:lang w:val="en-AU"/>
        </w:rPr>
        <w:t>PPL mother</w:t>
      </w:r>
      <w:r w:rsidRPr="00265013">
        <w:rPr>
          <w:lang w:val="en-AU"/>
        </w:rPr>
        <w:t>s the main reason they chose PLP over BB was because they were financially better off with PLP, with secondary reasons including that they wanted a longer amount of time off with their baby and that they liked the regular payments provided by PLP.</w:t>
      </w:r>
      <w:r>
        <w:rPr>
          <w:lang w:val="en-AU"/>
        </w:rPr>
        <w:t xml:space="preserve">  This suggests that mothers were confused about the Baby Bonus, as it has been paid in fortnightly instalments since 1 January 2009.</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Both the qualitative and quantitative data suggest that employers played a very minor role in mothers’ decision processes about which payment to take, and when employers were involved they were largely </w:t>
      </w:r>
      <w:r>
        <w:rPr>
          <w:lang w:val="en-AU"/>
        </w:rPr>
        <w:t>supportive,</w:t>
      </w:r>
      <w:r w:rsidRPr="00265013">
        <w:rPr>
          <w:lang w:val="en-AU"/>
        </w:rPr>
        <w:t xml:space="preserve"> </w:t>
      </w:r>
      <w:r>
        <w:rPr>
          <w:lang w:val="en-AU"/>
        </w:rPr>
        <w:t>w</w:t>
      </w:r>
      <w:r w:rsidRPr="00265013">
        <w:rPr>
          <w:lang w:val="en-AU"/>
        </w:rPr>
        <w:t>ith only 4 per cent of mothers who spoke to their employers indicating that they were not supportive.</w:t>
      </w:r>
    </w:p>
    <w:p w:rsidR="00FC15F5" w:rsidRDefault="00FC15F5" w:rsidP="00FC15F5">
      <w:pPr>
        <w:pStyle w:val="Heading3"/>
        <w:jc w:val="both"/>
      </w:pPr>
      <w:bookmarkStart w:id="152" w:name="_Toc346631782"/>
      <w:r>
        <w:t>Mothers’ Experiences applying for and receiving PLP payments</w:t>
      </w:r>
      <w:bookmarkEnd w:id="152"/>
    </w:p>
    <w:p w:rsidR="00FC15F5" w:rsidRDefault="00FC15F5" w:rsidP="00FC15F5">
      <w:pPr>
        <w:spacing w:line="240" w:lineRule="auto"/>
      </w:pPr>
      <w:r>
        <w:t>Overall, mothers’ experiences of PLP were very positive. The results of MoPE indicate that:</w:t>
      </w:r>
    </w:p>
    <w:p w:rsidR="00FC15F5" w:rsidRPr="00265013" w:rsidRDefault="00FC15F5" w:rsidP="00FC15F5">
      <w:pPr>
        <w:pStyle w:val="ListParagraph"/>
        <w:numPr>
          <w:ilvl w:val="0"/>
          <w:numId w:val="5"/>
        </w:numPr>
        <w:spacing w:line="240" w:lineRule="auto"/>
        <w:jc w:val="both"/>
        <w:rPr>
          <w:lang w:val="en-AU"/>
        </w:rPr>
      </w:pPr>
      <w:r w:rsidRPr="00265013">
        <w:rPr>
          <w:lang w:val="en-AU"/>
        </w:rPr>
        <w:t>Most mothers applied for PLP before their baby was born (83 per cent)</w:t>
      </w:r>
    </w:p>
    <w:p w:rsidR="00FC15F5" w:rsidRPr="00265013" w:rsidRDefault="00FC15F5" w:rsidP="00FC15F5">
      <w:pPr>
        <w:pStyle w:val="ListParagraph"/>
        <w:numPr>
          <w:ilvl w:val="0"/>
          <w:numId w:val="5"/>
        </w:numPr>
        <w:spacing w:line="240" w:lineRule="auto"/>
        <w:jc w:val="both"/>
        <w:rPr>
          <w:lang w:val="en-AU"/>
        </w:rPr>
      </w:pPr>
      <w:r w:rsidRPr="00265013">
        <w:rPr>
          <w:lang w:val="en-AU"/>
        </w:rPr>
        <w:t>Most mothers applied online (85 per cent),</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Mothers were, however, very divided in their opinions about how easy the application process was. Those who applied online found the </w:t>
      </w:r>
      <w:r>
        <w:rPr>
          <w:lang w:val="en-AU"/>
        </w:rPr>
        <w:t>claim</w:t>
      </w:r>
      <w:r w:rsidRPr="00265013">
        <w:rPr>
          <w:lang w:val="en-AU"/>
        </w:rPr>
        <w:t xml:space="preserve"> process the easiest with 59 per cent agreeing that it was easy, </w:t>
      </w:r>
      <w:r>
        <w:rPr>
          <w:lang w:val="en-AU"/>
        </w:rPr>
        <w:t>and</w:t>
      </w:r>
      <w:r w:rsidRPr="00265013">
        <w:rPr>
          <w:lang w:val="en-AU"/>
        </w:rPr>
        <w:t xml:space="preserve"> 38 per cent </w:t>
      </w:r>
      <w:r>
        <w:rPr>
          <w:lang w:val="en-AU"/>
        </w:rPr>
        <w:t>disagreeing</w:t>
      </w:r>
      <w:r w:rsidRPr="00265013">
        <w:rPr>
          <w:lang w:val="en-AU"/>
        </w:rPr>
        <w:t xml:space="preserve"> that the </w:t>
      </w:r>
      <w:r>
        <w:rPr>
          <w:lang w:val="en-AU"/>
        </w:rPr>
        <w:t>claim process</w:t>
      </w:r>
      <w:r w:rsidRPr="00265013">
        <w:rPr>
          <w:lang w:val="en-AU"/>
        </w:rPr>
        <w:t xml:space="preserve"> was easy. Mothers who </w:t>
      </w:r>
      <w:r>
        <w:rPr>
          <w:lang w:val="en-AU"/>
        </w:rPr>
        <w:t xml:space="preserve">lodged a paper claim </w:t>
      </w:r>
      <w:r w:rsidRPr="00265013">
        <w:rPr>
          <w:lang w:val="en-AU"/>
        </w:rPr>
        <w:t xml:space="preserve">on average found the </w:t>
      </w:r>
      <w:r>
        <w:rPr>
          <w:lang w:val="en-AU"/>
        </w:rPr>
        <w:t>claim</w:t>
      </w:r>
      <w:r w:rsidRPr="00265013">
        <w:rPr>
          <w:lang w:val="en-AU"/>
        </w:rPr>
        <w:t xml:space="preserve"> process more difficult. But this may be because mothers who had trouble were more likely to go into an office to complete the </w:t>
      </w:r>
      <w:r>
        <w:rPr>
          <w:lang w:val="en-AU"/>
        </w:rPr>
        <w:t>claim form</w:t>
      </w:r>
      <w:r w:rsidRPr="00265013">
        <w:rPr>
          <w:lang w:val="en-AU"/>
        </w:rPr>
        <w:t>.</w:t>
      </w:r>
    </w:p>
    <w:p w:rsidR="00FC15F5" w:rsidRDefault="00FC15F5" w:rsidP="00FC15F5">
      <w:pPr>
        <w:pStyle w:val="ListParagraph"/>
        <w:numPr>
          <w:ilvl w:val="1"/>
          <w:numId w:val="24"/>
        </w:numPr>
        <w:spacing w:line="240" w:lineRule="auto"/>
        <w:jc w:val="both"/>
      </w:pPr>
      <w:r>
        <w:t xml:space="preserve">These results were supported by the qualitative interviews. While the majority of mothers experienced few or no problems, a large minority did find the claim process to be difficult. The main issues were to do with the length of the form, the information required to successfully complete the form and having to provide proof of birth. In some cases mothers reported being required to fill out duplicate information after birth, rather than just the supplementary information regarding their proof of birth. </w:t>
      </w:r>
    </w:p>
    <w:p w:rsidR="00FC15F5" w:rsidRDefault="00FC15F5" w:rsidP="00FC15F5">
      <w:pPr>
        <w:pStyle w:val="ListParagraph"/>
        <w:numPr>
          <w:ilvl w:val="1"/>
          <w:numId w:val="24"/>
        </w:numPr>
        <w:spacing w:line="240" w:lineRule="auto"/>
        <w:jc w:val="both"/>
      </w:pPr>
      <w:r>
        <w:t>CALD and single mothers experienced unique problems. The main problems that CALD mothers experienced were due to barriers with language and receiving help and advice with their applications. Single mothers experienced trouble with the logistics of completing additional paper work and lodging forms after birth and had to rely on parents or friends to help them.</w:t>
      </w:r>
    </w:p>
    <w:p w:rsidR="00FC15F5" w:rsidRPr="00265013" w:rsidRDefault="00FC15F5" w:rsidP="00FC15F5">
      <w:pPr>
        <w:pStyle w:val="ListParagraph"/>
        <w:numPr>
          <w:ilvl w:val="0"/>
          <w:numId w:val="5"/>
        </w:numPr>
        <w:spacing w:line="240" w:lineRule="auto"/>
        <w:jc w:val="both"/>
        <w:rPr>
          <w:lang w:val="en-AU"/>
        </w:rPr>
      </w:pPr>
      <w:r w:rsidRPr="00265013">
        <w:rPr>
          <w:lang w:val="en-AU"/>
        </w:rPr>
        <w:t>The vast majority of mothers (83 per cent) took the full 18 weeks of PLP, and 97 per cent of mothers received the full payments themselves (only 3 per cent of mothers transferred some or all payments to another primary carer)</w:t>
      </w:r>
    </w:p>
    <w:p w:rsidR="00FC15F5" w:rsidRPr="00265013" w:rsidRDefault="00FC15F5" w:rsidP="00FC15F5">
      <w:pPr>
        <w:pStyle w:val="ListParagraph"/>
        <w:numPr>
          <w:ilvl w:val="0"/>
          <w:numId w:val="5"/>
        </w:numPr>
        <w:spacing w:line="240" w:lineRule="auto"/>
        <w:jc w:val="both"/>
        <w:rPr>
          <w:lang w:val="en-AU"/>
        </w:rPr>
      </w:pPr>
      <w:r w:rsidRPr="00265013">
        <w:rPr>
          <w:lang w:val="en-AU"/>
        </w:rPr>
        <w:t>Overall, most mothers (73 per cent) received their payments through their employer</w:t>
      </w:r>
    </w:p>
    <w:p w:rsidR="00FC15F5" w:rsidRDefault="00FC15F5" w:rsidP="00FC15F5">
      <w:pPr>
        <w:pStyle w:val="ListParagraph"/>
        <w:numPr>
          <w:ilvl w:val="1"/>
          <w:numId w:val="24"/>
        </w:numPr>
        <w:spacing w:line="240" w:lineRule="auto"/>
        <w:jc w:val="both"/>
      </w:pPr>
      <w:r>
        <w:t xml:space="preserve">This varied considerably by contract type, where 15 per cent of mothers on permanent or ongoing contracts, 52 per cent of mothers on a fixed term contract, 73 per cent of mothers on casual contracts and 97 per cent of self-employed mothers received the payments through Centrelink.  This should be 100 per cent, however, it is likely that there was one </w:t>
      </w:r>
      <w:r w:rsidR="0036554A">
        <w:t>self-employed</w:t>
      </w:r>
      <w:r>
        <w:t xml:space="preserve"> mother who processed her claim as both employer and claimant and therefore had employee paid PLP.</w:t>
      </w:r>
    </w:p>
    <w:p w:rsidR="00FC15F5" w:rsidRPr="00265013" w:rsidRDefault="00FC15F5" w:rsidP="00FC15F5">
      <w:pPr>
        <w:pStyle w:val="ListParagraph"/>
        <w:numPr>
          <w:ilvl w:val="0"/>
          <w:numId w:val="5"/>
        </w:numPr>
        <w:spacing w:line="240" w:lineRule="auto"/>
        <w:jc w:val="both"/>
        <w:rPr>
          <w:lang w:val="en-AU"/>
        </w:rPr>
      </w:pPr>
      <w:r w:rsidRPr="00265013">
        <w:rPr>
          <w:lang w:val="en-AU"/>
        </w:rPr>
        <w:lastRenderedPageBreak/>
        <w:t xml:space="preserve">Some 46 per cent of mothers </w:t>
      </w:r>
      <w:r>
        <w:rPr>
          <w:lang w:val="en-AU"/>
        </w:rPr>
        <w:t>reported</w:t>
      </w:r>
      <w:r w:rsidRPr="00265013">
        <w:rPr>
          <w:lang w:val="en-AU"/>
        </w:rPr>
        <w:t xml:space="preserve"> at least one problem with their PLP payments</w:t>
      </w:r>
    </w:p>
    <w:p w:rsidR="00FC15F5" w:rsidRDefault="00FC15F5" w:rsidP="00FC15F5">
      <w:pPr>
        <w:pStyle w:val="ListParagraph"/>
        <w:numPr>
          <w:ilvl w:val="1"/>
          <w:numId w:val="24"/>
        </w:numPr>
        <w:spacing w:line="240" w:lineRule="auto"/>
        <w:jc w:val="both"/>
      </w:pPr>
      <w:r>
        <w:t>The problems reported by mothers included missed and skipped payments, late payments and receiving incorrect amounts.</w:t>
      </w:r>
    </w:p>
    <w:p w:rsidR="00FC15F5" w:rsidRDefault="00FC15F5" w:rsidP="00FC15F5">
      <w:pPr>
        <w:pStyle w:val="ListParagraph"/>
        <w:numPr>
          <w:ilvl w:val="1"/>
          <w:numId w:val="24"/>
        </w:numPr>
        <w:spacing w:line="240" w:lineRule="auto"/>
        <w:jc w:val="both"/>
      </w:pPr>
      <w:r>
        <w:t xml:space="preserve">Mothers receiving payments through their employer were more likely to report problems with their payments (54 per cent did) than those receiving their payments through Centrelink (26 per cent). </w:t>
      </w:r>
    </w:p>
    <w:p w:rsidR="00FC15F5" w:rsidRDefault="00FC15F5" w:rsidP="00FC15F5">
      <w:pPr>
        <w:pStyle w:val="ListParagraph"/>
        <w:numPr>
          <w:ilvl w:val="1"/>
          <w:numId w:val="24"/>
        </w:numPr>
        <w:spacing w:line="240" w:lineRule="auto"/>
        <w:jc w:val="both"/>
      </w:pPr>
      <w:r>
        <w:t>The qualitative interviews indicate that while the majority of mothers were extremely satisfied with the scheme, some mothers experienced high levels of hardship as a result of problems with payments.</w:t>
      </w:r>
    </w:p>
    <w:p w:rsidR="00FC15F5" w:rsidRDefault="0074033D" w:rsidP="00FC15F5">
      <w:pPr>
        <w:pStyle w:val="Heading3"/>
      </w:pPr>
      <w:bookmarkStart w:id="153" w:name="_Toc346631783"/>
      <w:r>
        <w:t>KIT</w:t>
      </w:r>
      <w:r w:rsidR="00FC15F5">
        <w:t xml:space="preserve"> Provisions</w:t>
      </w:r>
      <w:bookmarkEnd w:id="153"/>
    </w:p>
    <w:p w:rsidR="00FC15F5" w:rsidRDefault="00FC15F5" w:rsidP="00FC15F5">
      <w:pPr>
        <w:spacing w:line="240" w:lineRule="auto"/>
      </w:pPr>
      <w:r>
        <w:t xml:space="preserve">Less than half of the mothers were aware of or had used the </w:t>
      </w:r>
      <w:r w:rsidR="0074033D">
        <w:t>KIT</w:t>
      </w:r>
      <w:r>
        <w:t xml:space="preserve"> days that were legislated as part of the PPL scheme. The results of MoPE suggest that:</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The majority (58 per cent) of mothers were not aware of the </w:t>
      </w:r>
      <w:r w:rsidR="0074033D">
        <w:rPr>
          <w:lang w:val="en-AU"/>
        </w:rPr>
        <w:t>KIT</w:t>
      </w:r>
      <w:r w:rsidRPr="00265013">
        <w:rPr>
          <w:lang w:val="en-AU"/>
        </w:rPr>
        <w:t xml:space="preserve"> provisions</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Of mothers who were aware of the </w:t>
      </w:r>
      <w:r w:rsidR="0074033D">
        <w:rPr>
          <w:lang w:val="en-AU"/>
        </w:rPr>
        <w:t>KIT</w:t>
      </w:r>
      <w:r w:rsidRPr="00265013">
        <w:rPr>
          <w:lang w:val="en-AU"/>
        </w:rPr>
        <w:t xml:space="preserve"> provisions, only 28 per cent had used them</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While the majority of mothers were not using </w:t>
      </w:r>
      <w:r w:rsidR="000474DD">
        <w:rPr>
          <w:lang w:val="en-AU"/>
        </w:rPr>
        <w:t>the</w:t>
      </w:r>
      <w:r w:rsidR="000474DD" w:rsidRPr="00265013">
        <w:rPr>
          <w:lang w:val="en-AU"/>
        </w:rPr>
        <w:t xml:space="preserve"> </w:t>
      </w:r>
      <w:r w:rsidR="0074033D">
        <w:rPr>
          <w:lang w:val="en-AU"/>
        </w:rPr>
        <w:t>KIT</w:t>
      </w:r>
      <w:r w:rsidR="00F20D48">
        <w:rPr>
          <w:lang w:val="en-AU"/>
        </w:rPr>
        <w:t xml:space="preserve"> </w:t>
      </w:r>
      <w:r w:rsidRPr="00265013">
        <w:rPr>
          <w:lang w:val="en-AU"/>
        </w:rPr>
        <w:t>provisions</w:t>
      </w:r>
      <w:r w:rsidR="000474DD">
        <w:rPr>
          <w:lang w:val="en-AU"/>
        </w:rPr>
        <w:t xml:space="preserve"> to participate in paid work activities </w:t>
      </w:r>
      <w:r w:rsidR="00F25B6A">
        <w:rPr>
          <w:lang w:val="en-AU"/>
        </w:rPr>
        <w:t>while receiving payments</w:t>
      </w:r>
      <w:r w:rsidRPr="00265013">
        <w:rPr>
          <w:lang w:val="en-AU"/>
        </w:rPr>
        <w:t>, the qualitative interviews indicated that many mothers had kept in touch with their work place through less formal channels, such as visiting with their babies, or receiving regular email updates about changes in the business.</w:t>
      </w:r>
    </w:p>
    <w:p w:rsidR="00FC15F5" w:rsidRDefault="00FC15F5" w:rsidP="00FC15F5">
      <w:pPr>
        <w:pStyle w:val="Heading3"/>
        <w:jc w:val="both"/>
      </w:pPr>
      <w:bookmarkStart w:id="154" w:name="_Toc346631784"/>
      <w:r>
        <w:t>Paid and unpaid leave around the birth</w:t>
      </w:r>
      <w:bookmarkEnd w:id="154"/>
    </w:p>
    <w:p w:rsidR="00FC15F5" w:rsidRDefault="00FC15F5" w:rsidP="00FC15F5">
      <w:pPr>
        <w:spacing w:line="240" w:lineRule="auto"/>
      </w:pPr>
      <w:r>
        <w:t>The PPL Scheme was introduced to provide greater coverage and access to allow working mothers to take time off work with pay. Prior to the scheme less than half of working mothers had access to any forms of paid leave at the birth of their baby. MoPE found that in relation to forms of leave around the birth:</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There were large differences in leave taking between BB and </w:t>
      </w:r>
      <w:r>
        <w:rPr>
          <w:lang w:val="en-AU"/>
        </w:rPr>
        <w:t>PPL mother</w:t>
      </w:r>
      <w:r w:rsidRPr="00265013">
        <w:rPr>
          <w:lang w:val="en-AU"/>
        </w:rPr>
        <w:t>s</w:t>
      </w:r>
    </w:p>
    <w:p w:rsidR="00FC15F5" w:rsidRDefault="00FC15F5" w:rsidP="00FC15F5">
      <w:pPr>
        <w:pStyle w:val="ListParagraph"/>
        <w:numPr>
          <w:ilvl w:val="1"/>
          <w:numId w:val="26"/>
        </w:numPr>
        <w:spacing w:line="240" w:lineRule="auto"/>
        <w:jc w:val="both"/>
      </w:pPr>
      <w:r>
        <w:t xml:space="preserve">For all types of paid leave (employer maternity leave, holiday, long service and sick leave) and unpaid leave (statutory unpaid </w:t>
      </w:r>
      <w:r w:rsidR="000474DD">
        <w:t xml:space="preserve">parental </w:t>
      </w:r>
      <w:r>
        <w:t xml:space="preserve">leave), BB mothers reported having less access. Overall, some </w:t>
      </w:r>
      <w:r w:rsidRPr="005C0080">
        <w:t>27</w:t>
      </w:r>
      <w:r>
        <w:t xml:space="preserve"> per cent</w:t>
      </w:r>
      <w:r w:rsidRPr="005C0080">
        <w:t xml:space="preserve"> of BB mothers were unable to access any type of paid or unpaid leave, compared to only 9</w:t>
      </w:r>
      <w:r>
        <w:t xml:space="preserve"> per cent</w:t>
      </w:r>
      <w:r w:rsidRPr="005C0080">
        <w:t xml:space="preserve"> of </w:t>
      </w:r>
      <w:r>
        <w:t>PPL mother</w:t>
      </w:r>
      <w:r w:rsidRPr="005C0080">
        <w:t>s</w:t>
      </w:r>
    </w:p>
    <w:p w:rsidR="00FC15F5" w:rsidRDefault="00FC15F5" w:rsidP="00FC15F5">
      <w:pPr>
        <w:pStyle w:val="ListParagraph"/>
        <w:numPr>
          <w:ilvl w:val="1"/>
          <w:numId w:val="26"/>
        </w:numPr>
        <w:spacing w:line="240" w:lineRule="auto"/>
        <w:jc w:val="both"/>
      </w:pPr>
      <w:r>
        <w:t>A greater proportion of PPL mothers had access to employer paid leave than BB mothers</w:t>
      </w:r>
    </w:p>
    <w:p w:rsidR="00FC15F5" w:rsidRDefault="00FC15F5" w:rsidP="00FC15F5">
      <w:pPr>
        <w:pStyle w:val="ListParagraph"/>
        <w:numPr>
          <w:ilvl w:val="1"/>
          <w:numId w:val="26"/>
        </w:numPr>
        <w:spacing w:line="240" w:lineRule="auto"/>
        <w:jc w:val="both"/>
      </w:pPr>
      <w:r>
        <w:t xml:space="preserve">With regards to statutory unpaid </w:t>
      </w:r>
      <w:r w:rsidR="000474DD">
        <w:t xml:space="preserve">parental </w:t>
      </w:r>
      <w:r>
        <w:t xml:space="preserve">leave, around 43 per cent of BB mothers believed they did not have access to unpaid leave, compared to only 24 per cent of PPL mothers. </w:t>
      </w:r>
    </w:p>
    <w:p w:rsidR="00FC15F5" w:rsidRDefault="00FC15F5" w:rsidP="00FC15F5">
      <w:pPr>
        <w:spacing w:line="240" w:lineRule="auto"/>
      </w:pPr>
      <w:r>
        <w:t xml:space="preserve">The qualitative interviews show that mothers who did not have entitlements to unpaid </w:t>
      </w:r>
      <w:r w:rsidR="000474DD">
        <w:t xml:space="preserve">parental </w:t>
      </w:r>
      <w:r>
        <w:t xml:space="preserve">leave generally had no problems negotiating time off with their employer in order to take PLP. A number of employers offered mothers longer if they wanted. </w:t>
      </w:r>
    </w:p>
    <w:p w:rsidR="00FC15F5" w:rsidRDefault="00FC15F5" w:rsidP="00FC15F5">
      <w:pPr>
        <w:spacing w:line="240" w:lineRule="auto"/>
      </w:pPr>
      <w:r>
        <w:t>The sampling data received from Centrelink indicated that there were 11 fathers who had children born or adopted in July and August 2011 who had been approved to receive or who had received some or all of the PLP for the baby. The MoPE study interviewed 7 of these fathers about their experiences. While many experiences were similar to those for mothers, there were also some unique aspects to the fathers’ experiences:</w:t>
      </w:r>
    </w:p>
    <w:p w:rsidR="00FC15F5" w:rsidRPr="00265013" w:rsidRDefault="00FC15F5" w:rsidP="00FC15F5">
      <w:pPr>
        <w:pStyle w:val="ListParagraph"/>
        <w:numPr>
          <w:ilvl w:val="0"/>
          <w:numId w:val="5"/>
        </w:numPr>
        <w:spacing w:line="240" w:lineRule="auto"/>
        <w:jc w:val="both"/>
        <w:rPr>
          <w:lang w:val="en-AU"/>
        </w:rPr>
      </w:pPr>
      <w:r w:rsidRPr="00265013">
        <w:rPr>
          <w:lang w:val="en-AU"/>
        </w:rPr>
        <w:t>The fathers tended to be highly educated, employed full time on permanent contracts</w:t>
      </w:r>
    </w:p>
    <w:p w:rsidR="00FC15F5" w:rsidRPr="00265013" w:rsidRDefault="00FC15F5" w:rsidP="00FC15F5">
      <w:pPr>
        <w:pStyle w:val="ListParagraph"/>
        <w:numPr>
          <w:ilvl w:val="0"/>
          <w:numId w:val="5"/>
        </w:numPr>
        <w:spacing w:line="240" w:lineRule="auto"/>
        <w:jc w:val="both"/>
        <w:rPr>
          <w:lang w:val="en-AU"/>
        </w:rPr>
      </w:pPr>
      <w:r w:rsidRPr="00265013">
        <w:rPr>
          <w:lang w:val="en-AU"/>
        </w:rPr>
        <w:lastRenderedPageBreak/>
        <w:t>The majority decided to take the leave following an assessment of what was best for the family as a whole and for their partner’s needs (for example, one father had a partner with a disability).</w:t>
      </w:r>
    </w:p>
    <w:p w:rsidR="00FC15F5" w:rsidRPr="00265013" w:rsidRDefault="00FC15F5" w:rsidP="00FC15F5">
      <w:pPr>
        <w:pStyle w:val="ListParagraph"/>
        <w:numPr>
          <w:ilvl w:val="0"/>
          <w:numId w:val="5"/>
        </w:numPr>
        <w:spacing w:line="240" w:lineRule="auto"/>
        <w:jc w:val="both"/>
        <w:rPr>
          <w:lang w:val="en-AU"/>
        </w:rPr>
      </w:pPr>
      <w:r w:rsidRPr="00265013">
        <w:rPr>
          <w:lang w:val="en-AU"/>
        </w:rPr>
        <w:t xml:space="preserve">Some fathers experienced cultural prejudices from employers and the community. </w:t>
      </w:r>
    </w:p>
    <w:p w:rsidR="00FC15F5" w:rsidRDefault="00FC15F5" w:rsidP="00FC15F5">
      <w:pPr>
        <w:pStyle w:val="ListParagraph"/>
        <w:numPr>
          <w:ilvl w:val="1"/>
          <w:numId w:val="26"/>
        </w:numPr>
        <w:spacing w:line="240" w:lineRule="auto"/>
        <w:jc w:val="both"/>
      </w:pPr>
      <w:r>
        <w:t>Some employers were not flexible about other entitlements such as holiday leave</w:t>
      </w:r>
    </w:p>
    <w:p w:rsidR="00FC15F5" w:rsidRDefault="00FC15F5" w:rsidP="00FC15F5">
      <w:pPr>
        <w:pStyle w:val="ListParagraph"/>
        <w:numPr>
          <w:ilvl w:val="1"/>
          <w:numId w:val="26"/>
        </w:numPr>
        <w:spacing w:line="240" w:lineRule="auto"/>
        <w:jc w:val="both"/>
      </w:pPr>
      <w:r>
        <w:t>Some employers did not take the steps necessary to ensure the payments could be made through them rather than Centrelink</w:t>
      </w:r>
    </w:p>
    <w:p w:rsidR="00FC15F5" w:rsidRDefault="00FC15F5" w:rsidP="00FC15F5">
      <w:pPr>
        <w:pStyle w:val="ListParagraph"/>
        <w:numPr>
          <w:ilvl w:val="1"/>
          <w:numId w:val="26"/>
        </w:numPr>
        <w:spacing w:line="240" w:lineRule="auto"/>
        <w:jc w:val="both"/>
      </w:pPr>
      <w:r>
        <w:t>Some fathers found that their decision received mixed reactions from their family, friends and the community more broadly. These were mostly tied to perceptions about culturally appropriate roles of mothers and fathers during the first few months of a baby’s life.</w:t>
      </w:r>
    </w:p>
    <w:p w:rsidR="00FC15F5" w:rsidRPr="00265013" w:rsidRDefault="00FC15F5" w:rsidP="00FC15F5">
      <w:pPr>
        <w:pStyle w:val="ListParagraph"/>
        <w:numPr>
          <w:ilvl w:val="0"/>
          <w:numId w:val="5"/>
        </w:numPr>
        <w:spacing w:line="240" w:lineRule="auto"/>
        <w:jc w:val="both"/>
        <w:rPr>
          <w:lang w:val="en-AU"/>
        </w:rPr>
      </w:pPr>
      <w:r w:rsidRPr="00265013">
        <w:rPr>
          <w:lang w:val="en-AU"/>
        </w:rPr>
        <w:t>All but one father experienced major problems with the application process:</w:t>
      </w:r>
    </w:p>
    <w:p w:rsidR="00FC15F5" w:rsidRDefault="00FC15F5" w:rsidP="00FC15F5">
      <w:pPr>
        <w:pStyle w:val="ListParagraph"/>
        <w:numPr>
          <w:ilvl w:val="1"/>
          <w:numId w:val="26"/>
        </w:numPr>
        <w:spacing w:line="240" w:lineRule="auto"/>
        <w:jc w:val="both"/>
      </w:pPr>
      <w:r>
        <w:t>For all fathers, the mother had to play a critical role in the application process as she had to transfer the entitlement. The whole process was set up around mothers as the primary claimant and both parents are required to claim in their own right.</w:t>
      </w:r>
    </w:p>
    <w:p w:rsidR="00FC15F5" w:rsidRDefault="00595A4D" w:rsidP="00FC15F5">
      <w:pPr>
        <w:pStyle w:val="ListParagraph"/>
        <w:numPr>
          <w:ilvl w:val="1"/>
          <w:numId w:val="26"/>
        </w:numPr>
        <w:spacing w:line="240" w:lineRule="auto"/>
        <w:jc w:val="both"/>
      </w:pPr>
      <w:r>
        <w:t>Fathers’ also noted that t</w:t>
      </w:r>
      <w:r w:rsidR="00FC15F5">
        <w:t>h</w:t>
      </w:r>
      <w:r>
        <w:t>ere appeared to be</w:t>
      </w:r>
      <w:r w:rsidR="00FC15F5">
        <w:t xml:space="preserve"> a lack of knowledge </w:t>
      </w:r>
      <w:r w:rsidR="000474DD">
        <w:t xml:space="preserve">among </w:t>
      </w:r>
      <w:r w:rsidR="00FC15F5">
        <w:t>Centrelink staff about what to do when fathers were applying.</w:t>
      </w:r>
    </w:p>
    <w:p w:rsidR="00D80FDB" w:rsidRPr="00D80FDB" w:rsidRDefault="00D80FDB" w:rsidP="00D80FDB">
      <w:pPr>
        <w:pStyle w:val="BodyText"/>
        <w:sectPr w:rsidR="00D80FDB" w:rsidRPr="00D80FDB" w:rsidSect="00BF627B">
          <w:pgSz w:w="11906" w:h="16838" w:code="9"/>
          <w:pgMar w:top="1474" w:right="1644" w:bottom="1474" w:left="1644" w:header="720" w:footer="720" w:gutter="227"/>
          <w:cols w:space="720"/>
        </w:sectPr>
      </w:pPr>
    </w:p>
    <w:p w:rsidR="00A662D9" w:rsidRDefault="00E35FB1" w:rsidP="007D6457">
      <w:pPr>
        <w:pStyle w:val="Heading1"/>
      </w:pPr>
      <w:bookmarkStart w:id="155" w:name="_Toc346631785"/>
      <w:r w:rsidRPr="002954A1">
        <w:lastRenderedPageBreak/>
        <w:t>Employer’s Implementation and Process Evaluation</w:t>
      </w:r>
      <w:bookmarkEnd w:id="155"/>
    </w:p>
    <w:p w:rsidR="00E35FB1" w:rsidRPr="002954A1" w:rsidRDefault="00E35FB1" w:rsidP="004768B6">
      <w:pPr>
        <w:spacing w:line="240" w:lineRule="auto"/>
        <w:rPr>
          <w:sz w:val="24"/>
          <w:szCs w:val="24"/>
        </w:rPr>
      </w:pPr>
      <w:r w:rsidRPr="002954A1">
        <w:rPr>
          <w:sz w:val="24"/>
          <w:szCs w:val="24"/>
        </w:rPr>
        <w:t>Mara A. Yerkes, Marian Baird</w:t>
      </w:r>
      <w:r>
        <w:rPr>
          <w:sz w:val="24"/>
          <w:szCs w:val="24"/>
        </w:rPr>
        <w:t>,</w:t>
      </w:r>
      <w:r w:rsidRPr="002954A1">
        <w:rPr>
          <w:sz w:val="24"/>
          <w:szCs w:val="24"/>
        </w:rPr>
        <w:t xml:space="preserve"> </w:t>
      </w:r>
      <w:r>
        <w:rPr>
          <w:sz w:val="24"/>
          <w:szCs w:val="24"/>
        </w:rPr>
        <w:t>Alexandra Heron, Laetitia Coles</w:t>
      </w:r>
      <w:r w:rsidRPr="002954A1">
        <w:rPr>
          <w:sz w:val="24"/>
          <w:szCs w:val="24"/>
        </w:rPr>
        <w:t xml:space="preserve"> and Judy Rose</w:t>
      </w:r>
    </w:p>
    <w:p w:rsidR="00DF6F4A" w:rsidRDefault="00E42D28" w:rsidP="004E5387">
      <w:pPr>
        <w:spacing w:line="240" w:lineRule="auto"/>
      </w:pPr>
      <w:r>
        <w:t xml:space="preserve">Employers play a key role in the PPL scheme. This chapter focuses on employers’ experiences in </w:t>
      </w:r>
      <w:r w:rsidR="00CC24A1">
        <w:t>meeting their responsibilities under the Paid Parental Leave scheme</w:t>
      </w:r>
      <w:r>
        <w:t xml:space="preserve">. It begins by examining the existing leave provisions amongst the </w:t>
      </w:r>
      <w:r w:rsidR="004E5387">
        <w:t>Employer Implementation Phase Evaluation (</w:t>
      </w:r>
      <w:r>
        <w:t>EIPE</w:t>
      </w:r>
      <w:r w:rsidR="004E5387">
        <w:t>)</w:t>
      </w:r>
      <w:r>
        <w:t xml:space="preserve"> sample of employers, and whether they made any changes to their HR policies and practices following the introduction of the PPL scheme. </w:t>
      </w:r>
      <w:r w:rsidR="009F0877">
        <w:t xml:space="preserve">It then analyses how employers managed PLP in their </w:t>
      </w:r>
      <w:r w:rsidR="00C14154">
        <w:t>organisation</w:t>
      </w:r>
      <w:r w:rsidR="009F0877">
        <w:t xml:space="preserve">, including their experiences in sourcing information about PPL, registering for </w:t>
      </w:r>
      <w:r w:rsidR="00CC24A1">
        <w:t>the scheme</w:t>
      </w:r>
      <w:r w:rsidR="009F0877">
        <w:t>, and administering it. The chapter considers how employers managed PLP with their employees, including how information was provided to employees, what discussions took place, and how work was organized when employees took PLP. Finally, the chapter considers employers experiences with the KIT provisions of the PPL scheme.</w:t>
      </w:r>
    </w:p>
    <w:p w:rsidR="00DF6F4A" w:rsidRPr="002C7B55" w:rsidRDefault="00DF6F4A" w:rsidP="00DF6F4A">
      <w:pPr>
        <w:rPr>
          <w:rFonts w:cs="Arial"/>
        </w:rPr>
      </w:pPr>
      <w:r>
        <w:t xml:space="preserve">The findings in this chapter </w:t>
      </w:r>
      <w:r w:rsidR="009D17FD">
        <w:t>are</w:t>
      </w:r>
      <w:r>
        <w:t xml:space="preserve"> based on the Employers Implementation Phase Evaluation (EIPE) study, involving a survey of a stratified random sample of 501 employers who had provided PLP to at least one employee </w:t>
      </w:r>
      <w:r w:rsidR="00544FA2" w:rsidRPr="00544FA2">
        <w:t>giving birth in July or August 2011 and applying for PPL</w:t>
      </w:r>
      <w:r w:rsidR="00544FA2">
        <w:t xml:space="preserve">.  It also involves </w:t>
      </w:r>
      <w:r>
        <w:t>in-depth interviews with a purposive sample of 41 employers.</w:t>
      </w:r>
      <w:r w:rsidR="00544FA2">
        <w:t xml:space="preserve"> </w:t>
      </w:r>
      <w:r w:rsidR="00544FA2" w:rsidRPr="00AA2C6F">
        <w:rPr>
          <w:rFonts w:cs="Arial"/>
        </w:rPr>
        <w:t>Surveys</w:t>
      </w:r>
      <w:r w:rsidR="00544FA2">
        <w:rPr>
          <w:rFonts w:cs="Arial"/>
        </w:rPr>
        <w:t xml:space="preserve"> and interviews</w:t>
      </w:r>
      <w:r w:rsidR="00544FA2" w:rsidRPr="00AA2C6F">
        <w:rPr>
          <w:rFonts w:cs="Arial"/>
        </w:rPr>
        <w:t xml:space="preserve"> were conducted between October and November 2011.  </w:t>
      </w:r>
    </w:p>
    <w:p w:rsidR="00E35FB1" w:rsidRPr="002954A1" w:rsidRDefault="00E35FB1" w:rsidP="007D6457">
      <w:pPr>
        <w:pStyle w:val="Heading2"/>
        <w:rPr>
          <w:lang w:val="en-AU"/>
        </w:rPr>
      </w:pPr>
      <w:bookmarkStart w:id="156" w:name="_Toc346631786"/>
      <w:r w:rsidRPr="002954A1">
        <w:rPr>
          <w:lang w:val="en-AU"/>
        </w:rPr>
        <w:t>Employer Role</w:t>
      </w:r>
      <w:bookmarkEnd w:id="156"/>
    </w:p>
    <w:p w:rsidR="00445A2B" w:rsidRDefault="00E35FB1" w:rsidP="004768B6">
      <w:pPr>
        <w:spacing w:line="240" w:lineRule="auto"/>
        <w:rPr>
          <w:rFonts w:cs="Arial"/>
        </w:rPr>
      </w:pPr>
      <w:r w:rsidRPr="00AD419E">
        <w:t xml:space="preserve">The employer role in the PPL scheme </w:t>
      </w:r>
      <w:r w:rsidR="00AB49A6">
        <w:t xml:space="preserve">was </w:t>
      </w:r>
      <w:r w:rsidRPr="00AD419E">
        <w:t xml:space="preserve">optional </w:t>
      </w:r>
      <w:r w:rsidR="00CC24A1">
        <w:t>for the first six months</w:t>
      </w:r>
      <w:r w:rsidR="00C878F0">
        <w:t xml:space="preserve"> </w:t>
      </w:r>
      <w:r w:rsidR="00AB49A6">
        <w:t xml:space="preserve">from </w:t>
      </w:r>
      <w:r w:rsidR="00A452CB" w:rsidRPr="00AD419E">
        <w:t>the commencement of the scheme on 1 January 2011</w:t>
      </w:r>
      <w:r w:rsidR="00C878F0">
        <w:t>.  This gave employers time to prepare prior to the introduction of</w:t>
      </w:r>
      <w:r w:rsidRPr="00AD419E">
        <w:t xml:space="preserve"> the compulsory employer role on 1 July 2011. According to data from</w:t>
      </w:r>
      <w:r w:rsidR="00911807" w:rsidRPr="00AD419E">
        <w:t xml:space="preserve"> </w:t>
      </w:r>
      <w:r w:rsidR="00B51CDD" w:rsidRPr="00AD419E">
        <w:rPr>
          <w:bCs/>
        </w:rPr>
        <w:t>FaHCSIA</w:t>
      </w:r>
      <w:r w:rsidRPr="00AD419E">
        <w:rPr>
          <w:bCs/>
        </w:rPr>
        <w:t>, s</w:t>
      </w:r>
      <w:r w:rsidRPr="00AD419E">
        <w:t xml:space="preserve">ince the start of the scheme on 1 January 2011 </w:t>
      </w:r>
      <w:r w:rsidR="00445A2B">
        <w:rPr>
          <w:rFonts w:cs="Arial"/>
        </w:rPr>
        <w:t>more than 34,000 employers have registered to provide PLP to their eligible employees (as at 30 June 2012).</w:t>
      </w:r>
    </w:p>
    <w:p w:rsidR="00445A2B" w:rsidRPr="002C7B55" w:rsidRDefault="00445A2B" w:rsidP="004768B6">
      <w:pPr>
        <w:spacing w:line="240" w:lineRule="auto"/>
        <w:rPr>
          <w:highlight w:val="green"/>
        </w:rPr>
      </w:pPr>
      <w:r>
        <w:rPr>
          <w:rFonts w:cs="Arial"/>
        </w:rPr>
        <w:t xml:space="preserve">In the 2011-12 financial </w:t>
      </w:r>
      <w:proofErr w:type="gramStart"/>
      <w:r>
        <w:rPr>
          <w:rFonts w:cs="Arial"/>
        </w:rPr>
        <w:t>year</w:t>
      </w:r>
      <w:proofErr w:type="gramEnd"/>
      <w:r w:rsidR="00AD419E">
        <w:rPr>
          <w:rFonts w:cs="Arial"/>
        </w:rPr>
        <w:t xml:space="preserve"> more than</w:t>
      </w:r>
      <w:r>
        <w:rPr>
          <w:rFonts w:cs="Arial"/>
        </w:rPr>
        <w:t xml:space="preserve"> 24,000 employers provided Parental Leave Pay to over 75,000 employees.  Around 48.5 per cent of recipients were paid PLP by their employer</w:t>
      </w:r>
      <w:r w:rsidR="00AD419E">
        <w:rPr>
          <w:rFonts w:cs="Arial"/>
        </w:rPr>
        <w:t>.</w:t>
      </w:r>
    </w:p>
    <w:p w:rsidR="00E35FB1" w:rsidRPr="002954A1" w:rsidRDefault="00C14154" w:rsidP="007D6457">
      <w:pPr>
        <w:pStyle w:val="Heading2"/>
        <w:rPr>
          <w:lang w:val="en-AU"/>
        </w:rPr>
      </w:pPr>
      <w:bookmarkStart w:id="157" w:name="_Toc346631787"/>
      <w:r>
        <w:rPr>
          <w:lang w:val="en-AU"/>
        </w:rPr>
        <w:t>Organisation</w:t>
      </w:r>
      <w:r w:rsidR="00E35FB1" w:rsidRPr="002954A1">
        <w:rPr>
          <w:lang w:val="en-AU"/>
        </w:rPr>
        <w:t xml:space="preserve">al </w:t>
      </w:r>
      <w:r w:rsidR="00E35FB1">
        <w:rPr>
          <w:lang w:val="en-AU"/>
        </w:rPr>
        <w:t>policies</w:t>
      </w:r>
      <w:r w:rsidR="00E35FB1" w:rsidRPr="002954A1">
        <w:rPr>
          <w:lang w:val="en-AU"/>
        </w:rPr>
        <w:t xml:space="preserve"> and leave provisions</w:t>
      </w:r>
      <w:bookmarkEnd w:id="157"/>
    </w:p>
    <w:p w:rsidR="00E35FB1" w:rsidRPr="002954A1" w:rsidRDefault="00E35FB1" w:rsidP="00CF02C9">
      <w:pPr>
        <w:spacing w:line="240" w:lineRule="auto"/>
      </w:pPr>
      <w:r w:rsidRPr="002954A1">
        <w:t xml:space="preserve">This section considers paid and unpaid leave provided by employers as well as any changes made to </w:t>
      </w:r>
      <w:r w:rsidR="00C14154">
        <w:t>organisation</w:t>
      </w:r>
      <w:r>
        <w:t>al policies and practices</w:t>
      </w:r>
      <w:r w:rsidRPr="002954A1">
        <w:t xml:space="preserve"> as a result of the implementation of PPL. A distinction is made between employers who have formal (documented) HR policies about leave for employees before or after the birth of a child and employers who do not have such formal policies, as this affects whether they have formally or informally arranged paid leave provisions. Two-thirds of all employers </w:t>
      </w:r>
      <w:r w:rsidR="00B86398">
        <w:t>had</w:t>
      </w:r>
      <w:r w:rsidR="00B86398" w:rsidRPr="002954A1">
        <w:t xml:space="preserve"> </w:t>
      </w:r>
      <w:r w:rsidRPr="002954A1">
        <w:t>formal, documented HR policies about leave for employees before or after the birth of a child and another 8</w:t>
      </w:r>
      <w:r w:rsidR="00D66DF8">
        <w:t xml:space="preserve"> per cent</w:t>
      </w:r>
      <w:r w:rsidRPr="002954A1">
        <w:t xml:space="preserve"> </w:t>
      </w:r>
      <w:r w:rsidR="00B86398">
        <w:t xml:space="preserve">were </w:t>
      </w:r>
      <w:r w:rsidRPr="002954A1">
        <w:t>planning to develop these policies</w:t>
      </w:r>
      <w:r w:rsidR="006C7EEB">
        <w:t xml:space="preserve"> (Table 5.1)</w:t>
      </w:r>
      <w:r w:rsidRPr="002954A1">
        <w:t>. Some 21</w:t>
      </w:r>
      <w:r w:rsidR="00D66DF8">
        <w:t xml:space="preserve"> per cent</w:t>
      </w:r>
      <w:r w:rsidRPr="002954A1">
        <w:t xml:space="preserve"> of employers </w:t>
      </w:r>
      <w:r w:rsidR="00B86398">
        <w:t>did</w:t>
      </w:r>
      <w:r w:rsidR="00B86398" w:rsidRPr="002954A1">
        <w:t xml:space="preserve"> </w:t>
      </w:r>
      <w:r w:rsidRPr="002954A1">
        <w:t xml:space="preserve">not have these formal HR policies and </w:t>
      </w:r>
      <w:r w:rsidR="00B86398">
        <w:t xml:space="preserve">were </w:t>
      </w:r>
      <w:r w:rsidRPr="002954A1">
        <w:t xml:space="preserve">not planning to develop them. Small employers </w:t>
      </w:r>
      <w:r w:rsidR="001D6C00">
        <w:t xml:space="preserve">(with less than 20 employees) </w:t>
      </w:r>
      <w:r w:rsidR="00B86398">
        <w:t xml:space="preserve">were </w:t>
      </w:r>
      <w:r w:rsidRPr="002954A1">
        <w:t xml:space="preserve">much less likely to have formal, documented HR policies </w:t>
      </w:r>
      <w:r w:rsidRPr="002954A1">
        <w:rPr>
          <w:rFonts w:cs="Arial"/>
        </w:rPr>
        <w:t>about leave for employees before or after the birth of a child</w:t>
      </w:r>
      <w:r w:rsidR="001D6C00">
        <w:rPr>
          <w:rFonts w:cs="Arial"/>
        </w:rPr>
        <w:t xml:space="preserve"> than medium (20-199 employees) and large (200 or more employees) employers</w:t>
      </w:r>
      <w:r w:rsidRPr="002954A1">
        <w:t>.</w:t>
      </w:r>
      <w:r w:rsidR="00A75496">
        <w:t xml:space="preserve"> </w:t>
      </w:r>
      <w:r w:rsidRPr="002954A1">
        <w:t xml:space="preserve">Indeed, some two-thirds </w:t>
      </w:r>
      <w:r w:rsidR="001D6C00">
        <w:t xml:space="preserve">of small employers </w:t>
      </w:r>
      <w:r w:rsidR="00B86398">
        <w:t xml:space="preserve">did </w:t>
      </w:r>
      <w:r w:rsidRPr="002954A1">
        <w:t>not have these policies.</w:t>
      </w:r>
      <w:r w:rsidR="001D6C00">
        <w:t xml:space="preserve"> </w:t>
      </w:r>
    </w:p>
    <w:p w:rsidR="00E35FB1" w:rsidRPr="002954A1" w:rsidRDefault="00260333" w:rsidP="00D04875">
      <w:pPr>
        <w:pStyle w:val="Caption"/>
        <w:spacing w:line="240" w:lineRule="auto"/>
        <w:ind w:left="1440" w:hanging="1440"/>
      </w:pPr>
      <w:bookmarkStart w:id="158" w:name="_Toc346630064"/>
      <w:proofErr w:type="gramStart"/>
      <w:r>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w:t>
      </w:r>
      <w:r w:rsidR="00AE5373">
        <w:fldChar w:fldCharType="end"/>
      </w:r>
      <w:r w:rsidR="00E35FB1">
        <w:tab/>
      </w:r>
      <w:r w:rsidR="00E35FB1" w:rsidRPr="002954A1">
        <w:t>Formali</w:t>
      </w:r>
      <w:r w:rsidR="004278D4">
        <w:t>zation</w:t>
      </w:r>
      <w:r w:rsidR="00E35FB1" w:rsidRPr="002954A1">
        <w:t xml:space="preserve"> of HR policies </w:t>
      </w:r>
      <w:r w:rsidR="00E35FB1" w:rsidRPr="002C7B55">
        <w:t>about leave for employees before or after the birth of a child</w:t>
      </w:r>
      <w:bookmarkEnd w:id="158"/>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1"/>
        <w:tblDescription w:val="Formalisation of human resource policies about leave for employees before or after the birth of a child. "/>
      </w:tblPr>
      <w:tblGrid>
        <w:gridCol w:w="2802"/>
        <w:gridCol w:w="1559"/>
        <w:gridCol w:w="1417"/>
        <w:gridCol w:w="1274"/>
        <w:gridCol w:w="1561"/>
      </w:tblGrid>
      <w:tr w:rsidR="001B4328" w:rsidRPr="001B4328" w:rsidTr="006066E6">
        <w:trPr>
          <w:tblHeader/>
        </w:trPr>
        <w:tc>
          <w:tcPr>
            <w:tcW w:w="2802" w:type="dxa"/>
            <w:shd w:val="clear" w:color="auto" w:fill="000000" w:themeFill="text1"/>
          </w:tcPr>
          <w:p w:rsidR="001B4328" w:rsidRPr="001B4328" w:rsidRDefault="001B4328" w:rsidP="006F4EF5">
            <w:pPr>
              <w:spacing w:before="20" w:after="20" w:line="240" w:lineRule="auto"/>
              <w:jc w:val="left"/>
              <w:rPr>
                <w:rFonts w:cs="Arial"/>
                <w:b/>
                <w:sz w:val="20"/>
                <w:szCs w:val="20"/>
              </w:rPr>
            </w:pPr>
            <w:r w:rsidRPr="001B4328">
              <w:rPr>
                <w:rFonts w:cs="Arial"/>
                <w:b/>
                <w:color w:val="FFFFFF" w:themeColor="background1"/>
                <w:sz w:val="20"/>
                <w:szCs w:val="20"/>
              </w:rPr>
              <w:t xml:space="preserve">Does business/ organisation have formal, documented HR policies </w:t>
            </w:r>
            <w:r w:rsidRPr="001B4328">
              <w:rPr>
                <w:rFonts w:cs="Arial"/>
                <w:b/>
                <w:sz w:val="20"/>
                <w:szCs w:val="20"/>
              </w:rPr>
              <w:t>about leave for employees before or after the birth of a child</w:t>
            </w:r>
            <w:r w:rsidRPr="001B4328">
              <w:rPr>
                <w:rFonts w:cs="Arial"/>
                <w:b/>
                <w:color w:val="FFFFFF" w:themeColor="background1"/>
                <w:sz w:val="20"/>
                <w:szCs w:val="20"/>
              </w:rPr>
              <w:t xml:space="preserve"> </w:t>
            </w:r>
            <w:r w:rsidRPr="001B4328">
              <w:rPr>
                <w:rFonts w:cs="Arial"/>
                <w:b/>
                <w:color w:val="FFFFFF" w:themeColor="background1"/>
                <w:sz w:val="20"/>
                <w:szCs w:val="20"/>
                <w:vertAlign w:val="superscript"/>
              </w:rPr>
              <w:t>a</w:t>
            </w:r>
          </w:p>
        </w:tc>
        <w:tc>
          <w:tcPr>
            <w:tcW w:w="1559" w:type="dxa"/>
            <w:shd w:val="clear" w:color="auto" w:fill="000000" w:themeFill="text1"/>
          </w:tcPr>
          <w:p w:rsidR="001B4328" w:rsidRPr="001B4328" w:rsidRDefault="001B4328" w:rsidP="006F4EF5">
            <w:pPr>
              <w:spacing w:before="20" w:after="20" w:line="240" w:lineRule="auto"/>
              <w:jc w:val="right"/>
              <w:rPr>
                <w:rFonts w:cs="Arial"/>
                <w:b/>
                <w:sz w:val="20"/>
                <w:szCs w:val="20"/>
              </w:rPr>
            </w:pPr>
            <w:r w:rsidRPr="001B4328">
              <w:rPr>
                <w:rFonts w:cs="Arial"/>
                <w:b/>
                <w:sz w:val="20"/>
                <w:szCs w:val="20"/>
              </w:rPr>
              <w:t>Employer size Small (per cent)</w:t>
            </w:r>
          </w:p>
        </w:tc>
        <w:tc>
          <w:tcPr>
            <w:tcW w:w="1417" w:type="dxa"/>
            <w:shd w:val="clear" w:color="auto" w:fill="000000" w:themeFill="text1"/>
          </w:tcPr>
          <w:p w:rsidR="001B4328" w:rsidRPr="001B4328" w:rsidRDefault="001B4328" w:rsidP="006F4EF5">
            <w:pPr>
              <w:spacing w:before="20" w:after="20" w:line="240" w:lineRule="auto"/>
              <w:jc w:val="right"/>
              <w:rPr>
                <w:rFonts w:cs="Arial"/>
                <w:b/>
                <w:sz w:val="20"/>
                <w:szCs w:val="20"/>
              </w:rPr>
            </w:pPr>
            <w:r w:rsidRPr="001B4328">
              <w:rPr>
                <w:rFonts w:cs="Arial"/>
                <w:b/>
                <w:sz w:val="20"/>
                <w:szCs w:val="20"/>
              </w:rPr>
              <w:t>Employer size Medium (per cent)</w:t>
            </w:r>
          </w:p>
        </w:tc>
        <w:tc>
          <w:tcPr>
            <w:tcW w:w="1274" w:type="dxa"/>
            <w:shd w:val="clear" w:color="auto" w:fill="000000" w:themeFill="text1"/>
          </w:tcPr>
          <w:p w:rsidR="001B4328" w:rsidRPr="001B4328" w:rsidRDefault="001B4328" w:rsidP="006F4EF5">
            <w:pPr>
              <w:spacing w:before="20" w:after="20" w:line="240" w:lineRule="auto"/>
              <w:jc w:val="right"/>
              <w:rPr>
                <w:rFonts w:cs="Arial"/>
                <w:b/>
                <w:sz w:val="20"/>
                <w:szCs w:val="20"/>
              </w:rPr>
            </w:pPr>
            <w:r w:rsidRPr="001B4328">
              <w:rPr>
                <w:rFonts w:cs="Arial"/>
                <w:b/>
                <w:sz w:val="20"/>
                <w:szCs w:val="20"/>
              </w:rPr>
              <w:t>Employer size Large (per cent)</w:t>
            </w:r>
          </w:p>
        </w:tc>
        <w:tc>
          <w:tcPr>
            <w:tcW w:w="1561" w:type="dxa"/>
            <w:shd w:val="clear" w:color="auto" w:fill="000000" w:themeFill="text1"/>
          </w:tcPr>
          <w:p w:rsidR="001B4328" w:rsidRPr="001B4328" w:rsidRDefault="001B4328" w:rsidP="006F4EF5">
            <w:pPr>
              <w:spacing w:before="20" w:after="20" w:line="240" w:lineRule="auto"/>
              <w:jc w:val="right"/>
              <w:rPr>
                <w:rFonts w:cs="Arial"/>
                <w:b/>
                <w:sz w:val="20"/>
                <w:szCs w:val="20"/>
              </w:rPr>
            </w:pPr>
            <w:r w:rsidRPr="001B4328">
              <w:rPr>
                <w:rFonts w:cs="Arial"/>
                <w:b/>
                <w:sz w:val="20"/>
                <w:szCs w:val="20"/>
              </w:rPr>
              <w:t>All organisations (per cent)</w:t>
            </w:r>
          </w:p>
        </w:tc>
      </w:tr>
      <w:tr w:rsidR="00E35FB1" w:rsidRPr="009967BE" w:rsidTr="006066E6">
        <w:tc>
          <w:tcPr>
            <w:tcW w:w="2802" w:type="dxa"/>
          </w:tcPr>
          <w:p w:rsidR="00E35FB1" w:rsidRPr="006F4EF5" w:rsidRDefault="00E35FB1" w:rsidP="006F4EF5">
            <w:pPr>
              <w:spacing w:before="20" w:after="20" w:line="240" w:lineRule="auto"/>
              <w:jc w:val="left"/>
              <w:rPr>
                <w:rFonts w:cs="Arial"/>
                <w:sz w:val="20"/>
                <w:szCs w:val="20"/>
              </w:rPr>
            </w:pPr>
            <w:r w:rsidRPr="006F4EF5">
              <w:rPr>
                <w:rFonts w:cs="Arial"/>
                <w:sz w:val="20"/>
                <w:szCs w:val="20"/>
              </w:rPr>
              <w:t>Yes, have formal policies</w:t>
            </w:r>
          </w:p>
        </w:tc>
        <w:tc>
          <w:tcPr>
            <w:tcW w:w="1559"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34</w:t>
            </w:r>
          </w:p>
        </w:tc>
        <w:tc>
          <w:tcPr>
            <w:tcW w:w="1417"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76</w:t>
            </w:r>
          </w:p>
        </w:tc>
        <w:tc>
          <w:tcPr>
            <w:tcW w:w="1274"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85</w:t>
            </w:r>
          </w:p>
        </w:tc>
        <w:tc>
          <w:tcPr>
            <w:tcW w:w="1561"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67</w:t>
            </w:r>
          </w:p>
        </w:tc>
      </w:tr>
      <w:tr w:rsidR="00E35FB1" w:rsidRPr="009967BE" w:rsidTr="006066E6">
        <w:tc>
          <w:tcPr>
            <w:tcW w:w="2802" w:type="dxa"/>
            <w:shd w:val="clear" w:color="auto" w:fill="D9D9D9" w:themeFill="background1" w:themeFillShade="D9"/>
          </w:tcPr>
          <w:p w:rsidR="00E35FB1" w:rsidRPr="006F4EF5" w:rsidRDefault="00E35FB1" w:rsidP="006F4EF5">
            <w:pPr>
              <w:spacing w:before="20" w:after="20" w:line="240" w:lineRule="auto"/>
              <w:jc w:val="left"/>
              <w:rPr>
                <w:rFonts w:cs="Arial"/>
                <w:sz w:val="20"/>
                <w:szCs w:val="20"/>
              </w:rPr>
            </w:pPr>
            <w:r w:rsidRPr="006F4EF5">
              <w:rPr>
                <w:rFonts w:cs="Arial"/>
                <w:sz w:val="20"/>
                <w:szCs w:val="20"/>
              </w:rPr>
              <w:t>No, but planning to develop formal policies</w:t>
            </w:r>
          </w:p>
        </w:tc>
        <w:tc>
          <w:tcPr>
            <w:tcW w:w="1559"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18</w:t>
            </w:r>
          </w:p>
        </w:tc>
        <w:tc>
          <w:tcPr>
            <w:tcW w:w="1417"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3</w:t>
            </w:r>
          </w:p>
        </w:tc>
        <w:tc>
          <w:tcPr>
            <w:tcW w:w="1274"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5</w:t>
            </w:r>
          </w:p>
        </w:tc>
        <w:tc>
          <w:tcPr>
            <w:tcW w:w="1561"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8</w:t>
            </w:r>
          </w:p>
        </w:tc>
      </w:tr>
      <w:tr w:rsidR="00E35FB1" w:rsidRPr="009967BE" w:rsidTr="006066E6">
        <w:tc>
          <w:tcPr>
            <w:tcW w:w="2802" w:type="dxa"/>
          </w:tcPr>
          <w:p w:rsidR="00E35FB1" w:rsidRPr="006F4EF5" w:rsidRDefault="00E35FB1" w:rsidP="006F4EF5">
            <w:pPr>
              <w:spacing w:before="20" w:after="20" w:line="240" w:lineRule="auto"/>
              <w:jc w:val="left"/>
              <w:rPr>
                <w:rFonts w:cs="Arial"/>
                <w:sz w:val="20"/>
                <w:szCs w:val="20"/>
              </w:rPr>
            </w:pPr>
            <w:r w:rsidRPr="006F4EF5">
              <w:rPr>
                <w:rFonts w:cs="Arial"/>
                <w:sz w:val="20"/>
                <w:szCs w:val="20"/>
              </w:rPr>
              <w:t>No</w:t>
            </w:r>
          </w:p>
        </w:tc>
        <w:tc>
          <w:tcPr>
            <w:tcW w:w="1559"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42</w:t>
            </w:r>
          </w:p>
        </w:tc>
        <w:tc>
          <w:tcPr>
            <w:tcW w:w="1417"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18</w:t>
            </w:r>
          </w:p>
        </w:tc>
        <w:tc>
          <w:tcPr>
            <w:tcW w:w="1274"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6</w:t>
            </w:r>
          </w:p>
        </w:tc>
        <w:tc>
          <w:tcPr>
            <w:tcW w:w="1561"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21</w:t>
            </w:r>
          </w:p>
        </w:tc>
      </w:tr>
      <w:tr w:rsidR="00E35FB1" w:rsidRPr="009967BE" w:rsidTr="006066E6">
        <w:tc>
          <w:tcPr>
            <w:tcW w:w="2802" w:type="dxa"/>
            <w:shd w:val="clear" w:color="auto" w:fill="D9D9D9" w:themeFill="background1" w:themeFillShade="D9"/>
          </w:tcPr>
          <w:p w:rsidR="00E35FB1" w:rsidRPr="006F4EF5" w:rsidRDefault="00E35FB1" w:rsidP="006F4EF5">
            <w:pPr>
              <w:spacing w:before="20" w:after="20" w:line="240" w:lineRule="auto"/>
              <w:jc w:val="left"/>
              <w:rPr>
                <w:rFonts w:cs="Arial"/>
                <w:sz w:val="20"/>
                <w:szCs w:val="20"/>
              </w:rPr>
            </w:pPr>
            <w:r w:rsidRPr="006F4EF5">
              <w:rPr>
                <w:rFonts w:cs="Arial"/>
                <w:sz w:val="20"/>
                <w:szCs w:val="20"/>
              </w:rPr>
              <w:t>Don't know/refused</w:t>
            </w:r>
          </w:p>
        </w:tc>
        <w:tc>
          <w:tcPr>
            <w:tcW w:w="1559"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6</w:t>
            </w:r>
          </w:p>
        </w:tc>
        <w:tc>
          <w:tcPr>
            <w:tcW w:w="1417"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2</w:t>
            </w:r>
          </w:p>
        </w:tc>
        <w:tc>
          <w:tcPr>
            <w:tcW w:w="1274"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4</w:t>
            </w:r>
          </w:p>
        </w:tc>
        <w:tc>
          <w:tcPr>
            <w:tcW w:w="1561"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4</w:t>
            </w:r>
          </w:p>
        </w:tc>
      </w:tr>
      <w:tr w:rsidR="00E35FB1" w:rsidRPr="009967BE" w:rsidTr="006066E6">
        <w:tc>
          <w:tcPr>
            <w:tcW w:w="2802" w:type="dxa"/>
          </w:tcPr>
          <w:p w:rsidR="00E35FB1" w:rsidRPr="006F4EF5" w:rsidRDefault="00E35FB1" w:rsidP="006F4EF5">
            <w:pPr>
              <w:spacing w:before="20" w:after="20" w:line="240" w:lineRule="auto"/>
              <w:jc w:val="left"/>
              <w:rPr>
                <w:rFonts w:cs="Arial"/>
                <w:sz w:val="20"/>
                <w:szCs w:val="20"/>
              </w:rPr>
            </w:pPr>
            <w:r w:rsidRPr="006F4EF5">
              <w:rPr>
                <w:rFonts w:cs="Arial"/>
                <w:sz w:val="20"/>
                <w:szCs w:val="20"/>
              </w:rPr>
              <w:t>Total</w:t>
            </w:r>
          </w:p>
        </w:tc>
        <w:tc>
          <w:tcPr>
            <w:tcW w:w="1559"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100</w:t>
            </w:r>
          </w:p>
        </w:tc>
        <w:tc>
          <w:tcPr>
            <w:tcW w:w="1417"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100</w:t>
            </w:r>
          </w:p>
        </w:tc>
        <w:tc>
          <w:tcPr>
            <w:tcW w:w="1274"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100</w:t>
            </w:r>
          </w:p>
        </w:tc>
        <w:tc>
          <w:tcPr>
            <w:tcW w:w="1561" w:type="dxa"/>
          </w:tcPr>
          <w:p w:rsidR="00E35FB1" w:rsidRPr="006F4EF5" w:rsidRDefault="00E35FB1" w:rsidP="006F4EF5">
            <w:pPr>
              <w:spacing w:before="20" w:after="20" w:line="240" w:lineRule="auto"/>
              <w:jc w:val="right"/>
              <w:rPr>
                <w:rFonts w:cs="Arial"/>
                <w:sz w:val="20"/>
                <w:szCs w:val="20"/>
              </w:rPr>
            </w:pPr>
            <w:r w:rsidRPr="006F4EF5">
              <w:rPr>
                <w:rFonts w:cs="Arial"/>
                <w:sz w:val="20"/>
                <w:szCs w:val="20"/>
              </w:rPr>
              <w:t>100</w:t>
            </w:r>
          </w:p>
        </w:tc>
      </w:tr>
      <w:tr w:rsidR="00E35FB1" w:rsidRPr="009967BE" w:rsidTr="006066E6">
        <w:tc>
          <w:tcPr>
            <w:tcW w:w="2802" w:type="dxa"/>
            <w:shd w:val="clear" w:color="auto" w:fill="D9D9D9" w:themeFill="background1" w:themeFillShade="D9"/>
          </w:tcPr>
          <w:p w:rsidR="00E35FB1" w:rsidRPr="006F4EF5" w:rsidRDefault="00E35FB1" w:rsidP="006F4EF5">
            <w:pPr>
              <w:spacing w:before="20" w:after="20" w:line="240" w:lineRule="auto"/>
              <w:jc w:val="left"/>
              <w:rPr>
                <w:rFonts w:cs="Arial"/>
                <w:sz w:val="20"/>
                <w:szCs w:val="20"/>
              </w:rPr>
            </w:pPr>
            <w:r w:rsidRPr="006F4EF5">
              <w:rPr>
                <w:rFonts w:cs="Arial"/>
                <w:sz w:val="20"/>
                <w:szCs w:val="20"/>
              </w:rPr>
              <w:t>N</w:t>
            </w:r>
          </w:p>
        </w:tc>
        <w:tc>
          <w:tcPr>
            <w:tcW w:w="1559"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149</w:t>
            </w:r>
          </w:p>
        </w:tc>
        <w:tc>
          <w:tcPr>
            <w:tcW w:w="1417"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177</w:t>
            </w:r>
          </w:p>
        </w:tc>
        <w:tc>
          <w:tcPr>
            <w:tcW w:w="1274"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175</w:t>
            </w:r>
          </w:p>
        </w:tc>
        <w:tc>
          <w:tcPr>
            <w:tcW w:w="1561" w:type="dxa"/>
            <w:shd w:val="clear" w:color="auto" w:fill="D9D9D9" w:themeFill="background1" w:themeFillShade="D9"/>
          </w:tcPr>
          <w:p w:rsidR="00E35FB1" w:rsidRPr="006F4EF5" w:rsidRDefault="00E35FB1" w:rsidP="006F4EF5">
            <w:pPr>
              <w:spacing w:before="20" w:after="20" w:line="240" w:lineRule="auto"/>
              <w:jc w:val="right"/>
              <w:rPr>
                <w:rFonts w:cs="Arial"/>
                <w:sz w:val="20"/>
                <w:szCs w:val="20"/>
              </w:rPr>
            </w:pPr>
            <w:r w:rsidRPr="006F4EF5">
              <w:rPr>
                <w:rFonts w:cs="Arial"/>
                <w:sz w:val="20"/>
                <w:szCs w:val="20"/>
              </w:rPr>
              <w:t>501</w:t>
            </w:r>
          </w:p>
        </w:tc>
      </w:tr>
    </w:tbl>
    <w:p w:rsidR="006A05D8" w:rsidRDefault="000E6655" w:rsidP="006A05D8">
      <w:pPr>
        <w:spacing w:after="0" w:line="240" w:lineRule="auto"/>
        <w:jc w:val="left"/>
        <w:rPr>
          <w:sz w:val="20"/>
          <w:szCs w:val="20"/>
        </w:rPr>
      </w:pPr>
      <w:proofErr w:type="gramStart"/>
      <w:r>
        <w:rPr>
          <w:sz w:val="20"/>
          <w:szCs w:val="20"/>
          <w:vertAlign w:val="superscript"/>
        </w:rPr>
        <w:t>a</w:t>
      </w:r>
      <w:proofErr w:type="gramEnd"/>
      <w:r w:rsidRPr="00C45ECE">
        <w:rPr>
          <w:sz w:val="20"/>
          <w:szCs w:val="20"/>
        </w:rPr>
        <w:t xml:space="preserve"> </w:t>
      </w:r>
      <w:r w:rsidR="00E35FB1" w:rsidRPr="002954A1">
        <w:rPr>
          <w:sz w:val="20"/>
          <w:szCs w:val="20"/>
        </w:rPr>
        <w:t>Chi-square test indicates that this is significantly different a</w:t>
      </w:r>
      <w:r w:rsidR="00BA2679">
        <w:rPr>
          <w:sz w:val="20"/>
          <w:szCs w:val="20"/>
        </w:rPr>
        <w:t>cross Employer Size at P&lt;0.05.</w:t>
      </w:r>
      <w:r w:rsidR="00BA2679">
        <w:rPr>
          <w:sz w:val="20"/>
          <w:szCs w:val="20"/>
        </w:rPr>
        <w:br/>
        <w:t>Note: Data weighted by employer size</w:t>
      </w:r>
      <w:r w:rsidR="00E35FB1" w:rsidRPr="002954A1">
        <w:rPr>
          <w:sz w:val="20"/>
          <w:szCs w:val="20"/>
        </w:rPr>
        <w:t xml:space="preserve">. </w:t>
      </w:r>
    </w:p>
    <w:p w:rsidR="006A05D8" w:rsidRPr="002954A1" w:rsidRDefault="006A05D8" w:rsidP="00CF02C9">
      <w:pPr>
        <w:spacing w:line="240" w:lineRule="auto"/>
        <w:jc w:val="left"/>
        <w:rPr>
          <w:sz w:val="20"/>
          <w:szCs w:val="20"/>
        </w:rPr>
      </w:pPr>
      <w:r>
        <w:rPr>
          <w:sz w:val="20"/>
          <w:szCs w:val="20"/>
        </w:rPr>
        <w:t>Source: EIPE</w:t>
      </w:r>
    </w:p>
    <w:p w:rsidR="00E35FB1" w:rsidRPr="002954A1" w:rsidRDefault="00E35FB1" w:rsidP="007D6457">
      <w:pPr>
        <w:pStyle w:val="Heading3"/>
      </w:pPr>
      <w:bookmarkStart w:id="159" w:name="_Toc346631788"/>
      <w:r w:rsidRPr="002954A1">
        <w:t>Formally arranged paid leave</w:t>
      </w:r>
      <w:bookmarkEnd w:id="159"/>
    </w:p>
    <w:p w:rsidR="00E35FB1" w:rsidRDefault="00E35FB1" w:rsidP="00463D47">
      <w:pPr>
        <w:spacing w:line="240" w:lineRule="auto"/>
      </w:pPr>
      <w:r w:rsidRPr="002954A1">
        <w:t>According to EIPE survey data, overall 36</w:t>
      </w:r>
      <w:r w:rsidR="00D66DF8">
        <w:t xml:space="preserve"> per cent</w:t>
      </w:r>
      <w:r w:rsidRPr="002954A1">
        <w:t xml:space="preserve"> of employers offer</w:t>
      </w:r>
      <w:r w:rsidR="00B86398">
        <w:t>ed</w:t>
      </w:r>
      <w:r w:rsidRPr="002954A1">
        <w:t xml:space="preserve"> some form of formally arranged paid </w:t>
      </w:r>
      <w:r w:rsidR="005F1099">
        <w:t xml:space="preserve">parental </w:t>
      </w:r>
      <w:r w:rsidRPr="002954A1">
        <w:t>leave, including paid maternity leave, paid paternity leave and/or paid primary carer’s leave</w:t>
      </w:r>
      <w:r w:rsidR="001D6C00">
        <w:t xml:space="preserve"> (leave for mothers or fathers to care for children after birth)</w:t>
      </w:r>
      <w:r w:rsidRPr="002954A1">
        <w:t>. Looking at the type of leave prov</w:t>
      </w:r>
      <w:r>
        <w:t>ided by employers (Table 5.2</w:t>
      </w:r>
      <w:r w:rsidRPr="002954A1">
        <w:t>),</w:t>
      </w:r>
      <w:r w:rsidR="006C7EEB">
        <w:t xml:space="preserve"> </w:t>
      </w:r>
      <w:r w:rsidRPr="002954A1">
        <w:t xml:space="preserve">employers </w:t>
      </w:r>
      <w:r w:rsidR="00B86398">
        <w:t xml:space="preserve">were </w:t>
      </w:r>
      <w:r w:rsidRPr="002954A1">
        <w:t>most likely to offer paid maternity leave: 31</w:t>
      </w:r>
      <w:r w:rsidR="00D66DF8">
        <w:t xml:space="preserve"> per cent</w:t>
      </w:r>
      <w:r w:rsidRPr="002954A1">
        <w:t xml:space="preserve"> of all </w:t>
      </w:r>
      <w:r w:rsidR="00C14154">
        <w:t>organisation</w:t>
      </w:r>
      <w:r w:rsidRPr="002954A1">
        <w:t>s offer</w:t>
      </w:r>
      <w:r w:rsidR="00B86398">
        <w:t>ed</w:t>
      </w:r>
      <w:r w:rsidRPr="002954A1">
        <w:t xml:space="preserve"> mothers paid time off from work either prior to or following birth. Employers differ</w:t>
      </w:r>
      <w:r w:rsidR="00B86398">
        <w:t>ed</w:t>
      </w:r>
      <w:r w:rsidRPr="002954A1">
        <w:t xml:space="preserve"> significantly in the provision of paid leave both across size and sector (Tables 5</w:t>
      </w:r>
      <w:r>
        <w:t xml:space="preserve">.2 </w:t>
      </w:r>
      <w:r w:rsidRPr="002954A1">
        <w:t>and 5</w:t>
      </w:r>
      <w:r>
        <w:t>.3</w:t>
      </w:r>
      <w:r w:rsidRPr="002954A1">
        <w:t xml:space="preserve">). </w:t>
      </w:r>
      <w:proofErr w:type="gramStart"/>
      <w:r w:rsidRPr="002954A1">
        <w:t>More than half (58</w:t>
      </w:r>
      <w:r w:rsidR="00D40CFB">
        <w:t xml:space="preserve"> per cent</w:t>
      </w:r>
      <w:r w:rsidRPr="002954A1">
        <w:t>) of large employers offer</w:t>
      </w:r>
      <w:r w:rsidR="00B86398">
        <w:t>ed</w:t>
      </w:r>
      <w:r w:rsidRPr="002954A1">
        <w:t xml:space="preserve"> paid maternity leave versus 23</w:t>
      </w:r>
      <w:r w:rsidR="00D66DF8">
        <w:t xml:space="preserve"> per cent</w:t>
      </w:r>
      <w:r w:rsidRPr="002954A1">
        <w:t xml:space="preserve"> of medium and 11</w:t>
      </w:r>
      <w:r w:rsidR="00D66DF8">
        <w:t xml:space="preserve"> per cent</w:t>
      </w:r>
      <w:r w:rsidRPr="002954A1">
        <w:t xml:space="preserve"> of small employers.</w:t>
      </w:r>
      <w:proofErr w:type="gramEnd"/>
      <w:r w:rsidRPr="002954A1">
        <w:t xml:space="preserve"> Similar differences are apparent for paid paternity and primary carer’s leave. </w:t>
      </w:r>
      <w:proofErr w:type="gramStart"/>
      <w:r w:rsidRPr="002954A1">
        <w:t>Just under two-thirds (64</w:t>
      </w:r>
      <w:r w:rsidR="00D40CFB">
        <w:t xml:space="preserve"> per cent</w:t>
      </w:r>
      <w:r w:rsidRPr="002954A1">
        <w:t>) of employers offer</w:t>
      </w:r>
      <w:r w:rsidR="00B86398">
        <w:t>ed</w:t>
      </w:r>
      <w:r w:rsidRPr="002954A1">
        <w:t xml:space="preserve"> no form of paid leave.</w:t>
      </w:r>
      <w:proofErr w:type="gramEnd"/>
      <w:r w:rsidRPr="002954A1">
        <w:t xml:space="preserve"> Again, this differs across employer size; 73</w:t>
      </w:r>
      <w:r w:rsidR="00D66DF8">
        <w:t xml:space="preserve"> per cent</w:t>
      </w:r>
      <w:r w:rsidRPr="002954A1">
        <w:t xml:space="preserve"> of medium and 85</w:t>
      </w:r>
      <w:r w:rsidR="00D66DF8">
        <w:t xml:space="preserve"> per cent</w:t>
      </w:r>
      <w:r w:rsidRPr="002954A1">
        <w:t xml:space="preserve"> of small employers </w:t>
      </w:r>
      <w:r w:rsidR="00B86398" w:rsidRPr="002954A1">
        <w:t>ha</w:t>
      </w:r>
      <w:r w:rsidR="00B86398">
        <w:t xml:space="preserve">d </w:t>
      </w:r>
      <w:r w:rsidR="00463D47">
        <w:t>no employer-funded paid leave.</w:t>
      </w:r>
    </w:p>
    <w:p w:rsidR="005D24FC" w:rsidRPr="002954A1" w:rsidRDefault="005D24FC" w:rsidP="005D24FC">
      <w:pPr>
        <w:spacing w:line="240" w:lineRule="auto"/>
      </w:pPr>
      <w:r>
        <w:t>Employer-</w:t>
      </w:r>
      <w:r w:rsidRPr="002954A1">
        <w:t xml:space="preserve">paid leave, in particular employer-funded maternity leave, </w:t>
      </w:r>
      <w:r>
        <w:t>was</w:t>
      </w:r>
      <w:r w:rsidRPr="002954A1">
        <w:t xml:space="preserve"> </w:t>
      </w:r>
      <w:r>
        <w:t>most often</w:t>
      </w:r>
      <w:r w:rsidRPr="002954A1">
        <w:t xml:space="preserve"> available to employees working in the public sector (Table 5.</w:t>
      </w:r>
      <w:r>
        <w:t>3</w:t>
      </w:r>
      <w:r w:rsidRPr="002954A1">
        <w:t xml:space="preserve">). </w:t>
      </w:r>
      <w:r>
        <w:t>More than four-fifths (</w:t>
      </w:r>
      <w:r w:rsidRPr="002954A1">
        <w:t>87</w:t>
      </w:r>
      <w:r>
        <w:t xml:space="preserve"> per cent)</w:t>
      </w:r>
      <w:r w:rsidRPr="002954A1">
        <w:t xml:space="preserve"> of government businesses or </w:t>
      </w:r>
      <w:r>
        <w:t>organisation</w:t>
      </w:r>
      <w:r w:rsidRPr="002954A1">
        <w:t>s offer</w:t>
      </w:r>
      <w:r>
        <w:t>ed</w:t>
      </w:r>
      <w:r w:rsidRPr="002954A1">
        <w:t xml:space="preserve"> paid maternity leave in comparison to 45</w:t>
      </w:r>
      <w:r>
        <w:t xml:space="preserve"> per cent</w:t>
      </w:r>
      <w:r w:rsidRPr="002954A1">
        <w:t xml:space="preserve"> of no</w:t>
      </w:r>
      <w:r>
        <w:t>t-for-profit organisations and 20 per cent</w:t>
      </w:r>
      <w:r w:rsidRPr="002954A1">
        <w:t xml:space="preserve"> of private, for-profit businesses.</w:t>
      </w:r>
    </w:p>
    <w:p w:rsidR="005D24FC" w:rsidRDefault="005D24FC">
      <w:pPr>
        <w:spacing w:after="0" w:line="240" w:lineRule="auto"/>
        <w:jc w:val="left"/>
      </w:pPr>
      <w:r>
        <w:br w:type="page"/>
      </w:r>
    </w:p>
    <w:p w:rsidR="00E35FB1" w:rsidRPr="002954A1" w:rsidRDefault="00E35FB1" w:rsidP="00CF02C9">
      <w:pPr>
        <w:pStyle w:val="Caption"/>
        <w:spacing w:line="240" w:lineRule="auto"/>
      </w:pPr>
      <w:bookmarkStart w:id="160" w:name="_Toc346630065"/>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2</w:t>
      </w:r>
      <w:r w:rsidR="00AE5373">
        <w:fldChar w:fldCharType="end"/>
      </w:r>
      <w:r w:rsidRPr="002954A1">
        <w:tab/>
      </w:r>
      <w:r>
        <w:t>Employer-p</w:t>
      </w:r>
      <w:r w:rsidRPr="002954A1">
        <w:t xml:space="preserve">aid leave by </w:t>
      </w:r>
      <w:r w:rsidR="00C14154">
        <w:t>organisation</w:t>
      </w:r>
      <w:r w:rsidRPr="002954A1">
        <w:t>al size</w:t>
      </w:r>
      <w:bookmarkEnd w:id="160"/>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2"/>
        <w:tblDescription w:val="Employer-paid leave by size of organisation. "/>
      </w:tblPr>
      <w:tblGrid>
        <w:gridCol w:w="2943"/>
        <w:gridCol w:w="1418"/>
        <w:gridCol w:w="1417"/>
        <w:gridCol w:w="1276"/>
        <w:gridCol w:w="1553"/>
      </w:tblGrid>
      <w:tr w:rsidR="006066E6" w:rsidRPr="002954A1" w:rsidTr="006066E6">
        <w:trPr>
          <w:trHeight w:val="130"/>
          <w:tblHeader/>
        </w:trPr>
        <w:tc>
          <w:tcPr>
            <w:tcW w:w="2943" w:type="dxa"/>
            <w:shd w:val="clear" w:color="auto" w:fill="000000" w:themeFill="text1"/>
          </w:tcPr>
          <w:p w:rsidR="006066E6" w:rsidRPr="006066E6" w:rsidRDefault="006066E6" w:rsidP="006F4EF5">
            <w:pPr>
              <w:spacing w:before="20" w:after="20" w:line="240" w:lineRule="auto"/>
              <w:jc w:val="left"/>
              <w:rPr>
                <w:b/>
                <w:sz w:val="20"/>
                <w:szCs w:val="20"/>
              </w:rPr>
            </w:pPr>
            <w:r w:rsidRPr="006066E6">
              <w:rPr>
                <w:b/>
                <w:sz w:val="20"/>
                <w:szCs w:val="20"/>
              </w:rPr>
              <w:t>Business/organisations offering</w:t>
            </w:r>
          </w:p>
        </w:tc>
        <w:tc>
          <w:tcPr>
            <w:tcW w:w="1418" w:type="dxa"/>
            <w:shd w:val="clear" w:color="auto" w:fill="000000" w:themeFill="text1"/>
          </w:tcPr>
          <w:p w:rsidR="006066E6" w:rsidRPr="001B4328" w:rsidRDefault="006066E6" w:rsidP="00D41A34">
            <w:pPr>
              <w:spacing w:before="20" w:after="20" w:line="240" w:lineRule="auto"/>
              <w:jc w:val="right"/>
              <w:rPr>
                <w:rFonts w:cs="Arial"/>
                <w:b/>
                <w:sz w:val="20"/>
                <w:szCs w:val="20"/>
              </w:rPr>
            </w:pPr>
            <w:r w:rsidRPr="001B4328">
              <w:rPr>
                <w:rFonts w:cs="Arial"/>
                <w:b/>
                <w:sz w:val="20"/>
                <w:szCs w:val="20"/>
              </w:rPr>
              <w:t>Employer size Small (per cent)</w:t>
            </w:r>
          </w:p>
        </w:tc>
        <w:tc>
          <w:tcPr>
            <w:tcW w:w="1417" w:type="dxa"/>
            <w:shd w:val="clear" w:color="auto" w:fill="000000" w:themeFill="text1"/>
          </w:tcPr>
          <w:p w:rsidR="006066E6" w:rsidRPr="001B4328" w:rsidRDefault="006066E6" w:rsidP="00D41A34">
            <w:pPr>
              <w:spacing w:before="20" w:after="20" w:line="240" w:lineRule="auto"/>
              <w:jc w:val="right"/>
              <w:rPr>
                <w:rFonts w:cs="Arial"/>
                <w:b/>
                <w:sz w:val="20"/>
                <w:szCs w:val="20"/>
              </w:rPr>
            </w:pPr>
            <w:r w:rsidRPr="001B4328">
              <w:rPr>
                <w:rFonts w:cs="Arial"/>
                <w:b/>
                <w:sz w:val="20"/>
                <w:szCs w:val="20"/>
              </w:rPr>
              <w:t>Employer size Medium (per cent)</w:t>
            </w:r>
          </w:p>
        </w:tc>
        <w:tc>
          <w:tcPr>
            <w:tcW w:w="1276" w:type="dxa"/>
            <w:shd w:val="clear" w:color="auto" w:fill="000000" w:themeFill="text1"/>
          </w:tcPr>
          <w:p w:rsidR="006066E6" w:rsidRPr="001B4328" w:rsidRDefault="006066E6" w:rsidP="00D41A34">
            <w:pPr>
              <w:spacing w:before="20" w:after="20" w:line="240" w:lineRule="auto"/>
              <w:jc w:val="right"/>
              <w:rPr>
                <w:rFonts w:cs="Arial"/>
                <w:b/>
                <w:sz w:val="20"/>
                <w:szCs w:val="20"/>
              </w:rPr>
            </w:pPr>
            <w:r w:rsidRPr="001B4328">
              <w:rPr>
                <w:rFonts w:cs="Arial"/>
                <w:b/>
                <w:sz w:val="20"/>
                <w:szCs w:val="20"/>
              </w:rPr>
              <w:t>Employer size Large (per cent)</w:t>
            </w:r>
          </w:p>
        </w:tc>
        <w:tc>
          <w:tcPr>
            <w:tcW w:w="1553" w:type="dxa"/>
            <w:shd w:val="clear" w:color="auto" w:fill="000000" w:themeFill="text1"/>
          </w:tcPr>
          <w:p w:rsidR="006066E6" w:rsidRPr="001B4328" w:rsidRDefault="006066E6" w:rsidP="00D41A34">
            <w:pPr>
              <w:spacing w:before="20" w:after="20" w:line="240" w:lineRule="auto"/>
              <w:jc w:val="right"/>
              <w:rPr>
                <w:rFonts w:cs="Arial"/>
                <w:b/>
                <w:sz w:val="20"/>
                <w:szCs w:val="20"/>
              </w:rPr>
            </w:pPr>
            <w:r w:rsidRPr="001B4328">
              <w:rPr>
                <w:rFonts w:cs="Arial"/>
                <w:b/>
                <w:sz w:val="20"/>
                <w:szCs w:val="20"/>
              </w:rPr>
              <w:t>All organisations (per cent)</w:t>
            </w:r>
          </w:p>
        </w:tc>
      </w:tr>
      <w:tr w:rsidR="00385580" w:rsidRPr="002954A1" w:rsidTr="006066E6">
        <w:trPr>
          <w:trHeight w:val="130"/>
        </w:trPr>
        <w:tc>
          <w:tcPr>
            <w:tcW w:w="2943" w:type="dxa"/>
          </w:tcPr>
          <w:p w:rsidR="00385580" w:rsidRPr="006F4EF5" w:rsidRDefault="00385580" w:rsidP="006F4EF5">
            <w:pPr>
              <w:spacing w:before="20" w:after="20" w:line="240" w:lineRule="auto"/>
              <w:jc w:val="left"/>
              <w:rPr>
                <w:sz w:val="20"/>
                <w:szCs w:val="20"/>
                <w:vertAlign w:val="superscript"/>
              </w:rPr>
            </w:pPr>
            <w:r w:rsidRPr="006F4EF5">
              <w:rPr>
                <w:sz w:val="20"/>
                <w:szCs w:val="20"/>
              </w:rPr>
              <w:t xml:space="preserve">Paid </w:t>
            </w:r>
            <w:r w:rsidRPr="006F4EF5">
              <w:rPr>
                <w:i/>
                <w:sz w:val="20"/>
                <w:szCs w:val="20"/>
              </w:rPr>
              <w:t>maternity</w:t>
            </w:r>
            <w:r w:rsidRPr="006F4EF5">
              <w:rPr>
                <w:sz w:val="20"/>
                <w:szCs w:val="20"/>
              </w:rPr>
              <w:t xml:space="preserve"> </w:t>
            </w:r>
            <w:proofErr w:type="spellStart"/>
            <w:r w:rsidR="000E6655" w:rsidRPr="006F4EF5">
              <w:rPr>
                <w:sz w:val="20"/>
                <w:szCs w:val="20"/>
              </w:rPr>
              <w:t>leave</w:t>
            </w:r>
            <w:r w:rsidR="000E6655" w:rsidRPr="006F4EF5">
              <w:rPr>
                <w:sz w:val="20"/>
                <w:szCs w:val="20"/>
                <w:vertAlign w:val="superscript"/>
              </w:rPr>
              <w:t>a</w:t>
            </w:r>
            <w:proofErr w:type="spellEnd"/>
          </w:p>
        </w:tc>
        <w:tc>
          <w:tcPr>
            <w:tcW w:w="1418" w:type="dxa"/>
          </w:tcPr>
          <w:p w:rsidR="00385580" w:rsidRPr="006F4EF5" w:rsidRDefault="00385580" w:rsidP="006F4EF5">
            <w:pPr>
              <w:spacing w:before="20" w:after="20" w:line="240" w:lineRule="auto"/>
              <w:jc w:val="right"/>
              <w:rPr>
                <w:sz w:val="20"/>
                <w:szCs w:val="20"/>
              </w:rPr>
            </w:pPr>
            <w:r w:rsidRPr="006F4EF5">
              <w:rPr>
                <w:sz w:val="20"/>
                <w:szCs w:val="20"/>
              </w:rPr>
              <w:t>11</w:t>
            </w:r>
          </w:p>
        </w:tc>
        <w:tc>
          <w:tcPr>
            <w:tcW w:w="1417" w:type="dxa"/>
          </w:tcPr>
          <w:p w:rsidR="00385580" w:rsidRPr="006F4EF5" w:rsidRDefault="00385580" w:rsidP="006F4EF5">
            <w:pPr>
              <w:spacing w:before="20" w:after="20" w:line="240" w:lineRule="auto"/>
              <w:jc w:val="right"/>
              <w:rPr>
                <w:sz w:val="20"/>
                <w:szCs w:val="20"/>
              </w:rPr>
            </w:pPr>
            <w:r w:rsidRPr="006F4EF5">
              <w:rPr>
                <w:sz w:val="20"/>
                <w:szCs w:val="20"/>
              </w:rPr>
              <w:t>23</w:t>
            </w:r>
          </w:p>
        </w:tc>
        <w:tc>
          <w:tcPr>
            <w:tcW w:w="1276" w:type="dxa"/>
          </w:tcPr>
          <w:p w:rsidR="00385580" w:rsidRPr="006F4EF5" w:rsidRDefault="00385580" w:rsidP="006F4EF5">
            <w:pPr>
              <w:spacing w:before="20" w:after="20" w:line="240" w:lineRule="auto"/>
              <w:jc w:val="right"/>
              <w:rPr>
                <w:sz w:val="20"/>
                <w:szCs w:val="20"/>
              </w:rPr>
            </w:pPr>
            <w:r w:rsidRPr="006F4EF5">
              <w:rPr>
                <w:sz w:val="20"/>
                <w:szCs w:val="20"/>
              </w:rPr>
              <w:t>58</w:t>
            </w:r>
          </w:p>
        </w:tc>
        <w:tc>
          <w:tcPr>
            <w:tcW w:w="1553" w:type="dxa"/>
          </w:tcPr>
          <w:p w:rsidR="00385580" w:rsidRPr="006F4EF5" w:rsidRDefault="000E6655" w:rsidP="006F4EF5">
            <w:pPr>
              <w:spacing w:before="20" w:after="20" w:line="240" w:lineRule="auto"/>
              <w:jc w:val="right"/>
              <w:rPr>
                <w:sz w:val="20"/>
                <w:szCs w:val="20"/>
              </w:rPr>
            </w:pPr>
            <w:r w:rsidRPr="006F4EF5">
              <w:rPr>
                <w:sz w:val="20"/>
                <w:szCs w:val="20"/>
              </w:rPr>
              <w:t>31</w:t>
            </w:r>
            <w:r w:rsidRPr="006F4EF5">
              <w:rPr>
                <w:b/>
                <w:sz w:val="20"/>
                <w:szCs w:val="20"/>
                <w:vertAlign w:val="superscript"/>
              </w:rPr>
              <w:t>b</w:t>
            </w:r>
          </w:p>
        </w:tc>
      </w:tr>
      <w:tr w:rsidR="00385580" w:rsidRPr="002954A1" w:rsidTr="006066E6">
        <w:trPr>
          <w:trHeight w:val="130"/>
        </w:trPr>
        <w:tc>
          <w:tcPr>
            <w:tcW w:w="2943" w:type="dxa"/>
            <w:shd w:val="clear" w:color="auto" w:fill="D9D9D9" w:themeFill="background1" w:themeFillShade="D9"/>
          </w:tcPr>
          <w:p w:rsidR="00385580" w:rsidRPr="006F4EF5" w:rsidRDefault="00385580" w:rsidP="006F4EF5">
            <w:pPr>
              <w:spacing w:before="20" w:after="20" w:line="240" w:lineRule="auto"/>
              <w:jc w:val="left"/>
              <w:rPr>
                <w:sz w:val="20"/>
                <w:szCs w:val="20"/>
                <w:vertAlign w:val="superscript"/>
              </w:rPr>
            </w:pPr>
            <w:r w:rsidRPr="006F4EF5">
              <w:rPr>
                <w:sz w:val="20"/>
                <w:szCs w:val="20"/>
              </w:rPr>
              <w:t xml:space="preserve">Paid </w:t>
            </w:r>
            <w:r w:rsidRPr="006F4EF5">
              <w:rPr>
                <w:i/>
                <w:sz w:val="20"/>
                <w:szCs w:val="20"/>
              </w:rPr>
              <w:t>paternity</w:t>
            </w:r>
            <w:r w:rsidRPr="006F4EF5">
              <w:rPr>
                <w:sz w:val="20"/>
                <w:szCs w:val="20"/>
              </w:rPr>
              <w:t xml:space="preserve"> </w:t>
            </w:r>
            <w:proofErr w:type="spellStart"/>
            <w:r w:rsidR="000E6655" w:rsidRPr="006F4EF5">
              <w:rPr>
                <w:sz w:val="20"/>
                <w:szCs w:val="20"/>
              </w:rPr>
              <w:t>leave</w:t>
            </w:r>
            <w:r w:rsidR="000E6655" w:rsidRPr="006F4EF5">
              <w:rPr>
                <w:sz w:val="20"/>
                <w:szCs w:val="20"/>
                <w:vertAlign w:val="superscript"/>
              </w:rPr>
              <w:t>a</w:t>
            </w:r>
            <w:proofErr w:type="spellEnd"/>
          </w:p>
        </w:tc>
        <w:tc>
          <w:tcPr>
            <w:tcW w:w="1418" w:type="dxa"/>
            <w:shd w:val="clear" w:color="auto" w:fill="D9D9D9" w:themeFill="background1" w:themeFillShade="D9"/>
          </w:tcPr>
          <w:p w:rsidR="00385580" w:rsidRPr="006F4EF5" w:rsidRDefault="00385580" w:rsidP="006F4EF5">
            <w:pPr>
              <w:spacing w:before="20" w:after="20" w:line="240" w:lineRule="auto"/>
              <w:jc w:val="right"/>
              <w:rPr>
                <w:sz w:val="20"/>
                <w:szCs w:val="20"/>
              </w:rPr>
            </w:pPr>
            <w:r w:rsidRPr="006F4EF5">
              <w:rPr>
                <w:sz w:val="20"/>
                <w:szCs w:val="20"/>
              </w:rPr>
              <w:t>7</w:t>
            </w:r>
          </w:p>
        </w:tc>
        <w:tc>
          <w:tcPr>
            <w:tcW w:w="1417" w:type="dxa"/>
            <w:shd w:val="clear" w:color="auto" w:fill="D9D9D9" w:themeFill="background1" w:themeFillShade="D9"/>
          </w:tcPr>
          <w:p w:rsidR="00385580" w:rsidRPr="006F4EF5" w:rsidRDefault="00385580" w:rsidP="006F4EF5">
            <w:pPr>
              <w:spacing w:before="20" w:after="20" w:line="240" w:lineRule="auto"/>
              <w:jc w:val="right"/>
              <w:rPr>
                <w:sz w:val="20"/>
                <w:szCs w:val="20"/>
              </w:rPr>
            </w:pPr>
            <w:r w:rsidRPr="006F4EF5">
              <w:rPr>
                <w:sz w:val="20"/>
                <w:szCs w:val="20"/>
              </w:rPr>
              <w:t>16</w:t>
            </w:r>
          </w:p>
        </w:tc>
        <w:tc>
          <w:tcPr>
            <w:tcW w:w="1276" w:type="dxa"/>
            <w:shd w:val="clear" w:color="auto" w:fill="D9D9D9" w:themeFill="background1" w:themeFillShade="D9"/>
          </w:tcPr>
          <w:p w:rsidR="00385580" w:rsidRPr="006F4EF5" w:rsidRDefault="00385580" w:rsidP="006F4EF5">
            <w:pPr>
              <w:spacing w:before="20" w:after="20" w:line="240" w:lineRule="auto"/>
              <w:jc w:val="right"/>
              <w:rPr>
                <w:sz w:val="20"/>
                <w:szCs w:val="20"/>
              </w:rPr>
            </w:pPr>
            <w:r w:rsidRPr="006F4EF5">
              <w:rPr>
                <w:sz w:val="20"/>
                <w:szCs w:val="20"/>
              </w:rPr>
              <w:t>43</w:t>
            </w:r>
          </w:p>
        </w:tc>
        <w:tc>
          <w:tcPr>
            <w:tcW w:w="1553" w:type="dxa"/>
            <w:shd w:val="clear" w:color="auto" w:fill="D9D9D9" w:themeFill="background1" w:themeFillShade="D9"/>
          </w:tcPr>
          <w:p w:rsidR="00385580" w:rsidRPr="006F4EF5" w:rsidRDefault="000E6655" w:rsidP="006F4EF5">
            <w:pPr>
              <w:spacing w:before="20" w:after="20" w:line="240" w:lineRule="auto"/>
              <w:jc w:val="right"/>
              <w:rPr>
                <w:sz w:val="20"/>
                <w:szCs w:val="20"/>
              </w:rPr>
            </w:pPr>
            <w:r w:rsidRPr="006F4EF5">
              <w:rPr>
                <w:sz w:val="20"/>
                <w:szCs w:val="20"/>
              </w:rPr>
              <w:t>23</w:t>
            </w:r>
            <w:r w:rsidRPr="006F4EF5">
              <w:rPr>
                <w:b/>
                <w:sz w:val="20"/>
                <w:szCs w:val="20"/>
                <w:vertAlign w:val="superscript"/>
              </w:rPr>
              <w:t>b</w:t>
            </w:r>
          </w:p>
        </w:tc>
      </w:tr>
      <w:tr w:rsidR="00385580" w:rsidRPr="002954A1" w:rsidTr="006066E6">
        <w:trPr>
          <w:trHeight w:val="130"/>
        </w:trPr>
        <w:tc>
          <w:tcPr>
            <w:tcW w:w="2943" w:type="dxa"/>
          </w:tcPr>
          <w:p w:rsidR="00385580" w:rsidRPr="006F4EF5" w:rsidRDefault="00385580" w:rsidP="006F4EF5">
            <w:pPr>
              <w:spacing w:before="20" w:after="20" w:line="240" w:lineRule="auto"/>
              <w:jc w:val="left"/>
              <w:rPr>
                <w:sz w:val="20"/>
                <w:szCs w:val="20"/>
                <w:vertAlign w:val="superscript"/>
              </w:rPr>
            </w:pPr>
            <w:r w:rsidRPr="006F4EF5">
              <w:rPr>
                <w:sz w:val="20"/>
                <w:szCs w:val="20"/>
              </w:rPr>
              <w:t xml:space="preserve">Paid </w:t>
            </w:r>
            <w:r w:rsidRPr="006F4EF5">
              <w:rPr>
                <w:i/>
                <w:sz w:val="20"/>
                <w:szCs w:val="20"/>
              </w:rPr>
              <w:t>primary carer’s</w:t>
            </w:r>
            <w:r w:rsidRPr="006F4EF5">
              <w:rPr>
                <w:sz w:val="20"/>
                <w:szCs w:val="20"/>
              </w:rPr>
              <w:t xml:space="preserve"> </w:t>
            </w:r>
            <w:proofErr w:type="spellStart"/>
            <w:r w:rsidR="000E6655" w:rsidRPr="006F4EF5">
              <w:rPr>
                <w:sz w:val="20"/>
                <w:szCs w:val="20"/>
              </w:rPr>
              <w:t>leave</w:t>
            </w:r>
            <w:r w:rsidR="000E6655" w:rsidRPr="006F4EF5">
              <w:rPr>
                <w:sz w:val="20"/>
                <w:szCs w:val="20"/>
                <w:vertAlign w:val="superscript"/>
              </w:rPr>
              <w:t>a</w:t>
            </w:r>
            <w:proofErr w:type="spellEnd"/>
          </w:p>
        </w:tc>
        <w:tc>
          <w:tcPr>
            <w:tcW w:w="1418" w:type="dxa"/>
          </w:tcPr>
          <w:p w:rsidR="00385580" w:rsidRPr="006F4EF5" w:rsidRDefault="00385580" w:rsidP="006F4EF5">
            <w:pPr>
              <w:spacing w:before="20" w:after="20" w:line="240" w:lineRule="auto"/>
              <w:jc w:val="right"/>
              <w:rPr>
                <w:sz w:val="20"/>
                <w:szCs w:val="20"/>
              </w:rPr>
            </w:pPr>
            <w:r w:rsidRPr="006F4EF5">
              <w:rPr>
                <w:sz w:val="20"/>
                <w:szCs w:val="20"/>
              </w:rPr>
              <w:t>4</w:t>
            </w:r>
          </w:p>
        </w:tc>
        <w:tc>
          <w:tcPr>
            <w:tcW w:w="1417" w:type="dxa"/>
          </w:tcPr>
          <w:p w:rsidR="00385580" w:rsidRPr="006F4EF5" w:rsidRDefault="00385580" w:rsidP="006F4EF5">
            <w:pPr>
              <w:spacing w:before="20" w:after="20" w:line="240" w:lineRule="auto"/>
              <w:jc w:val="right"/>
              <w:rPr>
                <w:sz w:val="20"/>
                <w:szCs w:val="20"/>
              </w:rPr>
            </w:pPr>
            <w:r w:rsidRPr="006F4EF5">
              <w:rPr>
                <w:sz w:val="20"/>
                <w:szCs w:val="20"/>
              </w:rPr>
              <w:t>10</w:t>
            </w:r>
          </w:p>
        </w:tc>
        <w:tc>
          <w:tcPr>
            <w:tcW w:w="1276" w:type="dxa"/>
          </w:tcPr>
          <w:p w:rsidR="00385580" w:rsidRPr="006F4EF5" w:rsidRDefault="00385580" w:rsidP="006F4EF5">
            <w:pPr>
              <w:spacing w:before="20" w:after="20" w:line="240" w:lineRule="auto"/>
              <w:jc w:val="right"/>
              <w:rPr>
                <w:sz w:val="20"/>
                <w:szCs w:val="20"/>
              </w:rPr>
            </w:pPr>
            <w:r w:rsidRPr="006F4EF5">
              <w:rPr>
                <w:sz w:val="20"/>
                <w:szCs w:val="20"/>
              </w:rPr>
              <w:t>26</w:t>
            </w:r>
          </w:p>
        </w:tc>
        <w:tc>
          <w:tcPr>
            <w:tcW w:w="1553" w:type="dxa"/>
          </w:tcPr>
          <w:p w:rsidR="00385580" w:rsidRPr="006F4EF5" w:rsidRDefault="000E6655" w:rsidP="006F4EF5">
            <w:pPr>
              <w:spacing w:before="20" w:after="20" w:line="240" w:lineRule="auto"/>
              <w:jc w:val="right"/>
              <w:rPr>
                <w:sz w:val="20"/>
                <w:szCs w:val="20"/>
              </w:rPr>
            </w:pPr>
            <w:r w:rsidRPr="006F4EF5">
              <w:rPr>
                <w:sz w:val="20"/>
                <w:szCs w:val="20"/>
              </w:rPr>
              <w:t>14</w:t>
            </w:r>
            <w:r w:rsidRPr="006F4EF5">
              <w:rPr>
                <w:b/>
                <w:sz w:val="20"/>
                <w:szCs w:val="20"/>
                <w:vertAlign w:val="superscript"/>
              </w:rPr>
              <w:t>b</w:t>
            </w:r>
          </w:p>
        </w:tc>
      </w:tr>
      <w:tr w:rsidR="00385580" w:rsidRPr="002954A1" w:rsidTr="006066E6">
        <w:trPr>
          <w:trHeight w:val="130"/>
        </w:trPr>
        <w:tc>
          <w:tcPr>
            <w:tcW w:w="2943" w:type="dxa"/>
            <w:shd w:val="clear" w:color="auto" w:fill="D9D9D9" w:themeFill="background1" w:themeFillShade="D9"/>
          </w:tcPr>
          <w:p w:rsidR="00385580" w:rsidRPr="006F4EF5" w:rsidRDefault="00385580" w:rsidP="006F4EF5">
            <w:pPr>
              <w:spacing w:before="20" w:after="20" w:line="240" w:lineRule="auto"/>
              <w:jc w:val="left"/>
              <w:rPr>
                <w:sz w:val="20"/>
                <w:szCs w:val="20"/>
                <w:vertAlign w:val="superscript"/>
              </w:rPr>
            </w:pPr>
            <w:r w:rsidRPr="006F4EF5">
              <w:rPr>
                <w:sz w:val="20"/>
                <w:szCs w:val="20"/>
              </w:rPr>
              <w:t xml:space="preserve">No employer-funded paid leave </w:t>
            </w:r>
            <w:proofErr w:type="spellStart"/>
            <w:r w:rsidR="000E6655" w:rsidRPr="006F4EF5">
              <w:rPr>
                <w:sz w:val="20"/>
                <w:szCs w:val="20"/>
              </w:rPr>
              <w:t>provided</w:t>
            </w:r>
            <w:r w:rsidR="000E6655" w:rsidRPr="006F4EF5">
              <w:rPr>
                <w:sz w:val="20"/>
                <w:szCs w:val="20"/>
                <w:vertAlign w:val="superscript"/>
              </w:rPr>
              <w:t>a</w:t>
            </w:r>
            <w:proofErr w:type="spellEnd"/>
          </w:p>
        </w:tc>
        <w:tc>
          <w:tcPr>
            <w:tcW w:w="1418" w:type="dxa"/>
            <w:shd w:val="clear" w:color="auto" w:fill="D9D9D9" w:themeFill="background1" w:themeFillShade="D9"/>
          </w:tcPr>
          <w:p w:rsidR="00385580" w:rsidRPr="006F4EF5" w:rsidRDefault="00385580" w:rsidP="006F4EF5">
            <w:pPr>
              <w:spacing w:before="20" w:after="20" w:line="240" w:lineRule="auto"/>
              <w:jc w:val="right"/>
              <w:rPr>
                <w:sz w:val="20"/>
                <w:szCs w:val="20"/>
              </w:rPr>
            </w:pPr>
            <w:r w:rsidRPr="006F4EF5">
              <w:rPr>
                <w:sz w:val="20"/>
                <w:szCs w:val="20"/>
              </w:rPr>
              <w:t>85</w:t>
            </w:r>
          </w:p>
        </w:tc>
        <w:tc>
          <w:tcPr>
            <w:tcW w:w="1417" w:type="dxa"/>
            <w:shd w:val="clear" w:color="auto" w:fill="D9D9D9" w:themeFill="background1" w:themeFillShade="D9"/>
          </w:tcPr>
          <w:p w:rsidR="00385580" w:rsidRPr="006F4EF5" w:rsidRDefault="00385580" w:rsidP="006F4EF5">
            <w:pPr>
              <w:spacing w:before="20" w:after="20" w:line="240" w:lineRule="auto"/>
              <w:jc w:val="right"/>
              <w:rPr>
                <w:sz w:val="20"/>
                <w:szCs w:val="20"/>
              </w:rPr>
            </w:pPr>
            <w:r w:rsidRPr="006F4EF5">
              <w:rPr>
                <w:sz w:val="20"/>
                <w:szCs w:val="20"/>
              </w:rPr>
              <w:t>73</w:t>
            </w:r>
          </w:p>
        </w:tc>
        <w:tc>
          <w:tcPr>
            <w:tcW w:w="1276" w:type="dxa"/>
            <w:shd w:val="clear" w:color="auto" w:fill="D9D9D9" w:themeFill="background1" w:themeFillShade="D9"/>
          </w:tcPr>
          <w:p w:rsidR="00385580" w:rsidRPr="006F4EF5" w:rsidRDefault="00385580" w:rsidP="006F4EF5">
            <w:pPr>
              <w:spacing w:before="20" w:after="20" w:line="240" w:lineRule="auto"/>
              <w:jc w:val="right"/>
              <w:rPr>
                <w:sz w:val="20"/>
                <w:szCs w:val="20"/>
              </w:rPr>
            </w:pPr>
            <w:r w:rsidRPr="006F4EF5">
              <w:rPr>
                <w:sz w:val="20"/>
                <w:szCs w:val="20"/>
              </w:rPr>
              <w:t>36</w:t>
            </w:r>
          </w:p>
        </w:tc>
        <w:tc>
          <w:tcPr>
            <w:tcW w:w="1553" w:type="dxa"/>
            <w:shd w:val="clear" w:color="auto" w:fill="D9D9D9" w:themeFill="background1" w:themeFillShade="D9"/>
          </w:tcPr>
          <w:p w:rsidR="00385580" w:rsidRPr="006F4EF5" w:rsidRDefault="000E6655" w:rsidP="006F4EF5">
            <w:pPr>
              <w:spacing w:before="20" w:after="20" w:line="240" w:lineRule="auto"/>
              <w:jc w:val="right"/>
              <w:rPr>
                <w:sz w:val="20"/>
                <w:szCs w:val="20"/>
              </w:rPr>
            </w:pPr>
            <w:r w:rsidRPr="006F4EF5">
              <w:rPr>
                <w:sz w:val="20"/>
                <w:szCs w:val="20"/>
              </w:rPr>
              <w:t>64</w:t>
            </w:r>
            <w:r w:rsidRPr="006F4EF5">
              <w:rPr>
                <w:b/>
                <w:sz w:val="20"/>
                <w:szCs w:val="20"/>
                <w:vertAlign w:val="superscript"/>
              </w:rPr>
              <w:t>b</w:t>
            </w:r>
          </w:p>
        </w:tc>
      </w:tr>
      <w:tr w:rsidR="00E35FB1" w:rsidRPr="002954A1" w:rsidTr="006066E6">
        <w:trPr>
          <w:trHeight w:val="130"/>
        </w:trPr>
        <w:tc>
          <w:tcPr>
            <w:tcW w:w="2943" w:type="dxa"/>
          </w:tcPr>
          <w:p w:rsidR="00E35FB1" w:rsidRPr="006F4EF5" w:rsidRDefault="00E35FB1" w:rsidP="006F4EF5">
            <w:pPr>
              <w:spacing w:before="20" w:after="20" w:line="240" w:lineRule="auto"/>
              <w:jc w:val="left"/>
              <w:rPr>
                <w:sz w:val="20"/>
                <w:szCs w:val="20"/>
              </w:rPr>
            </w:pPr>
            <w:r w:rsidRPr="006F4EF5">
              <w:rPr>
                <w:sz w:val="20"/>
                <w:szCs w:val="20"/>
              </w:rPr>
              <w:t>N</w:t>
            </w:r>
          </w:p>
        </w:tc>
        <w:tc>
          <w:tcPr>
            <w:tcW w:w="1418" w:type="dxa"/>
          </w:tcPr>
          <w:p w:rsidR="00E35FB1" w:rsidRPr="006F4EF5" w:rsidRDefault="00E35FB1" w:rsidP="006F4EF5">
            <w:pPr>
              <w:spacing w:before="20" w:after="20" w:line="240" w:lineRule="auto"/>
              <w:jc w:val="right"/>
              <w:rPr>
                <w:sz w:val="20"/>
                <w:szCs w:val="20"/>
              </w:rPr>
            </w:pPr>
            <w:r w:rsidRPr="006F4EF5">
              <w:rPr>
                <w:sz w:val="20"/>
                <w:szCs w:val="20"/>
              </w:rPr>
              <w:t>149</w:t>
            </w:r>
          </w:p>
        </w:tc>
        <w:tc>
          <w:tcPr>
            <w:tcW w:w="1417" w:type="dxa"/>
          </w:tcPr>
          <w:p w:rsidR="00E35FB1" w:rsidRPr="006F4EF5" w:rsidRDefault="00E35FB1" w:rsidP="006F4EF5">
            <w:pPr>
              <w:spacing w:before="20" w:after="20" w:line="240" w:lineRule="auto"/>
              <w:jc w:val="right"/>
              <w:rPr>
                <w:sz w:val="20"/>
                <w:szCs w:val="20"/>
              </w:rPr>
            </w:pPr>
            <w:r w:rsidRPr="006F4EF5">
              <w:rPr>
                <w:sz w:val="20"/>
                <w:szCs w:val="20"/>
              </w:rPr>
              <w:t>177</w:t>
            </w:r>
          </w:p>
        </w:tc>
        <w:tc>
          <w:tcPr>
            <w:tcW w:w="1276" w:type="dxa"/>
          </w:tcPr>
          <w:p w:rsidR="00E35FB1" w:rsidRPr="006F4EF5" w:rsidRDefault="00E35FB1" w:rsidP="006F4EF5">
            <w:pPr>
              <w:spacing w:before="20" w:after="20" w:line="240" w:lineRule="auto"/>
              <w:jc w:val="right"/>
              <w:rPr>
                <w:sz w:val="20"/>
                <w:szCs w:val="20"/>
              </w:rPr>
            </w:pPr>
            <w:r w:rsidRPr="006F4EF5">
              <w:rPr>
                <w:sz w:val="20"/>
                <w:szCs w:val="20"/>
              </w:rPr>
              <w:t>175</w:t>
            </w:r>
          </w:p>
        </w:tc>
        <w:tc>
          <w:tcPr>
            <w:tcW w:w="1553" w:type="dxa"/>
          </w:tcPr>
          <w:p w:rsidR="00E35FB1" w:rsidRPr="006F4EF5" w:rsidRDefault="00E35FB1" w:rsidP="006F4EF5">
            <w:pPr>
              <w:spacing w:before="20" w:after="20" w:line="240" w:lineRule="auto"/>
              <w:jc w:val="right"/>
              <w:rPr>
                <w:sz w:val="20"/>
                <w:szCs w:val="20"/>
              </w:rPr>
            </w:pPr>
            <w:r w:rsidRPr="006F4EF5">
              <w:rPr>
                <w:sz w:val="20"/>
                <w:szCs w:val="20"/>
              </w:rPr>
              <w:t>501</w:t>
            </w:r>
          </w:p>
        </w:tc>
      </w:tr>
    </w:tbl>
    <w:p w:rsidR="00E35FB1" w:rsidRDefault="000E6655" w:rsidP="00561E16">
      <w:pPr>
        <w:spacing w:line="240" w:lineRule="auto"/>
        <w:jc w:val="left"/>
        <w:rPr>
          <w:sz w:val="20"/>
          <w:szCs w:val="20"/>
        </w:rPr>
      </w:pPr>
      <w:proofErr w:type="gramStart"/>
      <w:r>
        <w:rPr>
          <w:b/>
          <w:sz w:val="20"/>
          <w:szCs w:val="20"/>
          <w:vertAlign w:val="superscript"/>
        </w:rPr>
        <w:t>a</w:t>
      </w:r>
      <w:proofErr w:type="gramEnd"/>
      <w:r w:rsidRPr="00561E16">
        <w:rPr>
          <w:b/>
          <w:sz w:val="20"/>
          <w:szCs w:val="20"/>
        </w:rPr>
        <w:t xml:space="preserve"> </w:t>
      </w:r>
      <w:r w:rsidR="00E35FB1" w:rsidRPr="002954A1">
        <w:rPr>
          <w:sz w:val="20"/>
          <w:szCs w:val="20"/>
        </w:rPr>
        <w:t>Chi-square test indicates that this is significantly different across Employer Size at P&lt;0.05.</w:t>
      </w:r>
      <w:r w:rsidR="00E35FB1" w:rsidRPr="002954A1">
        <w:rPr>
          <w:sz w:val="20"/>
          <w:szCs w:val="20"/>
        </w:rPr>
        <w:br/>
      </w:r>
      <w:proofErr w:type="gramStart"/>
      <w:r>
        <w:rPr>
          <w:b/>
          <w:sz w:val="20"/>
          <w:szCs w:val="20"/>
          <w:vertAlign w:val="superscript"/>
        </w:rPr>
        <w:t>b</w:t>
      </w:r>
      <w:proofErr w:type="gramEnd"/>
      <w:r w:rsidRPr="002954A1">
        <w:rPr>
          <w:sz w:val="20"/>
          <w:szCs w:val="20"/>
        </w:rPr>
        <w:t xml:space="preserve"> </w:t>
      </w:r>
      <w:r w:rsidR="00E35FB1" w:rsidRPr="002954A1">
        <w:rPr>
          <w:sz w:val="20"/>
          <w:szCs w:val="20"/>
        </w:rPr>
        <w:t>Employers can offer multiple types of paid leave, therefore the percent</w:t>
      </w:r>
      <w:r w:rsidR="008176A1">
        <w:rPr>
          <w:sz w:val="20"/>
          <w:szCs w:val="20"/>
        </w:rPr>
        <w:t>a</w:t>
      </w:r>
      <w:r w:rsidR="008C295B">
        <w:rPr>
          <w:sz w:val="20"/>
          <w:szCs w:val="20"/>
        </w:rPr>
        <w:t>ges do not equal 100 per cent.</w:t>
      </w:r>
      <w:r w:rsidR="008C295B">
        <w:rPr>
          <w:sz w:val="20"/>
          <w:szCs w:val="20"/>
        </w:rPr>
        <w:br/>
        <w:t>Note: Data weighted by employer size</w:t>
      </w:r>
      <w:r w:rsidR="008176A1">
        <w:rPr>
          <w:sz w:val="20"/>
          <w:szCs w:val="20"/>
        </w:rPr>
        <w:t>.</w:t>
      </w:r>
      <w:r w:rsidR="006476E5">
        <w:rPr>
          <w:sz w:val="20"/>
          <w:szCs w:val="20"/>
        </w:rPr>
        <w:br/>
        <w:t>Source: EIPE</w:t>
      </w:r>
    </w:p>
    <w:p w:rsidR="00E35FB1" w:rsidRPr="002954A1" w:rsidRDefault="00E35FB1" w:rsidP="00CF02C9">
      <w:pPr>
        <w:pStyle w:val="Caption"/>
        <w:spacing w:line="240" w:lineRule="auto"/>
      </w:pPr>
      <w:bookmarkStart w:id="161" w:name="_Toc346630066"/>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w:t>
      </w:r>
      <w:r w:rsidR="00AE5373">
        <w:fldChar w:fldCharType="end"/>
      </w:r>
      <w:r w:rsidRPr="002954A1">
        <w:tab/>
      </w:r>
      <w:r>
        <w:t>Employer-p</w:t>
      </w:r>
      <w:r w:rsidRPr="002954A1">
        <w:t>aid leave by sector</w:t>
      </w:r>
      <w:bookmarkEnd w:id="161"/>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3"/>
        <w:tblDescription w:val="Employer paid leave by sector."/>
      </w:tblPr>
      <w:tblGrid>
        <w:gridCol w:w="2660"/>
        <w:gridCol w:w="1559"/>
        <w:gridCol w:w="1418"/>
        <w:gridCol w:w="1417"/>
        <w:gridCol w:w="1559"/>
      </w:tblGrid>
      <w:tr w:rsidR="006066E6" w:rsidRPr="006066E6" w:rsidTr="006066E6">
        <w:trPr>
          <w:trHeight w:val="130"/>
          <w:tblHeader/>
        </w:trPr>
        <w:tc>
          <w:tcPr>
            <w:tcW w:w="2660" w:type="dxa"/>
            <w:shd w:val="clear" w:color="auto" w:fill="000000" w:themeFill="text1"/>
          </w:tcPr>
          <w:p w:rsidR="006066E6" w:rsidRPr="006066E6" w:rsidRDefault="006066E6" w:rsidP="006F4EF5">
            <w:pPr>
              <w:spacing w:before="20" w:after="20" w:line="240" w:lineRule="auto"/>
              <w:jc w:val="left"/>
              <w:rPr>
                <w:b/>
                <w:sz w:val="20"/>
                <w:szCs w:val="20"/>
              </w:rPr>
            </w:pPr>
            <w:r w:rsidRPr="006066E6">
              <w:rPr>
                <w:b/>
                <w:sz w:val="20"/>
                <w:szCs w:val="20"/>
              </w:rPr>
              <w:t>Business/organisation offering</w:t>
            </w:r>
          </w:p>
        </w:tc>
        <w:tc>
          <w:tcPr>
            <w:tcW w:w="1559" w:type="dxa"/>
            <w:shd w:val="clear" w:color="auto" w:fill="000000" w:themeFill="text1"/>
          </w:tcPr>
          <w:p w:rsidR="006066E6" w:rsidRPr="006066E6" w:rsidRDefault="006066E6" w:rsidP="006F4EF5">
            <w:pPr>
              <w:spacing w:before="20" w:after="20" w:line="240" w:lineRule="auto"/>
              <w:jc w:val="right"/>
              <w:rPr>
                <w:b/>
                <w:sz w:val="20"/>
                <w:szCs w:val="20"/>
              </w:rPr>
            </w:pPr>
            <w:r w:rsidRPr="006066E6">
              <w:rPr>
                <w:b/>
                <w:sz w:val="20"/>
                <w:szCs w:val="20"/>
              </w:rPr>
              <w:t>Private ‘for profit’ sector (per cent)</w:t>
            </w:r>
          </w:p>
        </w:tc>
        <w:tc>
          <w:tcPr>
            <w:tcW w:w="1418" w:type="dxa"/>
            <w:shd w:val="clear" w:color="auto" w:fill="000000" w:themeFill="text1"/>
          </w:tcPr>
          <w:p w:rsidR="006066E6" w:rsidRPr="006066E6" w:rsidRDefault="006066E6" w:rsidP="006F4EF5">
            <w:pPr>
              <w:spacing w:before="20" w:after="20" w:line="240" w:lineRule="auto"/>
              <w:jc w:val="right"/>
              <w:rPr>
                <w:b/>
                <w:sz w:val="20"/>
                <w:szCs w:val="20"/>
              </w:rPr>
            </w:pPr>
            <w:r w:rsidRPr="006066E6">
              <w:rPr>
                <w:b/>
                <w:sz w:val="20"/>
                <w:szCs w:val="20"/>
              </w:rPr>
              <w:t>Private ‘not for profit’ sector</w:t>
            </w:r>
            <w:r>
              <w:rPr>
                <w:b/>
                <w:sz w:val="20"/>
                <w:szCs w:val="20"/>
              </w:rPr>
              <w:br/>
            </w:r>
            <w:r w:rsidRPr="006066E6">
              <w:rPr>
                <w:b/>
                <w:sz w:val="20"/>
                <w:szCs w:val="20"/>
              </w:rPr>
              <w:t xml:space="preserve"> (per cent)</w:t>
            </w:r>
          </w:p>
        </w:tc>
        <w:tc>
          <w:tcPr>
            <w:tcW w:w="1417" w:type="dxa"/>
            <w:shd w:val="clear" w:color="auto" w:fill="000000" w:themeFill="text1"/>
          </w:tcPr>
          <w:p w:rsidR="006066E6" w:rsidRPr="006066E6" w:rsidRDefault="006066E6" w:rsidP="006F4EF5">
            <w:pPr>
              <w:spacing w:before="20" w:after="20" w:line="240" w:lineRule="auto"/>
              <w:jc w:val="right"/>
              <w:rPr>
                <w:b/>
                <w:sz w:val="20"/>
                <w:szCs w:val="20"/>
              </w:rPr>
            </w:pPr>
            <w:r w:rsidRPr="006066E6">
              <w:rPr>
                <w:b/>
                <w:sz w:val="20"/>
                <w:szCs w:val="20"/>
              </w:rPr>
              <w:t>Government sector (per cent)</w:t>
            </w:r>
          </w:p>
        </w:tc>
        <w:tc>
          <w:tcPr>
            <w:tcW w:w="1559" w:type="dxa"/>
            <w:shd w:val="clear" w:color="auto" w:fill="000000" w:themeFill="text1"/>
          </w:tcPr>
          <w:p w:rsidR="006066E6" w:rsidRPr="006066E6" w:rsidRDefault="006066E6" w:rsidP="006F4EF5">
            <w:pPr>
              <w:spacing w:before="20" w:after="20" w:line="240" w:lineRule="auto"/>
              <w:jc w:val="right"/>
              <w:rPr>
                <w:b/>
                <w:sz w:val="20"/>
                <w:szCs w:val="20"/>
              </w:rPr>
            </w:pPr>
            <w:r w:rsidRPr="006066E6">
              <w:rPr>
                <w:b/>
                <w:sz w:val="20"/>
                <w:szCs w:val="20"/>
              </w:rPr>
              <w:t>All organisations (per cent)</w:t>
            </w:r>
          </w:p>
        </w:tc>
      </w:tr>
      <w:tr w:rsidR="00E35FB1" w:rsidRPr="002954A1" w:rsidTr="006066E6">
        <w:trPr>
          <w:trHeight w:val="130"/>
          <w:tblHeader/>
        </w:trPr>
        <w:tc>
          <w:tcPr>
            <w:tcW w:w="2660" w:type="dxa"/>
          </w:tcPr>
          <w:p w:rsidR="00E35FB1" w:rsidRPr="006F4EF5" w:rsidRDefault="00B539C7" w:rsidP="006F4EF5">
            <w:pPr>
              <w:spacing w:before="20" w:after="20" w:line="240" w:lineRule="auto"/>
              <w:jc w:val="left"/>
              <w:rPr>
                <w:sz w:val="20"/>
                <w:szCs w:val="20"/>
                <w:vertAlign w:val="superscript"/>
              </w:rPr>
            </w:pPr>
            <w:r w:rsidRPr="006F4EF5">
              <w:rPr>
                <w:sz w:val="20"/>
                <w:szCs w:val="20"/>
              </w:rPr>
              <w:t>P</w:t>
            </w:r>
            <w:r w:rsidR="00E35FB1" w:rsidRPr="006F4EF5">
              <w:rPr>
                <w:sz w:val="20"/>
                <w:szCs w:val="20"/>
              </w:rPr>
              <w:t xml:space="preserve">aid </w:t>
            </w:r>
            <w:r w:rsidR="00E35FB1" w:rsidRPr="006F4EF5">
              <w:rPr>
                <w:i/>
                <w:sz w:val="20"/>
                <w:szCs w:val="20"/>
              </w:rPr>
              <w:t>maternity</w:t>
            </w:r>
            <w:r w:rsidR="00E35FB1" w:rsidRPr="006F4EF5">
              <w:rPr>
                <w:sz w:val="20"/>
                <w:szCs w:val="20"/>
              </w:rPr>
              <w:t xml:space="preserve"> </w:t>
            </w:r>
            <w:proofErr w:type="spellStart"/>
            <w:r w:rsidR="00B54740" w:rsidRPr="006F4EF5">
              <w:rPr>
                <w:sz w:val="20"/>
                <w:szCs w:val="20"/>
              </w:rPr>
              <w:t>leave</w:t>
            </w:r>
            <w:r w:rsidR="00B54740" w:rsidRPr="006F4EF5">
              <w:rPr>
                <w:sz w:val="20"/>
                <w:szCs w:val="20"/>
                <w:vertAlign w:val="superscript"/>
              </w:rPr>
              <w:t>a</w:t>
            </w:r>
            <w:proofErr w:type="spellEnd"/>
          </w:p>
        </w:tc>
        <w:tc>
          <w:tcPr>
            <w:tcW w:w="1559" w:type="dxa"/>
          </w:tcPr>
          <w:p w:rsidR="00E35FB1" w:rsidRPr="006F4EF5" w:rsidRDefault="00E35FB1" w:rsidP="006F4EF5">
            <w:pPr>
              <w:spacing w:before="20" w:after="20" w:line="240" w:lineRule="auto"/>
              <w:jc w:val="right"/>
              <w:rPr>
                <w:sz w:val="20"/>
                <w:szCs w:val="20"/>
              </w:rPr>
            </w:pPr>
            <w:r w:rsidRPr="006F4EF5">
              <w:rPr>
                <w:sz w:val="20"/>
                <w:szCs w:val="20"/>
              </w:rPr>
              <w:t>20</w:t>
            </w:r>
          </w:p>
        </w:tc>
        <w:tc>
          <w:tcPr>
            <w:tcW w:w="1418" w:type="dxa"/>
          </w:tcPr>
          <w:p w:rsidR="00E35FB1" w:rsidRPr="006F4EF5" w:rsidRDefault="00E35FB1" w:rsidP="006F4EF5">
            <w:pPr>
              <w:spacing w:before="20" w:after="20" w:line="240" w:lineRule="auto"/>
              <w:jc w:val="right"/>
              <w:rPr>
                <w:sz w:val="20"/>
                <w:szCs w:val="20"/>
              </w:rPr>
            </w:pPr>
            <w:r w:rsidRPr="006F4EF5">
              <w:rPr>
                <w:sz w:val="20"/>
                <w:szCs w:val="20"/>
              </w:rPr>
              <w:t>45</w:t>
            </w:r>
          </w:p>
        </w:tc>
        <w:tc>
          <w:tcPr>
            <w:tcW w:w="1417" w:type="dxa"/>
          </w:tcPr>
          <w:p w:rsidR="00E35FB1" w:rsidRPr="006F4EF5" w:rsidRDefault="00E35FB1" w:rsidP="006F4EF5">
            <w:pPr>
              <w:spacing w:before="20" w:after="20" w:line="240" w:lineRule="auto"/>
              <w:jc w:val="right"/>
              <w:rPr>
                <w:sz w:val="20"/>
                <w:szCs w:val="20"/>
              </w:rPr>
            </w:pPr>
            <w:r w:rsidRPr="006F4EF5">
              <w:rPr>
                <w:sz w:val="20"/>
                <w:szCs w:val="20"/>
              </w:rPr>
              <w:t>87</w:t>
            </w:r>
          </w:p>
        </w:tc>
        <w:tc>
          <w:tcPr>
            <w:tcW w:w="1559" w:type="dxa"/>
          </w:tcPr>
          <w:p w:rsidR="00E35FB1" w:rsidRPr="006F4EF5" w:rsidRDefault="00E35FB1" w:rsidP="006F4EF5">
            <w:pPr>
              <w:spacing w:before="20" w:after="20" w:line="240" w:lineRule="auto"/>
              <w:jc w:val="right"/>
              <w:rPr>
                <w:sz w:val="20"/>
                <w:szCs w:val="20"/>
              </w:rPr>
            </w:pPr>
            <w:r w:rsidRPr="006F4EF5">
              <w:rPr>
                <w:sz w:val="20"/>
                <w:szCs w:val="20"/>
              </w:rPr>
              <w:t>31</w:t>
            </w:r>
          </w:p>
        </w:tc>
      </w:tr>
      <w:tr w:rsidR="00E35FB1" w:rsidRPr="002954A1" w:rsidTr="006066E6">
        <w:trPr>
          <w:trHeight w:val="130"/>
          <w:tblHeader/>
        </w:trPr>
        <w:tc>
          <w:tcPr>
            <w:tcW w:w="2660" w:type="dxa"/>
            <w:shd w:val="clear" w:color="auto" w:fill="D9D9D9" w:themeFill="background1" w:themeFillShade="D9"/>
          </w:tcPr>
          <w:p w:rsidR="00E35FB1" w:rsidRPr="006F4EF5" w:rsidRDefault="00B539C7" w:rsidP="006F4EF5">
            <w:pPr>
              <w:spacing w:before="20" w:after="20" w:line="240" w:lineRule="auto"/>
              <w:jc w:val="left"/>
              <w:rPr>
                <w:sz w:val="20"/>
                <w:szCs w:val="20"/>
                <w:vertAlign w:val="superscript"/>
              </w:rPr>
            </w:pPr>
            <w:r w:rsidRPr="006F4EF5">
              <w:rPr>
                <w:sz w:val="20"/>
                <w:szCs w:val="20"/>
              </w:rPr>
              <w:t>P</w:t>
            </w:r>
            <w:r w:rsidR="00E35FB1" w:rsidRPr="006F4EF5">
              <w:rPr>
                <w:sz w:val="20"/>
                <w:szCs w:val="20"/>
              </w:rPr>
              <w:t xml:space="preserve">aid </w:t>
            </w:r>
            <w:r w:rsidR="00E35FB1" w:rsidRPr="006F4EF5">
              <w:rPr>
                <w:i/>
                <w:sz w:val="20"/>
                <w:szCs w:val="20"/>
              </w:rPr>
              <w:t>paternity</w:t>
            </w:r>
            <w:r w:rsidR="00E35FB1" w:rsidRPr="006F4EF5">
              <w:rPr>
                <w:sz w:val="20"/>
                <w:szCs w:val="20"/>
              </w:rPr>
              <w:t xml:space="preserve"> </w:t>
            </w:r>
            <w:proofErr w:type="spellStart"/>
            <w:r w:rsidR="00B54740" w:rsidRPr="006F4EF5">
              <w:rPr>
                <w:sz w:val="20"/>
                <w:szCs w:val="20"/>
              </w:rPr>
              <w:t>leave</w:t>
            </w:r>
            <w:r w:rsidR="00B54740" w:rsidRPr="006F4EF5">
              <w:rPr>
                <w:sz w:val="20"/>
                <w:szCs w:val="20"/>
                <w:vertAlign w:val="superscript"/>
              </w:rPr>
              <w:t>a</w:t>
            </w:r>
            <w:proofErr w:type="spellEnd"/>
          </w:p>
        </w:tc>
        <w:tc>
          <w:tcPr>
            <w:tcW w:w="1559" w:type="dxa"/>
            <w:shd w:val="clear" w:color="auto" w:fill="D9D9D9" w:themeFill="background1" w:themeFillShade="D9"/>
          </w:tcPr>
          <w:p w:rsidR="00E35FB1" w:rsidRPr="006F4EF5" w:rsidRDefault="00E35FB1" w:rsidP="006F4EF5">
            <w:pPr>
              <w:spacing w:before="20" w:after="20" w:line="240" w:lineRule="auto"/>
              <w:jc w:val="right"/>
              <w:rPr>
                <w:sz w:val="20"/>
                <w:szCs w:val="20"/>
              </w:rPr>
            </w:pPr>
            <w:r w:rsidRPr="006F4EF5">
              <w:rPr>
                <w:sz w:val="20"/>
                <w:szCs w:val="20"/>
              </w:rPr>
              <w:t>14</w:t>
            </w:r>
          </w:p>
        </w:tc>
        <w:tc>
          <w:tcPr>
            <w:tcW w:w="1418" w:type="dxa"/>
            <w:shd w:val="clear" w:color="auto" w:fill="D9D9D9" w:themeFill="background1" w:themeFillShade="D9"/>
          </w:tcPr>
          <w:p w:rsidR="00E35FB1" w:rsidRPr="006F4EF5" w:rsidRDefault="00E35FB1" w:rsidP="006F4EF5">
            <w:pPr>
              <w:spacing w:before="20" w:after="20" w:line="240" w:lineRule="auto"/>
              <w:jc w:val="right"/>
              <w:rPr>
                <w:sz w:val="20"/>
                <w:szCs w:val="20"/>
              </w:rPr>
            </w:pPr>
            <w:r w:rsidRPr="006F4EF5">
              <w:rPr>
                <w:sz w:val="20"/>
                <w:szCs w:val="20"/>
              </w:rPr>
              <w:t>32</w:t>
            </w:r>
          </w:p>
        </w:tc>
        <w:tc>
          <w:tcPr>
            <w:tcW w:w="1417" w:type="dxa"/>
            <w:shd w:val="clear" w:color="auto" w:fill="D9D9D9" w:themeFill="background1" w:themeFillShade="D9"/>
          </w:tcPr>
          <w:p w:rsidR="00E35FB1" w:rsidRPr="006F4EF5" w:rsidRDefault="00E35FB1" w:rsidP="006F4EF5">
            <w:pPr>
              <w:spacing w:before="20" w:after="20" w:line="240" w:lineRule="auto"/>
              <w:jc w:val="right"/>
              <w:rPr>
                <w:sz w:val="20"/>
                <w:szCs w:val="20"/>
              </w:rPr>
            </w:pPr>
            <w:r w:rsidRPr="006F4EF5">
              <w:rPr>
                <w:sz w:val="20"/>
                <w:szCs w:val="20"/>
              </w:rPr>
              <w:t>67</w:t>
            </w:r>
          </w:p>
        </w:tc>
        <w:tc>
          <w:tcPr>
            <w:tcW w:w="1559" w:type="dxa"/>
            <w:shd w:val="clear" w:color="auto" w:fill="D9D9D9" w:themeFill="background1" w:themeFillShade="D9"/>
          </w:tcPr>
          <w:p w:rsidR="00E35FB1" w:rsidRPr="006F4EF5" w:rsidRDefault="00E35FB1" w:rsidP="006F4EF5">
            <w:pPr>
              <w:spacing w:before="20" w:after="20" w:line="240" w:lineRule="auto"/>
              <w:jc w:val="right"/>
              <w:rPr>
                <w:sz w:val="20"/>
                <w:szCs w:val="20"/>
              </w:rPr>
            </w:pPr>
            <w:r w:rsidRPr="006F4EF5">
              <w:rPr>
                <w:sz w:val="20"/>
                <w:szCs w:val="20"/>
              </w:rPr>
              <w:t>23</w:t>
            </w:r>
          </w:p>
        </w:tc>
      </w:tr>
      <w:tr w:rsidR="00E35FB1" w:rsidRPr="002954A1" w:rsidTr="006066E6">
        <w:trPr>
          <w:trHeight w:val="130"/>
          <w:tblHeader/>
        </w:trPr>
        <w:tc>
          <w:tcPr>
            <w:tcW w:w="2660" w:type="dxa"/>
          </w:tcPr>
          <w:p w:rsidR="00E35FB1" w:rsidRPr="006F4EF5" w:rsidRDefault="00B539C7" w:rsidP="006F4EF5">
            <w:pPr>
              <w:spacing w:before="20" w:after="20" w:line="240" w:lineRule="auto"/>
              <w:jc w:val="left"/>
              <w:rPr>
                <w:sz w:val="20"/>
                <w:szCs w:val="20"/>
                <w:vertAlign w:val="superscript"/>
              </w:rPr>
            </w:pPr>
            <w:r w:rsidRPr="006F4EF5">
              <w:rPr>
                <w:sz w:val="20"/>
                <w:szCs w:val="20"/>
              </w:rPr>
              <w:t>P</w:t>
            </w:r>
            <w:r w:rsidR="00E35FB1" w:rsidRPr="006F4EF5">
              <w:rPr>
                <w:sz w:val="20"/>
                <w:szCs w:val="20"/>
              </w:rPr>
              <w:t xml:space="preserve">aid </w:t>
            </w:r>
            <w:r w:rsidR="00E35FB1" w:rsidRPr="006F4EF5">
              <w:rPr>
                <w:i/>
                <w:sz w:val="20"/>
                <w:szCs w:val="20"/>
              </w:rPr>
              <w:t>primary carer’s</w:t>
            </w:r>
            <w:r w:rsidR="00E35FB1" w:rsidRPr="006F4EF5">
              <w:rPr>
                <w:sz w:val="20"/>
                <w:szCs w:val="20"/>
              </w:rPr>
              <w:t xml:space="preserve"> </w:t>
            </w:r>
            <w:proofErr w:type="spellStart"/>
            <w:r w:rsidR="00B54740" w:rsidRPr="006F4EF5">
              <w:rPr>
                <w:sz w:val="20"/>
                <w:szCs w:val="20"/>
              </w:rPr>
              <w:t>leave</w:t>
            </w:r>
            <w:r w:rsidR="00B54740" w:rsidRPr="006F4EF5">
              <w:rPr>
                <w:sz w:val="20"/>
                <w:szCs w:val="20"/>
                <w:vertAlign w:val="superscript"/>
              </w:rPr>
              <w:t>a</w:t>
            </w:r>
            <w:proofErr w:type="spellEnd"/>
          </w:p>
        </w:tc>
        <w:tc>
          <w:tcPr>
            <w:tcW w:w="1559" w:type="dxa"/>
          </w:tcPr>
          <w:p w:rsidR="00E35FB1" w:rsidRPr="006F4EF5" w:rsidRDefault="00E35FB1" w:rsidP="006F4EF5">
            <w:pPr>
              <w:spacing w:before="20" w:after="20" w:line="240" w:lineRule="auto"/>
              <w:jc w:val="right"/>
              <w:rPr>
                <w:sz w:val="20"/>
                <w:szCs w:val="20"/>
              </w:rPr>
            </w:pPr>
            <w:r w:rsidRPr="006F4EF5">
              <w:rPr>
                <w:sz w:val="20"/>
                <w:szCs w:val="20"/>
              </w:rPr>
              <w:t>9</w:t>
            </w:r>
          </w:p>
        </w:tc>
        <w:tc>
          <w:tcPr>
            <w:tcW w:w="1418" w:type="dxa"/>
          </w:tcPr>
          <w:p w:rsidR="00E35FB1" w:rsidRPr="006F4EF5" w:rsidRDefault="00E35FB1" w:rsidP="006F4EF5">
            <w:pPr>
              <w:spacing w:before="20" w:after="20" w:line="240" w:lineRule="auto"/>
              <w:jc w:val="right"/>
              <w:rPr>
                <w:sz w:val="20"/>
                <w:szCs w:val="20"/>
              </w:rPr>
            </w:pPr>
            <w:r w:rsidRPr="006F4EF5">
              <w:rPr>
                <w:sz w:val="20"/>
                <w:szCs w:val="20"/>
              </w:rPr>
              <w:t>18</w:t>
            </w:r>
          </w:p>
        </w:tc>
        <w:tc>
          <w:tcPr>
            <w:tcW w:w="1417" w:type="dxa"/>
          </w:tcPr>
          <w:p w:rsidR="00E35FB1" w:rsidRPr="006F4EF5" w:rsidRDefault="00E35FB1" w:rsidP="006F4EF5">
            <w:pPr>
              <w:spacing w:before="20" w:after="20" w:line="240" w:lineRule="auto"/>
              <w:jc w:val="right"/>
              <w:rPr>
                <w:sz w:val="20"/>
                <w:szCs w:val="20"/>
              </w:rPr>
            </w:pPr>
            <w:r w:rsidRPr="006F4EF5">
              <w:rPr>
                <w:sz w:val="20"/>
                <w:szCs w:val="20"/>
              </w:rPr>
              <w:t>44</w:t>
            </w:r>
          </w:p>
        </w:tc>
        <w:tc>
          <w:tcPr>
            <w:tcW w:w="1559" w:type="dxa"/>
          </w:tcPr>
          <w:p w:rsidR="00E35FB1" w:rsidRPr="006F4EF5" w:rsidRDefault="00E35FB1" w:rsidP="006F4EF5">
            <w:pPr>
              <w:spacing w:before="20" w:after="20" w:line="240" w:lineRule="auto"/>
              <w:jc w:val="right"/>
              <w:rPr>
                <w:sz w:val="20"/>
                <w:szCs w:val="20"/>
              </w:rPr>
            </w:pPr>
            <w:r w:rsidRPr="006F4EF5">
              <w:rPr>
                <w:sz w:val="20"/>
                <w:szCs w:val="20"/>
              </w:rPr>
              <w:t>14</w:t>
            </w:r>
          </w:p>
        </w:tc>
      </w:tr>
      <w:tr w:rsidR="00E35FB1" w:rsidRPr="002954A1" w:rsidTr="006066E6">
        <w:trPr>
          <w:trHeight w:val="130"/>
          <w:tblHeader/>
        </w:trPr>
        <w:tc>
          <w:tcPr>
            <w:tcW w:w="2660" w:type="dxa"/>
            <w:shd w:val="clear" w:color="auto" w:fill="D9D9D9" w:themeFill="background1" w:themeFillShade="D9"/>
          </w:tcPr>
          <w:p w:rsidR="00E35FB1" w:rsidRPr="006F4EF5" w:rsidRDefault="00E35FB1" w:rsidP="006F4EF5">
            <w:pPr>
              <w:spacing w:before="20" w:after="20" w:line="240" w:lineRule="auto"/>
              <w:jc w:val="left"/>
              <w:rPr>
                <w:sz w:val="20"/>
                <w:szCs w:val="20"/>
                <w:vertAlign w:val="superscript"/>
              </w:rPr>
            </w:pPr>
            <w:r w:rsidRPr="006F4EF5">
              <w:rPr>
                <w:sz w:val="20"/>
                <w:szCs w:val="20"/>
              </w:rPr>
              <w:t xml:space="preserve">No employer-funded paid leave </w:t>
            </w:r>
            <w:proofErr w:type="spellStart"/>
            <w:r w:rsidR="00B54740" w:rsidRPr="006F4EF5">
              <w:rPr>
                <w:sz w:val="20"/>
                <w:szCs w:val="20"/>
              </w:rPr>
              <w:t>provided</w:t>
            </w:r>
            <w:r w:rsidR="00B54740" w:rsidRPr="006F4EF5">
              <w:rPr>
                <w:sz w:val="20"/>
                <w:szCs w:val="20"/>
                <w:vertAlign w:val="superscript"/>
              </w:rPr>
              <w:t>a</w:t>
            </w:r>
            <w:proofErr w:type="spellEnd"/>
          </w:p>
        </w:tc>
        <w:tc>
          <w:tcPr>
            <w:tcW w:w="1559" w:type="dxa"/>
            <w:shd w:val="clear" w:color="auto" w:fill="D9D9D9" w:themeFill="background1" w:themeFillShade="D9"/>
          </w:tcPr>
          <w:p w:rsidR="00E35FB1" w:rsidRPr="006F4EF5" w:rsidRDefault="00E35FB1" w:rsidP="006F4EF5">
            <w:pPr>
              <w:spacing w:before="20" w:after="20" w:line="240" w:lineRule="auto"/>
              <w:jc w:val="right"/>
              <w:rPr>
                <w:sz w:val="20"/>
                <w:szCs w:val="20"/>
              </w:rPr>
            </w:pPr>
            <w:r w:rsidRPr="006F4EF5">
              <w:rPr>
                <w:sz w:val="20"/>
                <w:szCs w:val="20"/>
              </w:rPr>
              <w:t>76</w:t>
            </w:r>
          </w:p>
        </w:tc>
        <w:tc>
          <w:tcPr>
            <w:tcW w:w="1418" w:type="dxa"/>
            <w:shd w:val="clear" w:color="auto" w:fill="D9D9D9" w:themeFill="background1" w:themeFillShade="D9"/>
          </w:tcPr>
          <w:p w:rsidR="00E35FB1" w:rsidRPr="006F4EF5" w:rsidRDefault="00E35FB1" w:rsidP="006F4EF5">
            <w:pPr>
              <w:spacing w:before="20" w:after="20" w:line="240" w:lineRule="auto"/>
              <w:jc w:val="right"/>
              <w:rPr>
                <w:sz w:val="20"/>
                <w:szCs w:val="20"/>
              </w:rPr>
            </w:pPr>
            <w:r w:rsidRPr="006F4EF5">
              <w:rPr>
                <w:sz w:val="20"/>
                <w:szCs w:val="20"/>
              </w:rPr>
              <w:t>49</w:t>
            </w:r>
          </w:p>
        </w:tc>
        <w:tc>
          <w:tcPr>
            <w:tcW w:w="1417" w:type="dxa"/>
            <w:shd w:val="clear" w:color="auto" w:fill="D9D9D9" w:themeFill="background1" w:themeFillShade="D9"/>
          </w:tcPr>
          <w:p w:rsidR="00E35FB1" w:rsidRPr="006F4EF5" w:rsidRDefault="00E35FB1" w:rsidP="006F4EF5">
            <w:pPr>
              <w:spacing w:before="20" w:after="20" w:line="240" w:lineRule="auto"/>
              <w:jc w:val="right"/>
              <w:rPr>
                <w:sz w:val="20"/>
                <w:szCs w:val="20"/>
              </w:rPr>
            </w:pPr>
            <w:r w:rsidRPr="006F4EF5">
              <w:rPr>
                <w:sz w:val="20"/>
                <w:szCs w:val="20"/>
              </w:rPr>
              <w:t>8</w:t>
            </w:r>
          </w:p>
        </w:tc>
        <w:tc>
          <w:tcPr>
            <w:tcW w:w="1559" w:type="dxa"/>
            <w:shd w:val="clear" w:color="auto" w:fill="D9D9D9" w:themeFill="background1" w:themeFillShade="D9"/>
          </w:tcPr>
          <w:p w:rsidR="00E35FB1" w:rsidRPr="006F4EF5" w:rsidRDefault="00E35FB1" w:rsidP="006F4EF5">
            <w:pPr>
              <w:spacing w:before="20" w:after="20" w:line="240" w:lineRule="auto"/>
              <w:jc w:val="right"/>
              <w:rPr>
                <w:sz w:val="20"/>
                <w:szCs w:val="20"/>
              </w:rPr>
            </w:pPr>
            <w:r w:rsidRPr="006F4EF5">
              <w:rPr>
                <w:sz w:val="20"/>
                <w:szCs w:val="20"/>
              </w:rPr>
              <w:t>64</w:t>
            </w:r>
          </w:p>
        </w:tc>
      </w:tr>
      <w:tr w:rsidR="00E35FB1" w:rsidRPr="002954A1" w:rsidTr="006066E6">
        <w:trPr>
          <w:trHeight w:val="130"/>
          <w:tblHeader/>
        </w:trPr>
        <w:tc>
          <w:tcPr>
            <w:tcW w:w="2660" w:type="dxa"/>
          </w:tcPr>
          <w:p w:rsidR="00E35FB1" w:rsidRPr="006F4EF5" w:rsidRDefault="00E35FB1" w:rsidP="006F4EF5">
            <w:pPr>
              <w:spacing w:before="20" w:after="20" w:line="240" w:lineRule="auto"/>
              <w:jc w:val="left"/>
              <w:rPr>
                <w:sz w:val="20"/>
                <w:szCs w:val="20"/>
              </w:rPr>
            </w:pPr>
            <w:r w:rsidRPr="006F4EF5">
              <w:rPr>
                <w:sz w:val="20"/>
                <w:szCs w:val="20"/>
              </w:rPr>
              <w:t>N</w:t>
            </w:r>
          </w:p>
        </w:tc>
        <w:tc>
          <w:tcPr>
            <w:tcW w:w="1559" w:type="dxa"/>
          </w:tcPr>
          <w:p w:rsidR="00E35FB1" w:rsidRPr="006F4EF5" w:rsidRDefault="00E35FB1" w:rsidP="006F4EF5">
            <w:pPr>
              <w:spacing w:before="20" w:after="20" w:line="240" w:lineRule="auto"/>
              <w:jc w:val="right"/>
              <w:rPr>
                <w:sz w:val="20"/>
                <w:szCs w:val="20"/>
              </w:rPr>
            </w:pPr>
            <w:r w:rsidRPr="006F4EF5">
              <w:rPr>
                <w:sz w:val="20"/>
                <w:szCs w:val="20"/>
              </w:rPr>
              <w:t>348</w:t>
            </w:r>
          </w:p>
        </w:tc>
        <w:tc>
          <w:tcPr>
            <w:tcW w:w="1418" w:type="dxa"/>
          </w:tcPr>
          <w:p w:rsidR="00E35FB1" w:rsidRPr="006F4EF5" w:rsidRDefault="00E35FB1" w:rsidP="006F4EF5">
            <w:pPr>
              <w:spacing w:before="20" w:after="20" w:line="240" w:lineRule="auto"/>
              <w:jc w:val="right"/>
              <w:rPr>
                <w:sz w:val="20"/>
                <w:szCs w:val="20"/>
              </w:rPr>
            </w:pPr>
            <w:r w:rsidRPr="006F4EF5">
              <w:rPr>
                <w:sz w:val="20"/>
                <w:szCs w:val="20"/>
              </w:rPr>
              <w:t>103</w:t>
            </w:r>
          </w:p>
        </w:tc>
        <w:tc>
          <w:tcPr>
            <w:tcW w:w="1417" w:type="dxa"/>
          </w:tcPr>
          <w:p w:rsidR="00E35FB1" w:rsidRPr="006F4EF5" w:rsidRDefault="00E35FB1" w:rsidP="006F4EF5">
            <w:pPr>
              <w:spacing w:before="20" w:after="20" w:line="240" w:lineRule="auto"/>
              <w:jc w:val="right"/>
              <w:rPr>
                <w:sz w:val="20"/>
                <w:szCs w:val="20"/>
              </w:rPr>
            </w:pPr>
            <w:r w:rsidRPr="006F4EF5">
              <w:rPr>
                <w:sz w:val="20"/>
                <w:szCs w:val="20"/>
              </w:rPr>
              <w:t>49</w:t>
            </w:r>
          </w:p>
        </w:tc>
        <w:tc>
          <w:tcPr>
            <w:tcW w:w="1559" w:type="dxa"/>
          </w:tcPr>
          <w:p w:rsidR="00E35FB1" w:rsidRPr="006F4EF5" w:rsidRDefault="00E35FB1" w:rsidP="006F4EF5">
            <w:pPr>
              <w:spacing w:before="20" w:after="20" w:line="240" w:lineRule="auto"/>
              <w:jc w:val="right"/>
              <w:rPr>
                <w:sz w:val="20"/>
                <w:szCs w:val="20"/>
              </w:rPr>
            </w:pPr>
            <w:r w:rsidRPr="006F4EF5">
              <w:rPr>
                <w:sz w:val="20"/>
                <w:szCs w:val="20"/>
              </w:rPr>
              <w:t>501</w:t>
            </w:r>
          </w:p>
        </w:tc>
      </w:tr>
    </w:tbl>
    <w:p w:rsidR="006476E5" w:rsidRPr="002954A1" w:rsidRDefault="00B54740" w:rsidP="006476E5">
      <w:pPr>
        <w:spacing w:line="240" w:lineRule="auto"/>
        <w:jc w:val="left"/>
        <w:rPr>
          <w:sz w:val="20"/>
          <w:szCs w:val="20"/>
        </w:rPr>
      </w:pPr>
      <w:proofErr w:type="gramStart"/>
      <w:r>
        <w:rPr>
          <w:b/>
          <w:sz w:val="20"/>
          <w:szCs w:val="20"/>
          <w:vertAlign w:val="superscript"/>
        </w:rPr>
        <w:t>a</w:t>
      </w:r>
      <w:proofErr w:type="gramEnd"/>
      <w:r w:rsidRPr="002954A1">
        <w:rPr>
          <w:b/>
          <w:sz w:val="20"/>
          <w:szCs w:val="20"/>
        </w:rPr>
        <w:t xml:space="preserve"> </w:t>
      </w:r>
      <w:r w:rsidR="00E35FB1" w:rsidRPr="002954A1">
        <w:rPr>
          <w:sz w:val="20"/>
          <w:szCs w:val="20"/>
        </w:rPr>
        <w:t>Chi-square test indicates that this is significantly different across sec</w:t>
      </w:r>
      <w:r w:rsidR="00F77660">
        <w:rPr>
          <w:sz w:val="20"/>
          <w:szCs w:val="20"/>
        </w:rPr>
        <w:t>tor at P&lt;0.05.</w:t>
      </w:r>
      <w:r w:rsidR="00F77660">
        <w:rPr>
          <w:sz w:val="20"/>
          <w:szCs w:val="20"/>
        </w:rPr>
        <w:br/>
        <w:t>Note: Data weighted by employer size</w:t>
      </w:r>
      <w:r w:rsidR="00023F4B">
        <w:rPr>
          <w:sz w:val="20"/>
          <w:szCs w:val="20"/>
        </w:rPr>
        <w:t>.</w:t>
      </w:r>
      <w:r w:rsidR="006476E5">
        <w:rPr>
          <w:sz w:val="20"/>
          <w:szCs w:val="20"/>
        </w:rPr>
        <w:br/>
        <w:t>Source: EIPE</w:t>
      </w:r>
    </w:p>
    <w:p w:rsidR="00D3294E" w:rsidRDefault="00E35FB1" w:rsidP="006476E5">
      <w:pPr>
        <w:spacing w:line="240" w:lineRule="auto"/>
      </w:pPr>
      <w:r w:rsidRPr="002954A1">
        <w:t>Availability of formally arranged paid leave by industry is listed below (Table 5.</w:t>
      </w:r>
      <w:r>
        <w:t>4</w:t>
      </w:r>
      <w:r w:rsidRPr="002954A1">
        <w:t xml:space="preserve">). </w:t>
      </w:r>
      <w:r w:rsidR="006C7EEB">
        <w:t>In s</w:t>
      </w:r>
      <w:r w:rsidRPr="002954A1">
        <w:t>everal female dominated industries</w:t>
      </w:r>
      <w:r w:rsidR="005804DC">
        <w:t xml:space="preserve"> (DEEWR, 2012)</w:t>
      </w:r>
      <w:r w:rsidR="006C7EEB">
        <w:t>, very few employers offere</w:t>
      </w:r>
      <w:r w:rsidR="00F10EAF">
        <w:t>d</w:t>
      </w:r>
      <w:r w:rsidRPr="002954A1">
        <w:t xml:space="preserve"> employer-funded paid leave</w:t>
      </w:r>
      <w:r w:rsidR="006C7EEB">
        <w:t>.</w:t>
      </w:r>
      <w:r w:rsidRPr="002954A1">
        <w:t xml:space="preserve"> </w:t>
      </w:r>
      <w:r w:rsidR="006C7EEB">
        <w:t>F</w:t>
      </w:r>
      <w:r w:rsidRPr="002954A1">
        <w:t>or example 86</w:t>
      </w:r>
      <w:r w:rsidR="00D66DF8">
        <w:t xml:space="preserve"> per cent</w:t>
      </w:r>
      <w:r w:rsidRPr="002954A1">
        <w:t xml:space="preserve"> of employers in Accommodation and Food Services, 74</w:t>
      </w:r>
      <w:r w:rsidR="00D66DF8">
        <w:t xml:space="preserve"> per cent</w:t>
      </w:r>
      <w:r w:rsidRPr="002954A1">
        <w:t xml:space="preserve"> of employers in Administrative and Support Services and 62</w:t>
      </w:r>
      <w:r w:rsidR="00D66DF8">
        <w:t xml:space="preserve"> per cent</w:t>
      </w:r>
      <w:r w:rsidRPr="002954A1">
        <w:t xml:space="preserve"> of employers in Healthcare and Social Assistance offer</w:t>
      </w:r>
      <w:r w:rsidR="009A7A06">
        <w:t>ed</w:t>
      </w:r>
      <w:r w:rsidRPr="002954A1">
        <w:t xml:space="preserve"> no employer-funded paid leave. In contrast, 50</w:t>
      </w:r>
      <w:r w:rsidR="00D66DF8">
        <w:t xml:space="preserve"> per cent</w:t>
      </w:r>
      <w:r w:rsidRPr="002954A1">
        <w:t xml:space="preserve"> or more of employers in five sectors (Electric, Gas, Water &amp;Waste, Finance &amp; Insurance, Public Administration &amp; Safety, Education &amp; Training and Arts &amp; Recreation) offer</w:t>
      </w:r>
      <w:r w:rsidR="009A7A06">
        <w:t>ed</w:t>
      </w:r>
      <w:r w:rsidRPr="002954A1">
        <w:t xml:space="preserve"> paid maternity leave. </w:t>
      </w:r>
      <w:r w:rsidR="006C7EEB">
        <w:t xml:space="preserve">Indeed, </w:t>
      </w:r>
      <w:r w:rsidRPr="002954A1">
        <w:t>75</w:t>
      </w:r>
      <w:r w:rsidR="00D66DF8">
        <w:t xml:space="preserve"> per cent</w:t>
      </w:r>
      <w:r w:rsidRPr="002954A1">
        <w:t xml:space="preserve"> of employers in the Electric, Gas, Water &amp;</w:t>
      </w:r>
      <w:r w:rsidR="009A7A06">
        <w:t xml:space="preserve"> </w:t>
      </w:r>
      <w:r w:rsidRPr="002954A1">
        <w:t>Waste and 77</w:t>
      </w:r>
      <w:r w:rsidR="00D66DF8">
        <w:t xml:space="preserve"> per cent</w:t>
      </w:r>
      <w:r w:rsidRPr="002954A1">
        <w:t xml:space="preserve"> of employers in the Public Administration &amp; Safety industries </w:t>
      </w:r>
      <w:r w:rsidR="00222171" w:rsidRPr="005804DC">
        <w:t>offered paid paternity leave. Only a small percentage of employers offered paid primary carer’s leave</w:t>
      </w:r>
      <w:r w:rsidR="00023F4B">
        <w:t xml:space="preserve">. </w:t>
      </w:r>
    </w:p>
    <w:p w:rsidR="00D3294E" w:rsidRDefault="00D3294E">
      <w:pPr>
        <w:spacing w:after="0" w:line="240" w:lineRule="auto"/>
        <w:jc w:val="left"/>
      </w:pPr>
      <w:r>
        <w:br w:type="page"/>
      </w:r>
    </w:p>
    <w:p w:rsidR="00E35FB1" w:rsidRPr="0051665F" w:rsidRDefault="00E35FB1" w:rsidP="0051665F">
      <w:pPr>
        <w:pStyle w:val="Caption"/>
        <w:spacing w:line="240" w:lineRule="auto"/>
        <w:rPr>
          <w:noProof/>
        </w:rPr>
      </w:pPr>
      <w:bookmarkStart w:id="162" w:name="_Toc346630067"/>
      <w:r w:rsidRPr="0051665F">
        <w:rPr>
          <w:noProof/>
        </w:rPr>
        <w:lastRenderedPageBreak/>
        <w:t xml:space="preserve">Table </w:t>
      </w:r>
      <w:r w:rsidR="00AE5373" w:rsidRPr="0051665F">
        <w:rPr>
          <w:noProof/>
        </w:rPr>
        <w:fldChar w:fldCharType="begin"/>
      </w:r>
      <w:r w:rsidR="009F3991" w:rsidRPr="0051665F">
        <w:rPr>
          <w:noProof/>
        </w:rPr>
        <w:instrText xml:space="preserve"> STYLEREF 1 \s </w:instrText>
      </w:r>
      <w:r w:rsidR="00AE5373" w:rsidRPr="0051665F">
        <w:rPr>
          <w:noProof/>
        </w:rPr>
        <w:fldChar w:fldCharType="separate"/>
      </w:r>
      <w:r w:rsidR="00691436">
        <w:rPr>
          <w:noProof/>
        </w:rPr>
        <w:t>5</w:t>
      </w:r>
      <w:r w:rsidR="00AE5373" w:rsidRPr="0051665F">
        <w:rPr>
          <w:noProof/>
        </w:rPr>
        <w:fldChar w:fldCharType="end"/>
      </w:r>
      <w:r w:rsidR="009F3991" w:rsidRPr="0051665F">
        <w:rPr>
          <w:noProof/>
        </w:rPr>
        <w:t>.</w:t>
      </w:r>
      <w:r w:rsidR="00AE5373" w:rsidRPr="0051665F">
        <w:rPr>
          <w:noProof/>
        </w:rPr>
        <w:fldChar w:fldCharType="begin"/>
      </w:r>
      <w:r w:rsidR="009F3991" w:rsidRPr="0051665F">
        <w:rPr>
          <w:noProof/>
        </w:rPr>
        <w:instrText xml:space="preserve"> SEQ Table \* ARABIC \s 1 </w:instrText>
      </w:r>
      <w:r w:rsidR="00AE5373" w:rsidRPr="0051665F">
        <w:rPr>
          <w:noProof/>
        </w:rPr>
        <w:fldChar w:fldCharType="separate"/>
      </w:r>
      <w:r w:rsidR="00691436">
        <w:rPr>
          <w:noProof/>
        </w:rPr>
        <w:t>4</w:t>
      </w:r>
      <w:r w:rsidR="00AE5373" w:rsidRPr="0051665F">
        <w:rPr>
          <w:noProof/>
        </w:rPr>
        <w:fldChar w:fldCharType="end"/>
      </w:r>
      <w:r w:rsidRPr="0051665F">
        <w:rPr>
          <w:noProof/>
        </w:rPr>
        <w:tab/>
        <w:t>Employer-paid leave by industry</w:t>
      </w:r>
      <w:bookmarkEnd w:id="162"/>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4"/>
        <w:tblDescription w:val="Employer paid leave by industry type. "/>
      </w:tblPr>
      <w:tblGrid>
        <w:gridCol w:w="2943"/>
        <w:gridCol w:w="1134"/>
        <w:gridCol w:w="1134"/>
        <w:gridCol w:w="1134"/>
        <w:gridCol w:w="1134"/>
        <w:gridCol w:w="1134"/>
      </w:tblGrid>
      <w:tr w:rsidR="00E35FB1" w:rsidRPr="00F900B9" w:rsidTr="006066E6">
        <w:trPr>
          <w:trHeight w:val="1664"/>
          <w:tblHeader/>
        </w:trPr>
        <w:tc>
          <w:tcPr>
            <w:tcW w:w="2943" w:type="dxa"/>
            <w:shd w:val="clear" w:color="auto" w:fill="000000" w:themeFill="text1"/>
          </w:tcPr>
          <w:p w:rsidR="00E35FB1" w:rsidRPr="00623F45" w:rsidRDefault="00310D41" w:rsidP="00623F45">
            <w:pPr>
              <w:spacing w:beforeLines="20" w:before="48" w:afterLines="20" w:after="48" w:line="240" w:lineRule="auto"/>
              <w:jc w:val="left"/>
              <w:rPr>
                <w:rFonts w:cs="Arial"/>
                <w:b/>
                <w:sz w:val="20"/>
                <w:szCs w:val="20"/>
              </w:rPr>
            </w:pPr>
            <w:r w:rsidRPr="00623F45">
              <w:rPr>
                <w:rFonts w:cs="Arial"/>
                <w:b/>
                <w:sz w:val="20"/>
                <w:szCs w:val="20"/>
              </w:rPr>
              <w:t>Industry</w:t>
            </w:r>
          </w:p>
        </w:tc>
        <w:tc>
          <w:tcPr>
            <w:tcW w:w="1134" w:type="dxa"/>
            <w:shd w:val="clear" w:color="auto" w:fill="000000" w:themeFill="text1"/>
          </w:tcPr>
          <w:p w:rsidR="00E35FB1" w:rsidRPr="00623F45" w:rsidRDefault="002D014E" w:rsidP="006066E6">
            <w:pPr>
              <w:spacing w:beforeLines="20" w:before="48" w:afterLines="20" w:after="48" w:line="240" w:lineRule="auto"/>
              <w:jc w:val="right"/>
              <w:rPr>
                <w:rFonts w:cs="Arial"/>
                <w:b/>
                <w:sz w:val="20"/>
                <w:szCs w:val="20"/>
              </w:rPr>
            </w:pPr>
            <w:r w:rsidRPr="00623F45">
              <w:rPr>
                <w:rFonts w:cs="Arial"/>
                <w:b/>
                <w:sz w:val="20"/>
                <w:szCs w:val="20"/>
              </w:rPr>
              <w:t>Offer</w:t>
            </w:r>
            <w:r w:rsidR="00E35FB1" w:rsidRPr="00623F45">
              <w:rPr>
                <w:rFonts w:cs="Arial"/>
                <w:b/>
                <w:sz w:val="20"/>
                <w:szCs w:val="20"/>
              </w:rPr>
              <w:t xml:space="preserve"> paid maternity </w:t>
            </w:r>
            <w:proofErr w:type="spellStart"/>
            <w:r w:rsidR="00E35FB1" w:rsidRPr="00623F45">
              <w:rPr>
                <w:rFonts w:cs="Arial"/>
                <w:b/>
                <w:sz w:val="20"/>
                <w:szCs w:val="20"/>
              </w:rPr>
              <w:t>leave</w:t>
            </w:r>
            <w:r w:rsidR="00586A0B" w:rsidRPr="00623F45">
              <w:rPr>
                <w:rFonts w:cs="Arial"/>
                <w:b/>
                <w:sz w:val="20"/>
                <w:szCs w:val="20"/>
                <w:vertAlign w:val="superscript"/>
              </w:rPr>
              <w:t>a</w:t>
            </w:r>
            <w:proofErr w:type="spellEnd"/>
            <w:r w:rsidR="006066E6">
              <w:rPr>
                <w:rFonts w:cs="Arial"/>
                <w:b/>
                <w:sz w:val="20"/>
                <w:szCs w:val="20"/>
                <w:vertAlign w:val="superscript"/>
              </w:rPr>
              <w:br/>
              <w:t xml:space="preserve"> </w:t>
            </w:r>
            <w:r w:rsidR="00805BEB" w:rsidRPr="00623F45">
              <w:rPr>
                <w:rFonts w:cs="Arial"/>
                <w:b/>
                <w:sz w:val="20"/>
                <w:szCs w:val="20"/>
              </w:rPr>
              <w:t>(p</w:t>
            </w:r>
            <w:r w:rsidR="00E35FB1" w:rsidRPr="00623F45">
              <w:rPr>
                <w:rFonts w:cs="Arial"/>
                <w:b/>
                <w:sz w:val="20"/>
                <w:szCs w:val="20"/>
              </w:rPr>
              <w:t>er cent)</w:t>
            </w:r>
          </w:p>
        </w:tc>
        <w:tc>
          <w:tcPr>
            <w:tcW w:w="1134" w:type="dxa"/>
            <w:shd w:val="clear" w:color="auto" w:fill="000000" w:themeFill="text1"/>
          </w:tcPr>
          <w:p w:rsidR="00E35FB1" w:rsidRPr="00623F45" w:rsidRDefault="00E35FB1" w:rsidP="006066E6">
            <w:pPr>
              <w:spacing w:beforeLines="20" w:before="48" w:afterLines="20" w:after="48" w:line="240" w:lineRule="auto"/>
              <w:jc w:val="right"/>
              <w:rPr>
                <w:rFonts w:cs="Arial"/>
                <w:b/>
                <w:sz w:val="20"/>
                <w:szCs w:val="20"/>
              </w:rPr>
            </w:pPr>
            <w:r w:rsidRPr="00623F45">
              <w:rPr>
                <w:rFonts w:cs="Arial"/>
                <w:b/>
                <w:sz w:val="20"/>
                <w:szCs w:val="20"/>
              </w:rPr>
              <w:t xml:space="preserve">Offer paid paternity </w:t>
            </w:r>
            <w:proofErr w:type="spellStart"/>
            <w:r w:rsidRPr="00623F45">
              <w:rPr>
                <w:rFonts w:cs="Arial"/>
                <w:b/>
                <w:sz w:val="20"/>
                <w:szCs w:val="20"/>
              </w:rPr>
              <w:t>leave</w:t>
            </w:r>
            <w:r w:rsidR="00586A0B" w:rsidRPr="00623F45">
              <w:rPr>
                <w:rFonts w:cs="Arial"/>
                <w:b/>
                <w:sz w:val="20"/>
                <w:szCs w:val="20"/>
                <w:vertAlign w:val="superscript"/>
              </w:rPr>
              <w:t>a</w:t>
            </w:r>
            <w:proofErr w:type="spellEnd"/>
            <w:r w:rsidR="006066E6">
              <w:rPr>
                <w:rFonts w:cs="Arial"/>
                <w:b/>
                <w:sz w:val="20"/>
                <w:szCs w:val="20"/>
                <w:vertAlign w:val="superscript"/>
              </w:rPr>
              <w:t xml:space="preserve"> </w:t>
            </w:r>
            <w:r w:rsidR="006066E6">
              <w:rPr>
                <w:rFonts w:cs="Arial"/>
                <w:b/>
                <w:sz w:val="20"/>
                <w:szCs w:val="20"/>
                <w:vertAlign w:val="superscript"/>
              </w:rPr>
              <w:br/>
            </w:r>
            <w:r w:rsidR="00805BEB" w:rsidRPr="00623F45">
              <w:rPr>
                <w:rFonts w:cs="Arial"/>
                <w:b/>
                <w:sz w:val="20"/>
                <w:szCs w:val="20"/>
              </w:rPr>
              <w:t>(p</w:t>
            </w:r>
            <w:r w:rsidRPr="00623F45">
              <w:rPr>
                <w:rFonts w:cs="Arial"/>
                <w:b/>
                <w:sz w:val="20"/>
                <w:szCs w:val="20"/>
              </w:rPr>
              <w:t>er cent)</w:t>
            </w:r>
          </w:p>
        </w:tc>
        <w:tc>
          <w:tcPr>
            <w:tcW w:w="1134" w:type="dxa"/>
            <w:shd w:val="clear" w:color="auto" w:fill="000000" w:themeFill="text1"/>
          </w:tcPr>
          <w:p w:rsidR="00E35FB1" w:rsidRPr="00623F45" w:rsidRDefault="00E35FB1" w:rsidP="006066E6">
            <w:pPr>
              <w:spacing w:beforeLines="20" w:before="48" w:afterLines="20" w:after="48" w:line="240" w:lineRule="auto"/>
              <w:jc w:val="right"/>
              <w:rPr>
                <w:rFonts w:cs="Arial"/>
                <w:b/>
                <w:sz w:val="20"/>
                <w:szCs w:val="20"/>
              </w:rPr>
            </w:pPr>
            <w:r w:rsidRPr="00623F45">
              <w:rPr>
                <w:rFonts w:cs="Arial"/>
                <w:b/>
                <w:sz w:val="20"/>
                <w:szCs w:val="20"/>
              </w:rPr>
              <w:t xml:space="preserve">Offer paid primary carer’s </w:t>
            </w:r>
            <w:proofErr w:type="spellStart"/>
            <w:r w:rsidRPr="00623F45">
              <w:rPr>
                <w:rFonts w:cs="Arial"/>
                <w:b/>
                <w:sz w:val="20"/>
                <w:szCs w:val="20"/>
              </w:rPr>
              <w:t>leave</w:t>
            </w:r>
            <w:r w:rsidR="00586A0B" w:rsidRPr="00623F45">
              <w:rPr>
                <w:rFonts w:cs="Arial"/>
                <w:b/>
                <w:sz w:val="20"/>
                <w:szCs w:val="20"/>
                <w:vertAlign w:val="superscript"/>
              </w:rPr>
              <w:t>a</w:t>
            </w:r>
            <w:proofErr w:type="spellEnd"/>
            <w:r w:rsidR="006066E6">
              <w:rPr>
                <w:rFonts w:cs="Arial"/>
                <w:b/>
                <w:sz w:val="20"/>
                <w:szCs w:val="20"/>
                <w:vertAlign w:val="superscript"/>
              </w:rPr>
              <w:t xml:space="preserve"> </w:t>
            </w:r>
            <w:r w:rsidR="006066E6">
              <w:rPr>
                <w:rFonts w:cs="Arial"/>
                <w:b/>
                <w:sz w:val="20"/>
                <w:szCs w:val="20"/>
                <w:vertAlign w:val="superscript"/>
              </w:rPr>
              <w:br/>
            </w:r>
            <w:r w:rsidR="00805BEB" w:rsidRPr="00623F45">
              <w:rPr>
                <w:rFonts w:cs="Arial"/>
                <w:b/>
                <w:sz w:val="20"/>
                <w:szCs w:val="20"/>
              </w:rPr>
              <w:t>(p</w:t>
            </w:r>
            <w:r w:rsidRPr="00623F45">
              <w:rPr>
                <w:rFonts w:cs="Arial"/>
                <w:b/>
                <w:sz w:val="20"/>
                <w:szCs w:val="20"/>
              </w:rPr>
              <w:t>er cent)</w:t>
            </w:r>
          </w:p>
        </w:tc>
        <w:tc>
          <w:tcPr>
            <w:tcW w:w="1134" w:type="dxa"/>
            <w:shd w:val="clear" w:color="auto" w:fill="000000" w:themeFill="text1"/>
          </w:tcPr>
          <w:p w:rsidR="00E35FB1" w:rsidRPr="00623F45" w:rsidRDefault="002D014E" w:rsidP="006066E6">
            <w:pPr>
              <w:spacing w:beforeLines="20" w:before="48" w:afterLines="20" w:after="48" w:line="240" w:lineRule="auto"/>
              <w:jc w:val="right"/>
              <w:rPr>
                <w:rFonts w:cs="Arial"/>
                <w:b/>
                <w:sz w:val="20"/>
                <w:szCs w:val="20"/>
              </w:rPr>
            </w:pPr>
            <w:r w:rsidRPr="00623F45">
              <w:rPr>
                <w:rFonts w:cs="Arial"/>
                <w:b/>
                <w:sz w:val="20"/>
                <w:szCs w:val="20"/>
              </w:rPr>
              <w:t xml:space="preserve">No employer-funded paid </w:t>
            </w:r>
            <w:proofErr w:type="spellStart"/>
            <w:r w:rsidRPr="00623F45">
              <w:rPr>
                <w:rFonts w:cs="Arial"/>
                <w:b/>
                <w:sz w:val="20"/>
                <w:szCs w:val="20"/>
              </w:rPr>
              <w:t>leave</w:t>
            </w:r>
            <w:r w:rsidR="00586A0B" w:rsidRPr="00623F45">
              <w:rPr>
                <w:rFonts w:cs="Arial"/>
                <w:b/>
                <w:sz w:val="20"/>
                <w:szCs w:val="20"/>
                <w:vertAlign w:val="superscript"/>
              </w:rPr>
              <w:t>a</w:t>
            </w:r>
            <w:proofErr w:type="spellEnd"/>
            <w:r w:rsidR="006066E6">
              <w:rPr>
                <w:rFonts w:cs="Arial"/>
                <w:b/>
                <w:sz w:val="20"/>
                <w:szCs w:val="20"/>
                <w:vertAlign w:val="superscript"/>
              </w:rPr>
              <w:t xml:space="preserve"> </w:t>
            </w:r>
            <w:r w:rsidR="006066E6">
              <w:rPr>
                <w:rFonts w:cs="Arial"/>
                <w:b/>
                <w:sz w:val="20"/>
                <w:szCs w:val="20"/>
                <w:vertAlign w:val="superscript"/>
              </w:rPr>
              <w:br/>
            </w:r>
            <w:r w:rsidR="00E35FB1" w:rsidRPr="00623F45">
              <w:rPr>
                <w:rFonts w:cs="Arial"/>
                <w:b/>
                <w:sz w:val="20"/>
                <w:szCs w:val="20"/>
              </w:rPr>
              <w:t>(</w:t>
            </w:r>
            <w:r w:rsidR="00805BEB" w:rsidRPr="00623F45">
              <w:rPr>
                <w:rFonts w:cs="Arial"/>
                <w:b/>
                <w:sz w:val="20"/>
                <w:szCs w:val="20"/>
              </w:rPr>
              <w:t>p</w:t>
            </w:r>
            <w:r w:rsidR="00E35FB1" w:rsidRPr="00623F45">
              <w:rPr>
                <w:rFonts w:cs="Arial"/>
                <w:b/>
                <w:sz w:val="20"/>
                <w:szCs w:val="20"/>
              </w:rPr>
              <w:t>er cent)</w:t>
            </w:r>
          </w:p>
        </w:tc>
        <w:tc>
          <w:tcPr>
            <w:tcW w:w="1134" w:type="dxa"/>
            <w:shd w:val="clear" w:color="auto" w:fill="000000" w:themeFill="text1"/>
          </w:tcPr>
          <w:p w:rsidR="00E35FB1" w:rsidRPr="00623F45" w:rsidRDefault="00E35FB1" w:rsidP="00623F45">
            <w:pPr>
              <w:spacing w:beforeLines="20" w:before="48" w:afterLines="20" w:after="48" w:line="240" w:lineRule="auto"/>
              <w:jc w:val="right"/>
              <w:rPr>
                <w:rFonts w:cs="Arial"/>
                <w:b/>
                <w:sz w:val="20"/>
                <w:szCs w:val="20"/>
              </w:rPr>
            </w:pPr>
            <w:r w:rsidRPr="00623F45">
              <w:rPr>
                <w:rFonts w:cs="Arial"/>
                <w:b/>
                <w:sz w:val="20"/>
                <w:szCs w:val="20"/>
              </w:rPr>
              <w:t>N</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Agriculture/Forestry/</w:t>
            </w:r>
            <w:r w:rsidR="00A97870" w:rsidRPr="00623F45">
              <w:rPr>
                <w:rFonts w:cs="Arial"/>
                <w:sz w:val="20"/>
                <w:szCs w:val="20"/>
              </w:rPr>
              <w:t xml:space="preserve"> </w:t>
            </w:r>
            <w:r w:rsidRPr="00623F45">
              <w:rPr>
                <w:rFonts w:cs="Arial"/>
                <w:sz w:val="20"/>
                <w:szCs w:val="20"/>
              </w:rPr>
              <w:t>Fishing</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18</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18</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0</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82</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4</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Mining</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37</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25</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12</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63</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 xml:space="preserve">Manufacturing </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19</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15</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77</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47</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Electricity/Gas/Water/</w:t>
            </w:r>
            <w:r w:rsidR="00A97870" w:rsidRPr="00623F45">
              <w:rPr>
                <w:rFonts w:cs="Arial"/>
                <w:sz w:val="20"/>
                <w:szCs w:val="20"/>
              </w:rPr>
              <w:t xml:space="preserve"> </w:t>
            </w:r>
            <w:r w:rsidRPr="00623F45">
              <w:rPr>
                <w:rFonts w:cs="Arial"/>
                <w:sz w:val="20"/>
                <w:szCs w:val="20"/>
              </w:rPr>
              <w:t>Waste Services</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100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75</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Construction</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22</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22</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22</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66</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14</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Wholesale Trade</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14</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14</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82</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25</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Retail Trade</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9</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0</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83</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49</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Accommodation/Food Services</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5</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5</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9</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86</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17</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Transport/Postal/</w:t>
            </w:r>
            <w:r w:rsidR="00DF09FB" w:rsidRPr="00623F45">
              <w:rPr>
                <w:rFonts w:cs="Arial"/>
                <w:sz w:val="20"/>
                <w:szCs w:val="20"/>
              </w:rPr>
              <w:br/>
            </w:r>
            <w:r w:rsidRPr="00623F45">
              <w:rPr>
                <w:rFonts w:cs="Arial"/>
                <w:sz w:val="20"/>
                <w:szCs w:val="20"/>
              </w:rPr>
              <w:t>Warehousing</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42</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20</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20</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58</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12</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Information media/ Telecommunications</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21</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21</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79</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8</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Financial/Insurance Services</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50</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47</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30</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43</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25</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Rental Hiring/Real Estate Services</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8</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14</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78</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9</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Professional/Scientific/</w:t>
            </w:r>
            <w:r w:rsidR="00DF09FB" w:rsidRPr="00623F45">
              <w:rPr>
                <w:rFonts w:cs="Arial"/>
                <w:sz w:val="20"/>
                <w:szCs w:val="20"/>
              </w:rPr>
              <w:br/>
            </w:r>
            <w:r w:rsidRPr="00623F45">
              <w:rPr>
                <w:rFonts w:cs="Arial"/>
                <w:sz w:val="20"/>
                <w:szCs w:val="20"/>
              </w:rPr>
              <w:t>Technical Services</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30</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19</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14</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66</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74</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Administrative/Support Services</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23</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12</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74</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25</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Public Administration/Safety</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87</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77</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37</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23</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Education/Training</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65</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44</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21</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35</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34</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Healthcare/Social Assistance</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33</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24</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17</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62</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103</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Arts/Recreation Services</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40</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w:t>
            </w:r>
          </w:p>
        </w:tc>
      </w:tr>
      <w:tr w:rsidR="00E35FB1" w:rsidRPr="002954A1" w:rsidTr="006066E6">
        <w:tc>
          <w:tcPr>
            <w:tcW w:w="2943" w:type="dxa"/>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Other</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28</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14</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16</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65</w:t>
            </w:r>
          </w:p>
        </w:tc>
        <w:tc>
          <w:tcPr>
            <w:tcW w:w="1134" w:type="dxa"/>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19</w:t>
            </w:r>
          </w:p>
        </w:tc>
      </w:tr>
      <w:tr w:rsidR="00E35FB1" w:rsidRPr="002954A1" w:rsidTr="006066E6">
        <w:tc>
          <w:tcPr>
            <w:tcW w:w="2943" w:type="dxa"/>
            <w:shd w:val="clear" w:color="auto" w:fill="D9D9D9" w:themeFill="background1" w:themeFillShade="D9"/>
          </w:tcPr>
          <w:p w:rsidR="00E35FB1" w:rsidRPr="00623F45" w:rsidRDefault="00E35FB1" w:rsidP="00623F45">
            <w:pPr>
              <w:spacing w:beforeLines="20" w:before="48" w:afterLines="20" w:after="48" w:line="240" w:lineRule="auto"/>
              <w:jc w:val="left"/>
              <w:rPr>
                <w:rFonts w:cs="Arial"/>
                <w:sz w:val="20"/>
                <w:szCs w:val="20"/>
              </w:rPr>
            </w:pPr>
            <w:r w:rsidRPr="00623F45">
              <w:rPr>
                <w:rFonts w:cs="Arial"/>
                <w:sz w:val="20"/>
                <w:szCs w:val="20"/>
              </w:rPr>
              <w:t xml:space="preserve">All </w:t>
            </w:r>
            <w:r w:rsidR="00C14154" w:rsidRPr="00623F45">
              <w:rPr>
                <w:rFonts w:cs="Arial"/>
                <w:sz w:val="20"/>
                <w:szCs w:val="20"/>
              </w:rPr>
              <w:t>organisation</w:t>
            </w:r>
            <w:r w:rsidRPr="00623F45">
              <w:rPr>
                <w:rFonts w:cs="Arial"/>
                <w:sz w:val="20"/>
                <w:szCs w:val="20"/>
              </w:rPr>
              <w:t>s (per cent)</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31</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23</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14</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64</w:t>
            </w:r>
          </w:p>
        </w:tc>
        <w:tc>
          <w:tcPr>
            <w:tcW w:w="1134" w:type="dxa"/>
            <w:shd w:val="clear" w:color="auto" w:fill="D9D9D9" w:themeFill="background1" w:themeFillShade="D9"/>
          </w:tcPr>
          <w:p w:rsidR="00E35FB1" w:rsidRPr="00623F45" w:rsidRDefault="00E35FB1" w:rsidP="00623F45">
            <w:pPr>
              <w:spacing w:beforeLines="20" w:before="48" w:afterLines="20" w:after="48" w:line="240" w:lineRule="auto"/>
              <w:jc w:val="right"/>
              <w:rPr>
                <w:rFonts w:cs="Arial"/>
                <w:sz w:val="20"/>
                <w:szCs w:val="20"/>
              </w:rPr>
            </w:pPr>
            <w:r w:rsidRPr="00623F45">
              <w:rPr>
                <w:rFonts w:cs="Arial"/>
                <w:sz w:val="20"/>
                <w:szCs w:val="20"/>
              </w:rPr>
              <w:t>501</w:t>
            </w:r>
          </w:p>
        </w:tc>
      </w:tr>
    </w:tbl>
    <w:p w:rsidR="006476E5" w:rsidRPr="002954A1" w:rsidRDefault="00B54740" w:rsidP="006476E5">
      <w:pPr>
        <w:spacing w:line="240" w:lineRule="auto"/>
        <w:jc w:val="left"/>
        <w:rPr>
          <w:sz w:val="20"/>
          <w:szCs w:val="20"/>
        </w:rPr>
      </w:pPr>
      <w:proofErr w:type="gramStart"/>
      <w:r>
        <w:rPr>
          <w:b/>
          <w:sz w:val="20"/>
          <w:szCs w:val="20"/>
          <w:vertAlign w:val="superscript"/>
        </w:rPr>
        <w:t>a</w:t>
      </w:r>
      <w:proofErr w:type="gramEnd"/>
      <w:r w:rsidRPr="0099592F">
        <w:rPr>
          <w:b/>
          <w:sz w:val="20"/>
          <w:szCs w:val="20"/>
        </w:rPr>
        <w:t xml:space="preserve"> </w:t>
      </w:r>
      <w:r w:rsidR="00E35FB1" w:rsidRPr="0099592F">
        <w:rPr>
          <w:sz w:val="20"/>
          <w:szCs w:val="20"/>
        </w:rPr>
        <w:t>Chi-square test indicates that this is significantly different across industry at P&lt;0.05.</w:t>
      </w:r>
      <w:r w:rsidR="00E35FB1" w:rsidRPr="0099592F">
        <w:rPr>
          <w:sz w:val="20"/>
          <w:szCs w:val="20"/>
        </w:rPr>
        <w:br/>
      </w:r>
      <w:r w:rsidR="00F2618E">
        <w:rPr>
          <w:sz w:val="20"/>
          <w:szCs w:val="20"/>
        </w:rPr>
        <w:t>Note: Data weighted by employer size.</w:t>
      </w:r>
      <w:r w:rsidR="006476E5">
        <w:rPr>
          <w:sz w:val="20"/>
          <w:szCs w:val="20"/>
        </w:rPr>
        <w:br/>
        <w:t>Source: EIPE</w:t>
      </w:r>
    </w:p>
    <w:p w:rsidR="00E35FB1" w:rsidRPr="002954A1" w:rsidRDefault="00E35FB1" w:rsidP="0056344E">
      <w:pPr>
        <w:spacing w:line="240" w:lineRule="auto"/>
      </w:pPr>
      <w:r w:rsidRPr="002954A1">
        <w:t xml:space="preserve">Reasons given by employers </w:t>
      </w:r>
      <w:r>
        <w:t>during the interviews</w:t>
      </w:r>
      <w:r w:rsidRPr="002954A1">
        <w:t xml:space="preserve"> for not providing paid maternity, paternity or primary carer’s leave varied. As one interviewee from the pest control industry explained:</w:t>
      </w:r>
    </w:p>
    <w:p w:rsidR="00E35FB1" w:rsidRPr="002954A1" w:rsidRDefault="00E35FB1" w:rsidP="0056344E">
      <w:pPr>
        <w:spacing w:line="240" w:lineRule="auto"/>
        <w:ind w:left="567" w:right="453"/>
        <w:rPr>
          <w:i/>
        </w:rPr>
      </w:pPr>
      <w:r w:rsidRPr="002954A1">
        <w:rPr>
          <w:i/>
        </w:rPr>
        <w:t xml:space="preserve">I think it just happened because there was no one, actually no advocate of this in the human resources I think… Because someone needs to take initiative and put together a business case and go with it to prove to </w:t>
      </w:r>
      <w:r w:rsidRPr="002954A1">
        <w:rPr>
          <w:i/>
        </w:rPr>
        <w:lastRenderedPageBreak/>
        <w:t xml:space="preserve">businesses </w:t>
      </w:r>
      <w:r w:rsidR="00124C64">
        <w:rPr>
          <w:i/>
        </w:rPr>
        <w:t xml:space="preserve">[it] </w:t>
      </w:r>
      <w:r w:rsidRPr="002954A1">
        <w:rPr>
          <w:i/>
        </w:rPr>
        <w:t xml:space="preserve">is worthwhile. </w:t>
      </w:r>
      <w:r w:rsidRPr="0056344E">
        <w:t>[Employer # 30003156, large, private sector employer, pest control]</w:t>
      </w:r>
    </w:p>
    <w:p w:rsidR="00E35FB1" w:rsidRPr="002954A1" w:rsidRDefault="00E35FB1" w:rsidP="0056344E">
      <w:pPr>
        <w:spacing w:line="240" w:lineRule="auto"/>
      </w:pPr>
      <w:r w:rsidRPr="002954A1">
        <w:t>Another employer noted:</w:t>
      </w:r>
    </w:p>
    <w:p w:rsidR="00E35FB1" w:rsidRPr="002954A1" w:rsidRDefault="00E35FB1" w:rsidP="0056344E">
      <w:pPr>
        <w:spacing w:line="240" w:lineRule="auto"/>
        <w:ind w:left="567" w:right="567"/>
        <w:rPr>
          <w:i/>
        </w:rPr>
      </w:pPr>
      <w:r w:rsidRPr="002954A1">
        <w:rPr>
          <w:rFonts w:cs="Arial"/>
          <w:b/>
        </w:rPr>
        <w:t>Interviewee</w:t>
      </w:r>
      <w:r w:rsidRPr="002954A1">
        <w:rPr>
          <w:rFonts w:cs="Arial"/>
        </w:rPr>
        <w:t>:</w:t>
      </w:r>
      <w:r w:rsidRPr="002954A1">
        <w:rPr>
          <w:i/>
        </w:rPr>
        <w:t xml:space="preserve"> Well, I guess it was just a business decision...where to start?</w:t>
      </w:r>
    </w:p>
    <w:p w:rsidR="00E35FB1" w:rsidRPr="002954A1" w:rsidRDefault="00E35FB1" w:rsidP="0056344E">
      <w:pPr>
        <w:spacing w:line="240" w:lineRule="auto"/>
        <w:ind w:left="567" w:right="567"/>
        <w:rPr>
          <w:i/>
        </w:rPr>
      </w:pPr>
      <w:r w:rsidRPr="002954A1">
        <w:rPr>
          <w:b/>
          <w:i/>
        </w:rPr>
        <w:t>Facilitator</w:t>
      </w:r>
      <w:r w:rsidRPr="002954A1">
        <w:rPr>
          <w:i/>
        </w:rPr>
        <w:t>: About costs?</w:t>
      </w:r>
    </w:p>
    <w:p w:rsidR="00E35FB1" w:rsidRPr="002954A1" w:rsidRDefault="00E35FB1" w:rsidP="0056344E">
      <w:pPr>
        <w:spacing w:line="240" w:lineRule="auto"/>
        <w:ind w:left="567" w:right="567"/>
        <w:rPr>
          <w:i/>
        </w:rPr>
      </w:pPr>
      <w:r w:rsidRPr="002954A1">
        <w:rPr>
          <w:rFonts w:cs="Arial"/>
          <w:b/>
        </w:rPr>
        <w:t>Interviewee</w:t>
      </w:r>
      <w:r w:rsidRPr="002954A1">
        <w:rPr>
          <w:rFonts w:cs="Arial"/>
        </w:rPr>
        <w:t xml:space="preserve">: </w:t>
      </w:r>
      <w:r w:rsidRPr="002954A1">
        <w:rPr>
          <w:i/>
        </w:rPr>
        <w:t xml:space="preserve">Yeah, I guess that's just a business policy, was not to have paid parental leave. </w:t>
      </w:r>
      <w:r w:rsidRPr="0056344E">
        <w:t>[Employer # 30003343, large, private sector employer, social assistance services]</w:t>
      </w:r>
    </w:p>
    <w:p w:rsidR="00E35FB1" w:rsidRPr="002954A1" w:rsidRDefault="00E35FB1" w:rsidP="0056344E">
      <w:pPr>
        <w:tabs>
          <w:tab w:val="left" w:pos="1980"/>
        </w:tabs>
        <w:spacing w:line="240" w:lineRule="auto"/>
        <w:ind w:left="57"/>
        <w:rPr>
          <w:rFonts w:ascii="Calibri" w:eastAsia="Calibri" w:hAnsi="Calibri"/>
          <w:i/>
          <w:color w:val="000000" w:themeColor="text1"/>
        </w:rPr>
      </w:pPr>
      <w:r>
        <w:rPr>
          <w:color w:val="000000" w:themeColor="text1"/>
        </w:rPr>
        <w:t>One employer explained</w:t>
      </w:r>
      <w:r w:rsidRPr="002954A1">
        <w:rPr>
          <w:color w:val="000000" w:themeColor="text1"/>
        </w:rPr>
        <w:t>:</w:t>
      </w:r>
    </w:p>
    <w:p w:rsidR="00E35FB1" w:rsidRDefault="00E35FB1" w:rsidP="0056344E">
      <w:pPr>
        <w:spacing w:line="240" w:lineRule="auto"/>
        <w:ind w:left="567" w:right="567"/>
        <w:rPr>
          <w:i/>
        </w:rPr>
      </w:pPr>
      <w:r w:rsidRPr="002954A1">
        <w:rPr>
          <w:rFonts w:eastAsia="Calibri"/>
          <w:i/>
        </w:rPr>
        <w:t>[...</w:t>
      </w:r>
      <w:proofErr w:type="gramStart"/>
      <w:r w:rsidRPr="002954A1">
        <w:rPr>
          <w:rFonts w:eastAsia="Calibri"/>
          <w:i/>
        </w:rPr>
        <w:t>]we</w:t>
      </w:r>
      <w:proofErr w:type="gramEnd"/>
      <w:r w:rsidRPr="002954A1">
        <w:rPr>
          <w:rFonts w:eastAsia="Calibri"/>
          <w:i/>
        </w:rPr>
        <w:t xml:space="preserve"> haven’t had younger employees, young women</w:t>
      </w:r>
      <w:r w:rsidRPr="002954A1">
        <w:rPr>
          <w:i/>
        </w:rPr>
        <w:t>....</w:t>
      </w:r>
      <w:r w:rsidRPr="002954A1">
        <w:rPr>
          <w:rFonts w:eastAsia="Calibri"/>
          <w:i/>
        </w:rPr>
        <w:t xml:space="preserve"> For a good long service employee, I’m sure they would have initiated something.</w:t>
      </w:r>
      <w:r w:rsidRPr="002954A1">
        <w:rPr>
          <w:i/>
        </w:rPr>
        <w:t xml:space="preserve"> </w:t>
      </w:r>
      <w:r w:rsidRPr="0056344E">
        <w:t>[Employer # 20002461, medium, private sector employee, hardware wholesale]</w:t>
      </w:r>
    </w:p>
    <w:p w:rsidR="00E35FB1" w:rsidRPr="002954A1" w:rsidRDefault="00E35FB1" w:rsidP="004768B6">
      <w:pPr>
        <w:pStyle w:val="Style1"/>
        <w:spacing w:line="240" w:lineRule="auto"/>
        <w:jc w:val="both"/>
      </w:pPr>
      <w:r w:rsidRPr="002954A1">
        <w:t>Eligibility for leave</w:t>
      </w:r>
    </w:p>
    <w:p w:rsidR="00A45D0C" w:rsidRDefault="00E35FB1" w:rsidP="004768B6">
      <w:pPr>
        <w:spacing w:line="240" w:lineRule="auto"/>
      </w:pPr>
      <w:r w:rsidRPr="002954A1">
        <w:t xml:space="preserve">This section looks at what employees have to do to be eligible for employer-funded leave, including whether eligibility is dependent upon a qualifying service period and if so, the average number of months required. Almost all paid leave offered by employers </w:t>
      </w:r>
      <w:r w:rsidR="009A7A06">
        <w:t>was</w:t>
      </w:r>
      <w:r w:rsidR="009A7A06" w:rsidRPr="002954A1">
        <w:t xml:space="preserve"> </w:t>
      </w:r>
      <w:r w:rsidRPr="002954A1">
        <w:t>dependent upon a qualifying service period, although this requirement differ</w:t>
      </w:r>
      <w:r w:rsidR="009A7A06">
        <w:t>ed</w:t>
      </w:r>
      <w:r w:rsidRPr="002954A1">
        <w:t xml:space="preserve"> across leave types and across sector</w:t>
      </w:r>
      <w:r w:rsidR="00124C64">
        <w:t>s</w:t>
      </w:r>
      <w:r>
        <w:t xml:space="preserve"> (Table 5.5)</w:t>
      </w:r>
      <w:r w:rsidRPr="002954A1">
        <w:t>. Of all private, for-profit businesses that provide</w:t>
      </w:r>
      <w:r w:rsidR="009A7A06">
        <w:t>d</w:t>
      </w:r>
      <w:r w:rsidRPr="002954A1">
        <w:t xml:space="preserve"> paid maternity leave, 12</w:t>
      </w:r>
      <w:r w:rsidR="00D66DF8">
        <w:t xml:space="preserve"> per cent</w:t>
      </w:r>
      <w:r w:rsidRPr="002954A1">
        <w:t xml:space="preserve"> offer</w:t>
      </w:r>
      <w:r w:rsidR="009A7A06">
        <w:t>ed</w:t>
      </w:r>
      <w:r w:rsidRPr="002954A1">
        <w:t xml:space="preserve"> such leave to employees without a qualifying service period, and only 2</w:t>
      </w:r>
      <w:r w:rsidR="00D66DF8">
        <w:t xml:space="preserve"> per cent</w:t>
      </w:r>
      <w:r w:rsidRPr="002954A1">
        <w:t xml:space="preserve"> of government </w:t>
      </w:r>
      <w:r w:rsidR="00C14154">
        <w:t>organisation</w:t>
      </w:r>
      <w:r w:rsidRPr="002954A1">
        <w:t>s that offer</w:t>
      </w:r>
      <w:r w:rsidR="009A7A06">
        <w:t>ed</w:t>
      </w:r>
      <w:r w:rsidRPr="002954A1">
        <w:t xml:space="preserve"> such leave </w:t>
      </w:r>
      <w:r w:rsidR="009A7A06">
        <w:t xml:space="preserve">had </w:t>
      </w:r>
      <w:r w:rsidRPr="002954A1">
        <w:t xml:space="preserve">no qualifying period. Of those </w:t>
      </w:r>
      <w:r w:rsidR="00C14154">
        <w:t>organisation</w:t>
      </w:r>
      <w:r w:rsidRPr="002954A1">
        <w:t xml:space="preserve">s that </w:t>
      </w:r>
      <w:r w:rsidR="009A7A06">
        <w:t xml:space="preserve">did </w:t>
      </w:r>
      <w:r w:rsidRPr="002954A1">
        <w:t xml:space="preserve">have a qualifying period, the average length of service required </w:t>
      </w:r>
      <w:r w:rsidR="009A7A06">
        <w:t xml:space="preserve">was </w:t>
      </w:r>
      <w:r w:rsidRPr="002954A1">
        <w:t>12.7 months, however this varie</w:t>
      </w:r>
      <w:r w:rsidR="009A7A06">
        <w:t>d</w:t>
      </w:r>
      <w:r w:rsidRPr="002954A1">
        <w:t xml:space="preserve"> across sectors. The public sector ha</w:t>
      </w:r>
      <w:r w:rsidR="009A7A06">
        <w:t>d</w:t>
      </w:r>
      <w:r w:rsidRPr="002954A1">
        <w:t xml:space="preserve"> the lowest average qualifying service period of 11.6 months and the private for-profit sector ha</w:t>
      </w:r>
      <w:r w:rsidR="009A7A06">
        <w:t>d</w:t>
      </w:r>
      <w:r w:rsidRPr="002954A1">
        <w:t xml:space="preserve"> the highest average qualifying service period of 13.</w:t>
      </w:r>
      <w:r w:rsidR="003C7BB6">
        <w:t>1</w:t>
      </w:r>
      <w:r w:rsidRPr="002954A1">
        <w:t xml:space="preserve"> months. Where they </w:t>
      </w:r>
      <w:r w:rsidR="009A7A06">
        <w:t>did</w:t>
      </w:r>
      <w:r w:rsidR="009A7A06" w:rsidRPr="002954A1">
        <w:t xml:space="preserve"> </w:t>
      </w:r>
      <w:r w:rsidRPr="002954A1">
        <w:t xml:space="preserve">exist, the average qualifying service period </w:t>
      </w:r>
      <w:r w:rsidR="009A7A06">
        <w:t>was</w:t>
      </w:r>
      <w:r w:rsidR="009A7A06" w:rsidRPr="002954A1">
        <w:t xml:space="preserve"> </w:t>
      </w:r>
      <w:r w:rsidRPr="002954A1">
        <w:t xml:space="preserve">slightly lower for paid paternity (12.3 months on average) and paid primary carer’s leave (11.6 months on average). The qualifying service periods for these forms of paid leave </w:t>
      </w:r>
      <w:r w:rsidR="009A7A06">
        <w:t>did</w:t>
      </w:r>
      <w:r w:rsidR="009A7A06" w:rsidRPr="002954A1">
        <w:t xml:space="preserve"> </w:t>
      </w:r>
      <w:r w:rsidRPr="002954A1">
        <w:t>not vary across sector.</w:t>
      </w:r>
    </w:p>
    <w:p w:rsidR="005B1CD4" w:rsidRDefault="005B1CD4">
      <w:pPr>
        <w:spacing w:after="0" w:line="240" w:lineRule="auto"/>
        <w:jc w:val="left"/>
        <w:rPr>
          <w:b/>
          <w:bCs/>
          <w:sz w:val="20"/>
        </w:rPr>
      </w:pPr>
      <w:r>
        <w:br w:type="page"/>
      </w:r>
    </w:p>
    <w:p w:rsidR="00E35FB1" w:rsidRPr="002954A1" w:rsidRDefault="00E35FB1" w:rsidP="00CF02C9">
      <w:pPr>
        <w:pStyle w:val="Caption"/>
        <w:spacing w:line="240" w:lineRule="auto"/>
      </w:pPr>
      <w:bookmarkStart w:id="163" w:name="_Toc346630068"/>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5</w:t>
      </w:r>
      <w:r w:rsidR="00AE5373">
        <w:fldChar w:fldCharType="end"/>
      </w:r>
      <w:r w:rsidRPr="002954A1">
        <w:tab/>
        <w:t>Qualifying service period requirements by sector, maternity leave</w:t>
      </w:r>
      <w:bookmarkEnd w:id="163"/>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5"/>
        <w:tblDescription w:val="Qualifying service period requirements by sector for maternity leave. "/>
      </w:tblPr>
      <w:tblGrid>
        <w:gridCol w:w="1384"/>
        <w:gridCol w:w="1418"/>
        <w:gridCol w:w="1417"/>
        <w:gridCol w:w="1418"/>
        <w:gridCol w:w="1417"/>
        <w:gridCol w:w="1559"/>
      </w:tblGrid>
      <w:tr w:rsidR="006066E6" w:rsidRPr="00D41A34" w:rsidTr="00D41A34">
        <w:trPr>
          <w:tblHeader/>
        </w:trPr>
        <w:tc>
          <w:tcPr>
            <w:tcW w:w="1384" w:type="dxa"/>
            <w:shd w:val="clear" w:color="auto" w:fill="000000" w:themeFill="text1"/>
          </w:tcPr>
          <w:p w:rsidR="006066E6" w:rsidRPr="00D41A34" w:rsidRDefault="006066E6" w:rsidP="006F4EF5">
            <w:pPr>
              <w:spacing w:beforeLines="20" w:before="48" w:afterLines="20" w:after="48" w:line="240" w:lineRule="auto"/>
              <w:jc w:val="left"/>
              <w:rPr>
                <w:rFonts w:cs="Arial"/>
                <w:b/>
                <w:sz w:val="20"/>
                <w:szCs w:val="20"/>
              </w:rPr>
            </w:pPr>
            <w:r w:rsidRPr="00D41A34">
              <w:rPr>
                <w:rFonts w:cs="Arial"/>
                <w:b/>
                <w:sz w:val="20"/>
                <w:szCs w:val="20"/>
              </w:rPr>
              <w:t>Type of leave</w:t>
            </w:r>
          </w:p>
        </w:tc>
        <w:tc>
          <w:tcPr>
            <w:tcW w:w="1418" w:type="dxa"/>
            <w:shd w:val="clear" w:color="auto" w:fill="000000" w:themeFill="text1"/>
          </w:tcPr>
          <w:p w:rsidR="006066E6" w:rsidRPr="00D41A34" w:rsidRDefault="006066E6" w:rsidP="006F4EF5">
            <w:pPr>
              <w:spacing w:beforeLines="20" w:before="48" w:afterLines="20" w:after="48" w:line="240" w:lineRule="auto"/>
              <w:rPr>
                <w:rFonts w:cs="Arial"/>
                <w:b/>
                <w:sz w:val="20"/>
                <w:szCs w:val="20"/>
              </w:rPr>
            </w:pPr>
            <w:r w:rsidRPr="00D41A34">
              <w:rPr>
                <w:rFonts w:cs="Arial"/>
                <w:b/>
                <w:sz w:val="20"/>
                <w:szCs w:val="20"/>
              </w:rPr>
              <w:t>Qualifying service period required</w:t>
            </w:r>
          </w:p>
        </w:tc>
        <w:tc>
          <w:tcPr>
            <w:tcW w:w="1417" w:type="dxa"/>
            <w:shd w:val="clear" w:color="auto" w:fill="000000" w:themeFill="text1"/>
          </w:tcPr>
          <w:p w:rsidR="006066E6" w:rsidRPr="00D41A34" w:rsidRDefault="006066E6" w:rsidP="00D41A34">
            <w:pPr>
              <w:spacing w:before="20" w:after="20" w:line="240" w:lineRule="auto"/>
              <w:jc w:val="right"/>
              <w:rPr>
                <w:b/>
                <w:sz w:val="20"/>
                <w:szCs w:val="20"/>
              </w:rPr>
            </w:pPr>
            <w:r w:rsidRPr="00D41A34">
              <w:rPr>
                <w:b/>
                <w:sz w:val="20"/>
                <w:szCs w:val="20"/>
              </w:rPr>
              <w:t>Private ‘for profit’ sector (per cent)</w:t>
            </w:r>
          </w:p>
        </w:tc>
        <w:tc>
          <w:tcPr>
            <w:tcW w:w="1418" w:type="dxa"/>
            <w:shd w:val="clear" w:color="auto" w:fill="000000" w:themeFill="text1"/>
          </w:tcPr>
          <w:p w:rsidR="006066E6" w:rsidRPr="00D41A34" w:rsidRDefault="006066E6" w:rsidP="00D41A34">
            <w:pPr>
              <w:spacing w:before="20" w:after="20" w:line="240" w:lineRule="auto"/>
              <w:jc w:val="right"/>
              <w:rPr>
                <w:b/>
                <w:sz w:val="20"/>
                <w:szCs w:val="20"/>
              </w:rPr>
            </w:pPr>
            <w:r w:rsidRPr="00D41A34">
              <w:rPr>
                <w:b/>
                <w:sz w:val="20"/>
                <w:szCs w:val="20"/>
              </w:rPr>
              <w:t>Private ‘not for profit’ sector</w:t>
            </w:r>
            <w:r w:rsidRPr="00D41A34">
              <w:rPr>
                <w:b/>
                <w:sz w:val="20"/>
                <w:szCs w:val="20"/>
              </w:rPr>
              <w:br/>
              <w:t xml:space="preserve"> (per cent)</w:t>
            </w:r>
          </w:p>
        </w:tc>
        <w:tc>
          <w:tcPr>
            <w:tcW w:w="1417" w:type="dxa"/>
            <w:shd w:val="clear" w:color="auto" w:fill="000000" w:themeFill="text1"/>
          </w:tcPr>
          <w:p w:rsidR="006066E6" w:rsidRPr="00D41A34" w:rsidRDefault="006066E6" w:rsidP="00D41A34">
            <w:pPr>
              <w:spacing w:before="20" w:after="20" w:line="240" w:lineRule="auto"/>
              <w:jc w:val="right"/>
              <w:rPr>
                <w:b/>
                <w:sz w:val="20"/>
                <w:szCs w:val="20"/>
              </w:rPr>
            </w:pPr>
            <w:r w:rsidRPr="00D41A34">
              <w:rPr>
                <w:b/>
                <w:sz w:val="20"/>
                <w:szCs w:val="20"/>
              </w:rPr>
              <w:t>Government sector (per cent)</w:t>
            </w:r>
          </w:p>
        </w:tc>
        <w:tc>
          <w:tcPr>
            <w:tcW w:w="1559" w:type="dxa"/>
            <w:shd w:val="clear" w:color="auto" w:fill="000000" w:themeFill="text1"/>
          </w:tcPr>
          <w:p w:rsidR="006066E6" w:rsidRPr="00D41A34" w:rsidRDefault="006066E6" w:rsidP="006F4EF5">
            <w:pPr>
              <w:spacing w:beforeLines="20" w:before="48" w:afterLines="20" w:after="48" w:line="240" w:lineRule="auto"/>
              <w:jc w:val="right"/>
              <w:rPr>
                <w:rFonts w:cs="Arial"/>
                <w:b/>
                <w:sz w:val="20"/>
                <w:szCs w:val="20"/>
              </w:rPr>
            </w:pPr>
            <w:r w:rsidRPr="00D41A34">
              <w:rPr>
                <w:rFonts w:cs="Arial"/>
                <w:b/>
                <w:sz w:val="20"/>
                <w:szCs w:val="20"/>
              </w:rPr>
              <w:t>All organisations (per cent)</w:t>
            </w:r>
          </w:p>
        </w:tc>
      </w:tr>
      <w:tr w:rsidR="00E35FB1" w:rsidRPr="00672319" w:rsidTr="00D41A34">
        <w:trPr>
          <w:tblHeader/>
        </w:trPr>
        <w:tc>
          <w:tcPr>
            <w:tcW w:w="1384" w:type="dxa"/>
          </w:tcPr>
          <w:p w:rsidR="00E35FB1" w:rsidRPr="006F4EF5" w:rsidRDefault="00E35FB1" w:rsidP="006F4EF5">
            <w:pPr>
              <w:spacing w:beforeLines="20" w:before="48" w:afterLines="20" w:after="48" w:line="240" w:lineRule="auto"/>
              <w:jc w:val="left"/>
              <w:rPr>
                <w:rFonts w:cs="Arial"/>
                <w:sz w:val="20"/>
                <w:szCs w:val="20"/>
              </w:rPr>
            </w:pPr>
            <w:r w:rsidRPr="006F4EF5">
              <w:rPr>
                <w:rFonts w:cs="Arial"/>
                <w:sz w:val="20"/>
                <w:szCs w:val="20"/>
              </w:rPr>
              <w:t xml:space="preserve">Maternity </w:t>
            </w:r>
            <w:r w:rsidR="00586A0B" w:rsidRPr="006F4EF5">
              <w:rPr>
                <w:rFonts w:cs="Arial"/>
                <w:sz w:val="20"/>
                <w:szCs w:val="20"/>
                <w:vertAlign w:val="superscript"/>
              </w:rPr>
              <w:t>a</w:t>
            </w:r>
          </w:p>
        </w:tc>
        <w:tc>
          <w:tcPr>
            <w:tcW w:w="1418" w:type="dxa"/>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Yes</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87</w:t>
            </w:r>
          </w:p>
        </w:tc>
        <w:tc>
          <w:tcPr>
            <w:tcW w:w="1418"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98</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96</w:t>
            </w:r>
          </w:p>
        </w:tc>
        <w:tc>
          <w:tcPr>
            <w:tcW w:w="1559"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93</w:t>
            </w:r>
          </w:p>
        </w:tc>
      </w:tr>
      <w:tr w:rsidR="00E35FB1" w:rsidRPr="00672319" w:rsidTr="00D41A34">
        <w:trPr>
          <w:tblHeader/>
        </w:trPr>
        <w:tc>
          <w:tcPr>
            <w:tcW w:w="1384" w:type="dxa"/>
            <w:shd w:val="clear" w:color="auto" w:fill="D9D9D9" w:themeFill="background1" w:themeFillShade="D9"/>
          </w:tcPr>
          <w:p w:rsidR="00E35FB1" w:rsidRPr="006F4EF5" w:rsidRDefault="00E35FB1" w:rsidP="006F4EF5">
            <w:pPr>
              <w:spacing w:beforeLines="20" w:before="48" w:afterLines="20" w:after="48" w:line="240" w:lineRule="auto"/>
              <w:jc w:val="left"/>
              <w:rPr>
                <w:rFonts w:cs="Arial"/>
                <w:sz w:val="20"/>
                <w:szCs w:val="20"/>
              </w:rPr>
            </w:pP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No</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12</w:t>
            </w: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0</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w:t>
            </w:r>
          </w:p>
        </w:tc>
        <w:tc>
          <w:tcPr>
            <w:tcW w:w="1559"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6</w:t>
            </w:r>
          </w:p>
        </w:tc>
      </w:tr>
      <w:tr w:rsidR="00E35FB1" w:rsidRPr="00672319" w:rsidTr="00D41A34">
        <w:trPr>
          <w:tblHeader/>
        </w:trPr>
        <w:tc>
          <w:tcPr>
            <w:tcW w:w="1384" w:type="dxa"/>
          </w:tcPr>
          <w:p w:rsidR="00E35FB1" w:rsidRPr="006F4EF5" w:rsidRDefault="00E35FB1" w:rsidP="006F4EF5">
            <w:pPr>
              <w:spacing w:beforeLines="20" w:before="48" w:afterLines="20" w:after="48" w:line="240" w:lineRule="auto"/>
              <w:jc w:val="left"/>
              <w:rPr>
                <w:rFonts w:cs="Arial"/>
                <w:sz w:val="20"/>
                <w:szCs w:val="20"/>
              </w:rPr>
            </w:pPr>
          </w:p>
        </w:tc>
        <w:tc>
          <w:tcPr>
            <w:tcW w:w="1418" w:type="dxa"/>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Don't know</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w:t>
            </w:r>
          </w:p>
        </w:tc>
        <w:tc>
          <w:tcPr>
            <w:tcW w:w="1418"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w:t>
            </w:r>
          </w:p>
        </w:tc>
        <w:tc>
          <w:tcPr>
            <w:tcW w:w="1559"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w:t>
            </w:r>
          </w:p>
        </w:tc>
      </w:tr>
      <w:tr w:rsidR="00E35FB1" w:rsidRPr="00672319" w:rsidTr="00D41A34">
        <w:trPr>
          <w:tblHeader/>
        </w:trPr>
        <w:tc>
          <w:tcPr>
            <w:tcW w:w="1384" w:type="dxa"/>
            <w:shd w:val="clear" w:color="auto" w:fill="D9D9D9" w:themeFill="background1" w:themeFillShade="D9"/>
          </w:tcPr>
          <w:p w:rsidR="00E35FB1" w:rsidRPr="006F4EF5" w:rsidRDefault="00E35FB1" w:rsidP="006F4EF5">
            <w:pPr>
              <w:spacing w:beforeLines="20" w:before="48" w:afterLines="20" w:after="48" w:line="240" w:lineRule="auto"/>
              <w:jc w:val="left"/>
              <w:rPr>
                <w:rFonts w:cs="Arial"/>
                <w:sz w:val="20"/>
                <w:szCs w:val="20"/>
              </w:rPr>
            </w:pP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Total</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r w:rsidR="00CA28FC" w:rsidRPr="006F4EF5">
              <w:rPr>
                <w:rFonts w:cs="Arial"/>
                <w:sz w:val="20"/>
                <w:szCs w:val="20"/>
                <w:vertAlign w:val="superscript"/>
              </w:rPr>
              <w:t xml:space="preserve"> </w:t>
            </w:r>
            <w:r w:rsidR="00270C61" w:rsidRPr="006F4EF5">
              <w:rPr>
                <w:rFonts w:cs="Arial"/>
                <w:sz w:val="20"/>
                <w:szCs w:val="20"/>
                <w:vertAlign w:val="superscript"/>
              </w:rPr>
              <w:t>b</w:t>
            </w: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p>
        </w:tc>
        <w:tc>
          <w:tcPr>
            <w:tcW w:w="1559"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r w:rsidR="00CA28FC" w:rsidRPr="006F4EF5">
              <w:rPr>
                <w:rFonts w:cs="Arial"/>
                <w:sz w:val="20"/>
                <w:szCs w:val="20"/>
                <w:vertAlign w:val="superscript"/>
              </w:rPr>
              <w:t xml:space="preserve"> </w:t>
            </w:r>
            <w:r w:rsidR="00270C61" w:rsidRPr="006F4EF5">
              <w:rPr>
                <w:rFonts w:cs="Arial"/>
                <w:sz w:val="20"/>
                <w:szCs w:val="20"/>
                <w:vertAlign w:val="superscript"/>
              </w:rPr>
              <w:t>b</w:t>
            </w:r>
          </w:p>
        </w:tc>
      </w:tr>
      <w:tr w:rsidR="00E35FB1" w:rsidRPr="00672319" w:rsidTr="00D41A34">
        <w:trPr>
          <w:tblHeader/>
        </w:trPr>
        <w:tc>
          <w:tcPr>
            <w:tcW w:w="1384" w:type="dxa"/>
          </w:tcPr>
          <w:p w:rsidR="00E35FB1" w:rsidRPr="006F4EF5" w:rsidRDefault="00E35FB1" w:rsidP="006F4EF5">
            <w:pPr>
              <w:spacing w:beforeLines="20" w:before="48" w:afterLines="20" w:after="48" w:line="240" w:lineRule="auto"/>
              <w:jc w:val="left"/>
              <w:rPr>
                <w:rFonts w:cs="Arial"/>
                <w:sz w:val="20"/>
                <w:szCs w:val="20"/>
              </w:rPr>
            </w:pPr>
          </w:p>
        </w:tc>
        <w:tc>
          <w:tcPr>
            <w:tcW w:w="1418" w:type="dxa"/>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N</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68</w:t>
            </w:r>
          </w:p>
        </w:tc>
        <w:tc>
          <w:tcPr>
            <w:tcW w:w="1418"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46</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43</w:t>
            </w:r>
          </w:p>
        </w:tc>
        <w:tc>
          <w:tcPr>
            <w:tcW w:w="1559" w:type="dxa"/>
          </w:tcPr>
          <w:p w:rsidR="00E35FB1" w:rsidRPr="006F4EF5" w:rsidRDefault="00E35FB1" w:rsidP="006F4EF5">
            <w:pPr>
              <w:spacing w:beforeLines="20" w:before="48" w:afterLines="20" w:after="48" w:line="240" w:lineRule="auto"/>
              <w:jc w:val="right"/>
              <w:rPr>
                <w:rFonts w:cs="Arial"/>
                <w:sz w:val="20"/>
                <w:szCs w:val="20"/>
                <w:vertAlign w:val="superscript"/>
              </w:rPr>
            </w:pPr>
            <w:r w:rsidRPr="006F4EF5">
              <w:rPr>
                <w:rFonts w:cs="Arial"/>
                <w:sz w:val="20"/>
                <w:szCs w:val="20"/>
              </w:rPr>
              <w:t>157</w:t>
            </w:r>
          </w:p>
        </w:tc>
      </w:tr>
      <w:tr w:rsidR="00E35FB1" w:rsidRPr="00672319" w:rsidTr="00D41A34">
        <w:trPr>
          <w:tblHeader/>
        </w:trPr>
        <w:tc>
          <w:tcPr>
            <w:tcW w:w="1384" w:type="dxa"/>
            <w:shd w:val="clear" w:color="auto" w:fill="D9D9D9" w:themeFill="background1" w:themeFillShade="D9"/>
          </w:tcPr>
          <w:p w:rsidR="00E35FB1" w:rsidRPr="006F4EF5" w:rsidRDefault="00E35FB1" w:rsidP="006F4EF5">
            <w:pPr>
              <w:spacing w:beforeLines="20" w:before="48" w:afterLines="20" w:after="48" w:line="240" w:lineRule="auto"/>
              <w:jc w:val="left"/>
              <w:rPr>
                <w:rFonts w:cs="Arial"/>
                <w:sz w:val="20"/>
                <w:szCs w:val="20"/>
              </w:rPr>
            </w:pP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rPr>
                <w:rFonts w:cs="Arial"/>
                <w:i/>
                <w:sz w:val="20"/>
                <w:szCs w:val="20"/>
              </w:rPr>
            </w:pPr>
            <w:r w:rsidRPr="006F4EF5">
              <w:rPr>
                <w:rFonts w:cs="Arial"/>
                <w:i/>
                <w:sz w:val="20"/>
                <w:szCs w:val="20"/>
              </w:rPr>
              <w:t xml:space="preserve">Average months </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i/>
                <w:sz w:val="20"/>
                <w:szCs w:val="20"/>
              </w:rPr>
            </w:pPr>
            <w:r w:rsidRPr="006F4EF5">
              <w:rPr>
                <w:rFonts w:cs="Arial"/>
                <w:i/>
                <w:sz w:val="20"/>
                <w:szCs w:val="20"/>
              </w:rPr>
              <w:t>13</w:t>
            </w:r>
            <w:r w:rsidR="008146D6" w:rsidRPr="006F4EF5">
              <w:rPr>
                <w:rFonts w:cs="Arial"/>
                <w:i/>
                <w:sz w:val="20"/>
                <w:szCs w:val="20"/>
              </w:rPr>
              <w:t>.1</w:t>
            </w: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i/>
                <w:sz w:val="20"/>
                <w:szCs w:val="20"/>
              </w:rPr>
            </w:pPr>
            <w:r w:rsidRPr="006F4EF5">
              <w:rPr>
                <w:rFonts w:cs="Arial"/>
                <w:i/>
                <w:sz w:val="20"/>
                <w:szCs w:val="20"/>
              </w:rPr>
              <w:t>13</w:t>
            </w:r>
            <w:r w:rsidR="008146D6" w:rsidRPr="006F4EF5">
              <w:rPr>
                <w:rFonts w:cs="Arial"/>
                <w:i/>
                <w:sz w:val="20"/>
                <w:szCs w:val="20"/>
              </w:rPr>
              <w:t>.1</w:t>
            </w:r>
          </w:p>
        </w:tc>
        <w:tc>
          <w:tcPr>
            <w:tcW w:w="1417" w:type="dxa"/>
            <w:shd w:val="clear" w:color="auto" w:fill="D9D9D9" w:themeFill="background1" w:themeFillShade="D9"/>
          </w:tcPr>
          <w:p w:rsidR="00E35FB1" w:rsidRPr="006F4EF5" w:rsidRDefault="008146D6" w:rsidP="006F4EF5">
            <w:pPr>
              <w:spacing w:beforeLines="20" w:before="48" w:afterLines="20" w:after="48" w:line="240" w:lineRule="auto"/>
              <w:jc w:val="right"/>
              <w:rPr>
                <w:rFonts w:cs="Arial"/>
                <w:i/>
                <w:sz w:val="20"/>
                <w:szCs w:val="20"/>
              </w:rPr>
            </w:pPr>
            <w:r w:rsidRPr="006F4EF5">
              <w:rPr>
                <w:rFonts w:cs="Arial"/>
                <w:i/>
                <w:sz w:val="20"/>
                <w:szCs w:val="20"/>
              </w:rPr>
              <w:t>11.6</w:t>
            </w:r>
          </w:p>
        </w:tc>
        <w:tc>
          <w:tcPr>
            <w:tcW w:w="1559" w:type="dxa"/>
            <w:shd w:val="clear" w:color="auto" w:fill="D9D9D9" w:themeFill="background1" w:themeFillShade="D9"/>
          </w:tcPr>
          <w:p w:rsidR="00E35FB1" w:rsidRPr="006F4EF5" w:rsidRDefault="008146D6" w:rsidP="006F4EF5">
            <w:pPr>
              <w:spacing w:beforeLines="20" w:before="48" w:afterLines="20" w:after="48" w:line="240" w:lineRule="auto"/>
              <w:jc w:val="right"/>
              <w:rPr>
                <w:rFonts w:cs="Arial"/>
                <w:i/>
                <w:sz w:val="20"/>
                <w:szCs w:val="20"/>
              </w:rPr>
            </w:pPr>
            <w:r w:rsidRPr="006F4EF5">
              <w:rPr>
                <w:rFonts w:cs="Arial"/>
                <w:i/>
                <w:sz w:val="20"/>
                <w:szCs w:val="20"/>
              </w:rPr>
              <w:t>12.7</w:t>
            </w:r>
          </w:p>
        </w:tc>
      </w:tr>
      <w:tr w:rsidR="00E35FB1" w:rsidRPr="00672319" w:rsidTr="00D41A34">
        <w:trPr>
          <w:tblHeader/>
        </w:trPr>
        <w:tc>
          <w:tcPr>
            <w:tcW w:w="1384" w:type="dxa"/>
          </w:tcPr>
          <w:p w:rsidR="00E35FB1" w:rsidRPr="006F4EF5" w:rsidRDefault="00E35FB1" w:rsidP="006F4EF5">
            <w:pPr>
              <w:spacing w:beforeLines="20" w:before="48" w:afterLines="20" w:after="48" w:line="240" w:lineRule="auto"/>
              <w:jc w:val="left"/>
              <w:rPr>
                <w:rFonts w:cs="Arial"/>
                <w:sz w:val="20"/>
                <w:szCs w:val="20"/>
              </w:rPr>
            </w:pPr>
            <w:r w:rsidRPr="006F4EF5">
              <w:rPr>
                <w:rFonts w:cs="Arial"/>
                <w:sz w:val="20"/>
                <w:szCs w:val="20"/>
              </w:rPr>
              <w:t xml:space="preserve">Paternity </w:t>
            </w:r>
            <w:r w:rsidR="00586A0B" w:rsidRPr="006F4EF5">
              <w:rPr>
                <w:rFonts w:cs="Arial"/>
                <w:sz w:val="20"/>
                <w:szCs w:val="20"/>
                <w:vertAlign w:val="superscript"/>
              </w:rPr>
              <w:t>a</w:t>
            </w:r>
          </w:p>
        </w:tc>
        <w:tc>
          <w:tcPr>
            <w:tcW w:w="1418" w:type="dxa"/>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Yes</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89</w:t>
            </w:r>
          </w:p>
        </w:tc>
        <w:tc>
          <w:tcPr>
            <w:tcW w:w="1418"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89</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82</w:t>
            </w:r>
          </w:p>
        </w:tc>
        <w:tc>
          <w:tcPr>
            <w:tcW w:w="1559"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87</w:t>
            </w:r>
          </w:p>
        </w:tc>
      </w:tr>
      <w:tr w:rsidR="00E35FB1" w:rsidRPr="00672319" w:rsidTr="00D41A34">
        <w:trPr>
          <w:tblHeader/>
        </w:trPr>
        <w:tc>
          <w:tcPr>
            <w:tcW w:w="1384" w:type="dxa"/>
            <w:shd w:val="clear" w:color="auto" w:fill="D9D9D9" w:themeFill="background1" w:themeFillShade="D9"/>
          </w:tcPr>
          <w:p w:rsidR="00E35FB1" w:rsidRPr="006F4EF5" w:rsidRDefault="00E35FB1" w:rsidP="006F4EF5">
            <w:pPr>
              <w:spacing w:beforeLines="20" w:before="48" w:afterLines="20" w:after="48" w:line="240" w:lineRule="auto"/>
              <w:jc w:val="left"/>
              <w:rPr>
                <w:rFonts w:cs="Arial"/>
                <w:sz w:val="20"/>
                <w:szCs w:val="20"/>
              </w:rPr>
            </w:pP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No</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9</w:t>
            </w: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8</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12</w:t>
            </w:r>
          </w:p>
        </w:tc>
        <w:tc>
          <w:tcPr>
            <w:tcW w:w="1559"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9</w:t>
            </w:r>
          </w:p>
        </w:tc>
      </w:tr>
      <w:tr w:rsidR="00E35FB1" w:rsidRPr="00672319" w:rsidTr="00D41A34">
        <w:trPr>
          <w:tblHeader/>
        </w:trPr>
        <w:tc>
          <w:tcPr>
            <w:tcW w:w="1384" w:type="dxa"/>
          </w:tcPr>
          <w:p w:rsidR="00E35FB1" w:rsidRPr="006F4EF5" w:rsidRDefault="00E35FB1" w:rsidP="006F4EF5">
            <w:pPr>
              <w:spacing w:beforeLines="20" w:before="48" w:afterLines="20" w:after="48" w:line="240" w:lineRule="auto"/>
              <w:jc w:val="left"/>
              <w:rPr>
                <w:rFonts w:cs="Arial"/>
                <w:sz w:val="20"/>
                <w:szCs w:val="20"/>
              </w:rPr>
            </w:pPr>
          </w:p>
        </w:tc>
        <w:tc>
          <w:tcPr>
            <w:tcW w:w="1418" w:type="dxa"/>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Don't know</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w:t>
            </w:r>
          </w:p>
        </w:tc>
        <w:tc>
          <w:tcPr>
            <w:tcW w:w="1418"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3</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6</w:t>
            </w:r>
          </w:p>
        </w:tc>
        <w:tc>
          <w:tcPr>
            <w:tcW w:w="1559"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4</w:t>
            </w:r>
          </w:p>
        </w:tc>
      </w:tr>
      <w:tr w:rsidR="00E35FB1" w:rsidRPr="00672319" w:rsidTr="00D41A34">
        <w:trPr>
          <w:tblHeader/>
        </w:trPr>
        <w:tc>
          <w:tcPr>
            <w:tcW w:w="1384" w:type="dxa"/>
            <w:shd w:val="clear" w:color="auto" w:fill="D9D9D9" w:themeFill="background1" w:themeFillShade="D9"/>
          </w:tcPr>
          <w:p w:rsidR="00E35FB1" w:rsidRPr="006F4EF5" w:rsidRDefault="00E35FB1" w:rsidP="006F4EF5">
            <w:pPr>
              <w:spacing w:beforeLines="20" w:before="48" w:afterLines="20" w:after="48" w:line="240" w:lineRule="auto"/>
              <w:jc w:val="left"/>
              <w:rPr>
                <w:rFonts w:cs="Arial"/>
                <w:sz w:val="20"/>
                <w:szCs w:val="20"/>
              </w:rPr>
            </w:pP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Total</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p>
        </w:tc>
        <w:tc>
          <w:tcPr>
            <w:tcW w:w="1559"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p>
        </w:tc>
      </w:tr>
      <w:tr w:rsidR="00E35FB1" w:rsidRPr="00672319" w:rsidTr="00D41A34">
        <w:trPr>
          <w:tblHeader/>
        </w:trPr>
        <w:tc>
          <w:tcPr>
            <w:tcW w:w="1384" w:type="dxa"/>
          </w:tcPr>
          <w:p w:rsidR="00E35FB1" w:rsidRPr="006F4EF5" w:rsidRDefault="00E35FB1" w:rsidP="006F4EF5">
            <w:pPr>
              <w:spacing w:beforeLines="20" w:before="48" w:afterLines="20" w:after="48" w:line="240" w:lineRule="auto"/>
              <w:jc w:val="left"/>
              <w:rPr>
                <w:rFonts w:cs="Arial"/>
                <w:sz w:val="20"/>
                <w:szCs w:val="20"/>
              </w:rPr>
            </w:pPr>
          </w:p>
        </w:tc>
        <w:tc>
          <w:tcPr>
            <w:tcW w:w="1418" w:type="dxa"/>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N</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49</w:t>
            </w:r>
          </w:p>
        </w:tc>
        <w:tc>
          <w:tcPr>
            <w:tcW w:w="1418"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33</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33</w:t>
            </w:r>
          </w:p>
        </w:tc>
        <w:tc>
          <w:tcPr>
            <w:tcW w:w="1559"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115</w:t>
            </w:r>
          </w:p>
        </w:tc>
      </w:tr>
      <w:tr w:rsidR="00E35FB1" w:rsidRPr="00672319" w:rsidTr="00D41A34">
        <w:trPr>
          <w:tblHeader/>
        </w:trPr>
        <w:tc>
          <w:tcPr>
            <w:tcW w:w="1384" w:type="dxa"/>
            <w:shd w:val="clear" w:color="auto" w:fill="D9D9D9" w:themeFill="background1" w:themeFillShade="D9"/>
          </w:tcPr>
          <w:p w:rsidR="00E35FB1" w:rsidRPr="006F4EF5" w:rsidRDefault="00E35FB1" w:rsidP="006F4EF5">
            <w:pPr>
              <w:spacing w:beforeLines="20" w:before="48" w:afterLines="20" w:after="48" w:line="240" w:lineRule="auto"/>
              <w:jc w:val="left"/>
              <w:rPr>
                <w:rFonts w:cs="Arial"/>
                <w:sz w:val="20"/>
                <w:szCs w:val="20"/>
              </w:rPr>
            </w:pP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rPr>
                <w:rFonts w:cs="Arial"/>
                <w:i/>
                <w:sz w:val="20"/>
                <w:szCs w:val="20"/>
              </w:rPr>
            </w:pPr>
            <w:r w:rsidRPr="006F4EF5">
              <w:rPr>
                <w:rFonts w:cs="Arial"/>
                <w:i/>
                <w:sz w:val="20"/>
                <w:szCs w:val="20"/>
              </w:rPr>
              <w:t xml:space="preserve">Average months </w:t>
            </w:r>
          </w:p>
        </w:tc>
        <w:tc>
          <w:tcPr>
            <w:tcW w:w="1417" w:type="dxa"/>
            <w:shd w:val="clear" w:color="auto" w:fill="D9D9D9" w:themeFill="background1" w:themeFillShade="D9"/>
          </w:tcPr>
          <w:p w:rsidR="00E35FB1" w:rsidRPr="006F4EF5" w:rsidRDefault="00E32FD5" w:rsidP="006F4EF5">
            <w:pPr>
              <w:spacing w:beforeLines="20" w:before="48" w:afterLines="20" w:after="48" w:line="240" w:lineRule="auto"/>
              <w:jc w:val="right"/>
              <w:rPr>
                <w:rFonts w:cs="Arial"/>
                <w:i/>
                <w:sz w:val="20"/>
                <w:szCs w:val="20"/>
              </w:rPr>
            </w:pPr>
            <w:r w:rsidRPr="006F4EF5">
              <w:rPr>
                <w:rFonts w:cs="Arial"/>
                <w:i/>
                <w:sz w:val="20"/>
                <w:szCs w:val="20"/>
              </w:rPr>
              <w:t>12.6</w:t>
            </w:r>
          </w:p>
        </w:tc>
        <w:tc>
          <w:tcPr>
            <w:tcW w:w="1418" w:type="dxa"/>
            <w:shd w:val="clear" w:color="auto" w:fill="D9D9D9" w:themeFill="background1" w:themeFillShade="D9"/>
          </w:tcPr>
          <w:p w:rsidR="00E35FB1" w:rsidRPr="006F4EF5" w:rsidRDefault="00E32FD5" w:rsidP="006F4EF5">
            <w:pPr>
              <w:spacing w:beforeLines="20" w:before="48" w:afterLines="20" w:after="48" w:line="240" w:lineRule="auto"/>
              <w:jc w:val="right"/>
              <w:rPr>
                <w:rFonts w:cs="Arial"/>
                <w:i/>
                <w:sz w:val="20"/>
                <w:szCs w:val="20"/>
              </w:rPr>
            </w:pPr>
            <w:r w:rsidRPr="006F4EF5">
              <w:rPr>
                <w:rFonts w:cs="Arial"/>
                <w:i/>
                <w:sz w:val="20"/>
                <w:szCs w:val="20"/>
              </w:rPr>
              <w:t>12.3</w:t>
            </w:r>
          </w:p>
        </w:tc>
        <w:tc>
          <w:tcPr>
            <w:tcW w:w="1417" w:type="dxa"/>
            <w:shd w:val="clear" w:color="auto" w:fill="D9D9D9" w:themeFill="background1" w:themeFillShade="D9"/>
          </w:tcPr>
          <w:p w:rsidR="00E35FB1" w:rsidRPr="006F4EF5" w:rsidRDefault="00E32FD5" w:rsidP="006F4EF5">
            <w:pPr>
              <w:spacing w:beforeLines="20" w:before="48" w:afterLines="20" w:after="48" w:line="240" w:lineRule="auto"/>
              <w:jc w:val="right"/>
              <w:rPr>
                <w:rFonts w:cs="Arial"/>
                <w:i/>
                <w:sz w:val="20"/>
                <w:szCs w:val="20"/>
              </w:rPr>
            </w:pPr>
            <w:r w:rsidRPr="006F4EF5">
              <w:rPr>
                <w:rFonts w:cs="Arial"/>
                <w:i/>
                <w:sz w:val="20"/>
                <w:szCs w:val="20"/>
              </w:rPr>
              <w:t>11.9</w:t>
            </w:r>
          </w:p>
        </w:tc>
        <w:tc>
          <w:tcPr>
            <w:tcW w:w="1559" w:type="dxa"/>
            <w:shd w:val="clear" w:color="auto" w:fill="D9D9D9" w:themeFill="background1" w:themeFillShade="D9"/>
          </w:tcPr>
          <w:p w:rsidR="00E35FB1" w:rsidRPr="006F4EF5" w:rsidRDefault="00E32FD5" w:rsidP="006F4EF5">
            <w:pPr>
              <w:spacing w:beforeLines="20" w:before="48" w:afterLines="20" w:after="48" w:line="240" w:lineRule="auto"/>
              <w:jc w:val="right"/>
              <w:rPr>
                <w:rFonts w:cs="Arial"/>
                <w:i/>
                <w:sz w:val="20"/>
                <w:szCs w:val="20"/>
              </w:rPr>
            </w:pPr>
            <w:r w:rsidRPr="006F4EF5">
              <w:rPr>
                <w:rFonts w:cs="Arial"/>
                <w:i/>
                <w:sz w:val="20"/>
                <w:szCs w:val="20"/>
              </w:rPr>
              <w:t>12.3</w:t>
            </w:r>
          </w:p>
        </w:tc>
      </w:tr>
      <w:tr w:rsidR="00E35FB1" w:rsidRPr="00672319" w:rsidTr="00D41A34">
        <w:trPr>
          <w:tblHeader/>
        </w:trPr>
        <w:tc>
          <w:tcPr>
            <w:tcW w:w="1384" w:type="dxa"/>
          </w:tcPr>
          <w:p w:rsidR="00E35FB1" w:rsidRPr="006F4EF5" w:rsidRDefault="00E35FB1" w:rsidP="006F4EF5">
            <w:pPr>
              <w:spacing w:beforeLines="20" w:before="48" w:afterLines="20" w:after="48" w:line="240" w:lineRule="auto"/>
              <w:jc w:val="left"/>
              <w:rPr>
                <w:rFonts w:cs="Arial"/>
                <w:sz w:val="20"/>
                <w:szCs w:val="20"/>
              </w:rPr>
            </w:pPr>
            <w:r w:rsidRPr="006F4EF5">
              <w:rPr>
                <w:rFonts w:cs="Arial"/>
                <w:sz w:val="20"/>
                <w:szCs w:val="20"/>
              </w:rPr>
              <w:t>Primary Carer’s</w:t>
            </w:r>
            <w:r w:rsidR="00270C61" w:rsidRPr="006F4EF5">
              <w:rPr>
                <w:rFonts w:cs="Arial"/>
                <w:sz w:val="20"/>
                <w:szCs w:val="20"/>
              </w:rPr>
              <w:t xml:space="preserve"> </w:t>
            </w:r>
            <w:r w:rsidR="00586A0B" w:rsidRPr="006F4EF5">
              <w:rPr>
                <w:rFonts w:cs="Arial"/>
                <w:sz w:val="20"/>
                <w:szCs w:val="20"/>
                <w:vertAlign w:val="superscript"/>
              </w:rPr>
              <w:t>a</w:t>
            </w:r>
          </w:p>
        </w:tc>
        <w:tc>
          <w:tcPr>
            <w:tcW w:w="1418" w:type="dxa"/>
            <w:vAlign w:val="bottom"/>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Yes</w:t>
            </w:r>
          </w:p>
        </w:tc>
        <w:tc>
          <w:tcPr>
            <w:tcW w:w="1417" w:type="dxa"/>
            <w:vAlign w:val="bottom"/>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76</w:t>
            </w:r>
          </w:p>
        </w:tc>
        <w:tc>
          <w:tcPr>
            <w:tcW w:w="1418" w:type="dxa"/>
            <w:vAlign w:val="bottom"/>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69</w:t>
            </w:r>
          </w:p>
        </w:tc>
        <w:tc>
          <w:tcPr>
            <w:tcW w:w="1417" w:type="dxa"/>
            <w:vAlign w:val="bottom"/>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74</w:t>
            </w:r>
          </w:p>
        </w:tc>
        <w:tc>
          <w:tcPr>
            <w:tcW w:w="1559" w:type="dxa"/>
            <w:vAlign w:val="bottom"/>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74</w:t>
            </w:r>
          </w:p>
        </w:tc>
      </w:tr>
      <w:tr w:rsidR="00E35FB1" w:rsidRPr="00672319" w:rsidTr="00D41A34">
        <w:trPr>
          <w:tblHeader/>
        </w:trPr>
        <w:tc>
          <w:tcPr>
            <w:tcW w:w="1384" w:type="dxa"/>
            <w:shd w:val="clear" w:color="auto" w:fill="D9D9D9" w:themeFill="background1" w:themeFillShade="D9"/>
          </w:tcPr>
          <w:p w:rsidR="00E35FB1" w:rsidRPr="006F4EF5" w:rsidRDefault="00E35FB1" w:rsidP="006F4EF5">
            <w:pPr>
              <w:spacing w:beforeLines="20" w:before="48" w:afterLines="20" w:after="48" w:line="240" w:lineRule="auto"/>
              <w:jc w:val="left"/>
              <w:rPr>
                <w:rFonts w:cs="Arial"/>
                <w:sz w:val="20"/>
                <w:szCs w:val="20"/>
              </w:rPr>
            </w:pP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No</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21</w:t>
            </w: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31</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26</w:t>
            </w:r>
          </w:p>
        </w:tc>
        <w:tc>
          <w:tcPr>
            <w:tcW w:w="1559"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25</w:t>
            </w:r>
          </w:p>
        </w:tc>
      </w:tr>
      <w:tr w:rsidR="00E35FB1" w:rsidRPr="00672319" w:rsidTr="00D41A34">
        <w:trPr>
          <w:tblHeader/>
        </w:trPr>
        <w:tc>
          <w:tcPr>
            <w:tcW w:w="1384" w:type="dxa"/>
          </w:tcPr>
          <w:p w:rsidR="00E35FB1" w:rsidRPr="006F4EF5" w:rsidRDefault="00E35FB1" w:rsidP="006F4EF5">
            <w:pPr>
              <w:spacing w:beforeLines="20" w:before="48" w:afterLines="20" w:after="48" w:line="240" w:lineRule="auto"/>
              <w:jc w:val="left"/>
              <w:rPr>
                <w:rFonts w:cs="Arial"/>
                <w:sz w:val="20"/>
                <w:szCs w:val="20"/>
              </w:rPr>
            </w:pPr>
          </w:p>
        </w:tc>
        <w:tc>
          <w:tcPr>
            <w:tcW w:w="1418" w:type="dxa"/>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Don't know</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4</w:t>
            </w:r>
          </w:p>
        </w:tc>
        <w:tc>
          <w:tcPr>
            <w:tcW w:w="1418"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0</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0</w:t>
            </w:r>
          </w:p>
        </w:tc>
        <w:tc>
          <w:tcPr>
            <w:tcW w:w="1559"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w:t>
            </w:r>
          </w:p>
        </w:tc>
      </w:tr>
      <w:tr w:rsidR="00E35FB1" w:rsidRPr="00672319" w:rsidTr="00D41A34">
        <w:trPr>
          <w:tblHeader/>
        </w:trPr>
        <w:tc>
          <w:tcPr>
            <w:tcW w:w="1384" w:type="dxa"/>
            <w:shd w:val="clear" w:color="auto" w:fill="D9D9D9" w:themeFill="background1" w:themeFillShade="D9"/>
          </w:tcPr>
          <w:p w:rsidR="00E35FB1" w:rsidRPr="006F4EF5" w:rsidRDefault="00E35FB1" w:rsidP="006F4EF5">
            <w:pPr>
              <w:spacing w:beforeLines="20" w:before="48" w:afterLines="20" w:after="48" w:line="240" w:lineRule="auto"/>
              <w:jc w:val="left"/>
              <w:rPr>
                <w:rFonts w:cs="Arial"/>
                <w:sz w:val="20"/>
                <w:szCs w:val="20"/>
              </w:rPr>
            </w:pP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Total</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r w:rsidR="00CA28FC" w:rsidRPr="006F4EF5">
              <w:rPr>
                <w:rFonts w:cs="Arial"/>
                <w:sz w:val="20"/>
                <w:szCs w:val="20"/>
                <w:vertAlign w:val="superscript"/>
              </w:rPr>
              <w:t xml:space="preserve"> </w:t>
            </w:r>
            <w:r w:rsidR="00586A0B" w:rsidRPr="006F4EF5">
              <w:rPr>
                <w:rFonts w:cs="Arial"/>
                <w:sz w:val="20"/>
                <w:szCs w:val="20"/>
                <w:vertAlign w:val="superscript"/>
              </w:rPr>
              <w:t>b</w:t>
            </w: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p>
        </w:tc>
        <w:tc>
          <w:tcPr>
            <w:tcW w:w="1559"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100</w:t>
            </w:r>
            <w:r w:rsidR="00CA28FC" w:rsidRPr="006F4EF5">
              <w:rPr>
                <w:rFonts w:cs="Arial"/>
                <w:sz w:val="20"/>
                <w:szCs w:val="20"/>
                <w:vertAlign w:val="superscript"/>
              </w:rPr>
              <w:t xml:space="preserve"> </w:t>
            </w:r>
            <w:r w:rsidR="00586A0B" w:rsidRPr="006F4EF5">
              <w:rPr>
                <w:rFonts w:cs="Arial"/>
                <w:sz w:val="20"/>
                <w:szCs w:val="20"/>
                <w:vertAlign w:val="superscript"/>
              </w:rPr>
              <w:t>b</w:t>
            </w:r>
          </w:p>
        </w:tc>
      </w:tr>
      <w:tr w:rsidR="00E35FB1" w:rsidRPr="00672319" w:rsidTr="00D41A34">
        <w:trPr>
          <w:tblHeader/>
        </w:trPr>
        <w:tc>
          <w:tcPr>
            <w:tcW w:w="1384" w:type="dxa"/>
          </w:tcPr>
          <w:p w:rsidR="00E35FB1" w:rsidRPr="006F4EF5" w:rsidRDefault="00E35FB1" w:rsidP="006F4EF5">
            <w:pPr>
              <w:spacing w:beforeLines="20" w:before="48" w:afterLines="20" w:after="48" w:line="240" w:lineRule="auto"/>
              <w:jc w:val="left"/>
              <w:rPr>
                <w:rFonts w:cs="Arial"/>
                <w:sz w:val="20"/>
                <w:szCs w:val="20"/>
              </w:rPr>
            </w:pPr>
          </w:p>
        </w:tc>
        <w:tc>
          <w:tcPr>
            <w:tcW w:w="1418" w:type="dxa"/>
          </w:tcPr>
          <w:p w:rsidR="00E35FB1" w:rsidRPr="006F4EF5" w:rsidRDefault="00E35FB1" w:rsidP="006F4EF5">
            <w:pPr>
              <w:spacing w:beforeLines="20" w:before="48" w:afterLines="20" w:after="48" w:line="240" w:lineRule="auto"/>
              <w:rPr>
                <w:rFonts w:cs="Arial"/>
                <w:sz w:val="20"/>
                <w:szCs w:val="20"/>
              </w:rPr>
            </w:pPr>
            <w:r w:rsidRPr="006F4EF5">
              <w:rPr>
                <w:rFonts w:cs="Arial"/>
                <w:sz w:val="20"/>
                <w:szCs w:val="20"/>
              </w:rPr>
              <w:t>N</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31</w:t>
            </w:r>
          </w:p>
        </w:tc>
        <w:tc>
          <w:tcPr>
            <w:tcW w:w="1418"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18</w:t>
            </w:r>
          </w:p>
        </w:tc>
        <w:tc>
          <w:tcPr>
            <w:tcW w:w="1417"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22</w:t>
            </w:r>
          </w:p>
        </w:tc>
        <w:tc>
          <w:tcPr>
            <w:tcW w:w="1559" w:type="dxa"/>
          </w:tcPr>
          <w:p w:rsidR="00E35FB1" w:rsidRPr="006F4EF5" w:rsidRDefault="00E35FB1" w:rsidP="006F4EF5">
            <w:pPr>
              <w:spacing w:beforeLines="20" w:before="48" w:afterLines="20" w:after="48" w:line="240" w:lineRule="auto"/>
              <w:jc w:val="right"/>
              <w:rPr>
                <w:rFonts w:cs="Arial"/>
                <w:sz w:val="20"/>
                <w:szCs w:val="20"/>
              </w:rPr>
            </w:pPr>
            <w:r w:rsidRPr="006F4EF5">
              <w:rPr>
                <w:rFonts w:cs="Arial"/>
                <w:sz w:val="20"/>
                <w:szCs w:val="20"/>
              </w:rPr>
              <w:t>71</w:t>
            </w:r>
          </w:p>
        </w:tc>
      </w:tr>
      <w:tr w:rsidR="00E35FB1" w:rsidRPr="00672319" w:rsidTr="00D41A34">
        <w:trPr>
          <w:tblHeader/>
        </w:trPr>
        <w:tc>
          <w:tcPr>
            <w:tcW w:w="1384" w:type="dxa"/>
            <w:shd w:val="clear" w:color="auto" w:fill="D9D9D9" w:themeFill="background1" w:themeFillShade="D9"/>
          </w:tcPr>
          <w:p w:rsidR="00E35FB1" w:rsidRPr="006F4EF5" w:rsidRDefault="00E35FB1" w:rsidP="006F4EF5">
            <w:pPr>
              <w:spacing w:beforeLines="20" w:before="48" w:afterLines="20" w:after="48" w:line="240" w:lineRule="auto"/>
              <w:jc w:val="left"/>
              <w:rPr>
                <w:rFonts w:cs="Arial"/>
                <w:sz w:val="20"/>
                <w:szCs w:val="20"/>
              </w:rPr>
            </w:pP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rPr>
                <w:rFonts w:cs="Arial"/>
                <w:i/>
                <w:sz w:val="20"/>
                <w:szCs w:val="20"/>
              </w:rPr>
            </w:pPr>
            <w:r w:rsidRPr="006F4EF5">
              <w:rPr>
                <w:rFonts w:cs="Arial"/>
                <w:i/>
                <w:sz w:val="20"/>
                <w:szCs w:val="20"/>
              </w:rPr>
              <w:t xml:space="preserve">Average months </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i/>
                <w:sz w:val="20"/>
                <w:szCs w:val="20"/>
              </w:rPr>
            </w:pPr>
            <w:r w:rsidRPr="006F4EF5">
              <w:rPr>
                <w:rFonts w:cs="Arial"/>
                <w:i/>
                <w:sz w:val="20"/>
                <w:szCs w:val="20"/>
              </w:rPr>
              <w:t>12</w:t>
            </w:r>
            <w:r w:rsidR="005C034B" w:rsidRPr="006F4EF5">
              <w:rPr>
                <w:rFonts w:cs="Arial"/>
                <w:i/>
                <w:sz w:val="20"/>
                <w:szCs w:val="20"/>
              </w:rPr>
              <w:t>.2</w:t>
            </w:r>
          </w:p>
        </w:tc>
        <w:tc>
          <w:tcPr>
            <w:tcW w:w="1418"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i/>
                <w:sz w:val="20"/>
                <w:szCs w:val="20"/>
              </w:rPr>
            </w:pPr>
            <w:r w:rsidRPr="006F4EF5">
              <w:rPr>
                <w:rFonts w:cs="Arial"/>
                <w:i/>
                <w:sz w:val="20"/>
                <w:szCs w:val="20"/>
              </w:rPr>
              <w:t>11</w:t>
            </w:r>
            <w:r w:rsidR="005C034B" w:rsidRPr="006F4EF5">
              <w:rPr>
                <w:rFonts w:cs="Arial"/>
                <w:i/>
                <w:sz w:val="20"/>
                <w:szCs w:val="20"/>
              </w:rPr>
              <w:t>.2</w:t>
            </w:r>
          </w:p>
        </w:tc>
        <w:tc>
          <w:tcPr>
            <w:tcW w:w="1417" w:type="dxa"/>
            <w:shd w:val="clear" w:color="auto" w:fill="D9D9D9" w:themeFill="background1" w:themeFillShade="D9"/>
          </w:tcPr>
          <w:p w:rsidR="00E35FB1" w:rsidRPr="006F4EF5" w:rsidRDefault="00E35FB1" w:rsidP="006F4EF5">
            <w:pPr>
              <w:spacing w:beforeLines="20" w:before="48" w:afterLines="20" w:after="48" w:line="240" w:lineRule="auto"/>
              <w:jc w:val="right"/>
              <w:rPr>
                <w:rFonts w:cs="Arial"/>
                <w:i/>
                <w:sz w:val="20"/>
                <w:szCs w:val="20"/>
              </w:rPr>
            </w:pPr>
            <w:r w:rsidRPr="006F4EF5">
              <w:rPr>
                <w:rFonts w:cs="Arial"/>
                <w:i/>
                <w:sz w:val="20"/>
                <w:szCs w:val="20"/>
              </w:rPr>
              <w:t>11</w:t>
            </w:r>
            <w:r w:rsidR="005C034B" w:rsidRPr="006F4EF5">
              <w:rPr>
                <w:rFonts w:cs="Arial"/>
                <w:i/>
                <w:sz w:val="20"/>
                <w:szCs w:val="20"/>
              </w:rPr>
              <w:t>.0</w:t>
            </w:r>
          </w:p>
        </w:tc>
        <w:tc>
          <w:tcPr>
            <w:tcW w:w="1559" w:type="dxa"/>
            <w:shd w:val="clear" w:color="auto" w:fill="D9D9D9" w:themeFill="background1" w:themeFillShade="D9"/>
          </w:tcPr>
          <w:p w:rsidR="00E35FB1" w:rsidRPr="006F4EF5" w:rsidRDefault="005C034B" w:rsidP="006F4EF5">
            <w:pPr>
              <w:spacing w:beforeLines="20" w:before="48" w:afterLines="20" w:after="48" w:line="240" w:lineRule="auto"/>
              <w:jc w:val="right"/>
              <w:rPr>
                <w:rFonts w:cs="Arial"/>
                <w:i/>
                <w:sz w:val="20"/>
                <w:szCs w:val="20"/>
              </w:rPr>
            </w:pPr>
            <w:r w:rsidRPr="006F4EF5">
              <w:rPr>
                <w:rFonts w:cs="Arial"/>
                <w:i/>
                <w:sz w:val="20"/>
                <w:szCs w:val="20"/>
              </w:rPr>
              <w:t>11.6</w:t>
            </w:r>
          </w:p>
        </w:tc>
      </w:tr>
    </w:tbl>
    <w:p w:rsidR="006476E5" w:rsidRPr="002954A1" w:rsidRDefault="00586A0B" w:rsidP="006476E5">
      <w:pPr>
        <w:spacing w:line="240" w:lineRule="auto"/>
        <w:jc w:val="left"/>
        <w:rPr>
          <w:sz w:val="20"/>
          <w:szCs w:val="20"/>
        </w:rPr>
      </w:pPr>
      <w:proofErr w:type="gramStart"/>
      <w:r>
        <w:rPr>
          <w:sz w:val="20"/>
          <w:szCs w:val="20"/>
          <w:vertAlign w:val="superscript"/>
        </w:rPr>
        <w:t>a</w:t>
      </w:r>
      <w:proofErr w:type="gramEnd"/>
      <w:r w:rsidR="00E35FB1" w:rsidRPr="00DF09FB">
        <w:rPr>
          <w:sz w:val="20"/>
          <w:szCs w:val="20"/>
        </w:rPr>
        <w:t xml:space="preserve"> </w:t>
      </w:r>
      <w:r w:rsidR="00E35FB1" w:rsidRPr="002954A1">
        <w:rPr>
          <w:sz w:val="20"/>
          <w:szCs w:val="20"/>
        </w:rPr>
        <w:t>Chi-square tests indicate that this is not significantly different across Sector.</w:t>
      </w:r>
      <w:r w:rsidR="00D873AA">
        <w:rPr>
          <w:sz w:val="20"/>
          <w:szCs w:val="20"/>
        </w:rPr>
        <w:br/>
      </w:r>
      <w:proofErr w:type="gramStart"/>
      <w:r w:rsidR="008C5016">
        <w:rPr>
          <w:sz w:val="20"/>
          <w:szCs w:val="20"/>
          <w:vertAlign w:val="superscript"/>
        </w:rPr>
        <w:t>b</w:t>
      </w:r>
      <w:proofErr w:type="gramEnd"/>
      <w:r w:rsidR="008C5016">
        <w:rPr>
          <w:sz w:val="20"/>
          <w:szCs w:val="20"/>
          <w:vertAlign w:val="superscript"/>
        </w:rPr>
        <w:t xml:space="preserve"> </w:t>
      </w:r>
      <w:r w:rsidR="008C5016">
        <w:rPr>
          <w:sz w:val="20"/>
          <w:szCs w:val="20"/>
        </w:rPr>
        <w:t>D</w:t>
      </w:r>
      <w:r w:rsidR="008C5016" w:rsidRPr="002954A1">
        <w:rPr>
          <w:sz w:val="20"/>
          <w:szCs w:val="20"/>
        </w:rPr>
        <w:t>oes not equal 100</w:t>
      </w:r>
      <w:r w:rsidR="008C5016">
        <w:rPr>
          <w:sz w:val="20"/>
          <w:szCs w:val="20"/>
        </w:rPr>
        <w:t xml:space="preserve"> per cent</w:t>
      </w:r>
      <w:r w:rsidR="008C5016" w:rsidRPr="002954A1">
        <w:rPr>
          <w:sz w:val="20"/>
          <w:szCs w:val="20"/>
        </w:rPr>
        <w:t xml:space="preserve"> due to rounding</w:t>
      </w:r>
      <w:r w:rsidR="008C5016">
        <w:rPr>
          <w:sz w:val="20"/>
          <w:szCs w:val="20"/>
        </w:rPr>
        <w:t>.</w:t>
      </w:r>
      <w:r w:rsidR="00D873AA">
        <w:rPr>
          <w:sz w:val="20"/>
          <w:szCs w:val="20"/>
        </w:rPr>
        <w:br/>
      </w:r>
      <w:r w:rsidR="006B260B">
        <w:rPr>
          <w:sz w:val="20"/>
          <w:szCs w:val="20"/>
        </w:rPr>
        <w:t>Note: Data weighted by employer size.</w:t>
      </w:r>
      <w:r w:rsidR="006B260B" w:rsidRPr="002954A1">
        <w:rPr>
          <w:sz w:val="20"/>
          <w:szCs w:val="20"/>
        </w:rPr>
        <w:t xml:space="preserve"> </w:t>
      </w:r>
      <w:r w:rsidR="006476E5">
        <w:rPr>
          <w:sz w:val="20"/>
          <w:szCs w:val="20"/>
        </w:rPr>
        <w:br/>
        <w:t>Source: EIPE</w:t>
      </w:r>
    </w:p>
    <w:p w:rsidR="00E35FB1" w:rsidRPr="002954A1" w:rsidRDefault="00E35FB1" w:rsidP="00A45D0C">
      <w:pPr>
        <w:pStyle w:val="Heading3"/>
      </w:pPr>
      <w:bookmarkStart w:id="164" w:name="_Toc346631789"/>
      <w:r w:rsidRPr="002954A1">
        <w:t>Employer-provided leave duration</w:t>
      </w:r>
      <w:bookmarkEnd w:id="164"/>
    </w:p>
    <w:p w:rsidR="00F10EAF" w:rsidRPr="002954A1" w:rsidRDefault="00F10EAF" w:rsidP="00F10EAF">
      <w:pPr>
        <w:spacing w:line="240" w:lineRule="auto"/>
      </w:pPr>
      <w:r w:rsidRPr="002954A1">
        <w:t xml:space="preserve">Eligibility for employer provided leave </w:t>
      </w:r>
      <w:r w:rsidR="009A7A06">
        <w:t>was</w:t>
      </w:r>
      <w:r w:rsidR="009A7A06" w:rsidRPr="002954A1">
        <w:t xml:space="preserve"> </w:t>
      </w:r>
      <w:r w:rsidRPr="002954A1">
        <w:t xml:space="preserve">not only dependent upon a qualifying service period but also upon the kind of contract on which workers </w:t>
      </w:r>
      <w:r w:rsidR="009A7A06">
        <w:t>were</w:t>
      </w:r>
      <w:r w:rsidR="009A7A06" w:rsidRPr="002954A1">
        <w:t xml:space="preserve"> </w:t>
      </w:r>
      <w:r w:rsidRPr="002954A1">
        <w:t xml:space="preserve">employed (Table </w:t>
      </w:r>
      <w:r>
        <w:t>5.6</w:t>
      </w:r>
      <w:r w:rsidRPr="002954A1">
        <w:t xml:space="preserve">). The EIPE survey data show that permanent and ongoing employees consistently </w:t>
      </w:r>
      <w:r w:rsidR="009A7A06">
        <w:t>had</w:t>
      </w:r>
      <w:r w:rsidR="009A7A06" w:rsidRPr="002954A1">
        <w:t xml:space="preserve"> </w:t>
      </w:r>
      <w:r w:rsidRPr="002954A1">
        <w:t xml:space="preserve">the most access to employer-provided leave across all sectors. In addition, the EIPE survey </w:t>
      </w:r>
      <w:r>
        <w:t>demonstrates</w:t>
      </w:r>
      <w:r w:rsidRPr="002954A1">
        <w:t xml:space="preserve"> that </w:t>
      </w:r>
      <w:r>
        <w:t>a large</w:t>
      </w:r>
      <w:r w:rsidRPr="002954A1">
        <w:t xml:space="preserve"> majority of </w:t>
      </w:r>
      <w:r>
        <w:t xml:space="preserve">employers </w:t>
      </w:r>
      <w:r w:rsidRPr="002954A1">
        <w:t xml:space="preserve">in the public sector </w:t>
      </w:r>
      <w:r>
        <w:t>offer</w:t>
      </w:r>
      <w:r w:rsidR="009A7A06">
        <w:t>ed</w:t>
      </w:r>
      <w:r>
        <w:t xml:space="preserve"> their </w:t>
      </w:r>
      <w:r w:rsidRPr="002954A1">
        <w:t xml:space="preserve">fixed-term employees maternity </w:t>
      </w:r>
      <w:r>
        <w:t xml:space="preserve">leave </w:t>
      </w:r>
      <w:r w:rsidRPr="002954A1">
        <w:t>(7</w:t>
      </w:r>
      <w:r w:rsidR="003C7BB6">
        <w:t>6</w:t>
      </w:r>
      <w:r w:rsidR="00D40CFB">
        <w:t xml:space="preserve"> per cent</w:t>
      </w:r>
      <w:r w:rsidRPr="002954A1">
        <w:t xml:space="preserve">), paternity </w:t>
      </w:r>
      <w:r>
        <w:t xml:space="preserve">leave </w:t>
      </w:r>
      <w:r w:rsidRPr="002954A1">
        <w:t>(8</w:t>
      </w:r>
      <w:r w:rsidR="003C7BB6">
        <w:t>5</w:t>
      </w:r>
      <w:r w:rsidR="00D40CFB">
        <w:t xml:space="preserve"> per cent</w:t>
      </w:r>
      <w:r w:rsidRPr="002954A1">
        <w:t>) and/or primary carer’s leave (6</w:t>
      </w:r>
      <w:r w:rsidR="003C7BB6">
        <w:t>7</w:t>
      </w:r>
      <w:r w:rsidR="00D40CFB">
        <w:t xml:space="preserve"> per cent</w:t>
      </w:r>
      <w:r w:rsidRPr="002954A1">
        <w:t xml:space="preserve">), which is significantly higher than </w:t>
      </w:r>
      <w:r>
        <w:t xml:space="preserve">the proportions of private and not-for-profit employers </w:t>
      </w:r>
      <w:r w:rsidR="009A7A06">
        <w:t xml:space="preserve">who offered </w:t>
      </w:r>
      <w:r>
        <w:t>these</w:t>
      </w:r>
      <w:r w:rsidR="00953E60">
        <w:t xml:space="preserve"> types of</w:t>
      </w:r>
      <w:r>
        <w:t xml:space="preserve"> leave to their fixed-term employees</w:t>
      </w:r>
      <w:r w:rsidRPr="002954A1">
        <w:t xml:space="preserve">. Casual employees, and to a much lesser degree independent contractors </w:t>
      </w:r>
      <w:r w:rsidR="009A7A06">
        <w:t>were</w:t>
      </w:r>
      <w:r w:rsidRPr="002954A1">
        <w:t xml:space="preserve">, in some cases, also eligible for leave according to the respondents in the EIPE survey. </w:t>
      </w:r>
    </w:p>
    <w:p w:rsidR="00E35FB1" w:rsidRDefault="00E35FB1" w:rsidP="00CF02C9">
      <w:pPr>
        <w:spacing w:line="240" w:lineRule="auto"/>
      </w:pPr>
      <w:r>
        <w:lastRenderedPageBreak/>
        <w:t xml:space="preserve">Table 5.6 also </w:t>
      </w:r>
      <w:r w:rsidRPr="002954A1">
        <w:t>indicates the percentage of employe</w:t>
      </w:r>
      <w:r w:rsidR="00F10EAF">
        <w:t>r</w:t>
      </w:r>
      <w:r w:rsidRPr="002954A1">
        <w:t xml:space="preserve">s </w:t>
      </w:r>
      <w:r w:rsidR="009A7A06">
        <w:t xml:space="preserve">who offered </w:t>
      </w:r>
      <w:r w:rsidRPr="002954A1">
        <w:t>employer-provided paid leave</w:t>
      </w:r>
      <w:r w:rsidR="00F10EAF">
        <w:t xml:space="preserve"> to various employee types, including permanent/ongoing, casual, fixed-term and independent contractors</w:t>
      </w:r>
      <w:r w:rsidRPr="002954A1">
        <w:t xml:space="preserve">, the minimum and maximum number of weeks they </w:t>
      </w:r>
      <w:r w:rsidR="009A7A06">
        <w:t>were</w:t>
      </w:r>
      <w:r w:rsidR="009A7A06" w:rsidRPr="002954A1">
        <w:t xml:space="preserve"> </w:t>
      </w:r>
      <w:r w:rsidRPr="002954A1">
        <w:t>eligible for and the average (M) number of weeks of leave available to each employee type, across private, not-for-profit and public sector employers. Public sector employers offer</w:t>
      </w:r>
      <w:r w:rsidR="009A7A06">
        <w:t>ed</w:t>
      </w:r>
      <w:r w:rsidRPr="002954A1">
        <w:t xml:space="preserve"> the longest average duration of </w:t>
      </w:r>
      <w:r>
        <w:t xml:space="preserve">paid </w:t>
      </w:r>
      <w:r w:rsidRPr="002954A1">
        <w:t xml:space="preserve">maternity leave and in many cases also the highest average duration of </w:t>
      </w:r>
      <w:r>
        <w:t xml:space="preserve">paid </w:t>
      </w:r>
      <w:r w:rsidRPr="002954A1">
        <w:t xml:space="preserve">paternity and </w:t>
      </w:r>
      <w:r>
        <w:t xml:space="preserve">paid </w:t>
      </w:r>
      <w:r w:rsidRPr="002954A1">
        <w:t xml:space="preserve">primary carer’s leave. The exceptions to this, where employees </w:t>
      </w:r>
      <w:r w:rsidR="009A7A06">
        <w:t>were</w:t>
      </w:r>
      <w:r w:rsidR="009A7A06" w:rsidRPr="002954A1">
        <w:t xml:space="preserve"> </w:t>
      </w:r>
      <w:r w:rsidRPr="002954A1">
        <w:t xml:space="preserve">offered longer leave, include </w:t>
      </w:r>
      <w:r>
        <w:t xml:space="preserve">paid </w:t>
      </w:r>
      <w:r w:rsidRPr="002954A1">
        <w:t xml:space="preserve">paternity leave duration for casual and fixed-term employees in the private sector, and </w:t>
      </w:r>
      <w:r>
        <w:t xml:space="preserve">paid </w:t>
      </w:r>
      <w:r w:rsidRPr="002954A1">
        <w:t>primary carer’s leave duration for casual employees in the private sector.</w:t>
      </w:r>
    </w:p>
    <w:p w:rsidR="006F4EF5" w:rsidRDefault="006F4EF5" w:rsidP="006F4EF5">
      <w:pPr>
        <w:spacing w:after="0" w:line="240" w:lineRule="auto"/>
      </w:pPr>
      <w:r w:rsidRPr="002954A1">
        <w:t>Table 5</w:t>
      </w:r>
      <w:r>
        <w:t>.7 shows</w:t>
      </w:r>
      <w:r w:rsidRPr="002954A1">
        <w:t xml:space="preserve"> rates of pay for employer-paid leave. Almost all employers pa</w:t>
      </w:r>
      <w:r>
        <w:t>id</w:t>
      </w:r>
      <w:r w:rsidRPr="002954A1">
        <w:t xml:space="preserve"> employees at normal rates of pay when they </w:t>
      </w:r>
      <w:r>
        <w:t>were</w:t>
      </w:r>
      <w:r w:rsidRPr="002954A1">
        <w:t xml:space="preserve"> on paid maternity leave. Public sector employers </w:t>
      </w:r>
      <w:r>
        <w:t>were</w:t>
      </w:r>
      <w:r w:rsidRPr="002954A1">
        <w:t xml:space="preserve"> most likely to provide maternity leave at normal rates of pay to all mothers who </w:t>
      </w:r>
      <w:r>
        <w:t>were</w:t>
      </w:r>
      <w:r w:rsidRPr="002954A1">
        <w:t xml:space="preserve"> eligible for it, but even in the private sector over 90</w:t>
      </w:r>
      <w:r>
        <w:t xml:space="preserve"> per cent</w:t>
      </w:r>
      <w:r w:rsidRPr="002954A1">
        <w:t xml:space="preserve"> of </w:t>
      </w:r>
      <w:r>
        <w:t>organisation</w:t>
      </w:r>
      <w:r w:rsidRPr="002954A1">
        <w:t>s that offer</w:t>
      </w:r>
      <w:r>
        <w:t>ed</w:t>
      </w:r>
      <w:r w:rsidRPr="002954A1">
        <w:t xml:space="preserve"> paid maternity leave to permanent and fixed-term employees </w:t>
      </w:r>
      <w:r>
        <w:t>did</w:t>
      </w:r>
      <w:r w:rsidRPr="002954A1">
        <w:t xml:space="preserve"> so at the normal rate of pay. In addition, three-fourths of public sector employers allow</w:t>
      </w:r>
      <w:r>
        <w:t>ed</w:t>
      </w:r>
      <w:r w:rsidRPr="002954A1">
        <w:t xml:space="preserve"> employees to take maternity leave at half rates of pay, thereby doubling leave duration. </w:t>
      </w:r>
      <w:proofErr w:type="gramStart"/>
      <w:r w:rsidRPr="002954A1">
        <w:t>This decrease</w:t>
      </w:r>
      <w:r>
        <w:t>d</w:t>
      </w:r>
      <w:r w:rsidRPr="002954A1">
        <w:t xml:space="preserve"> to </w:t>
      </w:r>
      <w:r>
        <w:t xml:space="preserve">about </w:t>
      </w:r>
      <w:r w:rsidRPr="002954A1">
        <w:t>half of employers in the private sector.</w:t>
      </w:r>
      <w:proofErr w:type="gramEnd"/>
      <w:r w:rsidRPr="002954A1">
        <w:t xml:space="preserve"> In regards to </w:t>
      </w:r>
      <w:r>
        <w:t xml:space="preserve">paid </w:t>
      </w:r>
      <w:r w:rsidRPr="002954A1">
        <w:t xml:space="preserve">paternity leave, almost all employers across all sectors </w:t>
      </w:r>
      <w:r>
        <w:t xml:space="preserve">that </w:t>
      </w:r>
      <w:r w:rsidRPr="002954A1">
        <w:t>offer</w:t>
      </w:r>
      <w:r>
        <w:t>ed</w:t>
      </w:r>
      <w:r w:rsidRPr="002954A1">
        <w:t xml:space="preserve"> paid paternity leave </w:t>
      </w:r>
      <w:r>
        <w:t xml:space="preserve">did so </w:t>
      </w:r>
      <w:r w:rsidRPr="002954A1">
        <w:t>at normal rates of pay. No more than half of employers in any sector, however, allow</w:t>
      </w:r>
      <w:r>
        <w:t>ed</w:t>
      </w:r>
      <w:r w:rsidRPr="002954A1">
        <w:t xml:space="preserve"> fathers to take paternity leave at half rates of pay. Similar to paid paternity leave, around 50</w:t>
      </w:r>
      <w:r>
        <w:t xml:space="preserve"> per cent</w:t>
      </w:r>
      <w:r w:rsidRPr="002954A1">
        <w:t xml:space="preserve"> of employers allow</w:t>
      </w:r>
      <w:r>
        <w:t>ed</w:t>
      </w:r>
      <w:r w:rsidRPr="002954A1">
        <w:t xml:space="preserve"> paid primary carer’s leave to be taken at half rates of pay, with the exception of two employers with casual employees in the public sector. Lastly, almost all employers offer</w:t>
      </w:r>
      <w:r>
        <w:t>ed</w:t>
      </w:r>
      <w:r w:rsidRPr="002954A1">
        <w:t xml:space="preserve"> paid primary carer’s leave at normal rates of pay.</w:t>
      </w:r>
    </w:p>
    <w:p w:rsidR="006F4EF5" w:rsidRPr="00A45D0C" w:rsidRDefault="006F4EF5" w:rsidP="006F4EF5">
      <w:pPr>
        <w:spacing w:after="0" w:line="240" w:lineRule="auto"/>
        <w:jc w:val="left"/>
        <w:rPr>
          <w:sz w:val="20"/>
          <w:szCs w:val="20"/>
          <w:vertAlign w:val="superscript"/>
        </w:rPr>
      </w:pPr>
    </w:p>
    <w:p w:rsidR="006F4EF5" w:rsidRPr="002954A1" w:rsidRDefault="006F4EF5" w:rsidP="006F4EF5">
      <w:pPr>
        <w:spacing w:line="240" w:lineRule="auto"/>
      </w:pPr>
      <w:r w:rsidRPr="002954A1">
        <w:t xml:space="preserve">The </w:t>
      </w:r>
      <w:r>
        <w:t xml:space="preserve">EIPE </w:t>
      </w:r>
      <w:r w:rsidRPr="002954A1">
        <w:t>data presented in Table 5</w:t>
      </w:r>
      <w:r>
        <w:t xml:space="preserve">.7 </w:t>
      </w:r>
      <w:r w:rsidRPr="002954A1">
        <w:t>also indicate that a large proportion of employers allow</w:t>
      </w:r>
      <w:r>
        <w:t>ed</w:t>
      </w:r>
      <w:r w:rsidRPr="002954A1">
        <w:t xml:space="preserve"> employees to continue to accrue employer superannuation contributions while on maternity leave: 78</w:t>
      </w:r>
      <w:r>
        <w:t xml:space="preserve"> per cent</w:t>
      </w:r>
      <w:r w:rsidRPr="002954A1">
        <w:t>, 70</w:t>
      </w:r>
      <w:r>
        <w:t xml:space="preserve"> per cent</w:t>
      </w:r>
      <w:r w:rsidRPr="002954A1">
        <w:t xml:space="preserve"> and 58</w:t>
      </w:r>
      <w:r>
        <w:t xml:space="preserve"> per cent</w:t>
      </w:r>
      <w:r w:rsidRPr="002954A1">
        <w:t xml:space="preserve"> respectively of public, private and not-for-profit sector employers continue</w:t>
      </w:r>
      <w:r>
        <w:t>d</w:t>
      </w:r>
      <w:r w:rsidRPr="002954A1">
        <w:t xml:space="preserve"> to provide superannuation contributions for permanent and ongoing employees while they </w:t>
      </w:r>
      <w:r>
        <w:t>were</w:t>
      </w:r>
      <w:r w:rsidRPr="002954A1">
        <w:t xml:space="preserve"> on paid maternity leave. The continuation of employer superannuation contributions if employees </w:t>
      </w:r>
      <w:r>
        <w:t>were</w:t>
      </w:r>
      <w:r w:rsidRPr="002954A1">
        <w:t xml:space="preserve"> on paid paternity leave or paid primary carer’s leave varie</w:t>
      </w:r>
      <w:r>
        <w:t>d</w:t>
      </w:r>
      <w:r w:rsidRPr="002954A1">
        <w:t xml:space="preserve"> across sector and employee type</w:t>
      </w:r>
      <w:r>
        <w:t>. For permanent employees, about three quarters of both public and private sector employers that offered paid paternity leave continued superannuation contributions during such leave</w:t>
      </w:r>
      <w:r w:rsidRPr="002954A1">
        <w:t xml:space="preserve">. </w:t>
      </w:r>
    </w:p>
    <w:p w:rsidR="006F4EF5" w:rsidRDefault="006F4EF5" w:rsidP="00CF02C9">
      <w:pPr>
        <w:spacing w:line="240" w:lineRule="auto"/>
        <w:sectPr w:rsidR="006F4EF5" w:rsidSect="00BF627B">
          <w:pgSz w:w="11906" w:h="16838" w:code="9"/>
          <w:pgMar w:top="1474" w:right="1644" w:bottom="1474" w:left="1644" w:header="720" w:footer="720" w:gutter="227"/>
          <w:cols w:space="720"/>
        </w:sectPr>
      </w:pPr>
    </w:p>
    <w:p w:rsidR="003E0673" w:rsidRDefault="00E35FB1" w:rsidP="003E0673">
      <w:pPr>
        <w:pStyle w:val="Caption"/>
        <w:spacing w:line="240" w:lineRule="auto"/>
      </w:pPr>
      <w:bookmarkStart w:id="165" w:name="_Toc346630069"/>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6</w:t>
      </w:r>
      <w:r w:rsidR="00AE5373">
        <w:fldChar w:fldCharType="end"/>
      </w:r>
      <w:r w:rsidRPr="002954A1">
        <w:tab/>
        <w:t>Leave duration by sector and employee type</w:t>
      </w:r>
      <w:bookmarkEnd w:id="165"/>
    </w:p>
    <w:tbl>
      <w:tblPr>
        <w:tblStyle w:val="TableGrid"/>
        <w:tblW w:w="14176" w:type="dxa"/>
        <w:tblInd w:w="-17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6"/>
        <w:tblDescription w:val="Leave duration by sector and employee type. "/>
      </w:tblPr>
      <w:tblGrid>
        <w:gridCol w:w="993"/>
        <w:gridCol w:w="2410"/>
        <w:gridCol w:w="897"/>
        <w:gridCol w:w="898"/>
        <w:gridCol w:w="898"/>
        <w:gridCol w:w="898"/>
        <w:gridCol w:w="897"/>
        <w:gridCol w:w="898"/>
        <w:gridCol w:w="898"/>
        <w:gridCol w:w="898"/>
        <w:gridCol w:w="897"/>
        <w:gridCol w:w="898"/>
        <w:gridCol w:w="898"/>
        <w:gridCol w:w="898"/>
      </w:tblGrid>
      <w:tr w:rsidR="00CE14A3" w:rsidRPr="000A697E" w:rsidTr="00AA50E7">
        <w:trPr>
          <w:tblHeader/>
        </w:trPr>
        <w:tc>
          <w:tcPr>
            <w:tcW w:w="993" w:type="dxa"/>
            <w:vMerge w:val="restart"/>
            <w:shd w:val="clear" w:color="auto" w:fill="000000" w:themeFill="text1"/>
          </w:tcPr>
          <w:p w:rsidR="00CE14A3" w:rsidRPr="006F4EF5" w:rsidRDefault="00CE14A3" w:rsidP="006F4EF5">
            <w:pPr>
              <w:spacing w:beforeLines="20" w:before="48" w:afterLines="20" w:after="48" w:line="240" w:lineRule="auto"/>
              <w:jc w:val="left"/>
              <w:rPr>
                <w:rFonts w:cs="Arial"/>
                <w:b/>
                <w:sz w:val="20"/>
                <w:szCs w:val="20"/>
              </w:rPr>
            </w:pPr>
            <w:r w:rsidRPr="006F4EF5">
              <w:rPr>
                <w:rFonts w:cs="Arial"/>
                <w:b/>
                <w:sz w:val="20"/>
                <w:szCs w:val="20"/>
              </w:rPr>
              <w:t>Sector</w:t>
            </w:r>
          </w:p>
        </w:tc>
        <w:tc>
          <w:tcPr>
            <w:tcW w:w="2410" w:type="dxa"/>
            <w:vMerge w:val="restart"/>
            <w:shd w:val="clear" w:color="auto" w:fill="000000" w:themeFill="text1"/>
          </w:tcPr>
          <w:p w:rsidR="00CE14A3" w:rsidRPr="006F4EF5" w:rsidRDefault="00CE14A3" w:rsidP="006F4EF5">
            <w:pPr>
              <w:spacing w:beforeLines="20" w:before="48" w:afterLines="20" w:after="48" w:line="240" w:lineRule="auto"/>
              <w:jc w:val="left"/>
              <w:rPr>
                <w:rFonts w:cs="Arial"/>
                <w:b/>
                <w:sz w:val="20"/>
                <w:szCs w:val="20"/>
              </w:rPr>
            </w:pPr>
            <w:r w:rsidRPr="006F4EF5">
              <w:rPr>
                <w:rFonts w:cs="Arial"/>
                <w:b/>
                <w:sz w:val="20"/>
                <w:szCs w:val="20"/>
              </w:rPr>
              <w:t>Employee type</w:t>
            </w:r>
          </w:p>
        </w:tc>
        <w:tc>
          <w:tcPr>
            <w:tcW w:w="3591" w:type="dxa"/>
            <w:gridSpan w:val="4"/>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 xml:space="preserve">Maternity Leave </w:t>
            </w:r>
            <w:r w:rsidR="006C18A9" w:rsidRPr="006F4EF5">
              <w:rPr>
                <w:rFonts w:cs="Arial"/>
                <w:b/>
                <w:sz w:val="20"/>
                <w:szCs w:val="20"/>
                <w:vertAlign w:val="superscript"/>
              </w:rPr>
              <w:t>a</w:t>
            </w:r>
          </w:p>
        </w:tc>
        <w:tc>
          <w:tcPr>
            <w:tcW w:w="3591" w:type="dxa"/>
            <w:gridSpan w:val="4"/>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Paternity Leave</w:t>
            </w:r>
            <w:r w:rsidR="006C18A9" w:rsidRPr="006F4EF5">
              <w:rPr>
                <w:rFonts w:cs="Arial"/>
                <w:b/>
                <w:sz w:val="20"/>
                <w:szCs w:val="20"/>
              </w:rPr>
              <w:t xml:space="preserve"> </w:t>
            </w:r>
            <w:r w:rsidR="006C18A9" w:rsidRPr="006F4EF5">
              <w:rPr>
                <w:rFonts w:cs="Arial"/>
                <w:b/>
                <w:sz w:val="20"/>
                <w:szCs w:val="20"/>
                <w:vertAlign w:val="superscript"/>
              </w:rPr>
              <w:t>a</w:t>
            </w:r>
          </w:p>
        </w:tc>
        <w:tc>
          <w:tcPr>
            <w:tcW w:w="3591" w:type="dxa"/>
            <w:gridSpan w:val="4"/>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Primary Carer’s Leave</w:t>
            </w:r>
            <w:r w:rsidR="006C18A9" w:rsidRPr="006F4EF5">
              <w:rPr>
                <w:rFonts w:cs="Arial"/>
                <w:b/>
                <w:sz w:val="20"/>
                <w:szCs w:val="20"/>
              </w:rPr>
              <w:t xml:space="preserve"> </w:t>
            </w:r>
            <w:r w:rsidR="006C18A9" w:rsidRPr="006F4EF5">
              <w:rPr>
                <w:rFonts w:cs="Arial"/>
                <w:b/>
                <w:sz w:val="20"/>
                <w:szCs w:val="20"/>
                <w:vertAlign w:val="superscript"/>
              </w:rPr>
              <w:t>a</w:t>
            </w:r>
          </w:p>
        </w:tc>
      </w:tr>
      <w:tr w:rsidR="00CE14A3" w:rsidRPr="000A697E" w:rsidTr="00AA50E7">
        <w:trPr>
          <w:trHeight w:val="372"/>
          <w:tblHeader/>
        </w:trPr>
        <w:tc>
          <w:tcPr>
            <w:tcW w:w="993" w:type="dxa"/>
            <w:vMerge/>
            <w:shd w:val="clear" w:color="auto" w:fill="000000" w:themeFill="text1"/>
          </w:tcPr>
          <w:p w:rsidR="00CE14A3" w:rsidRPr="006F4EF5" w:rsidRDefault="00CE14A3" w:rsidP="006F4EF5">
            <w:pPr>
              <w:spacing w:beforeLines="20" w:before="48" w:afterLines="20" w:after="48" w:line="240" w:lineRule="auto"/>
              <w:jc w:val="left"/>
              <w:rPr>
                <w:rFonts w:cs="Arial"/>
                <w:b/>
                <w:sz w:val="20"/>
                <w:szCs w:val="20"/>
              </w:rPr>
            </w:pPr>
          </w:p>
        </w:tc>
        <w:tc>
          <w:tcPr>
            <w:tcW w:w="2410" w:type="dxa"/>
            <w:vMerge/>
            <w:shd w:val="clear" w:color="auto" w:fill="000000" w:themeFill="text1"/>
          </w:tcPr>
          <w:p w:rsidR="00CE14A3" w:rsidRPr="006F4EF5" w:rsidRDefault="00CE14A3" w:rsidP="006F4EF5">
            <w:pPr>
              <w:spacing w:beforeLines="20" w:before="48" w:afterLines="20" w:after="48" w:line="240" w:lineRule="auto"/>
              <w:jc w:val="left"/>
              <w:rPr>
                <w:rFonts w:cs="Arial"/>
                <w:b/>
                <w:sz w:val="20"/>
                <w:szCs w:val="20"/>
              </w:rPr>
            </w:pPr>
          </w:p>
        </w:tc>
        <w:tc>
          <w:tcPr>
            <w:tcW w:w="897"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Per cent</w:t>
            </w:r>
          </w:p>
        </w:tc>
        <w:tc>
          <w:tcPr>
            <w:tcW w:w="898"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Min</w:t>
            </w:r>
          </w:p>
        </w:tc>
        <w:tc>
          <w:tcPr>
            <w:tcW w:w="898"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Max</w:t>
            </w:r>
          </w:p>
        </w:tc>
        <w:tc>
          <w:tcPr>
            <w:tcW w:w="898"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M</w:t>
            </w:r>
          </w:p>
        </w:tc>
        <w:tc>
          <w:tcPr>
            <w:tcW w:w="897"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Per cent</w:t>
            </w:r>
          </w:p>
        </w:tc>
        <w:tc>
          <w:tcPr>
            <w:tcW w:w="898"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Min</w:t>
            </w:r>
          </w:p>
        </w:tc>
        <w:tc>
          <w:tcPr>
            <w:tcW w:w="898"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Max</w:t>
            </w:r>
          </w:p>
        </w:tc>
        <w:tc>
          <w:tcPr>
            <w:tcW w:w="898"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M</w:t>
            </w:r>
          </w:p>
        </w:tc>
        <w:tc>
          <w:tcPr>
            <w:tcW w:w="897"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Per cent</w:t>
            </w:r>
          </w:p>
        </w:tc>
        <w:tc>
          <w:tcPr>
            <w:tcW w:w="898"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Min</w:t>
            </w:r>
          </w:p>
        </w:tc>
        <w:tc>
          <w:tcPr>
            <w:tcW w:w="898"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Max</w:t>
            </w:r>
          </w:p>
        </w:tc>
        <w:tc>
          <w:tcPr>
            <w:tcW w:w="898" w:type="dxa"/>
            <w:shd w:val="clear" w:color="auto" w:fill="000000" w:themeFill="text1"/>
          </w:tcPr>
          <w:p w:rsidR="00CE14A3" w:rsidRPr="006F4EF5" w:rsidRDefault="00CE14A3" w:rsidP="006F4EF5">
            <w:pPr>
              <w:spacing w:beforeLines="20" w:before="48" w:afterLines="20" w:after="48" w:line="240" w:lineRule="auto"/>
              <w:jc w:val="right"/>
              <w:rPr>
                <w:rFonts w:cs="Arial"/>
                <w:b/>
                <w:sz w:val="20"/>
                <w:szCs w:val="20"/>
              </w:rPr>
            </w:pPr>
            <w:r w:rsidRPr="006F4EF5">
              <w:rPr>
                <w:rFonts w:cs="Arial"/>
                <w:b/>
                <w:sz w:val="20"/>
                <w:szCs w:val="20"/>
              </w:rPr>
              <w:t>M</w:t>
            </w:r>
          </w:p>
        </w:tc>
      </w:tr>
      <w:tr w:rsidR="0010232C" w:rsidRPr="00A45D0C" w:rsidTr="00B2655D">
        <w:tc>
          <w:tcPr>
            <w:tcW w:w="993" w:type="dxa"/>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Private</w:t>
            </w:r>
          </w:p>
        </w:tc>
        <w:tc>
          <w:tcPr>
            <w:tcW w:w="2410" w:type="dxa"/>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Permanent / Ongoing</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0.6</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18</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4</w:t>
            </w:r>
            <w:r w:rsidR="00321668" w:rsidRPr="006F4EF5">
              <w:rPr>
                <w:rFonts w:cs="Arial"/>
                <w:sz w:val="20"/>
                <w:szCs w:val="20"/>
                <w:vertAlign w:val="superscript"/>
              </w:rPr>
              <w:t>d</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18</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9</w:t>
            </w:r>
            <w:r w:rsidR="009B646B" w:rsidRPr="006F4EF5">
              <w:rPr>
                <w:rFonts w:cs="Arial"/>
                <w:sz w:val="20"/>
                <w:szCs w:val="20"/>
                <w:vertAlign w:val="superscript"/>
              </w:rPr>
              <w:t>d</w:t>
            </w:r>
          </w:p>
        </w:tc>
      </w:tr>
      <w:tr w:rsidR="0010232C" w:rsidRPr="00A45D0C" w:rsidTr="00B2655D">
        <w:tc>
          <w:tcPr>
            <w:tcW w:w="993"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p>
        </w:tc>
        <w:tc>
          <w:tcPr>
            <w:tcW w:w="2410"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Casual</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22</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3</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18</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w:t>
            </w:r>
            <w:r w:rsidR="009B646B" w:rsidRPr="006F4EF5">
              <w:rPr>
                <w:rFonts w:cs="Arial"/>
                <w:sz w:val="20"/>
                <w:szCs w:val="20"/>
                <w:vertAlign w:val="superscript"/>
              </w:rPr>
              <w:t>c</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27</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0.6</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16</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5</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20</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12</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18</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r w:rsidR="009B646B" w:rsidRPr="006F4EF5">
              <w:rPr>
                <w:rFonts w:cs="Arial"/>
                <w:sz w:val="20"/>
                <w:szCs w:val="20"/>
                <w:vertAlign w:val="superscript"/>
              </w:rPr>
              <w:t>d</w:t>
            </w:r>
          </w:p>
        </w:tc>
      </w:tr>
      <w:tr w:rsidR="0010232C" w:rsidRPr="00A45D0C" w:rsidTr="00B2655D">
        <w:tc>
          <w:tcPr>
            <w:tcW w:w="993" w:type="dxa"/>
          </w:tcPr>
          <w:p w:rsidR="0010232C" w:rsidRPr="006F4EF5" w:rsidRDefault="0010232C" w:rsidP="006F4EF5">
            <w:pPr>
              <w:spacing w:beforeLines="20" w:before="48" w:afterLines="20" w:after="48" w:line="240" w:lineRule="auto"/>
              <w:jc w:val="left"/>
              <w:rPr>
                <w:rFonts w:cs="Arial"/>
                <w:sz w:val="20"/>
                <w:szCs w:val="20"/>
              </w:rPr>
            </w:pPr>
          </w:p>
        </w:tc>
        <w:tc>
          <w:tcPr>
            <w:tcW w:w="2410" w:type="dxa"/>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Fixed-term</w:t>
            </w:r>
          </w:p>
        </w:tc>
        <w:tc>
          <w:tcPr>
            <w:tcW w:w="897" w:type="dxa"/>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38</w:t>
            </w:r>
            <w:r w:rsidR="00321668" w:rsidRPr="006F4EF5">
              <w:rPr>
                <w:rFonts w:cs="Arial"/>
                <w:sz w:val="20"/>
                <w:szCs w:val="20"/>
                <w:vertAlign w:val="superscript"/>
              </w:rPr>
              <w:t>f</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18</w:t>
            </w:r>
          </w:p>
        </w:tc>
        <w:tc>
          <w:tcPr>
            <w:tcW w:w="898" w:type="dxa"/>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12</w:t>
            </w:r>
          </w:p>
        </w:tc>
        <w:tc>
          <w:tcPr>
            <w:tcW w:w="897" w:type="dxa"/>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34</w:t>
            </w:r>
            <w:r w:rsidR="00321668" w:rsidRPr="006F4EF5">
              <w:rPr>
                <w:rFonts w:cs="Arial"/>
                <w:sz w:val="20"/>
                <w:szCs w:val="20"/>
                <w:vertAlign w:val="superscript"/>
              </w:rPr>
              <w:t>g</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18</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7</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38</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13</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w:t>
            </w:r>
            <w:r w:rsidR="009B646B" w:rsidRPr="006F4EF5">
              <w:rPr>
                <w:rFonts w:cs="Arial"/>
                <w:sz w:val="20"/>
                <w:szCs w:val="20"/>
                <w:vertAlign w:val="superscript"/>
              </w:rPr>
              <w:t>d</w:t>
            </w:r>
          </w:p>
        </w:tc>
      </w:tr>
      <w:tr w:rsidR="0010232C" w:rsidRPr="00A45D0C" w:rsidTr="00B2655D">
        <w:tc>
          <w:tcPr>
            <w:tcW w:w="993"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p>
        </w:tc>
        <w:tc>
          <w:tcPr>
            <w:tcW w:w="2410"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Contractor</w:t>
            </w:r>
          </w:p>
        </w:tc>
        <w:tc>
          <w:tcPr>
            <w:tcW w:w="897" w:type="dxa"/>
            <w:shd w:val="clear" w:color="auto" w:fill="D9D9D9" w:themeFill="background1" w:themeFillShade="D9"/>
          </w:tcPr>
          <w:p w:rsidR="0010232C" w:rsidRPr="006F4EF5" w:rsidRDefault="006C18A9" w:rsidP="006F4EF5">
            <w:pPr>
              <w:spacing w:beforeLines="20" w:before="48" w:afterLines="20" w:after="48" w:line="240" w:lineRule="auto"/>
              <w:jc w:val="right"/>
              <w:rPr>
                <w:rFonts w:cs="Arial"/>
                <w:sz w:val="20"/>
                <w:szCs w:val="20"/>
                <w:vertAlign w:val="superscript"/>
              </w:rPr>
            </w:pPr>
            <w:r w:rsidRPr="006F4EF5">
              <w:rPr>
                <w:rFonts w:cs="Arial"/>
                <w:sz w:val="20"/>
                <w:szCs w:val="20"/>
              </w:rPr>
              <w:t>4</w:t>
            </w:r>
            <w:r w:rsidRPr="006F4EF5">
              <w:rPr>
                <w:rFonts w:cs="Arial"/>
                <w:sz w:val="20"/>
                <w:szCs w:val="20"/>
                <w:vertAlign w:val="superscript"/>
              </w:rPr>
              <w:t>b</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12</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12</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12</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52</w:t>
            </w:r>
            <w:r w:rsidR="006C18A9" w:rsidRPr="006F4EF5">
              <w:rPr>
                <w:rFonts w:cs="Arial"/>
                <w:sz w:val="20"/>
                <w:szCs w:val="20"/>
                <w:vertAlign w:val="superscript"/>
              </w:rPr>
              <w:t>b</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r>
      <w:tr w:rsidR="0010232C" w:rsidRPr="00A45D0C" w:rsidTr="002115A1">
        <w:trPr>
          <w:trHeight w:val="247"/>
        </w:trPr>
        <w:tc>
          <w:tcPr>
            <w:tcW w:w="993" w:type="dxa"/>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NFP</w:t>
            </w:r>
          </w:p>
        </w:tc>
        <w:tc>
          <w:tcPr>
            <w:tcW w:w="2410" w:type="dxa"/>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Permanent / Ongoing</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18</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4</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6</w:t>
            </w:r>
          </w:p>
        </w:tc>
      </w:tr>
      <w:tr w:rsidR="0010232C" w:rsidRPr="00A45D0C" w:rsidTr="00B2655D">
        <w:tc>
          <w:tcPr>
            <w:tcW w:w="993"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p>
        </w:tc>
        <w:tc>
          <w:tcPr>
            <w:tcW w:w="2410"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Casual</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21</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6</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16</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6</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3</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12</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6</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w:t>
            </w:r>
          </w:p>
        </w:tc>
      </w:tr>
      <w:tr w:rsidR="0010232C" w:rsidRPr="00A45D0C" w:rsidTr="00B2655D">
        <w:tc>
          <w:tcPr>
            <w:tcW w:w="993" w:type="dxa"/>
          </w:tcPr>
          <w:p w:rsidR="0010232C" w:rsidRPr="006F4EF5" w:rsidRDefault="0010232C" w:rsidP="006F4EF5">
            <w:pPr>
              <w:spacing w:beforeLines="20" w:before="48" w:afterLines="20" w:after="48" w:line="240" w:lineRule="auto"/>
              <w:jc w:val="left"/>
              <w:rPr>
                <w:rFonts w:cs="Arial"/>
                <w:sz w:val="20"/>
                <w:szCs w:val="20"/>
              </w:rPr>
            </w:pPr>
          </w:p>
        </w:tc>
        <w:tc>
          <w:tcPr>
            <w:tcW w:w="2410" w:type="dxa"/>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Fixed-term</w:t>
            </w:r>
          </w:p>
        </w:tc>
        <w:tc>
          <w:tcPr>
            <w:tcW w:w="897" w:type="dxa"/>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58</w:t>
            </w:r>
            <w:r w:rsidR="00321668" w:rsidRPr="006F4EF5">
              <w:rPr>
                <w:rFonts w:cs="Arial"/>
                <w:sz w:val="20"/>
                <w:szCs w:val="20"/>
                <w:vertAlign w:val="superscript"/>
              </w:rPr>
              <w:t>f</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w:t>
            </w:r>
          </w:p>
        </w:tc>
        <w:tc>
          <w:tcPr>
            <w:tcW w:w="897" w:type="dxa"/>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55</w:t>
            </w:r>
            <w:r w:rsidR="00321668" w:rsidRPr="006F4EF5">
              <w:rPr>
                <w:rFonts w:cs="Arial"/>
                <w:sz w:val="20"/>
                <w:szCs w:val="20"/>
                <w:vertAlign w:val="superscript"/>
              </w:rPr>
              <w:t>g</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4</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46</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7</w:t>
            </w:r>
          </w:p>
        </w:tc>
      </w:tr>
      <w:tr w:rsidR="0010232C" w:rsidRPr="00A45D0C" w:rsidTr="00B2655D">
        <w:tc>
          <w:tcPr>
            <w:tcW w:w="993"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p>
        </w:tc>
        <w:tc>
          <w:tcPr>
            <w:tcW w:w="2410"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Contractor</w:t>
            </w:r>
          </w:p>
        </w:tc>
        <w:tc>
          <w:tcPr>
            <w:tcW w:w="897" w:type="dxa"/>
            <w:shd w:val="clear" w:color="auto" w:fill="D9D9D9" w:themeFill="background1" w:themeFillShade="D9"/>
          </w:tcPr>
          <w:p w:rsidR="0010232C" w:rsidRPr="006F4EF5" w:rsidRDefault="006C18A9" w:rsidP="006F4EF5">
            <w:pPr>
              <w:spacing w:beforeLines="20" w:before="48" w:afterLines="20" w:after="48" w:line="240" w:lineRule="auto"/>
              <w:jc w:val="right"/>
              <w:rPr>
                <w:rFonts w:cs="Arial"/>
                <w:sz w:val="20"/>
                <w:szCs w:val="20"/>
                <w:vertAlign w:val="superscript"/>
              </w:rPr>
            </w:pPr>
            <w:r w:rsidRPr="006F4EF5">
              <w:rPr>
                <w:rFonts w:cs="Arial"/>
                <w:sz w:val="20"/>
                <w:szCs w:val="20"/>
              </w:rPr>
              <w:t>9</w:t>
            </w:r>
            <w:r w:rsidRPr="006F4EF5">
              <w:rPr>
                <w:rFonts w:cs="Arial"/>
                <w:sz w:val="20"/>
                <w:szCs w:val="20"/>
                <w:vertAlign w:val="superscript"/>
              </w:rPr>
              <w:t>b</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r>
      <w:tr w:rsidR="0010232C" w:rsidRPr="00A45D0C" w:rsidTr="00B2655D">
        <w:tc>
          <w:tcPr>
            <w:tcW w:w="993" w:type="dxa"/>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Public</w:t>
            </w:r>
          </w:p>
        </w:tc>
        <w:tc>
          <w:tcPr>
            <w:tcW w:w="2410" w:type="dxa"/>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Permanent / Ongoing</w:t>
            </w:r>
          </w:p>
        </w:tc>
        <w:tc>
          <w:tcPr>
            <w:tcW w:w="897" w:type="dxa"/>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100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3</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28</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13</w:t>
            </w:r>
            <w:r w:rsidR="009B646B" w:rsidRPr="006F4EF5">
              <w:rPr>
                <w:rFonts w:cs="Arial"/>
                <w:sz w:val="20"/>
                <w:szCs w:val="20"/>
                <w:vertAlign w:val="superscript"/>
              </w:rPr>
              <w:t>c</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0.6</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24</w:t>
            </w:r>
          </w:p>
        </w:tc>
        <w:tc>
          <w:tcPr>
            <w:tcW w:w="898" w:type="dxa"/>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6</w:t>
            </w:r>
            <w:r w:rsidR="009B646B" w:rsidRPr="006F4EF5">
              <w:rPr>
                <w:rFonts w:cs="Arial"/>
                <w:sz w:val="20"/>
                <w:szCs w:val="20"/>
                <w:vertAlign w:val="superscript"/>
              </w:rPr>
              <w:t>d</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w:t>
            </w:r>
            <w:r w:rsidR="00321668" w:rsidRPr="006F4EF5">
              <w:rPr>
                <w:rFonts w:cs="Arial"/>
                <w:sz w:val="20"/>
                <w:szCs w:val="20"/>
                <w:vertAlign w:val="superscript"/>
              </w:rPr>
              <w:t>e</w:t>
            </w:r>
          </w:p>
        </w:tc>
      </w:tr>
      <w:tr w:rsidR="0010232C" w:rsidRPr="00A45D0C" w:rsidTr="00B2655D">
        <w:tc>
          <w:tcPr>
            <w:tcW w:w="993"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p>
        </w:tc>
        <w:tc>
          <w:tcPr>
            <w:tcW w:w="2410"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Casual</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32</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9</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18</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13</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22</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3</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16</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6</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18</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12</w:t>
            </w:r>
          </w:p>
        </w:tc>
      </w:tr>
      <w:tr w:rsidR="0010232C" w:rsidRPr="00A45D0C" w:rsidTr="00B2655D">
        <w:tc>
          <w:tcPr>
            <w:tcW w:w="993" w:type="dxa"/>
          </w:tcPr>
          <w:p w:rsidR="0010232C" w:rsidRPr="006F4EF5" w:rsidRDefault="0010232C" w:rsidP="006F4EF5">
            <w:pPr>
              <w:spacing w:beforeLines="20" w:before="48" w:afterLines="20" w:after="48" w:line="240" w:lineRule="auto"/>
              <w:jc w:val="left"/>
              <w:rPr>
                <w:rFonts w:cs="Arial"/>
                <w:sz w:val="20"/>
                <w:szCs w:val="20"/>
              </w:rPr>
            </w:pPr>
          </w:p>
        </w:tc>
        <w:tc>
          <w:tcPr>
            <w:tcW w:w="2410" w:type="dxa"/>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Fixed-term</w:t>
            </w:r>
          </w:p>
        </w:tc>
        <w:tc>
          <w:tcPr>
            <w:tcW w:w="897" w:type="dxa"/>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76</w:t>
            </w:r>
            <w:r w:rsidR="00321668" w:rsidRPr="006F4EF5">
              <w:rPr>
                <w:rFonts w:cs="Arial"/>
                <w:sz w:val="20"/>
                <w:szCs w:val="20"/>
                <w:vertAlign w:val="superscript"/>
              </w:rPr>
              <w:t>f</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3</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28</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15</w:t>
            </w:r>
            <w:r w:rsidR="009B646B" w:rsidRPr="006F4EF5">
              <w:rPr>
                <w:rFonts w:cs="Arial"/>
                <w:sz w:val="20"/>
                <w:szCs w:val="20"/>
                <w:vertAlign w:val="superscript"/>
              </w:rPr>
              <w:t>c</w:t>
            </w:r>
          </w:p>
        </w:tc>
        <w:tc>
          <w:tcPr>
            <w:tcW w:w="897" w:type="dxa"/>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85</w:t>
            </w:r>
            <w:r w:rsidR="00321668" w:rsidRPr="006F4EF5">
              <w:rPr>
                <w:rFonts w:cs="Arial"/>
                <w:sz w:val="20"/>
                <w:szCs w:val="20"/>
                <w:vertAlign w:val="superscript"/>
              </w:rPr>
              <w:t>g</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24</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6</w:t>
            </w:r>
            <w:r w:rsidR="009B646B" w:rsidRPr="006F4EF5">
              <w:rPr>
                <w:rFonts w:cs="Arial"/>
                <w:sz w:val="20"/>
                <w:szCs w:val="20"/>
                <w:vertAlign w:val="superscript"/>
              </w:rPr>
              <w:t>c</w:t>
            </w:r>
          </w:p>
        </w:tc>
        <w:tc>
          <w:tcPr>
            <w:tcW w:w="897"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67</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20</w:t>
            </w:r>
          </w:p>
        </w:tc>
        <w:tc>
          <w:tcPr>
            <w:tcW w:w="898" w:type="dxa"/>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10</w:t>
            </w:r>
            <w:r w:rsidR="009B646B" w:rsidRPr="006F4EF5">
              <w:rPr>
                <w:rFonts w:cs="Arial"/>
                <w:sz w:val="20"/>
                <w:szCs w:val="20"/>
                <w:vertAlign w:val="superscript"/>
              </w:rPr>
              <w:t>d</w:t>
            </w:r>
          </w:p>
        </w:tc>
      </w:tr>
      <w:tr w:rsidR="0010232C" w:rsidRPr="00A45D0C" w:rsidTr="00B2655D">
        <w:tc>
          <w:tcPr>
            <w:tcW w:w="993"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p>
        </w:tc>
        <w:tc>
          <w:tcPr>
            <w:tcW w:w="2410" w:type="dxa"/>
            <w:shd w:val="clear" w:color="auto" w:fill="D9D9D9" w:themeFill="background1" w:themeFillShade="D9"/>
          </w:tcPr>
          <w:p w:rsidR="0010232C" w:rsidRPr="006F4EF5" w:rsidRDefault="0010232C" w:rsidP="006F4EF5">
            <w:pPr>
              <w:spacing w:beforeLines="20" w:before="48" w:afterLines="20" w:after="48" w:line="240" w:lineRule="auto"/>
              <w:jc w:val="left"/>
              <w:rPr>
                <w:rFonts w:cs="Arial"/>
                <w:sz w:val="20"/>
                <w:szCs w:val="20"/>
              </w:rPr>
            </w:pPr>
            <w:r w:rsidRPr="006F4EF5">
              <w:rPr>
                <w:rFonts w:cs="Arial"/>
                <w:sz w:val="20"/>
                <w:szCs w:val="20"/>
              </w:rPr>
              <w:t>Contractor</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vertAlign w:val="superscript"/>
              </w:rPr>
            </w:pPr>
            <w:r w:rsidRPr="006F4EF5">
              <w:rPr>
                <w:rFonts w:cs="Arial"/>
                <w:sz w:val="20"/>
                <w:szCs w:val="20"/>
              </w:rPr>
              <w:t>6</w:t>
            </w:r>
            <w:r w:rsidR="006C18A9" w:rsidRPr="006F4EF5">
              <w:rPr>
                <w:rFonts w:cs="Arial"/>
                <w:sz w:val="20"/>
                <w:szCs w:val="20"/>
                <w:vertAlign w:val="superscript"/>
              </w:rPr>
              <w:t>b</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14</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7"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0</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c>
          <w:tcPr>
            <w:tcW w:w="898" w:type="dxa"/>
            <w:shd w:val="clear" w:color="auto" w:fill="D9D9D9" w:themeFill="background1" w:themeFillShade="D9"/>
          </w:tcPr>
          <w:p w:rsidR="0010232C" w:rsidRPr="006F4EF5" w:rsidRDefault="0010232C" w:rsidP="006F4EF5">
            <w:pPr>
              <w:spacing w:beforeLines="20" w:before="48" w:afterLines="20" w:after="48" w:line="240" w:lineRule="auto"/>
              <w:jc w:val="right"/>
              <w:rPr>
                <w:rFonts w:cs="Arial"/>
                <w:sz w:val="20"/>
                <w:szCs w:val="20"/>
              </w:rPr>
            </w:pPr>
            <w:r w:rsidRPr="006F4EF5">
              <w:rPr>
                <w:rFonts w:cs="Arial"/>
                <w:sz w:val="20"/>
                <w:szCs w:val="20"/>
              </w:rPr>
              <w:t>-</w:t>
            </w:r>
          </w:p>
        </w:tc>
      </w:tr>
    </w:tbl>
    <w:p w:rsidR="00A45D0C" w:rsidRDefault="00A45D0C" w:rsidP="0023765E">
      <w:pPr>
        <w:spacing w:after="0" w:line="240" w:lineRule="auto"/>
        <w:jc w:val="left"/>
        <w:rPr>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Footnotes for table 5.6"/>
        <w:tblDescription w:val="Footnote a. For each leave type, Table 5.6 lists the percentage of employees eligible for the leave in that sector, the minimum and maximum number of weeks of leave they are entitled to, and the average number of weeks of leave available to them.&#10;Footnote b. N=1 employer.&#10;Footnote c. One or two employers answered “don’t know” therefore one or two observations are missing.&#10;Footnote d. Three observations missing as 3 employers answered “don’t know” to length of time. &#10;Footnote e. Five observations missing as 5 employers answered “don’t know” to length of time&#10;Footnote f. Chi-square tests indicate that Maternity Leave eligibility is statistically significant for fixed-term employee type across Sector at P&lt;0.05.&#10;Footnote g. Chi-square tests indicate that Paternity Leave eligibility is statistically significant for fixed-term employee type across Sector at P&lt;0.05.&#10;Note: All percentages in this table are weighted by employer size. All minimum, maximum and averages listed used unweighted data. &#10;Key: NFP = a Not-for-profit organisation.&#10;Source: EIPE&#10;"/>
      </w:tblPr>
      <w:tblGrid>
        <w:gridCol w:w="7053"/>
        <w:gridCol w:w="7053"/>
      </w:tblGrid>
      <w:tr w:rsidR="00A45D0C" w:rsidTr="00AA50E7">
        <w:trPr>
          <w:trHeight w:val="1914"/>
          <w:tblHeader/>
        </w:trPr>
        <w:tc>
          <w:tcPr>
            <w:tcW w:w="7053" w:type="dxa"/>
          </w:tcPr>
          <w:p w:rsidR="00A45D0C" w:rsidRDefault="006C18A9" w:rsidP="00A45D0C">
            <w:pPr>
              <w:spacing w:after="0" w:line="240" w:lineRule="auto"/>
              <w:jc w:val="left"/>
              <w:rPr>
                <w:sz w:val="20"/>
                <w:szCs w:val="20"/>
              </w:rPr>
            </w:pPr>
            <w:proofErr w:type="spellStart"/>
            <w:r w:rsidRPr="006C18A9">
              <w:rPr>
                <w:sz w:val="20"/>
                <w:szCs w:val="20"/>
                <w:vertAlign w:val="superscript"/>
              </w:rPr>
              <w:t>a</w:t>
            </w:r>
            <w:proofErr w:type="spellEnd"/>
            <w:r w:rsidRPr="0023765E">
              <w:rPr>
                <w:sz w:val="20"/>
                <w:szCs w:val="20"/>
              </w:rPr>
              <w:t xml:space="preserve"> </w:t>
            </w:r>
            <w:r w:rsidR="00A45D0C">
              <w:rPr>
                <w:sz w:val="20"/>
                <w:szCs w:val="20"/>
              </w:rPr>
              <w:t>For each leave type, Table 5.6 lists the percentage of employees eligible for the leave in that sector, the minimum and maximum number of weeks of leave they are entitled to, and the average number of weeks of leave available to them.</w:t>
            </w:r>
          </w:p>
          <w:p w:rsidR="00A45D0C" w:rsidRPr="006476E5" w:rsidRDefault="009B646B" w:rsidP="00884B67">
            <w:pPr>
              <w:spacing w:after="0" w:line="240" w:lineRule="auto"/>
              <w:jc w:val="left"/>
              <w:rPr>
                <w:sz w:val="20"/>
                <w:szCs w:val="20"/>
                <w:vertAlign w:val="superscript"/>
              </w:rPr>
            </w:pPr>
            <w:proofErr w:type="gramStart"/>
            <w:r>
              <w:rPr>
                <w:sz w:val="20"/>
                <w:szCs w:val="20"/>
                <w:vertAlign w:val="superscript"/>
              </w:rPr>
              <w:t>b</w:t>
            </w:r>
            <w:proofErr w:type="gramEnd"/>
            <w:r w:rsidR="00A45D0C" w:rsidRPr="002954A1">
              <w:rPr>
                <w:sz w:val="20"/>
                <w:szCs w:val="20"/>
              </w:rPr>
              <w:t xml:space="preserve"> </w:t>
            </w:r>
            <w:r w:rsidR="00A45D0C">
              <w:rPr>
                <w:sz w:val="20"/>
                <w:szCs w:val="20"/>
              </w:rPr>
              <w:t xml:space="preserve">N=1 </w:t>
            </w:r>
            <w:r w:rsidR="00A45D0C" w:rsidRPr="002954A1">
              <w:rPr>
                <w:sz w:val="20"/>
                <w:szCs w:val="20"/>
              </w:rPr>
              <w:t>employer.</w:t>
            </w:r>
            <w:r w:rsidR="006476E5">
              <w:rPr>
                <w:sz w:val="20"/>
                <w:szCs w:val="20"/>
              </w:rPr>
              <w:t xml:space="preserve"> </w:t>
            </w:r>
            <w:r w:rsidR="00884B67">
              <w:rPr>
                <w:sz w:val="20"/>
                <w:szCs w:val="20"/>
              </w:rPr>
              <w:t xml:space="preserve"> </w:t>
            </w:r>
            <w:proofErr w:type="gramStart"/>
            <w:r>
              <w:rPr>
                <w:sz w:val="20"/>
                <w:szCs w:val="20"/>
                <w:vertAlign w:val="superscript"/>
              </w:rPr>
              <w:t>c</w:t>
            </w:r>
            <w:proofErr w:type="gramEnd"/>
            <w:r w:rsidR="00A45D0C" w:rsidRPr="002954A1">
              <w:rPr>
                <w:sz w:val="20"/>
                <w:szCs w:val="20"/>
              </w:rPr>
              <w:t xml:space="preserve"> One or two employers answered “don’t know” therefore one or two observations are missing.</w:t>
            </w:r>
            <w:r w:rsidR="00884B67">
              <w:rPr>
                <w:sz w:val="20"/>
                <w:szCs w:val="20"/>
              </w:rPr>
              <w:t xml:space="preserve">  </w:t>
            </w:r>
            <w:proofErr w:type="gramStart"/>
            <w:r>
              <w:rPr>
                <w:sz w:val="20"/>
                <w:szCs w:val="20"/>
                <w:vertAlign w:val="superscript"/>
              </w:rPr>
              <w:t>d</w:t>
            </w:r>
            <w:proofErr w:type="gramEnd"/>
            <w:r w:rsidR="00A45D0C">
              <w:rPr>
                <w:sz w:val="20"/>
                <w:szCs w:val="20"/>
                <w:vertAlign w:val="superscript"/>
              </w:rPr>
              <w:t xml:space="preserve"> </w:t>
            </w:r>
            <w:r w:rsidR="00A45D0C" w:rsidRPr="002954A1">
              <w:rPr>
                <w:sz w:val="20"/>
                <w:szCs w:val="20"/>
              </w:rPr>
              <w:t xml:space="preserve">Three observations missing as 3 employers answered “don’t know” to </w:t>
            </w:r>
            <w:r w:rsidR="00A45D0C">
              <w:rPr>
                <w:sz w:val="20"/>
                <w:szCs w:val="20"/>
              </w:rPr>
              <w:t>length of time.</w:t>
            </w:r>
            <w:r w:rsidR="006476E5">
              <w:rPr>
                <w:sz w:val="20"/>
                <w:szCs w:val="20"/>
                <w:vertAlign w:val="superscript"/>
              </w:rPr>
              <w:t xml:space="preserve"> </w:t>
            </w:r>
            <w:r w:rsidR="006476E5">
              <w:rPr>
                <w:sz w:val="20"/>
                <w:szCs w:val="20"/>
                <w:vertAlign w:val="superscript"/>
              </w:rPr>
              <w:br/>
              <w:t xml:space="preserve">e </w:t>
            </w:r>
            <w:r w:rsidR="006476E5" w:rsidRPr="002954A1">
              <w:rPr>
                <w:sz w:val="20"/>
                <w:szCs w:val="20"/>
              </w:rPr>
              <w:t>Five observations missing as 5 employers answered “don’t know” to length of ti</w:t>
            </w:r>
            <w:r w:rsidR="006476E5">
              <w:rPr>
                <w:sz w:val="20"/>
                <w:szCs w:val="20"/>
              </w:rPr>
              <w:t>me</w:t>
            </w:r>
          </w:p>
        </w:tc>
        <w:tc>
          <w:tcPr>
            <w:tcW w:w="7053" w:type="dxa"/>
          </w:tcPr>
          <w:p w:rsidR="00A45D0C" w:rsidRDefault="00321668" w:rsidP="00A45D0C">
            <w:pPr>
              <w:spacing w:after="0" w:line="240" w:lineRule="auto"/>
              <w:jc w:val="left"/>
              <w:rPr>
                <w:sz w:val="20"/>
                <w:szCs w:val="20"/>
              </w:rPr>
            </w:pPr>
            <w:proofErr w:type="gramStart"/>
            <w:r>
              <w:rPr>
                <w:sz w:val="20"/>
                <w:szCs w:val="20"/>
                <w:vertAlign w:val="superscript"/>
              </w:rPr>
              <w:t>f</w:t>
            </w:r>
            <w:proofErr w:type="gramEnd"/>
            <w:r w:rsidR="00A45D0C" w:rsidRPr="002954A1">
              <w:rPr>
                <w:sz w:val="20"/>
                <w:szCs w:val="20"/>
              </w:rPr>
              <w:t xml:space="preserve"> Chi-square tests indicate that Maternity Leave eligibility is statistically significant for fixed-term employee type across Sector at P&lt;0.05.</w:t>
            </w:r>
            <w:r w:rsidR="00A45D0C" w:rsidRPr="002954A1">
              <w:rPr>
                <w:sz w:val="20"/>
                <w:szCs w:val="20"/>
              </w:rPr>
              <w:br/>
            </w:r>
            <w:proofErr w:type="gramStart"/>
            <w:r>
              <w:rPr>
                <w:sz w:val="20"/>
                <w:szCs w:val="20"/>
                <w:vertAlign w:val="superscript"/>
              </w:rPr>
              <w:t>g</w:t>
            </w:r>
            <w:proofErr w:type="gramEnd"/>
            <w:r w:rsidR="00A45D0C" w:rsidRPr="002954A1">
              <w:rPr>
                <w:sz w:val="20"/>
                <w:szCs w:val="20"/>
              </w:rPr>
              <w:t xml:space="preserve"> Chi-square tests indicate that </w:t>
            </w:r>
            <w:r w:rsidR="00A45D0C">
              <w:rPr>
                <w:sz w:val="20"/>
                <w:szCs w:val="20"/>
              </w:rPr>
              <w:t>P</w:t>
            </w:r>
            <w:r w:rsidR="00A45D0C" w:rsidRPr="002954A1">
              <w:rPr>
                <w:sz w:val="20"/>
                <w:szCs w:val="20"/>
              </w:rPr>
              <w:t>aternity Leave eligibility is statistically significant for fixed-term employee type across Sector at P&lt;0.05.</w:t>
            </w:r>
            <w:r w:rsidR="00A45D0C">
              <w:rPr>
                <w:sz w:val="20"/>
                <w:szCs w:val="20"/>
              </w:rPr>
              <w:br/>
              <w:t xml:space="preserve">Note: </w:t>
            </w:r>
            <w:r w:rsidR="00A45D0C" w:rsidRPr="002954A1">
              <w:rPr>
                <w:sz w:val="20"/>
                <w:szCs w:val="20"/>
              </w:rPr>
              <w:t xml:space="preserve">All percentages in this table are weighted </w:t>
            </w:r>
            <w:r w:rsidR="00A45D0C">
              <w:rPr>
                <w:sz w:val="20"/>
                <w:szCs w:val="20"/>
              </w:rPr>
              <w:t>by employer size</w:t>
            </w:r>
            <w:r w:rsidR="00A45D0C" w:rsidRPr="002954A1">
              <w:rPr>
                <w:sz w:val="20"/>
                <w:szCs w:val="20"/>
              </w:rPr>
              <w:t>. All minimum, maximum and averag</w:t>
            </w:r>
            <w:r w:rsidR="00A45D0C">
              <w:rPr>
                <w:sz w:val="20"/>
                <w:szCs w:val="20"/>
              </w:rPr>
              <w:t xml:space="preserve">es listed used unweighted data. </w:t>
            </w:r>
          </w:p>
          <w:p w:rsidR="00A45D0C" w:rsidRDefault="00A45D0C" w:rsidP="00A45D0C">
            <w:pPr>
              <w:spacing w:after="0" w:line="240" w:lineRule="auto"/>
              <w:jc w:val="left"/>
              <w:rPr>
                <w:sz w:val="20"/>
                <w:szCs w:val="20"/>
              </w:rPr>
            </w:pPr>
            <w:r>
              <w:rPr>
                <w:sz w:val="20"/>
                <w:szCs w:val="20"/>
              </w:rPr>
              <w:t xml:space="preserve">Key: </w:t>
            </w:r>
            <w:r w:rsidRPr="002954A1">
              <w:rPr>
                <w:sz w:val="20"/>
                <w:szCs w:val="20"/>
              </w:rPr>
              <w:t xml:space="preserve">NFP = a Not-for-profit </w:t>
            </w:r>
            <w:r w:rsidR="00C14154">
              <w:rPr>
                <w:sz w:val="20"/>
                <w:szCs w:val="20"/>
              </w:rPr>
              <w:t>organisation</w:t>
            </w:r>
            <w:r w:rsidRPr="002954A1">
              <w:rPr>
                <w:sz w:val="20"/>
                <w:szCs w:val="20"/>
              </w:rPr>
              <w:t>.</w:t>
            </w:r>
            <w:r w:rsidR="00884B67">
              <w:rPr>
                <w:sz w:val="20"/>
                <w:szCs w:val="20"/>
              </w:rPr>
              <w:br/>
              <w:t>Source: EIPE</w:t>
            </w:r>
          </w:p>
        </w:tc>
      </w:tr>
    </w:tbl>
    <w:p w:rsidR="00A45D0C" w:rsidRDefault="00A45D0C" w:rsidP="0023765E">
      <w:pPr>
        <w:spacing w:after="0" w:line="240" w:lineRule="auto"/>
        <w:jc w:val="left"/>
        <w:rPr>
          <w:sz w:val="20"/>
          <w:szCs w:val="20"/>
        </w:rPr>
        <w:sectPr w:rsidR="00A45D0C" w:rsidSect="00A45D0C">
          <w:pgSz w:w="16838" w:h="11906" w:orient="landscape" w:code="9"/>
          <w:pgMar w:top="1644" w:right="1474" w:bottom="1560" w:left="1474" w:header="720" w:footer="720" w:gutter="227"/>
          <w:cols w:space="720"/>
          <w:docGrid w:linePitch="299"/>
        </w:sectPr>
      </w:pPr>
    </w:p>
    <w:p w:rsidR="00E35FB1" w:rsidRPr="002954A1" w:rsidRDefault="00E35FB1" w:rsidP="00CF02C9">
      <w:pPr>
        <w:pStyle w:val="Caption"/>
        <w:spacing w:line="240" w:lineRule="auto"/>
        <w:ind w:left="1440" w:hanging="1440"/>
      </w:pPr>
      <w:bookmarkStart w:id="166" w:name="_Toc346630070"/>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7</w:t>
      </w:r>
      <w:r w:rsidR="00AE5373">
        <w:fldChar w:fldCharType="end"/>
      </w:r>
      <w:r w:rsidRPr="002954A1">
        <w:tab/>
        <w:t>Leave remuneration and superannuation contributions, by sector and employee type</w:t>
      </w:r>
      <w:bookmarkEnd w:id="166"/>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7"/>
        <w:tblDescription w:val="Leave remuneration and superannuation contributions by sector and employee type. "/>
      </w:tblPr>
      <w:tblGrid>
        <w:gridCol w:w="959"/>
        <w:gridCol w:w="1276"/>
        <w:gridCol w:w="708"/>
        <w:gridCol w:w="709"/>
        <w:gridCol w:w="619"/>
        <w:gridCol w:w="90"/>
        <w:gridCol w:w="709"/>
        <w:gridCol w:w="708"/>
        <w:gridCol w:w="709"/>
        <w:gridCol w:w="709"/>
        <w:gridCol w:w="709"/>
        <w:gridCol w:w="702"/>
        <w:gridCol w:w="6"/>
      </w:tblGrid>
      <w:tr w:rsidR="00E35FB1" w:rsidRPr="00EA2220" w:rsidTr="00AA50E7">
        <w:trPr>
          <w:tblHeader/>
        </w:trPr>
        <w:tc>
          <w:tcPr>
            <w:tcW w:w="959" w:type="dxa"/>
            <w:vMerge w:val="restart"/>
            <w:shd w:val="clear" w:color="auto" w:fill="000000" w:themeFill="text1"/>
          </w:tcPr>
          <w:p w:rsidR="00E35FB1" w:rsidRPr="00F207A6" w:rsidRDefault="00E35FB1" w:rsidP="00F207A6">
            <w:pPr>
              <w:spacing w:beforeLines="20" w:before="48" w:afterLines="20" w:after="48" w:line="240" w:lineRule="auto"/>
              <w:rPr>
                <w:rFonts w:cs="Arial"/>
                <w:b/>
                <w:sz w:val="20"/>
                <w:szCs w:val="20"/>
              </w:rPr>
            </w:pPr>
            <w:r w:rsidRPr="00F207A6">
              <w:rPr>
                <w:rFonts w:cs="Arial"/>
                <w:b/>
                <w:sz w:val="20"/>
                <w:szCs w:val="20"/>
              </w:rPr>
              <w:t>Sector</w:t>
            </w:r>
          </w:p>
        </w:tc>
        <w:tc>
          <w:tcPr>
            <w:tcW w:w="1276" w:type="dxa"/>
            <w:vMerge w:val="restart"/>
            <w:shd w:val="clear" w:color="auto" w:fill="000000" w:themeFill="text1"/>
          </w:tcPr>
          <w:p w:rsidR="00E35FB1" w:rsidRPr="00F207A6" w:rsidRDefault="00E35FB1" w:rsidP="00F207A6">
            <w:pPr>
              <w:spacing w:beforeLines="20" w:before="48" w:afterLines="20" w:after="48" w:line="240" w:lineRule="auto"/>
              <w:jc w:val="left"/>
              <w:rPr>
                <w:rFonts w:cs="Arial"/>
                <w:b/>
                <w:sz w:val="20"/>
                <w:szCs w:val="20"/>
              </w:rPr>
            </w:pPr>
            <w:r w:rsidRPr="00F207A6">
              <w:rPr>
                <w:rFonts w:cs="Arial"/>
                <w:b/>
                <w:sz w:val="20"/>
                <w:szCs w:val="20"/>
              </w:rPr>
              <w:t>Employee Type</w:t>
            </w:r>
          </w:p>
        </w:tc>
        <w:tc>
          <w:tcPr>
            <w:tcW w:w="2126" w:type="dxa"/>
            <w:gridSpan w:val="4"/>
            <w:shd w:val="clear" w:color="auto" w:fill="000000" w:themeFill="text1"/>
          </w:tcPr>
          <w:p w:rsidR="00E35FB1" w:rsidRPr="00F207A6" w:rsidRDefault="002315B5" w:rsidP="00F207A6">
            <w:pPr>
              <w:spacing w:beforeLines="20" w:before="48" w:afterLines="20" w:after="48" w:line="240" w:lineRule="auto"/>
              <w:jc w:val="right"/>
              <w:rPr>
                <w:rFonts w:cs="Arial"/>
                <w:b/>
                <w:sz w:val="20"/>
                <w:szCs w:val="20"/>
              </w:rPr>
            </w:pPr>
            <w:r w:rsidRPr="00F207A6">
              <w:rPr>
                <w:rFonts w:cs="Arial"/>
                <w:b/>
                <w:sz w:val="20"/>
                <w:szCs w:val="20"/>
              </w:rPr>
              <w:t>E</w:t>
            </w:r>
            <w:r w:rsidR="00E35FB1" w:rsidRPr="00F207A6">
              <w:rPr>
                <w:rFonts w:cs="Arial"/>
                <w:b/>
                <w:sz w:val="20"/>
                <w:szCs w:val="20"/>
              </w:rPr>
              <w:t>ligible for Paid maternity leave</w:t>
            </w:r>
          </w:p>
        </w:tc>
        <w:tc>
          <w:tcPr>
            <w:tcW w:w="2126" w:type="dxa"/>
            <w:gridSpan w:val="3"/>
            <w:shd w:val="clear" w:color="auto" w:fill="000000" w:themeFill="text1"/>
          </w:tcPr>
          <w:p w:rsidR="00E35FB1" w:rsidRPr="00F207A6" w:rsidRDefault="002315B5" w:rsidP="00F207A6">
            <w:pPr>
              <w:spacing w:beforeLines="20" w:before="48" w:afterLines="20" w:after="48" w:line="240" w:lineRule="auto"/>
              <w:jc w:val="right"/>
              <w:rPr>
                <w:rFonts w:cs="Arial"/>
                <w:b/>
                <w:sz w:val="20"/>
                <w:szCs w:val="20"/>
              </w:rPr>
            </w:pPr>
            <w:r w:rsidRPr="00F207A6">
              <w:rPr>
                <w:rFonts w:cs="Arial"/>
                <w:b/>
                <w:sz w:val="20"/>
                <w:szCs w:val="20"/>
              </w:rPr>
              <w:t>E</w:t>
            </w:r>
            <w:r w:rsidR="00E35FB1" w:rsidRPr="00F207A6">
              <w:rPr>
                <w:rFonts w:cs="Arial"/>
                <w:b/>
                <w:sz w:val="20"/>
                <w:szCs w:val="20"/>
              </w:rPr>
              <w:t>ligible for paid paternity leave</w:t>
            </w:r>
          </w:p>
        </w:tc>
        <w:tc>
          <w:tcPr>
            <w:tcW w:w="2126" w:type="dxa"/>
            <w:gridSpan w:val="4"/>
            <w:shd w:val="clear" w:color="auto" w:fill="000000" w:themeFill="text1"/>
          </w:tcPr>
          <w:p w:rsidR="00E35FB1" w:rsidRPr="00F207A6" w:rsidRDefault="002315B5" w:rsidP="00F207A6">
            <w:pPr>
              <w:spacing w:beforeLines="20" w:before="48" w:afterLines="20" w:after="48" w:line="240" w:lineRule="auto"/>
              <w:jc w:val="right"/>
              <w:rPr>
                <w:rFonts w:cs="Arial"/>
                <w:b/>
                <w:sz w:val="20"/>
                <w:szCs w:val="20"/>
              </w:rPr>
            </w:pPr>
            <w:r w:rsidRPr="00F207A6">
              <w:rPr>
                <w:rFonts w:cs="Arial"/>
                <w:b/>
                <w:sz w:val="20"/>
                <w:szCs w:val="20"/>
              </w:rPr>
              <w:t>E</w:t>
            </w:r>
            <w:r w:rsidR="00E35FB1" w:rsidRPr="00F207A6">
              <w:rPr>
                <w:rFonts w:cs="Arial"/>
                <w:b/>
                <w:sz w:val="20"/>
                <w:szCs w:val="20"/>
              </w:rPr>
              <w:t>ligible for primary carer’s leave</w:t>
            </w:r>
          </w:p>
        </w:tc>
      </w:tr>
      <w:tr w:rsidR="00455963" w:rsidRPr="00EA2220" w:rsidTr="00AA50E7">
        <w:trPr>
          <w:trHeight w:val="928"/>
          <w:tblHeader/>
        </w:trPr>
        <w:tc>
          <w:tcPr>
            <w:tcW w:w="959" w:type="dxa"/>
            <w:vMerge/>
            <w:shd w:val="clear" w:color="auto" w:fill="000000" w:themeFill="text1"/>
          </w:tcPr>
          <w:p w:rsidR="00E35FB1" w:rsidRPr="00F207A6" w:rsidRDefault="00E35FB1" w:rsidP="00F207A6">
            <w:pPr>
              <w:spacing w:beforeLines="20" w:before="48" w:afterLines="20" w:after="48" w:line="240" w:lineRule="auto"/>
              <w:rPr>
                <w:rFonts w:cs="Arial"/>
                <w:b/>
                <w:sz w:val="20"/>
                <w:szCs w:val="20"/>
              </w:rPr>
            </w:pPr>
          </w:p>
        </w:tc>
        <w:tc>
          <w:tcPr>
            <w:tcW w:w="1276" w:type="dxa"/>
            <w:vMerge/>
            <w:shd w:val="clear" w:color="auto" w:fill="000000" w:themeFill="text1"/>
          </w:tcPr>
          <w:p w:rsidR="00E35FB1" w:rsidRPr="00F207A6" w:rsidRDefault="00E35FB1" w:rsidP="00F207A6">
            <w:pPr>
              <w:spacing w:beforeLines="20" w:before="48" w:afterLines="20" w:after="48" w:line="240" w:lineRule="auto"/>
              <w:jc w:val="left"/>
              <w:rPr>
                <w:rFonts w:cs="Arial"/>
                <w:b/>
                <w:sz w:val="20"/>
                <w:szCs w:val="20"/>
              </w:rPr>
            </w:pPr>
          </w:p>
        </w:tc>
        <w:tc>
          <w:tcPr>
            <w:tcW w:w="708" w:type="dxa"/>
            <w:shd w:val="clear" w:color="auto" w:fill="000000" w:themeFill="text1"/>
          </w:tcPr>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NRP</w:t>
            </w:r>
          </w:p>
          <w:p w:rsidR="00E35FB1" w:rsidRPr="00F207A6" w:rsidRDefault="00EA2220" w:rsidP="00F207A6">
            <w:pPr>
              <w:spacing w:beforeLines="20" w:before="48" w:afterLines="20" w:after="48" w:line="240" w:lineRule="auto"/>
              <w:jc w:val="right"/>
              <w:rPr>
                <w:rFonts w:cs="Arial"/>
                <w:b/>
                <w:sz w:val="20"/>
                <w:szCs w:val="20"/>
              </w:rPr>
            </w:pPr>
            <w:r w:rsidRPr="00F207A6">
              <w:rPr>
                <w:rFonts w:cs="Arial"/>
                <w:b/>
                <w:sz w:val="20"/>
                <w:szCs w:val="20"/>
              </w:rPr>
              <w:t>(p</w:t>
            </w:r>
            <w:r w:rsidR="00E35FB1" w:rsidRPr="00F207A6">
              <w:rPr>
                <w:rFonts w:cs="Arial"/>
                <w:b/>
                <w:sz w:val="20"/>
                <w:szCs w:val="20"/>
              </w:rPr>
              <w:t>er cent)</w:t>
            </w:r>
          </w:p>
        </w:tc>
        <w:tc>
          <w:tcPr>
            <w:tcW w:w="709" w:type="dxa"/>
            <w:shd w:val="clear" w:color="auto" w:fill="000000" w:themeFill="text1"/>
          </w:tcPr>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HRP</w:t>
            </w:r>
          </w:p>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w:t>
            </w:r>
            <w:r w:rsidR="00EA2220" w:rsidRPr="00F207A6">
              <w:rPr>
                <w:rFonts w:cs="Arial"/>
                <w:b/>
                <w:sz w:val="20"/>
                <w:szCs w:val="20"/>
              </w:rPr>
              <w:t>p</w:t>
            </w:r>
            <w:r w:rsidRPr="00F207A6">
              <w:rPr>
                <w:rFonts w:cs="Arial"/>
                <w:b/>
                <w:sz w:val="20"/>
                <w:szCs w:val="20"/>
              </w:rPr>
              <w:t>er cent)</w:t>
            </w:r>
          </w:p>
        </w:tc>
        <w:tc>
          <w:tcPr>
            <w:tcW w:w="709" w:type="dxa"/>
            <w:gridSpan w:val="2"/>
            <w:shd w:val="clear" w:color="auto" w:fill="000000" w:themeFill="text1"/>
          </w:tcPr>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S</w:t>
            </w:r>
          </w:p>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w:t>
            </w:r>
            <w:r w:rsidR="00EA2220" w:rsidRPr="00F207A6">
              <w:rPr>
                <w:rFonts w:cs="Arial"/>
                <w:b/>
                <w:sz w:val="20"/>
                <w:szCs w:val="20"/>
              </w:rPr>
              <w:t>p</w:t>
            </w:r>
            <w:r w:rsidRPr="00F207A6">
              <w:rPr>
                <w:rFonts w:cs="Arial"/>
                <w:b/>
                <w:sz w:val="20"/>
                <w:szCs w:val="20"/>
              </w:rPr>
              <w:t>er cent)</w:t>
            </w:r>
          </w:p>
        </w:tc>
        <w:tc>
          <w:tcPr>
            <w:tcW w:w="709" w:type="dxa"/>
            <w:shd w:val="clear" w:color="auto" w:fill="000000" w:themeFill="text1"/>
          </w:tcPr>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NRP</w:t>
            </w:r>
          </w:p>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w:t>
            </w:r>
            <w:r w:rsidR="00EA2220" w:rsidRPr="00F207A6">
              <w:rPr>
                <w:rFonts w:cs="Arial"/>
                <w:b/>
                <w:sz w:val="20"/>
                <w:szCs w:val="20"/>
              </w:rPr>
              <w:t>p</w:t>
            </w:r>
            <w:r w:rsidRPr="00F207A6">
              <w:rPr>
                <w:rFonts w:cs="Arial"/>
                <w:b/>
                <w:sz w:val="20"/>
                <w:szCs w:val="20"/>
              </w:rPr>
              <w:t>er cent)</w:t>
            </w:r>
          </w:p>
        </w:tc>
        <w:tc>
          <w:tcPr>
            <w:tcW w:w="708" w:type="dxa"/>
            <w:shd w:val="clear" w:color="auto" w:fill="000000" w:themeFill="text1"/>
          </w:tcPr>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HRP</w:t>
            </w:r>
          </w:p>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w:t>
            </w:r>
            <w:r w:rsidR="00EA2220" w:rsidRPr="00F207A6">
              <w:rPr>
                <w:rFonts w:cs="Arial"/>
                <w:b/>
                <w:sz w:val="20"/>
                <w:szCs w:val="20"/>
              </w:rPr>
              <w:t>p</w:t>
            </w:r>
            <w:r w:rsidRPr="00F207A6">
              <w:rPr>
                <w:rFonts w:cs="Arial"/>
                <w:b/>
                <w:sz w:val="20"/>
                <w:szCs w:val="20"/>
              </w:rPr>
              <w:t>er cent)</w:t>
            </w:r>
          </w:p>
        </w:tc>
        <w:tc>
          <w:tcPr>
            <w:tcW w:w="709" w:type="dxa"/>
            <w:shd w:val="clear" w:color="auto" w:fill="000000" w:themeFill="text1"/>
          </w:tcPr>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S</w:t>
            </w:r>
          </w:p>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w:t>
            </w:r>
            <w:r w:rsidR="00EA2220" w:rsidRPr="00F207A6">
              <w:rPr>
                <w:rFonts w:cs="Arial"/>
                <w:b/>
                <w:sz w:val="20"/>
                <w:szCs w:val="20"/>
              </w:rPr>
              <w:t>p</w:t>
            </w:r>
            <w:r w:rsidRPr="00F207A6">
              <w:rPr>
                <w:rFonts w:cs="Arial"/>
                <w:b/>
                <w:sz w:val="20"/>
                <w:szCs w:val="20"/>
              </w:rPr>
              <w:t>er cent)</w:t>
            </w:r>
          </w:p>
        </w:tc>
        <w:tc>
          <w:tcPr>
            <w:tcW w:w="709" w:type="dxa"/>
            <w:shd w:val="clear" w:color="auto" w:fill="000000" w:themeFill="text1"/>
          </w:tcPr>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NRP</w:t>
            </w:r>
          </w:p>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w:t>
            </w:r>
            <w:r w:rsidR="00EA2220" w:rsidRPr="00F207A6">
              <w:rPr>
                <w:rFonts w:cs="Arial"/>
                <w:b/>
                <w:sz w:val="20"/>
                <w:szCs w:val="20"/>
              </w:rPr>
              <w:t>p</w:t>
            </w:r>
            <w:r w:rsidRPr="00F207A6">
              <w:rPr>
                <w:rFonts w:cs="Arial"/>
                <w:b/>
                <w:sz w:val="20"/>
                <w:szCs w:val="20"/>
              </w:rPr>
              <w:t>er cent)</w:t>
            </w:r>
          </w:p>
        </w:tc>
        <w:tc>
          <w:tcPr>
            <w:tcW w:w="709" w:type="dxa"/>
            <w:shd w:val="clear" w:color="auto" w:fill="000000" w:themeFill="text1"/>
          </w:tcPr>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HRP</w:t>
            </w:r>
          </w:p>
          <w:p w:rsidR="00E35FB1" w:rsidRPr="00F207A6" w:rsidRDefault="00EA2220" w:rsidP="00F207A6">
            <w:pPr>
              <w:spacing w:beforeLines="20" w:before="48" w:afterLines="20" w:after="48" w:line="240" w:lineRule="auto"/>
              <w:jc w:val="right"/>
              <w:rPr>
                <w:rFonts w:cs="Arial"/>
                <w:b/>
                <w:sz w:val="20"/>
                <w:szCs w:val="20"/>
              </w:rPr>
            </w:pPr>
            <w:r w:rsidRPr="00F207A6">
              <w:rPr>
                <w:rFonts w:cs="Arial"/>
                <w:b/>
                <w:sz w:val="20"/>
                <w:szCs w:val="20"/>
              </w:rPr>
              <w:t>(p</w:t>
            </w:r>
            <w:r w:rsidR="00E35FB1" w:rsidRPr="00F207A6">
              <w:rPr>
                <w:rFonts w:cs="Arial"/>
                <w:b/>
                <w:sz w:val="20"/>
                <w:szCs w:val="20"/>
              </w:rPr>
              <w:t>er cent)</w:t>
            </w:r>
          </w:p>
        </w:tc>
        <w:tc>
          <w:tcPr>
            <w:tcW w:w="708" w:type="dxa"/>
            <w:gridSpan w:val="2"/>
            <w:shd w:val="clear" w:color="auto" w:fill="000000" w:themeFill="text1"/>
          </w:tcPr>
          <w:p w:rsidR="00E35FB1" w:rsidRPr="00F207A6" w:rsidRDefault="00E35FB1" w:rsidP="00F207A6">
            <w:pPr>
              <w:spacing w:beforeLines="20" w:before="48" w:afterLines="20" w:after="48" w:line="240" w:lineRule="auto"/>
              <w:jc w:val="right"/>
              <w:rPr>
                <w:rFonts w:cs="Arial"/>
                <w:b/>
                <w:sz w:val="20"/>
                <w:szCs w:val="20"/>
              </w:rPr>
            </w:pPr>
            <w:r w:rsidRPr="00F207A6">
              <w:rPr>
                <w:rFonts w:cs="Arial"/>
                <w:b/>
                <w:sz w:val="20"/>
                <w:szCs w:val="20"/>
              </w:rPr>
              <w:t>S</w:t>
            </w:r>
          </w:p>
          <w:p w:rsidR="00E35FB1" w:rsidRPr="00F207A6" w:rsidRDefault="00EA2220" w:rsidP="00F207A6">
            <w:pPr>
              <w:spacing w:beforeLines="20" w:before="48" w:afterLines="20" w:after="48" w:line="240" w:lineRule="auto"/>
              <w:jc w:val="right"/>
              <w:rPr>
                <w:rFonts w:cs="Arial"/>
                <w:b/>
                <w:sz w:val="20"/>
                <w:szCs w:val="20"/>
              </w:rPr>
            </w:pPr>
            <w:r w:rsidRPr="00F207A6">
              <w:rPr>
                <w:rFonts w:cs="Arial"/>
                <w:b/>
                <w:sz w:val="20"/>
                <w:szCs w:val="20"/>
              </w:rPr>
              <w:t>(p</w:t>
            </w:r>
            <w:r w:rsidR="00E35FB1" w:rsidRPr="00F207A6">
              <w:rPr>
                <w:rFonts w:cs="Arial"/>
                <w:b/>
                <w:sz w:val="20"/>
                <w:szCs w:val="20"/>
              </w:rPr>
              <w:t>er cent)</w:t>
            </w:r>
          </w:p>
        </w:tc>
      </w:tr>
      <w:tr w:rsidR="00455963" w:rsidRPr="008730D2" w:rsidTr="00F207A6">
        <w:tc>
          <w:tcPr>
            <w:tcW w:w="959" w:type="dxa"/>
          </w:tcPr>
          <w:p w:rsidR="00E35FB1" w:rsidRPr="00F207A6" w:rsidRDefault="00E35FB1" w:rsidP="00F207A6">
            <w:pPr>
              <w:spacing w:beforeLines="20" w:before="48" w:afterLines="20" w:after="48" w:line="240" w:lineRule="auto"/>
              <w:rPr>
                <w:rFonts w:cs="Arial"/>
                <w:sz w:val="20"/>
                <w:szCs w:val="20"/>
              </w:rPr>
            </w:pPr>
            <w:r w:rsidRPr="00F207A6">
              <w:rPr>
                <w:rFonts w:cs="Arial"/>
                <w:sz w:val="20"/>
                <w:szCs w:val="20"/>
              </w:rPr>
              <w:t>Private</w:t>
            </w:r>
          </w:p>
        </w:tc>
        <w:tc>
          <w:tcPr>
            <w:tcW w:w="1276" w:type="dxa"/>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Perm</w:t>
            </w:r>
            <w:r w:rsidR="001C5F39" w:rsidRPr="00F207A6">
              <w:rPr>
                <w:rFonts w:cs="Arial"/>
                <w:sz w:val="20"/>
                <w:szCs w:val="20"/>
              </w:rPr>
              <w:t>anent</w:t>
            </w:r>
            <w:r w:rsidR="00601700" w:rsidRPr="00F207A6">
              <w:rPr>
                <w:rFonts w:cs="Arial"/>
                <w:sz w:val="20"/>
                <w:szCs w:val="20"/>
              </w:rPr>
              <w:t xml:space="preserve"> </w:t>
            </w:r>
            <w:r w:rsidRPr="00F207A6">
              <w:rPr>
                <w:rFonts w:cs="Arial"/>
                <w:sz w:val="20"/>
                <w:szCs w:val="20"/>
              </w:rPr>
              <w:t xml:space="preserve"> or</w:t>
            </w:r>
            <w:r w:rsidR="00601700" w:rsidRPr="00F207A6">
              <w:rPr>
                <w:rFonts w:cs="Arial"/>
                <w:sz w:val="20"/>
                <w:szCs w:val="20"/>
              </w:rPr>
              <w:t xml:space="preserve"> </w:t>
            </w:r>
            <w:r w:rsidRPr="00F207A6">
              <w:rPr>
                <w:rFonts w:cs="Arial"/>
                <w:sz w:val="20"/>
                <w:szCs w:val="20"/>
              </w:rPr>
              <w:t>Ongoing</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93</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47</w:t>
            </w:r>
          </w:p>
        </w:tc>
        <w:tc>
          <w:tcPr>
            <w:tcW w:w="709"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70</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94</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36</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74</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96</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42</w:t>
            </w:r>
          </w:p>
        </w:tc>
        <w:tc>
          <w:tcPr>
            <w:tcW w:w="708"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89</w:t>
            </w:r>
          </w:p>
        </w:tc>
      </w:tr>
      <w:tr w:rsidR="00455963" w:rsidRPr="008730D2" w:rsidTr="00F207A6">
        <w:tc>
          <w:tcPr>
            <w:tcW w:w="959" w:type="dxa"/>
            <w:shd w:val="clear" w:color="auto" w:fill="D9D9D9" w:themeFill="background1" w:themeFillShade="D9"/>
          </w:tcPr>
          <w:p w:rsidR="00E35FB1" w:rsidRPr="00F207A6" w:rsidRDefault="00E35FB1" w:rsidP="00F207A6">
            <w:pPr>
              <w:spacing w:beforeLines="20" w:before="48" w:afterLines="20" w:after="48" w:line="240" w:lineRule="auto"/>
              <w:rPr>
                <w:rFonts w:cs="Arial"/>
                <w:sz w:val="20"/>
                <w:szCs w:val="20"/>
              </w:rPr>
            </w:pPr>
          </w:p>
        </w:tc>
        <w:tc>
          <w:tcPr>
            <w:tcW w:w="1276" w:type="dxa"/>
            <w:shd w:val="clear" w:color="auto" w:fill="D9D9D9" w:themeFill="background1" w:themeFillShade="D9"/>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Casual</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82</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52</w:t>
            </w:r>
          </w:p>
        </w:tc>
        <w:tc>
          <w:tcPr>
            <w:tcW w:w="709"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61</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66</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25</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58</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42</w:t>
            </w:r>
            <w:r w:rsidR="002C3205" w:rsidRPr="00F207A6">
              <w:rPr>
                <w:rFonts w:cs="Arial"/>
                <w:sz w:val="20"/>
                <w:szCs w:val="20"/>
                <w:vertAlign w:val="superscript"/>
              </w:rPr>
              <w:t>b</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42</w:t>
            </w:r>
            <w:r w:rsidR="002C3205" w:rsidRPr="00F207A6">
              <w:rPr>
                <w:rFonts w:cs="Arial"/>
                <w:sz w:val="20"/>
                <w:szCs w:val="20"/>
                <w:vertAlign w:val="superscript"/>
              </w:rPr>
              <w:t>b</w:t>
            </w:r>
          </w:p>
        </w:tc>
        <w:tc>
          <w:tcPr>
            <w:tcW w:w="708"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71</w:t>
            </w:r>
            <w:r w:rsidR="002C3205" w:rsidRPr="00F207A6">
              <w:rPr>
                <w:rFonts w:cs="Arial"/>
                <w:sz w:val="20"/>
                <w:szCs w:val="20"/>
                <w:vertAlign w:val="superscript"/>
              </w:rPr>
              <w:t>c</w:t>
            </w:r>
          </w:p>
        </w:tc>
      </w:tr>
      <w:tr w:rsidR="00455963" w:rsidRPr="008730D2" w:rsidTr="00F207A6">
        <w:tc>
          <w:tcPr>
            <w:tcW w:w="959" w:type="dxa"/>
          </w:tcPr>
          <w:p w:rsidR="00E35FB1" w:rsidRPr="00F207A6" w:rsidRDefault="00E35FB1" w:rsidP="00F207A6">
            <w:pPr>
              <w:spacing w:beforeLines="20" w:before="48" w:afterLines="20" w:after="48" w:line="240" w:lineRule="auto"/>
              <w:rPr>
                <w:rFonts w:cs="Arial"/>
                <w:sz w:val="20"/>
                <w:szCs w:val="20"/>
              </w:rPr>
            </w:pPr>
          </w:p>
        </w:tc>
        <w:tc>
          <w:tcPr>
            <w:tcW w:w="1276" w:type="dxa"/>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Fixed-term</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91</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53</w:t>
            </w:r>
          </w:p>
        </w:tc>
        <w:tc>
          <w:tcPr>
            <w:tcW w:w="709"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29</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87</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37</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69</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75</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45</w:t>
            </w:r>
          </w:p>
        </w:tc>
        <w:tc>
          <w:tcPr>
            <w:tcW w:w="708"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66</w:t>
            </w:r>
          </w:p>
        </w:tc>
      </w:tr>
      <w:tr w:rsidR="00455963" w:rsidRPr="008730D2" w:rsidTr="00F207A6">
        <w:tc>
          <w:tcPr>
            <w:tcW w:w="959" w:type="dxa"/>
            <w:shd w:val="clear" w:color="auto" w:fill="D9D9D9" w:themeFill="background1" w:themeFillShade="D9"/>
          </w:tcPr>
          <w:p w:rsidR="00E35FB1" w:rsidRPr="00F207A6" w:rsidRDefault="00E35FB1" w:rsidP="00F207A6">
            <w:pPr>
              <w:spacing w:beforeLines="20" w:before="48" w:afterLines="20" w:after="48" w:line="240" w:lineRule="auto"/>
              <w:rPr>
                <w:rFonts w:cs="Arial"/>
                <w:sz w:val="20"/>
                <w:szCs w:val="20"/>
              </w:rPr>
            </w:pPr>
          </w:p>
        </w:tc>
        <w:tc>
          <w:tcPr>
            <w:tcW w:w="1276" w:type="dxa"/>
            <w:shd w:val="clear" w:color="auto" w:fill="D9D9D9" w:themeFill="background1" w:themeFillShade="D9"/>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Contractors</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r w:rsidR="002C3205" w:rsidRPr="00F207A6">
              <w:rPr>
                <w:rFonts w:cs="Arial"/>
                <w:sz w:val="20"/>
                <w:szCs w:val="20"/>
                <w:vertAlign w:val="superscript"/>
              </w:rPr>
              <w:t>a</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0</w:t>
            </w:r>
          </w:p>
        </w:tc>
        <w:tc>
          <w:tcPr>
            <w:tcW w:w="709"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100</w:t>
            </w:r>
            <w:r w:rsidR="002C3205" w:rsidRPr="00F207A6">
              <w:rPr>
                <w:rFonts w:cs="Arial"/>
                <w:sz w:val="20"/>
                <w:szCs w:val="20"/>
                <w:vertAlign w:val="superscript"/>
              </w:rPr>
              <w:t>a</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100</w:t>
            </w:r>
            <w:r w:rsidR="002C3205" w:rsidRPr="00F207A6">
              <w:rPr>
                <w:rFonts w:cs="Arial"/>
                <w:sz w:val="20"/>
                <w:szCs w:val="20"/>
                <w:vertAlign w:val="superscript"/>
              </w:rPr>
              <w:t>a</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0</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0</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8"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r>
      <w:tr w:rsidR="00455963" w:rsidRPr="008730D2" w:rsidTr="00F207A6">
        <w:tc>
          <w:tcPr>
            <w:tcW w:w="959" w:type="dxa"/>
          </w:tcPr>
          <w:p w:rsidR="00E35FB1" w:rsidRPr="00F207A6" w:rsidRDefault="00E35FB1" w:rsidP="00F207A6">
            <w:pPr>
              <w:spacing w:beforeLines="20" w:before="48" w:afterLines="20" w:after="48" w:line="240" w:lineRule="auto"/>
              <w:rPr>
                <w:rFonts w:cs="Arial"/>
                <w:sz w:val="20"/>
                <w:szCs w:val="20"/>
              </w:rPr>
            </w:pPr>
            <w:r w:rsidRPr="00F207A6">
              <w:rPr>
                <w:rFonts w:cs="Arial"/>
                <w:sz w:val="20"/>
                <w:szCs w:val="20"/>
              </w:rPr>
              <w:t>NFP</w:t>
            </w:r>
          </w:p>
        </w:tc>
        <w:tc>
          <w:tcPr>
            <w:tcW w:w="1276" w:type="dxa"/>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Perm</w:t>
            </w:r>
            <w:r w:rsidR="001C5F39" w:rsidRPr="00F207A6">
              <w:rPr>
                <w:rFonts w:cs="Arial"/>
                <w:sz w:val="20"/>
                <w:szCs w:val="20"/>
              </w:rPr>
              <w:t>anent</w:t>
            </w:r>
            <w:r w:rsidRPr="00F207A6">
              <w:rPr>
                <w:rFonts w:cs="Arial"/>
                <w:sz w:val="20"/>
                <w:szCs w:val="20"/>
              </w:rPr>
              <w:t xml:space="preserve"> or Ongoing</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94</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62</w:t>
            </w:r>
          </w:p>
        </w:tc>
        <w:tc>
          <w:tcPr>
            <w:tcW w:w="709"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58</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40</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64</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52</w:t>
            </w:r>
          </w:p>
        </w:tc>
        <w:tc>
          <w:tcPr>
            <w:tcW w:w="708"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78</w:t>
            </w:r>
          </w:p>
        </w:tc>
      </w:tr>
      <w:tr w:rsidR="00455963" w:rsidRPr="008730D2" w:rsidTr="00F207A6">
        <w:tc>
          <w:tcPr>
            <w:tcW w:w="959" w:type="dxa"/>
            <w:shd w:val="clear" w:color="auto" w:fill="D9D9D9" w:themeFill="background1" w:themeFillShade="D9"/>
          </w:tcPr>
          <w:p w:rsidR="00E35FB1" w:rsidRPr="00F207A6" w:rsidRDefault="00E35FB1" w:rsidP="00F207A6">
            <w:pPr>
              <w:spacing w:beforeLines="20" w:before="48" w:afterLines="20" w:after="48" w:line="240" w:lineRule="auto"/>
              <w:rPr>
                <w:rFonts w:cs="Arial"/>
                <w:sz w:val="20"/>
                <w:szCs w:val="20"/>
              </w:rPr>
            </w:pPr>
          </w:p>
        </w:tc>
        <w:tc>
          <w:tcPr>
            <w:tcW w:w="1276" w:type="dxa"/>
            <w:shd w:val="clear" w:color="auto" w:fill="D9D9D9" w:themeFill="background1" w:themeFillShade="D9"/>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Casual</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89</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57</w:t>
            </w:r>
          </w:p>
        </w:tc>
        <w:tc>
          <w:tcPr>
            <w:tcW w:w="709"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68</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44</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63</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100</w:t>
            </w:r>
            <w:r w:rsidR="002C3205" w:rsidRPr="00F207A6">
              <w:rPr>
                <w:rFonts w:cs="Arial"/>
                <w:sz w:val="20"/>
                <w:szCs w:val="20"/>
                <w:vertAlign w:val="superscript"/>
              </w:rPr>
              <w:t>b</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50</w:t>
            </w:r>
            <w:r w:rsidR="002C3205" w:rsidRPr="00F207A6">
              <w:rPr>
                <w:rFonts w:cs="Arial"/>
                <w:sz w:val="20"/>
                <w:szCs w:val="20"/>
                <w:vertAlign w:val="superscript"/>
              </w:rPr>
              <w:t>a</w:t>
            </w:r>
          </w:p>
        </w:tc>
        <w:tc>
          <w:tcPr>
            <w:tcW w:w="708"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100</w:t>
            </w:r>
            <w:r w:rsidR="002C3205" w:rsidRPr="00F207A6">
              <w:rPr>
                <w:rFonts w:cs="Arial"/>
                <w:sz w:val="20"/>
                <w:szCs w:val="20"/>
                <w:vertAlign w:val="superscript"/>
              </w:rPr>
              <w:t>b</w:t>
            </w:r>
          </w:p>
        </w:tc>
      </w:tr>
      <w:tr w:rsidR="00455963" w:rsidRPr="008730D2" w:rsidTr="00F207A6">
        <w:tc>
          <w:tcPr>
            <w:tcW w:w="959" w:type="dxa"/>
          </w:tcPr>
          <w:p w:rsidR="00E35FB1" w:rsidRPr="00F207A6" w:rsidRDefault="00E35FB1" w:rsidP="00F207A6">
            <w:pPr>
              <w:spacing w:beforeLines="20" w:before="48" w:afterLines="20" w:after="48" w:line="240" w:lineRule="auto"/>
              <w:rPr>
                <w:rFonts w:cs="Arial"/>
                <w:sz w:val="20"/>
                <w:szCs w:val="20"/>
              </w:rPr>
            </w:pPr>
          </w:p>
        </w:tc>
        <w:tc>
          <w:tcPr>
            <w:tcW w:w="1276" w:type="dxa"/>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Fixed-term</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94</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64</w:t>
            </w:r>
          </w:p>
        </w:tc>
        <w:tc>
          <w:tcPr>
            <w:tcW w:w="709"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19</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43</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86</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46</w:t>
            </w:r>
          </w:p>
        </w:tc>
        <w:tc>
          <w:tcPr>
            <w:tcW w:w="708"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83</w:t>
            </w:r>
          </w:p>
        </w:tc>
      </w:tr>
      <w:tr w:rsidR="00455963" w:rsidRPr="008730D2" w:rsidTr="00F207A6">
        <w:tc>
          <w:tcPr>
            <w:tcW w:w="959" w:type="dxa"/>
            <w:shd w:val="clear" w:color="auto" w:fill="D9D9D9" w:themeFill="background1" w:themeFillShade="D9"/>
          </w:tcPr>
          <w:p w:rsidR="00E35FB1" w:rsidRPr="00F207A6" w:rsidRDefault="00E35FB1" w:rsidP="00F207A6">
            <w:pPr>
              <w:spacing w:beforeLines="20" w:before="48" w:afterLines="20" w:after="48" w:line="240" w:lineRule="auto"/>
              <w:rPr>
                <w:rFonts w:cs="Arial"/>
                <w:sz w:val="20"/>
                <w:szCs w:val="20"/>
              </w:rPr>
            </w:pPr>
          </w:p>
        </w:tc>
        <w:tc>
          <w:tcPr>
            <w:tcW w:w="1276" w:type="dxa"/>
            <w:shd w:val="clear" w:color="auto" w:fill="D9D9D9" w:themeFill="background1" w:themeFillShade="D9"/>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Contractors</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0</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0</w:t>
            </w:r>
          </w:p>
        </w:tc>
        <w:tc>
          <w:tcPr>
            <w:tcW w:w="709"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r w:rsidR="002C3205" w:rsidRPr="00F207A6">
              <w:rPr>
                <w:rFonts w:cs="Arial"/>
                <w:sz w:val="20"/>
                <w:szCs w:val="20"/>
                <w:vertAlign w:val="superscript"/>
              </w:rPr>
              <w:t>c</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8"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r>
      <w:tr w:rsidR="00455963" w:rsidRPr="008730D2" w:rsidTr="00F207A6">
        <w:tc>
          <w:tcPr>
            <w:tcW w:w="959" w:type="dxa"/>
          </w:tcPr>
          <w:p w:rsidR="00E35FB1" w:rsidRPr="00F207A6" w:rsidRDefault="00E35FB1" w:rsidP="00F207A6">
            <w:pPr>
              <w:spacing w:beforeLines="20" w:before="48" w:afterLines="20" w:after="48" w:line="240" w:lineRule="auto"/>
              <w:rPr>
                <w:rFonts w:cs="Arial"/>
                <w:sz w:val="20"/>
                <w:szCs w:val="20"/>
              </w:rPr>
            </w:pPr>
            <w:r w:rsidRPr="00F207A6">
              <w:rPr>
                <w:rFonts w:cs="Arial"/>
                <w:sz w:val="20"/>
                <w:szCs w:val="20"/>
              </w:rPr>
              <w:t>Public</w:t>
            </w:r>
          </w:p>
        </w:tc>
        <w:tc>
          <w:tcPr>
            <w:tcW w:w="1276" w:type="dxa"/>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Perm</w:t>
            </w:r>
            <w:r w:rsidR="001C5F39" w:rsidRPr="00F207A6">
              <w:rPr>
                <w:rFonts w:cs="Arial"/>
                <w:sz w:val="20"/>
                <w:szCs w:val="20"/>
              </w:rPr>
              <w:t>anent</w:t>
            </w:r>
            <w:r w:rsidRPr="00F207A6">
              <w:rPr>
                <w:rFonts w:cs="Arial"/>
                <w:sz w:val="20"/>
                <w:szCs w:val="20"/>
              </w:rPr>
              <w:t xml:space="preserve"> or Ongoing</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75</w:t>
            </w:r>
          </w:p>
        </w:tc>
        <w:tc>
          <w:tcPr>
            <w:tcW w:w="709"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78</w:t>
            </w:r>
          </w:p>
        </w:tc>
        <w:tc>
          <w:tcPr>
            <w:tcW w:w="709" w:type="dxa"/>
          </w:tcPr>
          <w:p w:rsidR="00E35FB1" w:rsidRPr="00F207A6" w:rsidRDefault="00C72BCF" w:rsidP="00F207A6">
            <w:pPr>
              <w:spacing w:beforeLines="20" w:before="48" w:afterLines="20" w:after="48" w:line="240" w:lineRule="auto"/>
              <w:jc w:val="right"/>
              <w:rPr>
                <w:rFonts w:cs="Arial"/>
                <w:sz w:val="20"/>
                <w:szCs w:val="20"/>
              </w:rPr>
            </w:pPr>
            <w:r w:rsidRPr="00F207A6">
              <w:rPr>
                <w:rFonts w:cs="Arial"/>
                <w:sz w:val="20"/>
                <w:szCs w:val="20"/>
              </w:rPr>
              <w:t>100</w:t>
            </w:r>
          </w:p>
        </w:tc>
        <w:tc>
          <w:tcPr>
            <w:tcW w:w="708" w:type="dxa"/>
          </w:tcPr>
          <w:p w:rsidR="00E35FB1" w:rsidRPr="00F207A6" w:rsidRDefault="00C72BCF" w:rsidP="00F207A6">
            <w:pPr>
              <w:spacing w:beforeLines="20" w:before="48" w:afterLines="20" w:after="48" w:line="240" w:lineRule="auto"/>
              <w:jc w:val="right"/>
              <w:rPr>
                <w:rFonts w:cs="Arial"/>
                <w:sz w:val="20"/>
                <w:szCs w:val="20"/>
              </w:rPr>
            </w:pPr>
            <w:r w:rsidRPr="00F207A6">
              <w:rPr>
                <w:rFonts w:cs="Arial"/>
                <w:sz w:val="20"/>
                <w:szCs w:val="20"/>
              </w:rPr>
              <w:t>43</w:t>
            </w:r>
          </w:p>
        </w:tc>
        <w:tc>
          <w:tcPr>
            <w:tcW w:w="709" w:type="dxa"/>
          </w:tcPr>
          <w:p w:rsidR="00E35FB1" w:rsidRPr="00F207A6" w:rsidRDefault="00C72BCF" w:rsidP="00F207A6">
            <w:pPr>
              <w:spacing w:beforeLines="20" w:before="48" w:afterLines="20" w:after="48" w:line="240" w:lineRule="auto"/>
              <w:jc w:val="right"/>
              <w:rPr>
                <w:rFonts w:cs="Arial"/>
                <w:sz w:val="20"/>
                <w:szCs w:val="20"/>
              </w:rPr>
            </w:pPr>
            <w:r w:rsidRPr="00F207A6">
              <w:rPr>
                <w:rFonts w:cs="Arial"/>
                <w:sz w:val="20"/>
                <w:szCs w:val="20"/>
              </w:rPr>
              <w:t>77</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38</w:t>
            </w:r>
          </w:p>
        </w:tc>
        <w:tc>
          <w:tcPr>
            <w:tcW w:w="708"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87</w:t>
            </w:r>
          </w:p>
        </w:tc>
      </w:tr>
      <w:tr w:rsidR="00455963" w:rsidRPr="008730D2" w:rsidTr="00F207A6">
        <w:tc>
          <w:tcPr>
            <w:tcW w:w="959" w:type="dxa"/>
            <w:shd w:val="clear" w:color="auto" w:fill="D9D9D9" w:themeFill="background1" w:themeFillShade="D9"/>
          </w:tcPr>
          <w:p w:rsidR="00E35FB1" w:rsidRPr="00F207A6" w:rsidRDefault="00E35FB1" w:rsidP="00F207A6">
            <w:pPr>
              <w:spacing w:beforeLines="20" w:before="48" w:afterLines="20" w:after="48" w:line="240" w:lineRule="auto"/>
              <w:rPr>
                <w:rFonts w:cs="Arial"/>
                <w:sz w:val="20"/>
                <w:szCs w:val="20"/>
              </w:rPr>
            </w:pPr>
          </w:p>
        </w:tc>
        <w:tc>
          <w:tcPr>
            <w:tcW w:w="1276" w:type="dxa"/>
            <w:shd w:val="clear" w:color="auto" w:fill="D9D9D9" w:themeFill="background1" w:themeFillShade="D9"/>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Casual</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83</w:t>
            </w:r>
          </w:p>
        </w:tc>
        <w:tc>
          <w:tcPr>
            <w:tcW w:w="709"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75</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50</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50</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100</w:t>
            </w:r>
            <w:r w:rsidR="002C3205" w:rsidRPr="00F207A6">
              <w:rPr>
                <w:rFonts w:cs="Arial"/>
                <w:sz w:val="20"/>
                <w:szCs w:val="20"/>
                <w:vertAlign w:val="superscript"/>
              </w:rPr>
              <w:t>b</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100</w:t>
            </w:r>
            <w:r w:rsidR="002C3205" w:rsidRPr="00F207A6">
              <w:rPr>
                <w:rFonts w:cs="Arial"/>
                <w:sz w:val="20"/>
                <w:szCs w:val="20"/>
                <w:vertAlign w:val="superscript"/>
              </w:rPr>
              <w:t>b</w:t>
            </w:r>
          </w:p>
        </w:tc>
        <w:tc>
          <w:tcPr>
            <w:tcW w:w="708"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vertAlign w:val="superscript"/>
              </w:rPr>
            </w:pPr>
            <w:r w:rsidRPr="00F207A6">
              <w:rPr>
                <w:rFonts w:cs="Arial"/>
                <w:sz w:val="20"/>
                <w:szCs w:val="20"/>
              </w:rPr>
              <w:t>67</w:t>
            </w:r>
            <w:r w:rsidR="002C3205" w:rsidRPr="00F207A6">
              <w:rPr>
                <w:rFonts w:cs="Arial"/>
                <w:sz w:val="20"/>
                <w:szCs w:val="20"/>
                <w:vertAlign w:val="superscript"/>
              </w:rPr>
              <w:t>b</w:t>
            </w:r>
          </w:p>
        </w:tc>
      </w:tr>
      <w:tr w:rsidR="00455963" w:rsidRPr="008730D2" w:rsidTr="00F207A6">
        <w:tc>
          <w:tcPr>
            <w:tcW w:w="959" w:type="dxa"/>
          </w:tcPr>
          <w:p w:rsidR="00E35FB1" w:rsidRPr="00F207A6" w:rsidRDefault="00E35FB1" w:rsidP="00F207A6">
            <w:pPr>
              <w:spacing w:beforeLines="20" w:before="48" w:afterLines="20" w:after="48" w:line="240" w:lineRule="auto"/>
              <w:rPr>
                <w:rFonts w:cs="Arial"/>
                <w:sz w:val="20"/>
                <w:szCs w:val="20"/>
              </w:rPr>
            </w:pPr>
          </w:p>
        </w:tc>
        <w:tc>
          <w:tcPr>
            <w:tcW w:w="1276" w:type="dxa"/>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Fixed-term</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75</w:t>
            </w:r>
          </w:p>
        </w:tc>
        <w:tc>
          <w:tcPr>
            <w:tcW w:w="709"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13</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8"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47</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81</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p>
        </w:tc>
        <w:tc>
          <w:tcPr>
            <w:tcW w:w="709" w:type="dxa"/>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31</w:t>
            </w:r>
          </w:p>
        </w:tc>
        <w:tc>
          <w:tcPr>
            <w:tcW w:w="708" w:type="dxa"/>
            <w:gridSpan w:val="2"/>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91</w:t>
            </w:r>
          </w:p>
        </w:tc>
      </w:tr>
      <w:tr w:rsidR="00455963" w:rsidRPr="008730D2" w:rsidTr="00F207A6">
        <w:tc>
          <w:tcPr>
            <w:tcW w:w="959" w:type="dxa"/>
            <w:shd w:val="clear" w:color="auto" w:fill="D9D9D9" w:themeFill="background1" w:themeFillShade="D9"/>
          </w:tcPr>
          <w:p w:rsidR="00E35FB1" w:rsidRPr="00F207A6" w:rsidRDefault="00E35FB1" w:rsidP="00F207A6">
            <w:pPr>
              <w:spacing w:beforeLines="20" w:before="48" w:afterLines="20" w:after="48" w:line="240" w:lineRule="auto"/>
              <w:rPr>
                <w:rFonts w:cs="Arial"/>
                <w:sz w:val="20"/>
                <w:szCs w:val="20"/>
              </w:rPr>
            </w:pPr>
          </w:p>
        </w:tc>
        <w:tc>
          <w:tcPr>
            <w:tcW w:w="1276" w:type="dxa"/>
            <w:shd w:val="clear" w:color="auto" w:fill="D9D9D9" w:themeFill="background1" w:themeFillShade="D9"/>
          </w:tcPr>
          <w:p w:rsidR="00E35FB1" w:rsidRPr="00F207A6" w:rsidRDefault="00E35FB1" w:rsidP="00F207A6">
            <w:pPr>
              <w:spacing w:beforeLines="20" w:before="48" w:afterLines="20" w:after="48" w:line="240" w:lineRule="auto"/>
              <w:jc w:val="left"/>
              <w:rPr>
                <w:rFonts w:cs="Arial"/>
                <w:sz w:val="20"/>
                <w:szCs w:val="20"/>
              </w:rPr>
            </w:pPr>
            <w:r w:rsidRPr="00F207A6">
              <w:rPr>
                <w:rFonts w:cs="Arial"/>
                <w:sz w:val="20"/>
                <w:szCs w:val="20"/>
              </w:rPr>
              <w:t>Contractors</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r w:rsidR="002C3205" w:rsidRPr="00F207A6">
              <w:rPr>
                <w:rFonts w:cs="Arial"/>
                <w:sz w:val="20"/>
                <w:szCs w:val="20"/>
                <w:vertAlign w:val="superscript"/>
              </w:rPr>
              <w:t>a</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100</w:t>
            </w:r>
            <w:r w:rsidR="002C3205" w:rsidRPr="00F207A6">
              <w:rPr>
                <w:rFonts w:cs="Arial"/>
                <w:sz w:val="20"/>
                <w:szCs w:val="20"/>
                <w:vertAlign w:val="superscript"/>
              </w:rPr>
              <w:t>a</w:t>
            </w:r>
          </w:p>
        </w:tc>
        <w:tc>
          <w:tcPr>
            <w:tcW w:w="709"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0</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8"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9" w:type="dxa"/>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c>
          <w:tcPr>
            <w:tcW w:w="708" w:type="dxa"/>
            <w:gridSpan w:val="2"/>
            <w:shd w:val="clear" w:color="auto" w:fill="D9D9D9" w:themeFill="background1" w:themeFillShade="D9"/>
          </w:tcPr>
          <w:p w:rsidR="00E35FB1" w:rsidRPr="00F207A6" w:rsidRDefault="00E35FB1" w:rsidP="00F207A6">
            <w:pPr>
              <w:spacing w:beforeLines="20" w:before="48" w:afterLines="20" w:after="48" w:line="240" w:lineRule="auto"/>
              <w:jc w:val="right"/>
              <w:rPr>
                <w:rFonts w:cs="Arial"/>
                <w:sz w:val="20"/>
                <w:szCs w:val="20"/>
              </w:rPr>
            </w:pPr>
            <w:r w:rsidRPr="00F207A6">
              <w:rPr>
                <w:rFonts w:cs="Arial"/>
                <w:sz w:val="20"/>
                <w:szCs w:val="20"/>
              </w:rPr>
              <w:t>-</w:t>
            </w:r>
          </w:p>
        </w:tc>
      </w:tr>
      <w:tr w:rsidR="00E35FB1" w:rsidRPr="008730D2" w:rsidTr="00F207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1230"/>
        </w:trPr>
        <w:tc>
          <w:tcPr>
            <w:tcW w:w="4271" w:type="dxa"/>
            <w:gridSpan w:val="5"/>
          </w:tcPr>
          <w:p w:rsidR="00E35FB1" w:rsidRDefault="002C3205" w:rsidP="0035771F">
            <w:pPr>
              <w:spacing w:after="0" w:line="240" w:lineRule="auto"/>
              <w:jc w:val="left"/>
              <w:rPr>
                <w:sz w:val="20"/>
                <w:szCs w:val="20"/>
              </w:rPr>
            </w:pPr>
            <w:r>
              <w:rPr>
                <w:sz w:val="20"/>
                <w:szCs w:val="20"/>
                <w:vertAlign w:val="superscript"/>
              </w:rPr>
              <w:t>a</w:t>
            </w:r>
            <w:r w:rsidR="00E35FB1" w:rsidRPr="008730D2">
              <w:rPr>
                <w:sz w:val="20"/>
                <w:szCs w:val="20"/>
              </w:rPr>
              <w:t xml:space="preserve"> N=1 employer</w:t>
            </w:r>
            <w:r w:rsidR="00E35FB1" w:rsidRPr="008730D2">
              <w:rPr>
                <w:sz w:val="20"/>
                <w:szCs w:val="20"/>
              </w:rPr>
              <w:br/>
            </w:r>
            <w:r>
              <w:rPr>
                <w:sz w:val="20"/>
                <w:szCs w:val="20"/>
                <w:vertAlign w:val="superscript"/>
              </w:rPr>
              <w:t>b</w:t>
            </w:r>
            <w:r w:rsidR="00E35FB1" w:rsidRPr="008730D2">
              <w:rPr>
                <w:sz w:val="20"/>
                <w:szCs w:val="20"/>
              </w:rPr>
              <w:t xml:space="preserve"> N=2 employers</w:t>
            </w:r>
            <w:r w:rsidR="00E35FB1" w:rsidRPr="008730D2">
              <w:rPr>
                <w:sz w:val="20"/>
                <w:szCs w:val="20"/>
              </w:rPr>
              <w:br/>
            </w:r>
            <w:r>
              <w:rPr>
                <w:sz w:val="20"/>
                <w:szCs w:val="20"/>
                <w:vertAlign w:val="superscript"/>
              </w:rPr>
              <w:t>c</w:t>
            </w:r>
            <w:r w:rsidR="00E35FB1" w:rsidRPr="008730D2">
              <w:rPr>
                <w:sz w:val="20"/>
                <w:szCs w:val="20"/>
              </w:rPr>
              <w:t xml:space="preserve"> N=3 employers</w:t>
            </w:r>
            <w:r w:rsidR="00CC7E16">
              <w:rPr>
                <w:sz w:val="20"/>
                <w:szCs w:val="20"/>
              </w:rPr>
              <w:br/>
            </w:r>
            <w:r w:rsidR="00131903">
              <w:rPr>
                <w:sz w:val="20"/>
                <w:szCs w:val="20"/>
              </w:rPr>
              <w:t>Note: Data weighted by employer size</w:t>
            </w:r>
          </w:p>
          <w:p w:rsidR="0035771F" w:rsidRPr="008730D2" w:rsidRDefault="0035771F" w:rsidP="0035771F">
            <w:pPr>
              <w:spacing w:after="0" w:line="240" w:lineRule="auto"/>
              <w:jc w:val="left"/>
              <w:rPr>
                <w:sz w:val="20"/>
                <w:szCs w:val="20"/>
                <w:vertAlign w:val="superscript"/>
              </w:rPr>
            </w:pPr>
            <w:r>
              <w:rPr>
                <w:sz w:val="20"/>
                <w:szCs w:val="20"/>
              </w:rPr>
              <w:t>Source: EIPE</w:t>
            </w:r>
          </w:p>
        </w:tc>
        <w:tc>
          <w:tcPr>
            <w:tcW w:w="4336" w:type="dxa"/>
            <w:gridSpan w:val="7"/>
          </w:tcPr>
          <w:p w:rsidR="00E35FB1" w:rsidRPr="008730D2" w:rsidRDefault="00E35FB1" w:rsidP="00E81B8B">
            <w:pPr>
              <w:spacing w:line="240" w:lineRule="auto"/>
              <w:jc w:val="left"/>
              <w:rPr>
                <w:sz w:val="20"/>
                <w:szCs w:val="20"/>
                <w:vertAlign w:val="superscript"/>
              </w:rPr>
            </w:pPr>
            <w:r w:rsidRPr="008730D2">
              <w:rPr>
                <w:sz w:val="20"/>
                <w:szCs w:val="20"/>
                <w:u w:val="single"/>
              </w:rPr>
              <w:t>Key:</w:t>
            </w:r>
            <w:r w:rsidRPr="008730D2">
              <w:rPr>
                <w:sz w:val="20"/>
                <w:szCs w:val="20"/>
              </w:rPr>
              <w:br/>
              <w:t>NRP</w:t>
            </w:r>
            <w:r w:rsidRPr="008730D2">
              <w:rPr>
                <w:sz w:val="20"/>
                <w:szCs w:val="20"/>
              </w:rPr>
              <w:tab/>
              <w:t>Offered at normal rates of pay</w:t>
            </w:r>
            <w:r w:rsidRPr="008730D2">
              <w:rPr>
                <w:sz w:val="20"/>
                <w:szCs w:val="20"/>
              </w:rPr>
              <w:br/>
              <w:t>HRP</w:t>
            </w:r>
            <w:r w:rsidRPr="008730D2">
              <w:rPr>
                <w:sz w:val="20"/>
                <w:szCs w:val="20"/>
              </w:rPr>
              <w:tab/>
              <w:t>Offered at half rates of pay</w:t>
            </w:r>
            <w:r w:rsidRPr="008730D2">
              <w:rPr>
                <w:sz w:val="20"/>
                <w:szCs w:val="20"/>
              </w:rPr>
              <w:br/>
              <w:t>S</w:t>
            </w:r>
            <w:r w:rsidRPr="008730D2">
              <w:rPr>
                <w:sz w:val="20"/>
                <w:szCs w:val="20"/>
              </w:rPr>
              <w:tab/>
              <w:t>Accrue superannuation while on leave</w:t>
            </w:r>
            <w:r w:rsidR="00C6604C">
              <w:rPr>
                <w:sz w:val="20"/>
                <w:szCs w:val="20"/>
              </w:rPr>
              <w:br/>
            </w:r>
            <w:r w:rsidRPr="008730D2">
              <w:rPr>
                <w:sz w:val="20"/>
                <w:szCs w:val="20"/>
              </w:rPr>
              <w:t xml:space="preserve">NFP </w:t>
            </w:r>
            <w:r w:rsidRPr="008730D2">
              <w:rPr>
                <w:sz w:val="20"/>
                <w:szCs w:val="20"/>
              </w:rPr>
              <w:tab/>
              <w:t xml:space="preserve">A Not-for-profit </w:t>
            </w:r>
            <w:r w:rsidR="00C14154">
              <w:rPr>
                <w:sz w:val="20"/>
                <w:szCs w:val="20"/>
              </w:rPr>
              <w:t>organisation</w:t>
            </w:r>
          </w:p>
        </w:tc>
      </w:tr>
    </w:tbl>
    <w:p w:rsidR="00E35FB1" w:rsidRPr="002954A1" w:rsidRDefault="00E35FB1" w:rsidP="00CF02C9">
      <w:pPr>
        <w:pStyle w:val="Heading3"/>
        <w:spacing w:line="240" w:lineRule="auto"/>
      </w:pPr>
      <w:bookmarkStart w:id="167" w:name="_Toc346631790"/>
      <w:r w:rsidRPr="002954A1">
        <w:t>Unpaid leave</w:t>
      </w:r>
      <w:bookmarkEnd w:id="167"/>
    </w:p>
    <w:p w:rsidR="00E35FB1" w:rsidRPr="002954A1" w:rsidRDefault="00422B09" w:rsidP="00CF02C9">
      <w:pPr>
        <w:spacing w:line="240" w:lineRule="auto"/>
      </w:pPr>
      <w:r>
        <w:t xml:space="preserve">Long term employees have a right to 12 months unpaid parental leave under the National Employment Standards (NES), with a right to request up to an additional 12 months unpaid leave, to a maximum of 24 months per family.  </w:t>
      </w:r>
      <w:r w:rsidR="00E35FB1" w:rsidRPr="00E768AA">
        <w:t>The following section reports on unpaid leave in addition to the</w:t>
      </w:r>
      <w:r>
        <w:t xml:space="preserve"> initial</w:t>
      </w:r>
      <w:r w:rsidR="00E35FB1" w:rsidRPr="00E768AA">
        <w:t xml:space="preserve"> 12 months unpaid </w:t>
      </w:r>
      <w:r>
        <w:t xml:space="preserve">parental </w:t>
      </w:r>
      <w:r w:rsidR="00E35FB1" w:rsidRPr="00E768AA">
        <w:t>leave provided for under the NES.</w:t>
      </w:r>
      <w:r w:rsidR="00E35FB1" w:rsidRPr="002954A1">
        <w:t xml:space="preserve"> Table 5.</w:t>
      </w:r>
      <w:r w:rsidR="00E35FB1">
        <w:t>8</w:t>
      </w:r>
      <w:r w:rsidR="00E35FB1" w:rsidRPr="002954A1">
        <w:t xml:space="preserve"> outlines employer provisions of unpaid leave by </w:t>
      </w:r>
      <w:r w:rsidR="00C14154">
        <w:t>organisation</w:t>
      </w:r>
      <w:r w:rsidR="00E35FB1" w:rsidRPr="002954A1">
        <w:t xml:space="preserve">al size. </w:t>
      </w:r>
      <w:r w:rsidR="00E35FB1">
        <w:t>Less than half (</w:t>
      </w:r>
      <w:r w:rsidR="00E35FB1" w:rsidRPr="002954A1">
        <w:t>44</w:t>
      </w:r>
      <w:r w:rsidR="00D40CFB">
        <w:t xml:space="preserve"> per cent</w:t>
      </w:r>
      <w:r w:rsidR="00E35FB1">
        <w:t>)</w:t>
      </w:r>
      <w:r w:rsidR="00E35FB1" w:rsidRPr="002954A1">
        <w:t xml:space="preserve"> of employers offer</w:t>
      </w:r>
      <w:r w:rsidR="009A7A06">
        <w:t>ed</w:t>
      </w:r>
      <w:r w:rsidR="00E35FB1" w:rsidRPr="002954A1">
        <w:t xml:space="preserve"> unpaid leave provisions above and beyond the </w:t>
      </w:r>
      <w:r w:rsidR="00A42F6F">
        <w:t xml:space="preserve">initial </w:t>
      </w:r>
      <w:r w:rsidR="00E35FB1" w:rsidRPr="002954A1">
        <w:t xml:space="preserve">12 month NES entitlement, but there are significant differences across </w:t>
      </w:r>
      <w:r w:rsidR="00C14154">
        <w:t>organisation</w:t>
      </w:r>
      <w:r w:rsidR="00E35FB1" w:rsidRPr="002954A1">
        <w:t xml:space="preserve">s. </w:t>
      </w:r>
      <w:r w:rsidR="00C14154">
        <w:t>Organisation</w:t>
      </w:r>
      <w:r w:rsidR="00E35FB1" w:rsidRPr="002954A1">
        <w:t xml:space="preserve">s with more than 200 employees </w:t>
      </w:r>
      <w:r w:rsidR="009A7A06">
        <w:t>were</w:t>
      </w:r>
      <w:r w:rsidR="009A7A06" w:rsidRPr="002954A1">
        <w:t xml:space="preserve"> </w:t>
      </w:r>
      <w:r w:rsidR="00E35FB1" w:rsidRPr="002954A1">
        <w:t>significantly more likely to offer further unpaid leave entitlements: 61</w:t>
      </w:r>
      <w:r w:rsidR="00D66DF8">
        <w:t xml:space="preserve"> per cent</w:t>
      </w:r>
      <w:r w:rsidR="00E35FB1" w:rsidRPr="002954A1">
        <w:t xml:space="preserve"> of large </w:t>
      </w:r>
      <w:r w:rsidR="00C14154">
        <w:t>organisation</w:t>
      </w:r>
      <w:r w:rsidR="00E35FB1" w:rsidRPr="002954A1">
        <w:t>s offer</w:t>
      </w:r>
      <w:r w:rsidR="009A7A06">
        <w:t>ed</w:t>
      </w:r>
      <w:r w:rsidR="00E35FB1" w:rsidRPr="002954A1">
        <w:t xml:space="preserve"> their employees unpaid leave, in comparison to 44</w:t>
      </w:r>
      <w:r w:rsidR="00D66DF8">
        <w:t xml:space="preserve"> per cent</w:t>
      </w:r>
      <w:r w:rsidR="00E35FB1" w:rsidRPr="002954A1">
        <w:t xml:space="preserve"> of medium (20-199 employees) and 26</w:t>
      </w:r>
      <w:r w:rsidR="00D66DF8">
        <w:t xml:space="preserve"> per cent</w:t>
      </w:r>
      <w:r w:rsidR="00E35FB1" w:rsidRPr="002954A1">
        <w:t xml:space="preserve"> of small (less than 20 employees) </w:t>
      </w:r>
      <w:r w:rsidR="00C14154">
        <w:t>organisation</w:t>
      </w:r>
      <w:r w:rsidR="00E35FB1" w:rsidRPr="002954A1">
        <w:t>s.</w:t>
      </w:r>
      <w:r w:rsidR="003C7BB6">
        <w:t xml:space="preserve"> The EIPE data also reveal significant differences in unpaid leave offered by employers across sector. Nearly three</w:t>
      </w:r>
      <w:r w:rsidR="004E5387">
        <w:t xml:space="preserve"> quarters</w:t>
      </w:r>
      <w:r w:rsidR="003C7BB6">
        <w:t xml:space="preserve"> (74 per cent) of public sector employers offer</w:t>
      </w:r>
      <w:r w:rsidR="009A7A06">
        <w:t>ed</w:t>
      </w:r>
      <w:r w:rsidR="003C7BB6">
        <w:t xml:space="preserve"> unpaid leave in addition to </w:t>
      </w:r>
      <w:r w:rsidR="009F348D">
        <w:t xml:space="preserve">the initial </w:t>
      </w:r>
      <w:r w:rsidR="003C7BB6">
        <w:t>NES entitlement, in comparison to 54 per cent of not-for-profit employers and 37 per cent of private sector, for-profit employers.</w:t>
      </w:r>
    </w:p>
    <w:p w:rsidR="00E35FB1" w:rsidRPr="002954A1" w:rsidRDefault="00E35FB1" w:rsidP="00CF02C9">
      <w:pPr>
        <w:pStyle w:val="Caption"/>
        <w:spacing w:line="240" w:lineRule="auto"/>
      </w:pPr>
      <w:bookmarkStart w:id="168" w:name="_Toc346630071"/>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8</w:t>
      </w:r>
      <w:r w:rsidR="00AE5373">
        <w:fldChar w:fldCharType="end"/>
      </w:r>
      <w:r w:rsidRPr="002954A1">
        <w:tab/>
        <w:t xml:space="preserve">Employer provisions of unpaid leave by </w:t>
      </w:r>
      <w:r w:rsidR="00C14154">
        <w:t>organisation</w:t>
      </w:r>
      <w:r w:rsidRPr="002954A1">
        <w:t>al size</w:t>
      </w:r>
      <w:bookmarkEnd w:id="168"/>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A0" w:firstRow="1" w:lastRow="0" w:firstColumn="1" w:lastColumn="0" w:noHBand="0" w:noVBand="0"/>
        <w:tblCaption w:val="Table 5.8"/>
        <w:tblDescription w:val="Employer provisions of unpaid leave by size of organisation."/>
      </w:tblPr>
      <w:tblGrid>
        <w:gridCol w:w="2593"/>
        <w:gridCol w:w="1479"/>
        <w:gridCol w:w="1493"/>
        <w:gridCol w:w="1481"/>
        <w:gridCol w:w="1561"/>
      </w:tblGrid>
      <w:tr w:rsidR="00E35FB1" w:rsidRPr="00E81B8B" w:rsidTr="00AA50E7">
        <w:trPr>
          <w:trHeight w:val="301"/>
          <w:tblHeader/>
        </w:trPr>
        <w:tc>
          <w:tcPr>
            <w:tcW w:w="2660" w:type="dxa"/>
            <w:vMerge w:val="restart"/>
            <w:shd w:val="clear" w:color="auto" w:fill="000000" w:themeFill="text1"/>
          </w:tcPr>
          <w:p w:rsidR="00E35FB1" w:rsidRPr="0078400F" w:rsidRDefault="00E35FB1" w:rsidP="0078400F">
            <w:pPr>
              <w:spacing w:before="20" w:after="20" w:line="240" w:lineRule="auto"/>
              <w:jc w:val="left"/>
              <w:rPr>
                <w:b/>
                <w:sz w:val="20"/>
                <w:szCs w:val="20"/>
              </w:rPr>
            </w:pPr>
            <w:r w:rsidRPr="0078400F">
              <w:rPr>
                <w:b/>
                <w:sz w:val="20"/>
                <w:szCs w:val="20"/>
              </w:rPr>
              <w:t xml:space="preserve">Does your </w:t>
            </w:r>
            <w:r w:rsidR="00C14154" w:rsidRPr="0078400F">
              <w:rPr>
                <w:b/>
                <w:sz w:val="20"/>
                <w:szCs w:val="20"/>
              </w:rPr>
              <w:t>organisation</w:t>
            </w:r>
            <w:r w:rsidRPr="0078400F">
              <w:rPr>
                <w:b/>
                <w:sz w:val="20"/>
                <w:szCs w:val="20"/>
              </w:rPr>
              <w:t xml:space="preserve"> offer any </w:t>
            </w:r>
            <w:r w:rsidR="007A7C23" w:rsidRPr="0078400F">
              <w:rPr>
                <w:b/>
                <w:sz w:val="20"/>
                <w:szCs w:val="20"/>
              </w:rPr>
              <w:t>unpaid</w:t>
            </w:r>
            <w:r w:rsidRPr="0078400F">
              <w:rPr>
                <w:b/>
                <w:sz w:val="20"/>
                <w:szCs w:val="20"/>
              </w:rPr>
              <w:t xml:space="preserve"> maternity, paternity or primary carer</w:t>
            </w:r>
            <w:r w:rsidR="007A7C23" w:rsidRPr="0078400F">
              <w:rPr>
                <w:b/>
                <w:sz w:val="20"/>
                <w:szCs w:val="20"/>
              </w:rPr>
              <w:t>’</w:t>
            </w:r>
            <w:r w:rsidRPr="0078400F">
              <w:rPr>
                <w:b/>
                <w:sz w:val="20"/>
                <w:szCs w:val="20"/>
              </w:rPr>
              <w:t>s leave in addition to the 12 month entitlement</w:t>
            </w:r>
            <w:r w:rsidR="00C40B8A" w:rsidRPr="0078400F">
              <w:rPr>
                <w:b/>
                <w:sz w:val="20"/>
                <w:szCs w:val="20"/>
              </w:rPr>
              <w:t xml:space="preserve"> </w:t>
            </w:r>
            <w:r w:rsidR="00C40B8A" w:rsidRPr="0078400F">
              <w:rPr>
                <w:b/>
                <w:sz w:val="20"/>
                <w:szCs w:val="20"/>
                <w:vertAlign w:val="superscript"/>
              </w:rPr>
              <w:t>a</w:t>
            </w:r>
          </w:p>
        </w:tc>
        <w:tc>
          <w:tcPr>
            <w:tcW w:w="4571" w:type="dxa"/>
            <w:gridSpan w:val="3"/>
            <w:shd w:val="clear" w:color="auto" w:fill="000000" w:themeFill="text1"/>
          </w:tcPr>
          <w:p w:rsidR="00E35FB1" w:rsidRPr="0078400F" w:rsidRDefault="00E35FB1" w:rsidP="0078400F">
            <w:pPr>
              <w:spacing w:before="20" w:after="20" w:line="240" w:lineRule="auto"/>
              <w:jc w:val="right"/>
              <w:rPr>
                <w:b/>
                <w:sz w:val="20"/>
                <w:szCs w:val="20"/>
              </w:rPr>
            </w:pPr>
            <w:r w:rsidRPr="0078400F">
              <w:rPr>
                <w:b/>
                <w:sz w:val="20"/>
                <w:szCs w:val="20"/>
              </w:rPr>
              <w:t>Employe</w:t>
            </w:r>
            <w:r w:rsidR="00B63445" w:rsidRPr="0078400F">
              <w:rPr>
                <w:b/>
                <w:sz w:val="20"/>
                <w:szCs w:val="20"/>
              </w:rPr>
              <w:t>r Size</w:t>
            </w:r>
          </w:p>
        </w:tc>
        <w:tc>
          <w:tcPr>
            <w:tcW w:w="1524" w:type="dxa"/>
            <w:vMerge w:val="restart"/>
            <w:shd w:val="clear" w:color="auto" w:fill="000000" w:themeFill="text1"/>
          </w:tcPr>
          <w:p w:rsidR="00E35FB1" w:rsidRPr="0078400F" w:rsidRDefault="00E35FB1" w:rsidP="0078400F">
            <w:pPr>
              <w:spacing w:before="20" w:after="20" w:line="240" w:lineRule="auto"/>
              <w:jc w:val="right"/>
              <w:rPr>
                <w:b/>
                <w:sz w:val="20"/>
                <w:szCs w:val="20"/>
              </w:rPr>
            </w:pPr>
            <w:r w:rsidRPr="0078400F">
              <w:rPr>
                <w:b/>
                <w:sz w:val="20"/>
                <w:szCs w:val="20"/>
              </w:rPr>
              <w:t xml:space="preserve">All </w:t>
            </w:r>
            <w:r w:rsidR="00C14154" w:rsidRPr="0078400F">
              <w:rPr>
                <w:b/>
                <w:sz w:val="20"/>
                <w:szCs w:val="20"/>
              </w:rPr>
              <w:t>Organisation</w:t>
            </w:r>
            <w:r w:rsidRPr="0078400F">
              <w:rPr>
                <w:b/>
                <w:sz w:val="20"/>
                <w:szCs w:val="20"/>
              </w:rPr>
              <w:t>s</w:t>
            </w:r>
          </w:p>
          <w:p w:rsidR="00E35FB1" w:rsidRPr="0078400F" w:rsidRDefault="00EA2220" w:rsidP="0078400F">
            <w:pPr>
              <w:spacing w:before="20" w:after="20" w:line="240" w:lineRule="auto"/>
              <w:jc w:val="right"/>
              <w:rPr>
                <w:b/>
                <w:sz w:val="20"/>
                <w:szCs w:val="20"/>
              </w:rPr>
            </w:pPr>
            <w:r w:rsidRPr="0078400F">
              <w:rPr>
                <w:b/>
                <w:sz w:val="20"/>
                <w:szCs w:val="20"/>
              </w:rPr>
              <w:t>(p</w:t>
            </w:r>
            <w:r w:rsidR="00E35FB1" w:rsidRPr="0078400F">
              <w:rPr>
                <w:b/>
                <w:sz w:val="20"/>
                <w:szCs w:val="20"/>
              </w:rPr>
              <w:t>er cent)</w:t>
            </w:r>
          </w:p>
        </w:tc>
      </w:tr>
      <w:tr w:rsidR="00E35FB1" w:rsidRPr="00E81B8B" w:rsidTr="00AA50E7">
        <w:trPr>
          <w:trHeight w:val="1059"/>
          <w:tblHeader/>
        </w:trPr>
        <w:tc>
          <w:tcPr>
            <w:tcW w:w="2660" w:type="dxa"/>
            <w:vMerge/>
            <w:tcBorders>
              <w:bottom w:val="single" w:sz="18" w:space="0" w:color="FFFFFF" w:themeColor="background1"/>
            </w:tcBorders>
            <w:shd w:val="clear" w:color="auto" w:fill="000000" w:themeFill="text1"/>
          </w:tcPr>
          <w:p w:rsidR="00E35FB1" w:rsidRPr="0078400F" w:rsidRDefault="00E35FB1" w:rsidP="0078400F">
            <w:pPr>
              <w:spacing w:before="20" w:after="20" w:line="240" w:lineRule="auto"/>
              <w:rPr>
                <w:b/>
                <w:sz w:val="20"/>
                <w:szCs w:val="20"/>
              </w:rPr>
            </w:pPr>
          </w:p>
        </w:tc>
        <w:tc>
          <w:tcPr>
            <w:tcW w:w="1523" w:type="dxa"/>
            <w:tcBorders>
              <w:bottom w:val="single" w:sz="18" w:space="0" w:color="FFFFFF" w:themeColor="background1"/>
            </w:tcBorders>
            <w:shd w:val="clear" w:color="auto" w:fill="000000" w:themeFill="text1"/>
          </w:tcPr>
          <w:p w:rsidR="00E35FB1" w:rsidRPr="0078400F" w:rsidRDefault="00E35FB1" w:rsidP="0078400F">
            <w:pPr>
              <w:spacing w:before="20" w:after="20" w:line="240" w:lineRule="auto"/>
              <w:jc w:val="right"/>
              <w:rPr>
                <w:b/>
                <w:sz w:val="20"/>
                <w:szCs w:val="20"/>
              </w:rPr>
            </w:pPr>
            <w:r w:rsidRPr="0078400F">
              <w:rPr>
                <w:b/>
                <w:sz w:val="20"/>
                <w:szCs w:val="20"/>
              </w:rPr>
              <w:t>Small</w:t>
            </w:r>
          </w:p>
          <w:p w:rsidR="00E35FB1" w:rsidRPr="0078400F" w:rsidRDefault="00EA2220" w:rsidP="0078400F">
            <w:pPr>
              <w:spacing w:before="20" w:after="20" w:line="240" w:lineRule="auto"/>
              <w:jc w:val="right"/>
              <w:rPr>
                <w:b/>
                <w:sz w:val="20"/>
                <w:szCs w:val="20"/>
              </w:rPr>
            </w:pPr>
            <w:r w:rsidRPr="0078400F">
              <w:rPr>
                <w:b/>
                <w:sz w:val="20"/>
                <w:szCs w:val="20"/>
              </w:rPr>
              <w:t>(p</w:t>
            </w:r>
            <w:r w:rsidR="00E35FB1" w:rsidRPr="0078400F">
              <w:rPr>
                <w:b/>
                <w:sz w:val="20"/>
                <w:szCs w:val="20"/>
              </w:rPr>
              <w:t>er cent)</w:t>
            </w:r>
          </w:p>
        </w:tc>
        <w:tc>
          <w:tcPr>
            <w:tcW w:w="1524" w:type="dxa"/>
            <w:tcBorders>
              <w:bottom w:val="single" w:sz="18" w:space="0" w:color="FFFFFF" w:themeColor="background1"/>
            </w:tcBorders>
            <w:shd w:val="clear" w:color="auto" w:fill="000000" w:themeFill="text1"/>
          </w:tcPr>
          <w:p w:rsidR="00E35FB1" w:rsidRPr="0078400F" w:rsidRDefault="00E35FB1" w:rsidP="0078400F">
            <w:pPr>
              <w:spacing w:before="20" w:after="20" w:line="240" w:lineRule="auto"/>
              <w:jc w:val="right"/>
              <w:rPr>
                <w:b/>
                <w:sz w:val="20"/>
                <w:szCs w:val="20"/>
              </w:rPr>
            </w:pPr>
            <w:r w:rsidRPr="0078400F">
              <w:rPr>
                <w:b/>
                <w:sz w:val="20"/>
                <w:szCs w:val="20"/>
              </w:rPr>
              <w:t>Medium</w:t>
            </w:r>
          </w:p>
          <w:p w:rsidR="00E35FB1" w:rsidRPr="0078400F" w:rsidRDefault="00EA2220" w:rsidP="0078400F">
            <w:pPr>
              <w:spacing w:before="20" w:after="20" w:line="240" w:lineRule="auto"/>
              <w:jc w:val="right"/>
              <w:rPr>
                <w:b/>
                <w:sz w:val="20"/>
                <w:szCs w:val="20"/>
              </w:rPr>
            </w:pPr>
            <w:r w:rsidRPr="0078400F">
              <w:rPr>
                <w:b/>
                <w:sz w:val="20"/>
                <w:szCs w:val="20"/>
              </w:rPr>
              <w:t>(p</w:t>
            </w:r>
            <w:r w:rsidR="00E35FB1" w:rsidRPr="0078400F">
              <w:rPr>
                <w:b/>
                <w:sz w:val="20"/>
                <w:szCs w:val="20"/>
              </w:rPr>
              <w:t>er cent)</w:t>
            </w:r>
          </w:p>
        </w:tc>
        <w:tc>
          <w:tcPr>
            <w:tcW w:w="1524" w:type="dxa"/>
            <w:tcBorders>
              <w:bottom w:val="single" w:sz="18" w:space="0" w:color="FFFFFF" w:themeColor="background1"/>
            </w:tcBorders>
            <w:shd w:val="clear" w:color="auto" w:fill="000000" w:themeFill="text1"/>
          </w:tcPr>
          <w:p w:rsidR="00E35FB1" w:rsidRPr="0078400F" w:rsidRDefault="00E35FB1" w:rsidP="0078400F">
            <w:pPr>
              <w:spacing w:before="20" w:after="20" w:line="240" w:lineRule="auto"/>
              <w:jc w:val="right"/>
              <w:rPr>
                <w:b/>
                <w:sz w:val="20"/>
                <w:szCs w:val="20"/>
              </w:rPr>
            </w:pPr>
            <w:r w:rsidRPr="0078400F">
              <w:rPr>
                <w:b/>
                <w:sz w:val="20"/>
                <w:szCs w:val="20"/>
              </w:rPr>
              <w:t>Large</w:t>
            </w:r>
          </w:p>
          <w:p w:rsidR="00E35FB1" w:rsidRPr="0078400F" w:rsidRDefault="00EA2220" w:rsidP="0078400F">
            <w:pPr>
              <w:spacing w:before="20" w:after="20" w:line="240" w:lineRule="auto"/>
              <w:jc w:val="right"/>
              <w:rPr>
                <w:b/>
                <w:sz w:val="20"/>
                <w:szCs w:val="20"/>
              </w:rPr>
            </w:pPr>
            <w:r w:rsidRPr="0078400F">
              <w:rPr>
                <w:b/>
                <w:sz w:val="20"/>
                <w:szCs w:val="20"/>
              </w:rPr>
              <w:t>(p</w:t>
            </w:r>
            <w:r w:rsidR="00E35FB1" w:rsidRPr="0078400F">
              <w:rPr>
                <w:b/>
                <w:sz w:val="20"/>
                <w:szCs w:val="20"/>
              </w:rPr>
              <w:t>er cent)</w:t>
            </w:r>
          </w:p>
        </w:tc>
        <w:tc>
          <w:tcPr>
            <w:tcW w:w="1524" w:type="dxa"/>
            <w:vMerge/>
            <w:tcBorders>
              <w:bottom w:val="single" w:sz="18" w:space="0" w:color="FFFFFF" w:themeColor="background1"/>
            </w:tcBorders>
            <w:shd w:val="clear" w:color="auto" w:fill="000000" w:themeFill="text1"/>
          </w:tcPr>
          <w:p w:rsidR="00E35FB1" w:rsidRPr="0078400F" w:rsidRDefault="00E35FB1" w:rsidP="0078400F">
            <w:pPr>
              <w:spacing w:before="20" w:after="20" w:line="240" w:lineRule="auto"/>
              <w:jc w:val="right"/>
              <w:rPr>
                <w:b/>
                <w:sz w:val="20"/>
                <w:szCs w:val="20"/>
              </w:rPr>
            </w:pPr>
          </w:p>
        </w:tc>
      </w:tr>
      <w:tr w:rsidR="00E35FB1" w:rsidRPr="002954A1" w:rsidTr="00946793">
        <w:tc>
          <w:tcPr>
            <w:tcW w:w="2660" w:type="dxa"/>
          </w:tcPr>
          <w:p w:rsidR="00E35FB1" w:rsidRPr="0078400F" w:rsidRDefault="00E35FB1" w:rsidP="0078400F">
            <w:pPr>
              <w:spacing w:before="20" w:after="20" w:line="240" w:lineRule="auto"/>
              <w:rPr>
                <w:sz w:val="20"/>
                <w:szCs w:val="20"/>
              </w:rPr>
            </w:pPr>
            <w:r w:rsidRPr="0078400F">
              <w:rPr>
                <w:sz w:val="20"/>
                <w:szCs w:val="20"/>
              </w:rPr>
              <w:t>Yes</w:t>
            </w:r>
          </w:p>
        </w:tc>
        <w:tc>
          <w:tcPr>
            <w:tcW w:w="1523" w:type="dxa"/>
          </w:tcPr>
          <w:p w:rsidR="00E35FB1" w:rsidRPr="0078400F" w:rsidRDefault="00E35FB1" w:rsidP="0078400F">
            <w:pPr>
              <w:spacing w:before="20" w:after="20" w:line="240" w:lineRule="auto"/>
              <w:jc w:val="right"/>
              <w:rPr>
                <w:sz w:val="20"/>
                <w:szCs w:val="20"/>
              </w:rPr>
            </w:pPr>
            <w:r w:rsidRPr="0078400F">
              <w:rPr>
                <w:sz w:val="20"/>
                <w:szCs w:val="20"/>
              </w:rPr>
              <w:t>26</w:t>
            </w:r>
          </w:p>
        </w:tc>
        <w:tc>
          <w:tcPr>
            <w:tcW w:w="1524" w:type="dxa"/>
          </w:tcPr>
          <w:p w:rsidR="00E35FB1" w:rsidRPr="0078400F" w:rsidRDefault="00E35FB1" w:rsidP="0078400F">
            <w:pPr>
              <w:spacing w:before="20" w:after="20" w:line="240" w:lineRule="auto"/>
              <w:jc w:val="right"/>
              <w:rPr>
                <w:sz w:val="20"/>
                <w:szCs w:val="20"/>
              </w:rPr>
            </w:pPr>
            <w:r w:rsidRPr="0078400F">
              <w:rPr>
                <w:sz w:val="20"/>
                <w:szCs w:val="20"/>
              </w:rPr>
              <w:t>44</w:t>
            </w:r>
          </w:p>
        </w:tc>
        <w:tc>
          <w:tcPr>
            <w:tcW w:w="1524" w:type="dxa"/>
          </w:tcPr>
          <w:p w:rsidR="00E35FB1" w:rsidRPr="0078400F" w:rsidRDefault="00E35FB1" w:rsidP="0078400F">
            <w:pPr>
              <w:spacing w:before="20" w:after="20" w:line="240" w:lineRule="auto"/>
              <w:jc w:val="right"/>
              <w:rPr>
                <w:sz w:val="20"/>
                <w:szCs w:val="20"/>
              </w:rPr>
            </w:pPr>
            <w:r w:rsidRPr="0078400F">
              <w:rPr>
                <w:sz w:val="20"/>
                <w:szCs w:val="20"/>
              </w:rPr>
              <w:t>61</w:t>
            </w:r>
          </w:p>
        </w:tc>
        <w:tc>
          <w:tcPr>
            <w:tcW w:w="1524" w:type="dxa"/>
          </w:tcPr>
          <w:p w:rsidR="00E35FB1" w:rsidRPr="0078400F" w:rsidRDefault="00E35FB1" w:rsidP="0078400F">
            <w:pPr>
              <w:spacing w:before="20" w:after="20" w:line="240" w:lineRule="auto"/>
              <w:jc w:val="right"/>
              <w:rPr>
                <w:sz w:val="20"/>
                <w:szCs w:val="20"/>
              </w:rPr>
            </w:pPr>
            <w:r w:rsidRPr="0078400F">
              <w:rPr>
                <w:sz w:val="20"/>
                <w:szCs w:val="20"/>
              </w:rPr>
              <w:t>44</w:t>
            </w:r>
          </w:p>
        </w:tc>
      </w:tr>
      <w:tr w:rsidR="00E35FB1" w:rsidRPr="002954A1" w:rsidTr="00946793">
        <w:tc>
          <w:tcPr>
            <w:tcW w:w="2660" w:type="dxa"/>
            <w:shd w:val="clear" w:color="auto" w:fill="D9D9D9" w:themeFill="background1" w:themeFillShade="D9"/>
          </w:tcPr>
          <w:p w:rsidR="00E35FB1" w:rsidRPr="0078400F" w:rsidRDefault="00E35FB1" w:rsidP="0078400F">
            <w:pPr>
              <w:spacing w:before="20" w:after="20" w:line="240" w:lineRule="auto"/>
              <w:rPr>
                <w:sz w:val="20"/>
                <w:szCs w:val="20"/>
              </w:rPr>
            </w:pPr>
            <w:r w:rsidRPr="0078400F">
              <w:rPr>
                <w:sz w:val="20"/>
                <w:szCs w:val="20"/>
              </w:rPr>
              <w:t>No</w:t>
            </w:r>
          </w:p>
        </w:tc>
        <w:tc>
          <w:tcPr>
            <w:tcW w:w="1523" w:type="dxa"/>
            <w:shd w:val="clear" w:color="auto" w:fill="D9D9D9" w:themeFill="background1" w:themeFillShade="D9"/>
          </w:tcPr>
          <w:p w:rsidR="00E35FB1" w:rsidRPr="0078400F" w:rsidRDefault="00E35FB1" w:rsidP="0078400F">
            <w:pPr>
              <w:spacing w:before="20" w:after="20" w:line="240" w:lineRule="auto"/>
              <w:jc w:val="right"/>
              <w:rPr>
                <w:sz w:val="20"/>
                <w:szCs w:val="20"/>
              </w:rPr>
            </w:pPr>
            <w:r w:rsidRPr="0078400F">
              <w:rPr>
                <w:sz w:val="20"/>
                <w:szCs w:val="20"/>
              </w:rPr>
              <w:t>68</w:t>
            </w:r>
          </w:p>
        </w:tc>
        <w:tc>
          <w:tcPr>
            <w:tcW w:w="1524" w:type="dxa"/>
            <w:shd w:val="clear" w:color="auto" w:fill="D9D9D9" w:themeFill="background1" w:themeFillShade="D9"/>
          </w:tcPr>
          <w:p w:rsidR="00E35FB1" w:rsidRPr="0078400F" w:rsidRDefault="00E35FB1" w:rsidP="0078400F">
            <w:pPr>
              <w:spacing w:before="20" w:after="20" w:line="240" w:lineRule="auto"/>
              <w:jc w:val="right"/>
              <w:rPr>
                <w:sz w:val="20"/>
                <w:szCs w:val="20"/>
              </w:rPr>
            </w:pPr>
            <w:r w:rsidRPr="0078400F">
              <w:rPr>
                <w:sz w:val="20"/>
                <w:szCs w:val="20"/>
              </w:rPr>
              <w:t>52</w:t>
            </w:r>
          </w:p>
        </w:tc>
        <w:tc>
          <w:tcPr>
            <w:tcW w:w="1524" w:type="dxa"/>
            <w:shd w:val="clear" w:color="auto" w:fill="D9D9D9" w:themeFill="background1" w:themeFillShade="D9"/>
          </w:tcPr>
          <w:p w:rsidR="00E35FB1" w:rsidRPr="0078400F" w:rsidRDefault="00E35FB1" w:rsidP="0078400F">
            <w:pPr>
              <w:spacing w:before="20" w:after="20" w:line="240" w:lineRule="auto"/>
              <w:jc w:val="right"/>
              <w:rPr>
                <w:sz w:val="20"/>
                <w:szCs w:val="20"/>
              </w:rPr>
            </w:pPr>
            <w:r w:rsidRPr="0078400F">
              <w:rPr>
                <w:sz w:val="20"/>
                <w:szCs w:val="20"/>
              </w:rPr>
              <w:t>38</w:t>
            </w:r>
          </w:p>
        </w:tc>
        <w:tc>
          <w:tcPr>
            <w:tcW w:w="1524" w:type="dxa"/>
            <w:shd w:val="clear" w:color="auto" w:fill="D9D9D9" w:themeFill="background1" w:themeFillShade="D9"/>
          </w:tcPr>
          <w:p w:rsidR="00E35FB1" w:rsidRPr="0078400F" w:rsidRDefault="00E35FB1" w:rsidP="0078400F">
            <w:pPr>
              <w:spacing w:before="20" w:after="20" w:line="240" w:lineRule="auto"/>
              <w:jc w:val="right"/>
              <w:rPr>
                <w:sz w:val="20"/>
                <w:szCs w:val="20"/>
              </w:rPr>
            </w:pPr>
            <w:r w:rsidRPr="0078400F">
              <w:rPr>
                <w:sz w:val="20"/>
                <w:szCs w:val="20"/>
              </w:rPr>
              <w:t>52</w:t>
            </w:r>
          </w:p>
        </w:tc>
      </w:tr>
      <w:tr w:rsidR="00E35FB1" w:rsidRPr="002954A1" w:rsidTr="00946793">
        <w:tc>
          <w:tcPr>
            <w:tcW w:w="2660" w:type="dxa"/>
          </w:tcPr>
          <w:p w:rsidR="00E35FB1" w:rsidRPr="0078400F" w:rsidRDefault="00E35FB1" w:rsidP="0078400F">
            <w:pPr>
              <w:spacing w:before="20" w:after="20" w:line="240" w:lineRule="auto"/>
              <w:rPr>
                <w:sz w:val="20"/>
                <w:szCs w:val="20"/>
              </w:rPr>
            </w:pPr>
            <w:r w:rsidRPr="0078400F">
              <w:rPr>
                <w:sz w:val="20"/>
                <w:szCs w:val="20"/>
              </w:rPr>
              <w:t>Don't know/Refused</w:t>
            </w:r>
          </w:p>
        </w:tc>
        <w:tc>
          <w:tcPr>
            <w:tcW w:w="1523" w:type="dxa"/>
          </w:tcPr>
          <w:p w:rsidR="00E35FB1" w:rsidRPr="0078400F" w:rsidRDefault="00E35FB1" w:rsidP="0078400F">
            <w:pPr>
              <w:spacing w:before="20" w:after="20" w:line="240" w:lineRule="auto"/>
              <w:jc w:val="right"/>
              <w:rPr>
                <w:sz w:val="20"/>
                <w:szCs w:val="20"/>
              </w:rPr>
            </w:pPr>
            <w:r w:rsidRPr="0078400F">
              <w:rPr>
                <w:sz w:val="20"/>
                <w:szCs w:val="20"/>
              </w:rPr>
              <w:t>6</w:t>
            </w:r>
          </w:p>
        </w:tc>
        <w:tc>
          <w:tcPr>
            <w:tcW w:w="1524" w:type="dxa"/>
          </w:tcPr>
          <w:p w:rsidR="00E35FB1" w:rsidRPr="0078400F" w:rsidRDefault="00E35FB1" w:rsidP="0078400F">
            <w:pPr>
              <w:spacing w:before="20" w:after="20" w:line="240" w:lineRule="auto"/>
              <w:jc w:val="right"/>
              <w:rPr>
                <w:sz w:val="20"/>
                <w:szCs w:val="20"/>
              </w:rPr>
            </w:pPr>
            <w:r w:rsidRPr="0078400F">
              <w:rPr>
                <w:sz w:val="20"/>
                <w:szCs w:val="20"/>
              </w:rPr>
              <w:t>4</w:t>
            </w:r>
          </w:p>
        </w:tc>
        <w:tc>
          <w:tcPr>
            <w:tcW w:w="1524" w:type="dxa"/>
          </w:tcPr>
          <w:p w:rsidR="00E35FB1" w:rsidRPr="0078400F" w:rsidRDefault="00E35FB1" w:rsidP="0078400F">
            <w:pPr>
              <w:spacing w:before="20" w:after="20" w:line="240" w:lineRule="auto"/>
              <w:jc w:val="right"/>
              <w:rPr>
                <w:sz w:val="20"/>
                <w:szCs w:val="20"/>
              </w:rPr>
            </w:pPr>
            <w:r w:rsidRPr="0078400F">
              <w:rPr>
                <w:sz w:val="20"/>
                <w:szCs w:val="20"/>
              </w:rPr>
              <w:t>1</w:t>
            </w:r>
          </w:p>
        </w:tc>
        <w:tc>
          <w:tcPr>
            <w:tcW w:w="1524" w:type="dxa"/>
          </w:tcPr>
          <w:p w:rsidR="00E35FB1" w:rsidRPr="0078400F" w:rsidRDefault="00E35FB1" w:rsidP="0078400F">
            <w:pPr>
              <w:spacing w:before="20" w:after="20" w:line="240" w:lineRule="auto"/>
              <w:jc w:val="right"/>
              <w:rPr>
                <w:sz w:val="20"/>
                <w:szCs w:val="20"/>
              </w:rPr>
            </w:pPr>
            <w:r w:rsidRPr="0078400F">
              <w:rPr>
                <w:sz w:val="20"/>
                <w:szCs w:val="20"/>
              </w:rPr>
              <w:t>4</w:t>
            </w:r>
          </w:p>
        </w:tc>
      </w:tr>
      <w:tr w:rsidR="00E35FB1" w:rsidRPr="002954A1" w:rsidTr="00946793">
        <w:tc>
          <w:tcPr>
            <w:tcW w:w="2660" w:type="dxa"/>
            <w:shd w:val="clear" w:color="auto" w:fill="D9D9D9" w:themeFill="background1" w:themeFillShade="D9"/>
          </w:tcPr>
          <w:p w:rsidR="00E35FB1" w:rsidRPr="0078400F" w:rsidRDefault="00E35FB1" w:rsidP="0078400F">
            <w:pPr>
              <w:spacing w:before="20" w:after="20" w:line="240" w:lineRule="auto"/>
              <w:rPr>
                <w:sz w:val="20"/>
                <w:szCs w:val="20"/>
              </w:rPr>
            </w:pPr>
            <w:r w:rsidRPr="0078400F">
              <w:rPr>
                <w:sz w:val="20"/>
                <w:szCs w:val="20"/>
              </w:rPr>
              <w:t>Total</w:t>
            </w:r>
          </w:p>
        </w:tc>
        <w:tc>
          <w:tcPr>
            <w:tcW w:w="1523" w:type="dxa"/>
            <w:shd w:val="clear" w:color="auto" w:fill="D9D9D9" w:themeFill="background1" w:themeFillShade="D9"/>
          </w:tcPr>
          <w:p w:rsidR="00E35FB1" w:rsidRPr="0078400F" w:rsidRDefault="00E35FB1" w:rsidP="0078400F">
            <w:pPr>
              <w:spacing w:before="20" w:after="20" w:line="240" w:lineRule="auto"/>
              <w:jc w:val="right"/>
              <w:rPr>
                <w:sz w:val="20"/>
                <w:szCs w:val="20"/>
              </w:rPr>
            </w:pPr>
            <w:r w:rsidRPr="0078400F">
              <w:rPr>
                <w:sz w:val="20"/>
                <w:szCs w:val="20"/>
              </w:rPr>
              <w:t>100</w:t>
            </w:r>
          </w:p>
        </w:tc>
        <w:tc>
          <w:tcPr>
            <w:tcW w:w="1524" w:type="dxa"/>
            <w:shd w:val="clear" w:color="auto" w:fill="D9D9D9" w:themeFill="background1" w:themeFillShade="D9"/>
          </w:tcPr>
          <w:p w:rsidR="00E35FB1" w:rsidRPr="0078400F" w:rsidRDefault="00E35FB1" w:rsidP="0078400F">
            <w:pPr>
              <w:spacing w:before="20" w:after="20" w:line="240" w:lineRule="auto"/>
              <w:jc w:val="right"/>
              <w:rPr>
                <w:sz w:val="20"/>
                <w:szCs w:val="20"/>
              </w:rPr>
            </w:pPr>
            <w:r w:rsidRPr="0078400F">
              <w:rPr>
                <w:sz w:val="20"/>
                <w:szCs w:val="20"/>
              </w:rPr>
              <w:t>100</w:t>
            </w:r>
          </w:p>
        </w:tc>
        <w:tc>
          <w:tcPr>
            <w:tcW w:w="1524" w:type="dxa"/>
            <w:shd w:val="clear" w:color="auto" w:fill="D9D9D9" w:themeFill="background1" w:themeFillShade="D9"/>
          </w:tcPr>
          <w:p w:rsidR="00E35FB1" w:rsidRPr="0078400F" w:rsidRDefault="00E35FB1" w:rsidP="0078400F">
            <w:pPr>
              <w:spacing w:before="20" w:after="20" w:line="240" w:lineRule="auto"/>
              <w:jc w:val="right"/>
              <w:rPr>
                <w:sz w:val="20"/>
                <w:szCs w:val="20"/>
              </w:rPr>
            </w:pPr>
            <w:r w:rsidRPr="0078400F">
              <w:rPr>
                <w:sz w:val="20"/>
                <w:szCs w:val="20"/>
              </w:rPr>
              <w:t>100</w:t>
            </w:r>
          </w:p>
        </w:tc>
        <w:tc>
          <w:tcPr>
            <w:tcW w:w="1524" w:type="dxa"/>
            <w:shd w:val="clear" w:color="auto" w:fill="D9D9D9" w:themeFill="background1" w:themeFillShade="D9"/>
          </w:tcPr>
          <w:p w:rsidR="00E35FB1" w:rsidRPr="0078400F" w:rsidRDefault="00E35FB1" w:rsidP="0078400F">
            <w:pPr>
              <w:spacing w:before="20" w:after="20" w:line="240" w:lineRule="auto"/>
              <w:jc w:val="right"/>
              <w:rPr>
                <w:sz w:val="20"/>
                <w:szCs w:val="20"/>
              </w:rPr>
            </w:pPr>
            <w:r w:rsidRPr="0078400F">
              <w:rPr>
                <w:sz w:val="20"/>
                <w:szCs w:val="20"/>
              </w:rPr>
              <w:t>100</w:t>
            </w:r>
          </w:p>
        </w:tc>
      </w:tr>
      <w:tr w:rsidR="00E35FB1" w:rsidRPr="002954A1" w:rsidTr="00946793">
        <w:tc>
          <w:tcPr>
            <w:tcW w:w="2660" w:type="dxa"/>
          </w:tcPr>
          <w:p w:rsidR="00E35FB1" w:rsidRPr="0078400F" w:rsidRDefault="00E35FB1" w:rsidP="0078400F">
            <w:pPr>
              <w:spacing w:before="20" w:after="20" w:line="240" w:lineRule="auto"/>
              <w:rPr>
                <w:sz w:val="20"/>
                <w:szCs w:val="20"/>
              </w:rPr>
            </w:pPr>
            <w:r w:rsidRPr="0078400F">
              <w:rPr>
                <w:sz w:val="20"/>
                <w:szCs w:val="20"/>
              </w:rPr>
              <w:t>N</w:t>
            </w:r>
          </w:p>
        </w:tc>
        <w:tc>
          <w:tcPr>
            <w:tcW w:w="1523" w:type="dxa"/>
          </w:tcPr>
          <w:p w:rsidR="00E35FB1" w:rsidRPr="0078400F" w:rsidRDefault="00E35FB1" w:rsidP="0078400F">
            <w:pPr>
              <w:spacing w:before="20" w:after="20" w:line="240" w:lineRule="auto"/>
              <w:jc w:val="right"/>
              <w:rPr>
                <w:sz w:val="20"/>
                <w:szCs w:val="20"/>
              </w:rPr>
            </w:pPr>
            <w:r w:rsidRPr="0078400F">
              <w:rPr>
                <w:sz w:val="20"/>
                <w:szCs w:val="20"/>
              </w:rPr>
              <w:t>149</w:t>
            </w:r>
          </w:p>
        </w:tc>
        <w:tc>
          <w:tcPr>
            <w:tcW w:w="1524" w:type="dxa"/>
          </w:tcPr>
          <w:p w:rsidR="00E35FB1" w:rsidRPr="0078400F" w:rsidRDefault="00E35FB1" w:rsidP="0078400F">
            <w:pPr>
              <w:spacing w:before="20" w:after="20" w:line="240" w:lineRule="auto"/>
              <w:jc w:val="right"/>
              <w:rPr>
                <w:sz w:val="20"/>
                <w:szCs w:val="20"/>
              </w:rPr>
            </w:pPr>
            <w:r w:rsidRPr="0078400F">
              <w:rPr>
                <w:sz w:val="20"/>
                <w:szCs w:val="20"/>
              </w:rPr>
              <w:t>177</w:t>
            </w:r>
          </w:p>
        </w:tc>
        <w:tc>
          <w:tcPr>
            <w:tcW w:w="1524" w:type="dxa"/>
          </w:tcPr>
          <w:p w:rsidR="00E35FB1" w:rsidRPr="0078400F" w:rsidRDefault="00E35FB1" w:rsidP="0078400F">
            <w:pPr>
              <w:spacing w:before="20" w:after="20" w:line="240" w:lineRule="auto"/>
              <w:jc w:val="right"/>
              <w:rPr>
                <w:sz w:val="20"/>
                <w:szCs w:val="20"/>
              </w:rPr>
            </w:pPr>
            <w:r w:rsidRPr="0078400F">
              <w:rPr>
                <w:sz w:val="20"/>
                <w:szCs w:val="20"/>
              </w:rPr>
              <w:t>175</w:t>
            </w:r>
          </w:p>
        </w:tc>
        <w:tc>
          <w:tcPr>
            <w:tcW w:w="1524" w:type="dxa"/>
          </w:tcPr>
          <w:p w:rsidR="00E35FB1" w:rsidRPr="0078400F" w:rsidRDefault="00E35FB1" w:rsidP="0078400F">
            <w:pPr>
              <w:spacing w:before="20" w:after="20" w:line="240" w:lineRule="auto"/>
              <w:jc w:val="right"/>
              <w:rPr>
                <w:sz w:val="20"/>
                <w:szCs w:val="20"/>
              </w:rPr>
            </w:pPr>
            <w:r w:rsidRPr="0078400F">
              <w:rPr>
                <w:sz w:val="20"/>
                <w:szCs w:val="20"/>
              </w:rPr>
              <w:t>501</w:t>
            </w:r>
          </w:p>
        </w:tc>
      </w:tr>
    </w:tbl>
    <w:p w:rsidR="00E35FB1" w:rsidRPr="002954A1" w:rsidRDefault="00C40B8A" w:rsidP="00CF02C9">
      <w:pPr>
        <w:spacing w:line="240" w:lineRule="auto"/>
        <w:jc w:val="left"/>
        <w:rPr>
          <w:sz w:val="20"/>
          <w:szCs w:val="20"/>
        </w:rPr>
      </w:pPr>
      <w:proofErr w:type="gramStart"/>
      <w:r>
        <w:rPr>
          <w:sz w:val="20"/>
          <w:szCs w:val="20"/>
          <w:vertAlign w:val="superscript"/>
        </w:rPr>
        <w:t>a</w:t>
      </w:r>
      <w:proofErr w:type="gramEnd"/>
      <w:r w:rsidR="00E35FB1" w:rsidRPr="002954A1">
        <w:rPr>
          <w:sz w:val="20"/>
          <w:szCs w:val="20"/>
          <w:vertAlign w:val="superscript"/>
        </w:rPr>
        <w:t xml:space="preserve"> </w:t>
      </w:r>
      <w:r w:rsidR="00E35FB1" w:rsidRPr="002954A1">
        <w:rPr>
          <w:sz w:val="20"/>
          <w:szCs w:val="20"/>
        </w:rPr>
        <w:t>Chi-square test indicates that this is significantly different across Employer Size at P&lt;0.05.</w:t>
      </w:r>
      <w:r w:rsidR="00E35FB1" w:rsidRPr="002954A1">
        <w:rPr>
          <w:sz w:val="20"/>
          <w:szCs w:val="20"/>
          <w:vertAlign w:val="superscript"/>
        </w:rPr>
        <w:br/>
      </w:r>
      <w:r w:rsidR="00B63445">
        <w:rPr>
          <w:sz w:val="20"/>
          <w:szCs w:val="20"/>
        </w:rPr>
        <w:t>Note: Data weighted by employer size.</w:t>
      </w:r>
      <w:r w:rsidR="0035771F">
        <w:rPr>
          <w:sz w:val="20"/>
          <w:szCs w:val="20"/>
        </w:rPr>
        <w:br/>
        <w:t>Source: EIPE</w:t>
      </w:r>
    </w:p>
    <w:p w:rsidR="00E35FB1" w:rsidRPr="002954A1" w:rsidRDefault="00E35FB1" w:rsidP="00CF02C9">
      <w:pPr>
        <w:pStyle w:val="Heading3"/>
        <w:spacing w:line="240" w:lineRule="auto"/>
      </w:pPr>
      <w:bookmarkStart w:id="169" w:name="_Toc346631791"/>
      <w:r w:rsidRPr="002954A1">
        <w:t>Changes to HR policies</w:t>
      </w:r>
      <w:bookmarkEnd w:id="169"/>
    </w:p>
    <w:p w:rsidR="00732CE4" w:rsidRDefault="00E35FB1" w:rsidP="00CF02C9">
      <w:pPr>
        <w:spacing w:line="240" w:lineRule="auto"/>
      </w:pPr>
      <w:r w:rsidRPr="002954A1">
        <w:t xml:space="preserve">Data collected during Phase 1 of the </w:t>
      </w:r>
      <w:r>
        <w:t>PPL</w:t>
      </w:r>
      <w:r w:rsidRPr="002954A1">
        <w:t xml:space="preserve"> evaluation suggested that most employers were not considering an alteration to existing leave policies as a result of the introduction of the </w:t>
      </w:r>
      <w:r w:rsidR="009D5EE8">
        <w:t>G</w:t>
      </w:r>
      <w:r w:rsidRPr="002954A1">
        <w:t xml:space="preserve">overnment’s </w:t>
      </w:r>
      <w:r w:rsidR="009A7A06">
        <w:t>PPL</w:t>
      </w:r>
      <w:r w:rsidRPr="002954A1">
        <w:t xml:space="preserve"> scheme. The EIPE data collected during Phase 2 demonstrate that 20</w:t>
      </w:r>
      <w:r w:rsidR="00D66DF8">
        <w:t xml:space="preserve"> per cent</w:t>
      </w:r>
      <w:r w:rsidRPr="002954A1">
        <w:t xml:space="preserve"> of </w:t>
      </w:r>
      <w:r w:rsidR="00C14154">
        <w:t>organisation</w:t>
      </w:r>
      <w:r w:rsidRPr="002954A1">
        <w:t xml:space="preserve">s that </w:t>
      </w:r>
      <w:r w:rsidR="00A42F6F">
        <w:t xml:space="preserve">currently </w:t>
      </w:r>
      <w:r w:rsidRPr="002954A1">
        <w:t>offer paid leave introduced new policies</w:t>
      </w:r>
      <w:r w:rsidR="00A42F6F">
        <w:t xml:space="preserve"> </w:t>
      </w:r>
      <w:r w:rsidR="00A42F6F" w:rsidRPr="002954A1">
        <w:t>following the implementation of the scheme</w:t>
      </w:r>
      <w:r w:rsidR="00A42F6F">
        <w:t xml:space="preserve"> or </w:t>
      </w:r>
      <w:r w:rsidR="00A42F6F" w:rsidRPr="002954A1">
        <w:t>changed their</w:t>
      </w:r>
      <w:r w:rsidR="00A42F6F">
        <w:t xml:space="preserve"> existing paid leave policies </w:t>
      </w:r>
      <w:r w:rsidRPr="002954A1">
        <w:t>(Table 5.</w:t>
      </w:r>
      <w:r>
        <w:t>9</w:t>
      </w:r>
      <w:r w:rsidRPr="002954A1">
        <w:t xml:space="preserve">). </w:t>
      </w:r>
    </w:p>
    <w:p w:rsidR="005B1CD4" w:rsidRDefault="00E35FB1" w:rsidP="00660070">
      <w:pPr>
        <w:spacing w:line="240" w:lineRule="auto"/>
      </w:pPr>
      <w:r w:rsidRPr="002954A1">
        <w:t xml:space="preserve">Employers differ significantly in this regard based on </w:t>
      </w:r>
      <w:r w:rsidR="00C14154">
        <w:t>organisation</w:t>
      </w:r>
      <w:r w:rsidRPr="002954A1">
        <w:t xml:space="preserve">al size. </w:t>
      </w:r>
      <w:r w:rsidR="00732CE4">
        <w:t>E</w:t>
      </w:r>
      <w:r w:rsidRPr="002954A1">
        <w:t xml:space="preserve">mployers most likely to change existing policies or introduce new paid leave policies </w:t>
      </w:r>
      <w:r w:rsidR="009A7A06">
        <w:t>were</w:t>
      </w:r>
      <w:r w:rsidR="009A7A06" w:rsidRPr="002954A1">
        <w:t xml:space="preserve"> </w:t>
      </w:r>
      <w:r w:rsidRPr="002954A1">
        <w:t>medium size employers (30</w:t>
      </w:r>
      <w:r w:rsidR="00D40CFB">
        <w:t xml:space="preserve"> per cent</w:t>
      </w:r>
      <w:r w:rsidR="00732CE4">
        <w:t xml:space="preserve"> made changes</w:t>
      </w:r>
      <w:r w:rsidRPr="002954A1">
        <w:t xml:space="preserve">). The data show that large employers, who </w:t>
      </w:r>
      <w:r w:rsidR="009A7A06">
        <w:t>were</w:t>
      </w:r>
      <w:r w:rsidR="009A7A06" w:rsidRPr="002954A1">
        <w:t xml:space="preserve"> </w:t>
      </w:r>
      <w:r w:rsidRPr="002954A1">
        <w:t xml:space="preserve">more likely to have existing paid leave policies in the first place, </w:t>
      </w:r>
      <w:r w:rsidR="00732CE4">
        <w:t xml:space="preserve">were less likely to make </w:t>
      </w:r>
      <w:r w:rsidRPr="002954A1">
        <w:t>changes to their policies (18</w:t>
      </w:r>
      <w:r w:rsidR="00D40CFB">
        <w:t xml:space="preserve"> per cent</w:t>
      </w:r>
      <w:r w:rsidRPr="002954A1">
        <w:t xml:space="preserve">) and small employers </w:t>
      </w:r>
      <w:r w:rsidR="00732CE4">
        <w:t>were least likely to do so</w:t>
      </w:r>
      <w:r w:rsidRPr="002954A1">
        <w:t xml:space="preserve"> (7</w:t>
      </w:r>
      <w:r w:rsidR="00D40CFB">
        <w:t xml:space="preserve"> per cent</w:t>
      </w:r>
      <w:r w:rsidRPr="002954A1">
        <w:t>).</w:t>
      </w:r>
    </w:p>
    <w:p w:rsidR="0078400F" w:rsidRPr="002954A1" w:rsidRDefault="0078400F" w:rsidP="00E016D5">
      <w:pPr>
        <w:spacing w:line="240" w:lineRule="auto"/>
      </w:pPr>
      <w:r w:rsidRPr="002954A1">
        <w:t xml:space="preserve">The EIPE survey assessed not only </w:t>
      </w:r>
      <w:r w:rsidRPr="002954A1">
        <w:rPr>
          <w:i/>
        </w:rPr>
        <w:t xml:space="preserve">whether </w:t>
      </w:r>
      <w:r w:rsidRPr="002954A1">
        <w:t xml:space="preserve">employers changed their HR policies, but also </w:t>
      </w:r>
      <w:r w:rsidRPr="002954A1">
        <w:rPr>
          <w:i/>
        </w:rPr>
        <w:t>how</w:t>
      </w:r>
      <w:r w:rsidRPr="002954A1">
        <w:t xml:space="preserve"> they changed their policies. Table 5.</w:t>
      </w:r>
      <w:r>
        <w:t>10</w:t>
      </w:r>
      <w:r w:rsidRPr="002954A1">
        <w:t xml:space="preserve"> outlines the types of changes made to existing leave policies and/or introduction of leave policies by the 20</w:t>
      </w:r>
      <w:r>
        <w:t xml:space="preserve"> per cent</w:t>
      </w:r>
      <w:r w:rsidRPr="002954A1">
        <w:t xml:space="preserve"> of employers who did make changes. Nearly half (48</w:t>
      </w:r>
      <w:r>
        <w:t xml:space="preserve"> per cent</w:t>
      </w:r>
      <w:r w:rsidRPr="002954A1">
        <w:t>) of these employers introduced a new policy that combine</w:t>
      </w:r>
      <w:r>
        <w:t>d</w:t>
      </w:r>
      <w:r w:rsidRPr="002954A1">
        <w:t xml:space="preserve"> with the PPL scheme</w:t>
      </w:r>
      <w:r>
        <w:t>,</w:t>
      </w:r>
      <w:r w:rsidRPr="002954A1">
        <w:t xml:space="preserve"> and 42</w:t>
      </w:r>
      <w:r>
        <w:t xml:space="preserve"> per cent</w:t>
      </w:r>
      <w:r w:rsidRPr="002954A1">
        <w:t xml:space="preserve"> </w:t>
      </w:r>
      <w:r w:rsidRPr="00512E05">
        <w:t>increased their existing policies by combining their policies</w:t>
      </w:r>
      <w:r w:rsidRPr="002954A1">
        <w:t xml:space="preserve"> with the PPL scheme. For 28</w:t>
      </w:r>
      <w:r>
        <w:t xml:space="preserve"> per cent</w:t>
      </w:r>
      <w:r w:rsidRPr="002954A1">
        <w:t xml:space="preserve"> of these </w:t>
      </w:r>
      <w:r>
        <w:t xml:space="preserve">39 </w:t>
      </w:r>
      <w:r w:rsidRPr="002954A1">
        <w:t>employers, implementation of the PPL scheme went hand-in-hand with the introduction of a new stand-alone policy on paid leave. The results show that 26</w:t>
      </w:r>
      <w:r>
        <w:t xml:space="preserve"> per cent</w:t>
      </w:r>
      <w:r w:rsidRPr="002954A1">
        <w:t xml:space="preserve"> of employers who changed their HR policies </w:t>
      </w:r>
      <w:r>
        <w:t>had</w:t>
      </w:r>
      <w:r w:rsidRPr="002954A1">
        <w:t xml:space="preserve"> topped up </w:t>
      </w:r>
      <w:r>
        <w:t>PLP</w:t>
      </w:r>
      <w:r w:rsidRPr="002954A1">
        <w:t xml:space="preserve"> and 18</w:t>
      </w:r>
      <w:r>
        <w:t xml:space="preserve"> per cent</w:t>
      </w:r>
      <w:r w:rsidRPr="002954A1">
        <w:t xml:space="preserve"> </w:t>
      </w:r>
      <w:r>
        <w:t>had</w:t>
      </w:r>
      <w:r w:rsidRPr="002954A1">
        <w:t xml:space="preserve"> increased existing employer-funded leave following PPL implementation. A few employers who made changes actually reduced their paid leave (13</w:t>
      </w:r>
      <w:r>
        <w:t xml:space="preserve"> per cent</w:t>
      </w:r>
      <w:r w:rsidRPr="002954A1">
        <w:t>; 5 employers) or withdrew their paid leave (11</w:t>
      </w:r>
      <w:r>
        <w:t xml:space="preserve"> per cent</w:t>
      </w:r>
      <w:r w:rsidRPr="002954A1">
        <w:t>; 4 employers) following the implementation of PPL.</w:t>
      </w:r>
      <w:r>
        <w:t xml:space="preserve"> Some employers both reduced and withdrew various leave policies. This means that, overall, 3 per cent of all employers in our survey that had previously provided paid parental leave had reduced or withdrawn this leave following the implementation of PPL.</w:t>
      </w:r>
    </w:p>
    <w:p w:rsidR="0078400F" w:rsidRDefault="0078400F">
      <w:pPr>
        <w:spacing w:after="0" w:line="240" w:lineRule="auto"/>
        <w:jc w:val="left"/>
      </w:pPr>
      <w:r>
        <w:br w:type="page"/>
      </w:r>
    </w:p>
    <w:p w:rsidR="00E35FB1" w:rsidRPr="002954A1" w:rsidRDefault="00E35FB1" w:rsidP="00CF02C9">
      <w:pPr>
        <w:pStyle w:val="Caption"/>
        <w:spacing w:line="240" w:lineRule="auto"/>
        <w:ind w:left="1440" w:hanging="1440"/>
      </w:pPr>
      <w:bookmarkStart w:id="170" w:name="_Toc346630072"/>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9</w:t>
      </w:r>
      <w:r w:rsidR="00AE5373">
        <w:fldChar w:fldCharType="end"/>
      </w:r>
      <w:r w:rsidRPr="002954A1">
        <w:tab/>
        <w:t>Changes to paid leave policies or introduction of new policies</w:t>
      </w:r>
      <w:r>
        <w:t xml:space="preserve"> made by </w:t>
      </w:r>
      <w:r w:rsidR="00C14154">
        <w:t>organisation</w:t>
      </w:r>
      <w:r>
        <w:t>s that offer employer-paid leave</w:t>
      </w:r>
      <w:bookmarkEnd w:id="170"/>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9"/>
        <w:tblDescription w:val="Changes to paid leave policies or introduction of new policies made by organisations that offer employer-paid leave. "/>
      </w:tblPr>
      <w:tblGrid>
        <w:gridCol w:w="2376"/>
        <w:gridCol w:w="1276"/>
        <w:gridCol w:w="1559"/>
        <w:gridCol w:w="1560"/>
        <w:gridCol w:w="1842"/>
      </w:tblGrid>
      <w:tr w:rsidR="00E35FB1" w:rsidRPr="00623F45" w:rsidTr="00AA50E7">
        <w:trPr>
          <w:tblHeader/>
        </w:trPr>
        <w:tc>
          <w:tcPr>
            <w:tcW w:w="2376" w:type="dxa"/>
            <w:vMerge w:val="restart"/>
            <w:shd w:val="clear" w:color="auto" w:fill="000000" w:themeFill="text1"/>
          </w:tcPr>
          <w:p w:rsidR="00E35FB1" w:rsidRPr="00623F45" w:rsidRDefault="00660070" w:rsidP="00623F45">
            <w:pPr>
              <w:spacing w:before="20" w:after="20" w:line="240" w:lineRule="auto"/>
              <w:jc w:val="left"/>
              <w:rPr>
                <w:b/>
                <w:sz w:val="20"/>
                <w:szCs w:val="20"/>
                <w:vertAlign w:val="superscript"/>
              </w:rPr>
            </w:pPr>
            <w:r w:rsidRPr="00623F45">
              <w:rPr>
                <w:b/>
                <w:sz w:val="20"/>
                <w:szCs w:val="20"/>
              </w:rPr>
              <w:t>Were</w:t>
            </w:r>
            <w:r w:rsidR="00E35FB1" w:rsidRPr="00623F45">
              <w:rPr>
                <w:b/>
                <w:sz w:val="20"/>
                <w:szCs w:val="20"/>
              </w:rPr>
              <w:t xml:space="preserve"> changes were made to </w:t>
            </w:r>
            <w:r w:rsidR="007A7C23" w:rsidRPr="00623F45">
              <w:rPr>
                <w:b/>
                <w:sz w:val="20"/>
                <w:szCs w:val="20"/>
              </w:rPr>
              <w:t>paid</w:t>
            </w:r>
            <w:r w:rsidR="00E35FB1" w:rsidRPr="00623F45">
              <w:rPr>
                <w:b/>
                <w:sz w:val="20"/>
                <w:szCs w:val="20"/>
              </w:rPr>
              <w:t xml:space="preserve"> maternity/paternity/primary carers leave or new policies introduced leading up to or following the introduction of the PPL scheme</w:t>
            </w:r>
            <w:r w:rsidR="00B73278" w:rsidRPr="00623F45">
              <w:rPr>
                <w:b/>
                <w:sz w:val="20"/>
                <w:szCs w:val="20"/>
              </w:rPr>
              <w:t>?</w:t>
            </w:r>
            <w:r w:rsidR="00F15B0F" w:rsidRPr="00623F45">
              <w:rPr>
                <w:b/>
                <w:sz w:val="20"/>
                <w:szCs w:val="20"/>
              </w:rPr>
              <w:t xml:space="preserve"> </w:t>
            </w:r>
            <w:r w:rsidR="00F15B0F" w:rsidRPr="00623F45">
              <w:rPr>
                <w:b/>
                <w:sz w:val="20"/>
                <w:szCs w:val="20"/>
                <w:vertAlign w:val="superscript"/>
              </w:rPr>
              <w:t>a</w:t>
            </w:r>
          </w:p>
        </w:tc>
        <w:tc>
          <w:tcPr>
            <w:tcW w:w="4395" w:type="dxa"/>
            <w:gridSpan w:val="3"/>
            <w:shd w:val="clear" w:color="auto" w:fill="000000" w:themeFill="text1"/>
          </w:tcPr>
          <w:p w:rsidR="00E35FB1" w:rsidRPr="00623F45" w:rsidRDefault="00AC5073" w:rsidP="00623F45">
            <w:pPr>
              <w:spacing w:before="20" w:after="20" w:line="240" w:lineRule="auto"/>
              <w:jc w:val="right"/>
              <w:rPr>
                <w:b/>
                <w:sz w:val="20"/>
                <w:szCs w:val="20"/>
              </w:rPr>
            </w:pPr>
            <w:r w:rsidRPr="00623F45">
              <w:rPr>
                <w:b/>
                <w:sz w:val="20"/>
                <w:szCs w:val="20"/>
              </w:rPr>
              <w:t>Employer Size</w:t>
            </w:r>
          </w:p>
        </w:tc>
        <w:tc>
          <w:tcPr>
            <w:tcW w:w="1842" w:type="dxa"/>
            <w:vMerge w:val="restart"/>
            <w:shd w:val="clear" w:color="auto" w:fill="000000" w:themeFill="text1"/>
          </w:tcPr>
          <w:p w:rsidR="00E35FB1" w:rsidRPr="00623F45" w:rsidRDefault="00E35FB1" w:rsidP="00623F45">
            <w:pPr>
              <w:spacing w:before="20" w:after="20" w:line="240" w:lineRule="auto"/>
              <w:jc w:val="right"/>
              <w:rPr>
                <w:b/>
                <w:sz w:val="20"/>
                <w:szCs w:val="20"/>
              </w:rPr>
            </w:pPr>
            <w:r w:rsidRPr="00623F45">
              <w:rPr>
                <w:b/>
                <w:sz w:val="20"/>
                <w:szCs w:val="20"/>
              </w:rPr>
              <w:t xml:space="preserve">All </w:t>
            </w:r>
            <w:r w:rsidR="00C14154" w:rsidRPr="00623F45">
              <w:rPr>
                <w:b/>
                <w:sz w:val="20"/>
                <w:szCs w:val="20"/>
              </w:rPr>
              <w:t>Organisation</w:t>
            </w:r>
            <w:r w:rsidRPr="00623F45">
              <w:rPr>
                <w:b/>
                <w:sz w:val="20"/>
                <w:szCs w:val="20"/>
              </w:rPr>
              <w:t>s</w:t>
            </w:r>
          </w:p>
          <w:p w:rsidR="00E35FB1" w:rsidRPr="00623F45" w:rsidRDefault="00EA2220" w:rsidP="00623F45">
            <w:pPr>
              <w:spacing w:before="20" w:after="20" w:line="240" w:lineRule="auto"/>
              <w:jc w:val="right"/>
              <w:rPr>
                <w:b/>
                <w:sz w:val="20"/>
                <w:szCs w:val="20"/>
              </w:rPr>
            </w:pPr>
            <w:r w:rsidRPr="00623F45">
              <w:rPr>
                <w:b/>
                <w:sz w:val="20"/>
                <w:szCs w:val="20"/>
              </w:rPr>
              <w:t>(p</w:t>
            </w:r>
            <w:r w:rsidR="00E35FB1" w:rsidRPr="00623F45">
              <w:rPr>
                <w:b/>
                <w:sz w:val="20"/>
                <w:szCs w:val="20"/>
              </w:rPr>
              <w:t>er cent)</w:t>
            </w:r>
          </w:p>
        </w:tc>
      </w:tr>
      <w:tr w:rsidR="00E35FB1" w:rsidRPr="00623F45" w:rsidTr="00AA50E7">
        <w:trPr>
          <w:trHeight w:val="1853"/>
          <w:tblHeader/>
        </w:trPr>
        <w:tc>
          <w:tcPr>
            <w:tcW w:w="2376" w:type="dxa"/>
            <w:vMerge/>
            <w:tcBorders>
              <w:bottom w:val="single" w:sz="18" w:space="0" w:color="FFFFFF" w:themeColor="background1"/>
            </w:tcBorders>
            <w:shd w:val="clear" w:color="auto" w:fill="000000" w:themeFill="text1"/>
          </w:tcPr>
          <w:p w:rsidR="00E35FB1" w:rsidRPr="00623F45" w:rsidRDefault="00E35FB1" w:rsidP="00623F45">
            <w:pPr>
              <w:spacing w:before="20" w:after="20" w:line="240" w:lineRule="auto"/>
              <w:rPr>
                <w:b/>
                <w:sz w:val="20"/>
                <w:szCs w:val="20"/>
              </w:rPr>
            </w:pPr>
          </w:p>
        </w:tc>
        <w:tc>
          <w:tcPr>
            <w:tcW w:w="1276" w:type="dxa"/>
            <w:tcBorders>
              <w:bottom w:val="single" w:sz="18" w:space="0" w:color="FFFFFF" w:themeColor="background1"/>
            </w:tcBorders>
            <w:shd w:val="clear" w:color="auto" w:fill="000000" w:themeFill="text1"/>
          </w:tcPr>
          <w:p w:rsidR="00E35FB1" w:rsidRPr="00623F45" w:rsidRDefault="00E35FB1" w:rsidP="00623F45">
            <w:pPr>
              <w:spacing w:before="20" w:after="20" w:line="240" w:lineRule="auto"/>
              <w:jc w:val="right"/>
              <w:rPr>
                <w:b/>
                <w:sz w:val="20"/>
                <w:szCs w:val="20"/>
              </w:rPr>
            </w:pPr>
            <w:r w:rsidRPr="00623F45">
              <w:rPr>
                <w:b/>
                <w:sz w:val="20"/>
                <w:szCs w:val="20"/>
              </w:rPr>
              <w:t>Small</w:t>
            </w:r>
          </w:p>
          <w:p w:rsidR="00E35FB1" w:rsidRPr="00623F45" w:rsidRDefault="00EA2220" w:rsidP="00623F45">
            <w:pPr>
              <w:spacing w:before="20" w:after="20" w:line="240" w:lineRule="auto"/>
              <w:jc w:val="right"/>
              <w:rPr>
                <w:b/>
                <w:sz w:val="20"/>
                <w:szCs w:val="20"/>
              </w:rPr>
            </w:pPr>
            <w:r w:rsidRPr="00623F45">
              <w:rPr>
                <w:b/>
                <w:sz w:val="20"/>
                <w:szCs w:val="20"/>
              </w:rPr>
              <w:t>(p</w:t>
            </w:r>
            <w:r w:rsidR="00E35FB1" w:rsidRPr="00623F45">
              <w:rPr>
                <w:b/>
                <w:sz w:val="20"/>
                <w:szCs w:val="20"/>
              </w:rPr>
              <w:t>er cent)</w:t>
            </w:r>
          </w:p>
        </w:tc>
        <w:tc>
          <w:tcPr>
            <w:tcW w:w="1559" w:type="dxa"/>
            <w:tcBorders>
              <w:bottom w:val="single" w:sz="18" w:space="0" w:color="FFFFFF" w:themeColor="background1"/>
            </w:tcBorders>
            <w:shd w:val="clear" w:color="auto" w:fill="000000" w:themeFill="text1"/>
          </w:tcPr>
          <w:p w:rsidR="00E35FB1" w:rsidRPr="00623F45" w:rsidRDefault="00E35FB1" w:rsidP="00623F45">
            <w:pPr>
              <w:spacing w:before="20" w:after="20" w:line="240" w:lineRule="auto"/>
              <w:jc w:val="right"/>
              <w:rPr>
                <w:b/>
                <w:sz w:val="20"/>
                <w:szCs w:val="20"/>
              </w:rPr>
            </w:pPr>
            <w:r w:rsidRPr="00623F45">
              <w:rPr>
                <w:b/>
                <w:sz w:val="20"/>
                <w:szCs w:val="20"/>
              </w:rPr>
              <w:t>Medium</w:t>
            </w:r>
          </w:p>
          <w:p w:rsidR="00E35FB1" w:rsidRPr="00623F45" w:rsidRDefault="00EA2220" w:rsidP="00623F45">
            <w:pPr>
              <w:spacing w:before="20" w:after="20" w:line="240" w:lineRule="auto"/>
              <w:jc w:val="right"/>
              <w:rPr>
                <w:b/>
                <w:sz w:val="20"/>
                <w:szCs w:val="20"/>
              </w:rPr>
            </w:pPr>
            <w:r w:rsidRPr="00623F45">
              <w:rPr>
                <w:b/>
                <w:sz w:val="20"/>
                <w:szCs w:val="20"/>
              </w:rPr>
              <w:t>(p</w:t>
            </w:r>
            <w:r w:rsidR="00E35FB1" w:rsidRPr="00623F45">
              <w:rPr>
                <w:b/>
                <w:sz w:val="20"/>
                <w:szCs w:val="20"/>
              </w:rPr>
              <w:t>er cent)</w:t>
            </w:r>
          </w:p>
        </w:tc>
        <w:tc>
          <w:tcPr>
            <w:tcW w:w="1560" w:type="dxa"/>
            <w:tcBorders>
              <w:bottom w:val="single" w:sz="18" w:space="0" w:color="FFFFFF" w:themeColor="background1"/>
            </w:tcBorders>
            <w:shd w:val="clear" w:color="auto" w:fill="000000" w:themeFill="text1"/>
          </w:tcPr>
          <w:p w:rsidR="00E35FB1" w:rsidRPr="00623F45" w:rsidRDefault="00E35FB1" w:rsidP="00623F45">
            <w:pPr>
              <w:spacing w:before="20" w:after="20" w:line="240" w:lineRule="auto"/>
              <w:jc w:val="right"/>
              <w:rPr>
                <w:b/>
                <w:sz w:val="20"/>
                <w:szCs w:val="20"/>
              </w:rPr>
            </w:pPr>
            <w:r w:rsidRPr="00623F45">
              <w:rPr>
                <w:b/>
                <w:sz w:val="20"/>
                <w:szCs w:val="20"/>
              </w:rPr>
              <w:t>Large</w:t>
            </w:r>
          </w:p>
          <w:p w:rsidR="00E35FB1" w:rsidRPr="00623F45" w:rsidRDefault="00EA2220" w:rsidP="00623F45">
            <w:pPr>
              <w:spacing w:before="20" w:after="20" w:line="240" w:lineRule="auto"/>
              <w:jc w:val="right"/>
              <w:rPr>
                <w:b/>
                <w:sz w:val="20"/>
                <w:szCs w:val="20"/>
              </w:rPr>
            </w:pPr>
            <w:r w:rsidRPr="00623F45">
              <w:rPr>
                <w:b/>
                <w:sz w:val="20"/>
                <w:szCs w:val="20"/>
              </w:rPr>
              <w:t>(p</w:t>
            </w:r>
            <w:r w:rsidR="00E35FB1" w:rsidRPr="00623F45">
              <w:rPr>
                <w:b/>
                <w:sz w:val="20"/>
                <w:szCs w:val="20"/>
              </w:rPr>
              <w:t>er cent)</w:t>
            </w:r>
          </w:p>
        </w:tc>
        <w:tc>
          <w:tcPr>
            <w:tcW w:w="1842" w:type="dxa"/>
            <w:vMerge/>
            <w:tcBorders>
              <w:bottom w:val="single" w:sz="18" w:space="0" w:color="FFFFFF" w:themeColor="background1"/>
            </w:tcBorders>
            <w:shd w:val="clear" w:color="auto" w:fill="000000" w:themeFill="text1"/>
          </w:tcPr>
          <w:p w:rsidR="00E35FB1" w:rsidRPr="00623F45" w:rsidRDefault="00E35FB1" w:rsidP="00623F45">
            <w:pPr>
              <w:spacing w:before="20" w:after="20" w:line="240" w:lineRule="auto"/>
              <w:jc w:val="right"/>
              <w:rPr>
                <w:b/>
                <w:sz w:val="20"/>
                <w:szCs w:val="20"/>
              </w:rPr>
            </w:pPr>
          </w:p>
        </w:tc>
      </w:tr>
      <w:tr w:rsidR="00E35FB1" w:rsidRPr="00623F45" w:rsidTr="00A23F27">
        <w:tc>
          <w:tcPr>
            <w:tcW w:w="2376" w:type="dxa"/>
          </w:tcPr>
          <w:p w:rsidR="00E35FB1" w:rsidRPr="00623F45" w:rsidRDefault="00E35FB1" w:rsidP="00623F45">
            <w:pPr>
              <w:spacing w:before="20" w:after="20" w:line="240" w:lineRule="auto"/>
              <w:rPr>
                <w:sz w:val="20"/>
                <w:szCs w:val="20"/>
              </w:rPr>
            </w:pPr>
            <w:r w:rsidRPr="00623F45">
              <w:rPr>
                <w:sz w:val="20"/>
                <w:szCs w:val="20"/>
              </w:rPr>
              <w:t>Yes</w:t>
            </w:r>
          </w:p>
        </w:tc>
        <w:tc>
          <w:tcPr>
            <w:tcW w:w="1276" w:type="dxa"/>
          </w:tcPr>
          <w:p w:rsidR="00E35FB1" w:rsidRPr="00623F45" w:rsidRDefault="00E35FB1" w:rsidP="00623F45">
            <w:pPr>
              <w:spacing w:before="20" w:after="20" w:line="240" w:lineRule="auto"/>
              <w:jc w:val="right"/>
              <w:rPr>
                <w:sz w:val="20"/>
                <w:szCs w:val="20"/>
              </w:rPr>
            </w:pPr>
            <w:r w:rsidRPr="00623F45">
              <w:rPr>
                <w:sz w:val="20"/>
                <w:szCs w:val="20"/>
              </w:rPr>
              <w:t>7</w:t>
            </w:r>
          </w:p>
        </w:tc>
        <w:tc>
          <w:tcPr>
            <w:tcW w:w="1559" w:type="dxa"/>
          </w:tcPr>
          <w:p w:rsidR="00E35FB1" w:rsidRPr="00623F45" w:rsidRDefault="00E35FB1" w:rsidP="00623F45">
            <w:pPr>
              <w:spacing w:before="20" w:after="20" w:line="240" w:lineRule="auto"/>
              <w:jc w:val="right"/>
              <w:rPr>
                <w:sz w:val="20"/>
                <w:szCs w:val="20"/>
              </w:rPr>
            </w:pPr>
            <w:r w:rsidRPr="00623F45">
              <w:rPr>
                <w:sz w:val="20"/>
                <w:szCs w:val="20"/>
              </w:rPr>
              <w:t>30</w:t>
            </w:r>
          </w:p>
        </w:tc>
        <w:tc>
          <w:tcPr>
            <w:tcW w:w="1560" w:type="dxa"/>
          </w:tcPr>
          <w:p w:rsidR="00E35FB1" w:rsidRPr="00623F45" w:rsidRDefault="00E35FB1" w:rsidP="00623F45">
            <w:pPr>
              <w:spacing w:before="20" w:after="20" w:line="240" w:lineRule="auto"/>
              <w:jc w:val="right"/>
              <w:rPr>
                <w:sz w:val="20"/>
                <w:szCs w:val="20"/>
              </w:rPr>
            </w:pPr>
            <w:r w:rsidRPr="00623F45">
              <w:rPr>
                <w:sz w:val="20"/>
                <w:szCs w:val="20"/>
              </w:rPr>
              <w:t>18</w:t>
            </w:r>
          </w:p>
        </w:tc>
        <w:tc>
          <w:tcPr>
            <w:tcW w:w="1842" w:type="dxa"/>
          </w:tcPr>
          <w:p w:rsidR="00E35FB1" w:rsidRPr="00623F45" w:rsidRDefault="00E35FB1" w:rsidP="00623F45">
            <w:pPr>
              <w:spacing w:before="20" w:after="20" w:line="240" w:lineRule="auto"/>
              <w:jc w:val="right"/>
              <w:rPr>
                <w:sz w:val="20"/>
                <w:szCs w:val="20"/>
              </w:rPr>
            </w:pPr>
            <w:r w:rsidRPr="00623F45">
              <w:rPr>
                <w:sz w:val="20"/>
                <w:szCs w:val="20"/>
              </w:rPr>
              <w:t>20</w:t>
            </w:r>
          </w:p>
        </w:tc>
      </w:tr>
      <w:tr w:rsidR="00E35FB1" w:rsidRPr="00623F45" w:rsidTr="00A23F27">
        <w:tc>
          <w:tcPr>
            <w:tcW w:w="2376" w:type="dxa"/>
            <w:shd w:val="clear" w:color="auto" w:fill="D9D9D9" w:themeFill="background1" w:themeFillShade="D9"/>
          </w:tcPr>
          <w:p w:rsidR="00E35FB1" w:rsidRPr="00623F45" w:rsidRDefault="00E35FB1" w:rsidP="00623F45">
            <w:pPr>
              <w:spacing w:before="20" w:after="20" w:line="240" w:lineRule="auto"/>
              <w:rPr>
                <w:sz w:val="20"/>
                <w:szCs w:val="20"/>
              </w:rPr>
            </w:pPr>
            <w:r w:rsidRPr="00623F45">
              <w:rPr>
                <w:sz w:val="20"/>
                <w:szCs w:val="20"/>
              </w:rPr>
              <w:t>No</w:t>
            </w:r>
          </w:p>
        </w:tc>
        <w:tc>
          <w:tcPr>
            <w:tcW w:w="1276" w:type="dxa"/>
            <w:shd w:val="clear" w:color="auto" w:fill="D9D9D9" w:themeFill="background1" w:themeFillShade="D9"/>
          </w:tcPr>
          <w:p w:rsidR="00E35FB1" w:rsidRPr="00623F45" w:rsidRDefault="00E35FB1" w:rsidP="00623F45">
            <w:pPr>
              <w:spacing w:before="20" w:after="20" w:line="240" w:lineRule="auto"/>
              <w:jc w:val="right"/>
              <w:rPr>
                <w:sz w:val="20"/>
                <w:szCs w:val="20"/>
              </w:rPr>
            </w:pPr>
            <w:r w:rsidRPr="00623F45">
              <w:rPr>
                <w:sz w:val="20"/>
                <w:szCs w:val="20"/>
              </w:rPr>
              <w:t>93</w:t>
            </w:r>
          </w:p>
        </w:tc>
        <w:tc>
          <w:tcPr>
            <w:tcW w:w="1559" w:type="dxa"/>
            <w:shd w:val="clear" w:color="auto" w:fill="D9D9D9" w:themeFill="background1" w:themeFillShade="D9"/>
          </w:tcPr>
          <w:p w:rsidR="00E35FB1" w:rsidRPr="00623F45" w:rsidRDefault="00E35FB1" w:rsidP="00623F45">
            <w:pPr>
              <w:spacing w:before="20" w:after="20" w:line="240" w:lineRule="auto"/>
              <w:jc w:val="right"/>
              <w:rPr>
                <w:sz w:val="20"/>
                <w:szCs w:val="20"/>
              </w:rPr>
            </w:pPr>
            <w:r w:rsidRPr="00623F45">
              <w:rPr>
                <w:sz w:val="20"/>
                <w:szCs w:val="20"/>
              </w:rPr>
              <w:t>67</w:t>
            </w:r>
          </w:p>
        </w:tc>
        <w:tc>
          <w:tcPr>
            <w:tcW w:w="1560" w:type="dxa"/>
            <w:shd w:val="clear" w:color="auto" w:fill="D9D9D9" w:themeFill="background1" w:themeFillShade="D9"/>
          </w:tcPr>
          <w:p w:rsidR="00E35FB1" w:rsidRPr="00623F45" w:rsidRDefault="00E35FB1" w:rsidP="00623F45">
            <w:pPr>
              <w:spacing w:before="20" w:after="20" w:line="240" w:lineRule="auto"/>
              <w:jc w:val="right"/>
              <w:rPr>
                <w:sz w:val="20"/>
                <w:szCs w:val="20"/>
              </w:rPr>
            </w:pPr>
            <w:r w:rsidRPr="00623F45">
              <w:rPr>
                <w:sz w:val="20"/>
                <w:szCs w:val="20"/>
              </w:rPr>
              <w:t>81</w:t>
            </w:r>
          </w:p>
        </w:tc>
        <w:tc>
          <w:tcPr>
            <w:tcW w:w="1842" w:type="dxa"/>
            <w:shd w:val="clear" w:color="auto" w:fill="D9D9D9" w:themeFill="background1" w:themeFillShade="D9"/>
          </w:tcPr>
          <w:p w:rsidR="00E35FB1" w:rsidRPr="00623F45" w:rsidRDefault="00E35FB1" w:rsidP="00623F45">
            <w:pPr>
              <w:spacing w:before="20" w:after="20" w:line="240" w:lineRule="auto"/>
              <w:jc w:val="right"/>
              <w:rPr>
                <w:sz w:val="20"/>
                <w:szCs w:val="20"/>
              </w:rPr>
            </w:pPr>
            <w:r w:rsidRPr="00623F45">
              <w:rPr>
                <w:sz w:val="20"/>
                <w:szCs w:val="20"/>
              </w:rPr>
              <w:t>79</w:t>
            </w:r>
          </w:p>
        </w:tc>
      </w:tr>
      <w:tr w:rsidR="00E35FB1" w:rsidRPr="00623F45" w:rsidTr="00A23F27">
        <w:tc>
          <w:tcPr>
            <w:tcW w:w="2376" w:type="dxa"/>
          </w:tcPr>
          <w:p w:rsidR="00E35FB1" w:rsidRPr="00623F45" w:rsidRDefault="00E35FB1" w:rsidP="00623F45">
            <w:pPr>
              <w:spacing w:before="20" w:after="20" w:line="240" w:lineRule="auto"/>
              <w:rPr>
                <w:sz w:val="20"/>
                <w:szCs w:val="20"/>
              </w:rPr>
            </w:pPr>
            <w:r w:rsidRPr="00623F45">
              <w:rPr>
                <w:sz w:val="20"/>
                <w:szCs w:val="20"/>
              </w:rPr>
              <w:t>Don't know</w:t>
            </w:r>
          </w:p>
        </w:tc>
        <w:tc>
          <w:tcPr>
            <w:tcW w:w="1276" w:type="dxa"/>
          </w:tcPr>
          <w:p w:rsidR="00E35FB1" w:rsidRPr="00623F45" w:rsidRDefault="00E35FB1" w:rsidP="00623F45">
            <w:pPr>
              <w:spacing w:before="20" w:after="20" w:line="240" w:lineRule="auto"/>
              <w:jc w:val="right"/>
              <w:rPr>
                <w:sz w:val="20"/>
                <w:szCs w:val="20"/>
              </w:rPr>
            </w:pPr>
            <w:r w:rsidRPr="00623F45">
              <w:rPr>
                <w:sz w:val="20"/>
                <w:szCs w:val="20"/>
              </w:rPr>
              <w:t>0</w:t>
            </w:r>
          </w:p>
        </w:tc>
        <w:tc>
          <w:tcPr>
            <w:tcW w:w="1559" w:type="dxa"/>
          </w:tcPr>
          <w:p w:rsidR="00E35FB1" w:rsidRPr="00623F45" w:rsidRDefault="00E35FB1" w:rsidP="00623F45">
            <w:pPr>
              <w:spacing w:before="20" w:after="20" w:line="240" w:lineRule="auto"/>
              <w:jc w:val="right"/>
              <w:rPr>
                <w:sz w:val="20"/>
                <w:szCs w:val="20"/>
              </w:rPr>
            </w:pPr>
            <w:r w:rsidRPr="00623F45">
              <w:rPr>
                <w:sz w:val="20"/>
                <w:szCs w:val="20"/>
              </w:rPr>
              <w:t>2</w:t>
            </w:r>
          </w:p>
        </w:tc>
        <w:tc>
          <w:tcPr>
            <w:tcW w:w="1560" w:type="dxa"/>
          </w:tcPr>
          <w:p w:rsidR="00E35FB1" w:rsidRPr="00623F45" w:rsidRDefault="00E35FB1" w:rsidP="00623F45">
            <w:pPr>
              <w:spacing w:before="20" w:after="20" w:line="240" w:lineRule="auto"/>
              <w:jc w:val="right"/>
              <w:rPr>
                <w:sz w:val="20"/>
                <w:szCs w:val="20"/>
              </w:rPr>
            </w:pPr>
            <w:r w:rsidRPr="00623F45">
              <w:rPr>
                <w:sz w:val="20"/>
                <w:szCs w:val="20"/>
              </w:rPr>
              <w:t>1</w:t>
            </w:r>
          </w:p>
        </w:tc>
        <w:tc>
          <w:tcPr>
            <w:tcW w:w="1842" w:type="dxa"/>
          </w:tcPr>
          <w:p w:rsidR="00E35FB1" w:rsidRPr="00623F45" w:rsidRDefault="00E35FB1" w:rsidP="00623F45">
            <w:pPr>
              <w:spacing w:before="20" w:after="20" w:line="240" w:lineRule="auto"/>
              <w:jc w:val="right"/>
              <w:rPr>
                <w:sz w:val="20"/>
                <w:szCs w:val="20"/>
              </w:rPr>
            </w:pPr>
            <w:r w:rsidRPr="00623F45">
              <w:rPr>
                <w:sz w:val="20"/>
                <w:szCs w:val="20"/>
              </w:rPr>
              <w:t>2</w:t>
            </w:r>
          </w:p>
        </w:tc>
      </w:tr>
      <w:tr w:rsidR="00E35FB1" w:rsidRPr="00623F45" w:rsidTr="00A23F27">
        <w:tc>
          <w:tcPr>
            <w:tcW w:w="2376" w:type="dxa"/>
            <w:shd w:val="clear" w:color="auto" w:fill="D9D9D9" w:themeFill="background1" w:themeFillShade="D9"/>
          </w:tcPr>
          <w:p w:rsidR="00E35FB1" w:rsidRPr="00623F45" w:rsidRDefault="00E35FB1" w:rsidP="00623F45">
            <w:pPr>
              <w:spacing w:before="20" w:after="20" w:line="240" w:lineRule="auto"/>
              <w:rPr>
                <w:sz w:val="20"/>
                <w:szCs w:val="20"/>
              </w:rPr>
            </w:pPr>
            <w:r w:rsidRPr="00623F45">
              <w:rPr>
                <w:sz w:val="20"/>
                <w:szCs w:val="20"/>
              </w:rPr>
              <w:t>Total</w:t>
            </w:r>
          </w:p>
        </w:tc>
        <w:tc>
          <w:tcPr>
            <w:tcW w:w="1276" w:type="dxa"/>
            <w:shd w:val="clear" w:color="auto" w:fill="D9D9D9" w:themeFill="background1" w:themeFillShade="D9"/>
          </w:tcPr>
          <w:p w:rsidR="00E35FB1" w:rsidRPr="00623F45" w:rsidRDefault="00E35FB1" w:rsidP="00623F45">
            <w:pPr>
              <w:spacing w:before="20" w:after="20" w:line="240" w:lineRule="auto"/>
              <w:jc w:val="right"/>
              <w:rPr>
                <w:sz w:val="20"/>
                <w:szCs w:val="20"/>
              </w:rPr>
            </w:pPr>
            <w:r w:rsidRPr="00623F45">
              <w:rPr>
                <w:sz w:val="20"/>
                <w:szCs w:val="20"/>
              </w:rPr>
              <w:t>100</w:t>
            </w:r>
          </w:p>
        </w:tc>
        <w:tc>
          <w:tcPr>
            <w:tcW w:w="1559" w:type="dxa"/>
            <w:shd w:val="clear" w:color="auto" w:fill="D9D9D9" w:themeFill="background1" w:themeFillShade="D9"/>
          </w:tcPr>
          <w:p w:rsidR="00E35FB1" w:rsidRPr="00623F45" w:rsidRDefault="00E35FB1" w:rsidP="00623F45">
            <w:pPr>
              <w:spacing w:before="20" w:after="20" w:line="240" w:lineRule="auto"/>
              <w:jc w:val="right"/>
              <w:rPr>
                <w:sz w:val="20"/>
                <w:szCs w:val="20"/>
              </w:rPr>
            </w:pPr>
            <w:r w:rsidRPr="00623F45">
              <w:rPr>
                <w:sz w:val="20"/>
                <w:szCs w:val="20"/>
              </w:rPr>
              <w:t>100</w:t>
            </w:r>
            <w:r w:rsidR="00CA28FC" w:rsidRPr="00623F45">
              <w:rPr>
                <w:sz w:val="20"/>
                <w:szCs w:val="20"/>
                <w:vertAlign w:val="superscript"/>
              </w:rPr>
              <w:t xml:space="preserve"> </w:t>
            </w:r>
            <w:r w:rsidR="00F15B0F" w:rsidRPr="00623F45">
              <w:rPr>
                <w:sz w:val="20"/>
                <w:szCs w:val="20"/>
                <w:vertAlign w:val="superscript"/>
              </w:rPr>
              <w:t>c</w:t>
            </w:r>
          </w:p>
        </w:tc>
        <w:tc>
          <w:tcPr>
            <w:tcW w:w="1560" w:type="dxa"/>
            <w:shd w:val="clear" w:color="auto" w:fill="D9D9D9" w:themeFill="background1" w:themeFillShade="D9"/>
          </w:tcPr>
          <w:p w:rsidR="00E35FB1" w:rsidRPr="00623F45" w:rsidRDefault="00E35FB1" w:rsidP="00623F45">
            <w:pPr>
              <w:spacing w:before="20" w:after="20" w:line="240" w:lineRule="auto"/>
              <w:jc w:val="right"/>
              <w:rPr>
                <w:sz w:val="20"/>
                <w:szCs w:val="20"/>
              </w:rPr>
            </w:pPr>
            <w:r w:rsidRPr="00623F45">
              <w:rPr>
                <w:sz w:val="20"/>
                <w:szCs w:val="20"/>
              </w:rPr>
              <w:t>100</w:t>
            </w:r>
          </w:p>
        </w:tc>
        <w:tc>
          <w:tcPr>
            <w:tcW w:w="1842" w:type="dxa"/>
            <w:shd w:val="clear" w:color="auto" w:fill="D9D9D9" w:themeFill="background1" w:themeFillShade="D9"/>
          </w:tcPr>
          <w:p w:rsidR="00E35FB1" w:rsidRPr="00623F45" w:rsidRDefault="00E35FB1" w:rsidP="00623F45">
            <w:pPr>
              <w:spacing w:before="20" w:after="20" w:line="240" w:lineRule="auto"/>
              <w:jc w:val="right"/>
              <w:rPr>
                <w:sz w:val="20"/>
                <w:szCs w:val="20"/>
              </w:rPr>
            </w:pPr>
            <w:r w:rsidRPr="00623F45">
              <w:rPr>
                <w:sz w:val="20"/>
                <w:szCs w:val="20"/>
              </w:rPr>
              <w:t>100</w:t>
            </w:r>
            <w:r w:rsidR="00CA28FC" w:rsidRPr="00623F45">
              <w:rPr>
                <w:sz w:val="20"/>
                <w:szCs w:val="20"/>
                <w:vertAlign w:val="superscript"/>
              </w:rPr>
              <w:t xml:space="preserve"> </w:t>
            </w:r>
            <w:r w:rsidR="00F15B0F" w:rsidRPr="00623F45">
              <w:rPr>
                <w:sz w:val="20"/>
                <w:szCs w:val="20"/>
                <w:vertAlign w:val="superscript"/>
              </w:rPr>
              <w:t>c</w:t>
            </w:r>
          </w:p>
        </w:tc>
      </w:tr>
      <w:tr w:rsidR="00E35FB1" w:rsidRPr="00623F45" w:rsidTr="00A23F27">
        <w:tc>
          <w:tcPr>
            <w:tcW w:w="2376" w:type="dxa"/>
          </w:tcPr>
          <w:p w:rsidR="00E35FB1" w:rsidRPr="00623F45" w:rsidRDefault="00E35FB1" w:rsidP="00623F45">
            <w:pPr>
              <w:spacing w:before="20" w:after="20" w:line="240" w:lineRule="auto"/>
              <w:rPr>
                <w:sz w:val="20"/>
                <w:szCs w:val="20"/>
                <w:vertAlign w:val="superscript"/>
              </w:rPr>
            </w:pPr>
            <w:r w:rsidRPr="00623F45">
              <w:rPr>
                <w:sz w:val="20"/>
                <w:szCs w:val="20"/>
              </w:rPr>
              <w:t>N</w:t>
            </w:r>
            <w:r w:rsidR="00BE0EAF" w:rsidRPr="00623F45">
              <w:rPr>
                <w:sz w:val="20"/>
                <w:szCs w:val="20"/>
              </w:rPr>
              <w:t xml:space="preserve"> </w:t>
            </w:r>
            <w:r w:rsidR="00F15B0F" w:rsidRPr="00623F45">
              <w:rPr>
                <w:sz w:val="20"/>
                <w:szCs w:val="20"/>
                <w:vertAlign w:val="superscript"/>
              </w:rPr>
              <w:t>b</w:t>
            </w:r>
          </w:p>
        </w:tc>
        <w:tc>
          <w:tcPr>
            <w:tcW w:w="1276" w:type="dxa"/>
          </w:tcPr>
          <w:p w:rsidR="00E35FB1" w:rsidRPr="00623F45" w:rsidRDefault="00E35FB1" w:rsidP="00623F45">
            <w:pPr>
              <w:spacing w:before="20" w:after="20" w:line="240" w:lineRule="auto"/>
              <w:jc w:val="right"/>
              <w:rPr>
                <w:sz w:val="20"/>
                <w:szCs w:val="20"/>
              </w:rPr>
            </w:pPr>
            <w:r w:rsidRPr="00623F45">
              <w:rPr>
                <w:sz w:val="20"/>
                <w:szCs w:val="20"/>
              </w:rPr>
              <w:t>19</w:t>
            </w:r>
          </w:p>
        </w:tc>
        <w:tc>
          <w:tcPr>
            <w:tcW w:w="1559" w:type="dxa"/>
          </w:tcPr>
          <w:p w:rsidR="00E35FB1" w:rsidRPr="00623F45" w:rsidRDefault="00E35FB1" w:rsidP="00623F45">
            <w:pPr>
              <w:spacing w:before="20" w:after="20" w:line="240" w:lineRule="auto"/>
              <w:jc w:val="right"/>
              <w:rPr>
                <w:sz w:val="20"/>
                <w:szCs w:val="20"/>
              </w:rPr>
            </w:pPr>
            <w:r w:rsidRPr="00623F45">
              <w:rPr>
                <w:sz w:val="20"/>
                <w:szCs w:val="20"/>
              </w:rPr>
              <w:t>46</w:t>
            </w:r>
          </w:p>
        </w:tc>
        <w:tc>
          <w:tcPr>
            <w:tcW w:w="1560" w:type="dxa"/>
          </w:tcPr>
          <w:p w:rsidR="00E35FB1" w:rsidRPr="00623F45" w:rsidRDefault="00E35FB1" w:rsidP="00623F45">
            <w:pPr>
              <w:spacing w:before="20" w:after="20" w:line="240" w:lineRule="auto"/>
              <w:jc w:val="right"/>
              <w:rPr>
                <w:sz w:val="20"/>
                <w:szCs w:val="20"/>
              </w:rPr>
            </w:pPr>
            <w:r w:rsidRPr="00623F45">
              <w:rPr>
                <w:sz w:val="20"/>
                <w:szCs w:val="20"/>
              </w:rPr>
              <w:t>111</w:t>
            </w:r>
          </w:p>
        </w:tc>
        <w:tc>
          <w:tcPr>
            <w:tcW w:w="1842" w:type="dxa"/>
          </w:tcPr>
          <w:p w:rsidR="00E35FB1" w:rsidRPr="00623F45" w:rsidRDefault="00E35FB1" w:rsidP="00623F45">
            <w:pPr>
              <w:spacing w:before="20" w:after="20" w:line="240" w:lineRule="auto"/>
              <w:jc w:val="right"/>
              <w:rPr>
                <w:sz w:val="20"/>
                <w:szCs w:val="20"/>
              </w:rPr>
            </w:pPr>
            <w:r w:rsidRPr="00623F45">
              <w:rPr>
                <w:sz w:val="20"/>
                <w:szCs w:val="20"/>
              </w:rPr>
              <w:t>177</w:t>
            </w:r>
          </w:p>
        </w:tc>
      </w:tr>
    </w:tbl>
    <w:p w:rsidR="00527A73" w:rsidRDefault="00F15B0F" w:rsidP="00527A73">
      <w:pPr>
        <w:spacing w:line="240" w:lineRule="auto"/>
        <w:jc w:val="left"/>
        <w:rPr>
          <w:sz w:val="20"/>
          <w:szCs w:val="20"/>
        </w:rPr>
      </w:pPr>
      <w:proofErr w:type="gramStart"/>
      <w:r>
        <w:rPr>
          <w:sz w:val="20"/>
          <w:szCs w:val="20"/>
          <w:vertAlign w:val="superscript"/>
        </w:rPr>
        <w:t>a</w:t>
      </w:r>
      <w:proofErr w:type="gramEnd"/>
      <w:r w:rsidR="00E35FB1" w:rsidRPr="002954A1">
        <w:rPr>
          <w:sz w:val="20"/>
          <w:szCs w:val="20"/>
          <w:vertAlign w:val="superscript"/>
        </w:rPr>
        <w:t xml:space="preserve"> </w:t>
      </w:r>
      <w:r w:rsidR="00E35FB1" w:rsidRPr="002954A1">
        <w:rPr>
          <w:sz w:val="20"/>
          <w:szCs w:val="20"/>
        </w:rPr>
        <w:t>Chi-square test indicates that this is significantly different across Employer Size at P&lt;0.05.</w:t>
      </w:r>
      <w:r w:rsidR="00E35FB1" w:rsidRPr="002954A1">
        <w:rPr>
          <w:sz w:val="20"/>
          <w:szCs w:val="20"/>
          <w:vertAlign w:val="superscript"/>
        </w:rPr>
        <w:br/>
      </w:r>
      <w:proofErr w:type="gramStart"/>
      <w:r>
        <w:rPr>
          <w:sz w:val="20"/>
          <w:szCs w:val="20"/>
          <w:vertAlign w:val="superscript"/>
        </w:rPr>
        <w:t>b</w:t>
      </w:r>
      <w:proofErr w:type="gramEnd"/>
      <w:r w:rsidR="00E35FB1" w:rsidRPr="002954A1">
        <w:rPr>
          <w:sz w:val="20"/>
          <w:szCs w:val="20"/>
        </w:rPr>
        <w:t xml:space="preserve"> Number of Employers who indicated that they offer paid maternity/paid paternity/paid primary carers’ leave.</w:t>
      </w:r>
      <w:r w:rsidR="00E35FB1" w:rsidRPr="002954A1">
        <w:rPr>
          <w:sz w:val="20"/>
          <w:szCs w:val="20"/>
        </w:rPr>
        <w:br/>
      </w:r>
      <w:r>
        <w:rPr>
          <w:sz w:val="20"/>
          <w:szCs w:val="20"/>
          <w:vertAlign w:val="superscript"/>
        </w:rPr>
        <w:t>C</w:t>
      </w:r>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Pr>
          <w:sz w:val="20"/>
          <w:szCs w:val="20"/>
        </w:rPr>
        <w:br/>
      </w:r>
      <w:r w:rsidR="005465F0">
        <w:rPr>
          <w:sz w:val="20"/>
          <w:szCs w:val="20"/>
        </w:rPr>
        <w:t>Note: Data weighted by employer size.</w:t>
      </w:r>
      <w:r w:rsidR="0035771F">
        <w:rPr>
          <w:sz w:val="20"/>
          <w:szCs w:val="20"/>
        </w:rPr>
        <w:br/>
        <w:t>Source: EIPE</w:t>
      </w:r>
    </w:p>
    <w:p w:rsidR="00E35FB1" w:rsidRPr="002954A1" w:rsidRDefault="00E35FB1" w:rsidP="00CF02C9">
      <w:pPr>
        <w:pStyle w:val="Caption"/>
        <w:spacing w:line="240" w:lineRule="auto"/>
        <w:ind w:left="1440" w:hanging="1440"/>
      </w:pPr>
      <w:bookmarkStart w:id="171" w:name="_Toc346630073"/>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10</w:t>
      </w:r>
      <w:r w:rsidR="00AE5373">
        <w:fldChar w:fldCharType="end"/>
      </w:r>
      <w:r w:rsidRPr="002954A1">
        <w:tab/>
        <w:t>Types of changes to existing policies/introduction of new policies made by employers who did make changes</w:t>
      </w:r>
      <w:bookmarkEnd w:id="171"/>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10"/>
        <w:tblDescription w:val="Types of changes to existing policies and introduction of new policies made by employers who did make changes. "/>
      </w:tblPr>
      <w:tblGrid>
        <w:gridCol w:w="6487"/>
        <w:gridCol w:w="1985"/>
      </w:tblGrid>
      <w:tr w:rsidR="00E35FB1" w:rsidRPr="006C1941" w:rsidTr="00AA50E7">
        <w:trPr>
          <w:trHeight w:val="418"/>
          <w:tblHeader/>
        </w:trPr>
        <w:tc>
          <w:tcPr>
            <w:tcW w:w="6487" w:type="dxa"/>
            <w:shd w:val="clear" w:color="auto" w:fill="000000" w:themeFill="text1"/>
          </w:tcPr>
          <w:p w:rsidR="00E35FB1" w:rsidRPr="0078400F" w:rsidRDefault="00E35FB1" w:rsidP="0078400F">
            <w:pPr>
              <w:spacing w:before="20" w:after="20" w:line="240" w:lineRule="auto"/>
              <w:jc w:val="left"/>
              <w:rPr>
                <w:rFonts w:cs="Arial"/>
                <w:b/>
                <w:sz w:val="20"/>
                <w:szCs w:val="20"/>
              </w:rPr>
            </w:pPr>
            <w:r w:rsidRPr="0078400F">
              <w:rPr>
                <w:rFonts w:cs="Arial"/>
                <w:b/>
                <w:sz w:val="20"/>
                <w:szCs w:val="20"/>
              </w:rPr>
              <w:t>Employers who made specific changes to paid leave</w:t>
            </w:r>
          </w:p>
        </w:tc>
        <w:tc>
          <w:tcPr>
            <w:tcW w:w="1985" w:type="dxa"/>
            <w:shd w:val="clear" w:color="auto" w:fill="000000" w:themeFill="text1"/>
          </w:tcPr>
          <w:p w:rsidR="00E35FB1" w:rsidRPr="0078400F" w:rsidRDefault="00E35FB1" w:rsidP="0078400F">
            <w:pPr>
              <w:spacing w:before="20" w:after="20" w:line="240" w:lineRule="auto"/>
              <w:jc w:val="right"/>
              <w:rPr>
                <w:rFonts w:cs="Arial"/>
                <w:b/>
                <w:sz w:val="20"/>
                <w:szCs w:val="20"/>
                <w:vertAlign w:val="superscript"/>
              </w:rPr>
            </w:pPr>
            <w:r w:rsidRPr="0078400F">
              <w:rPr>
                <w:rFonts w:cs="Arial"/>
                <w:b/>
                <w:sz w:val="20"/>
                <w:szCs w:val="20"/>
              </w:rPr>
              <w:t>Per cent</w:t>
            </w:r>
            <w:r w:rsidR="00763000" w:rsidRPr="0078400F">
              <w:rPr>
                <w:rFonts w:cs="Arial"/>
                <w:b/>
                <w:sz w:val="20"/>
                <w:szCs w:val="20"/>
              </w:rPr>
              <w:t xml:space="preserve"> </w:t>
            </w:r>
            <w:r w:rsidR="00763000" w:rsidRPr="0078400F">
              <w:rPr>
                <w:rFonts w:cs="Arial"/>
                <w:b/>
                <w:sz w:val="20"/>
                <w:szCs w:val="20"/>
                <w:vertAlign w:val="superscript"/>
              </w:rPr>
              <w:t>a</w:t>
            </w:r>
          </w:p>
        </w:tc>
      </w:tr>
      <w:tr w:rsidR="00E35FB1" w:rsidRPr="002954A1" w:rsidTr="001C7987">
        <w:tc>
          <w:tcPr>
            <w:tcW w:w="6487" w:type="dxa"/>
            <w:vAlign w:val="center"/>
          </w:tcPr>
          <w:p w:rsidR="00E35FB1" w:rsidRPr="0078400F" w:rsidRDefault="00E35FB1" w:rsidP="0078400F">
            <w:pPr>
              <w:spacing w:before="20" w:after="20" w:line="240" w:lineRule="auto"/>
              <w:ind w:left="142"/>
              <w:jc w:val="left"/>
              <w:rPr>
                <w:rFonts w:cs="Arial"/>
                <w:color w:val="000000"/>
                <w:sz w:val="20"/>
                <w:szCs w:val="20"/>
              </w:rPr>
            </w:pPr>
            <w:r w:rsidRPr="0078400F">
              <w:rPr>
                <w:rFonts w:cs="Arial"/>
                <w:color w:val="000000"/>
                <w:sz w:val="20"/>
                <w:szCs w:val="20"/>
              </w:rPr>
              <w:t xml:space="preserve">Introduced a new policy that combines with the </w:t>
            </w:r>
            <w:r w:rsidR="005161E5" w:rsidRPr="0078400F">
              <w:rPr>
                <w:rFonts w:cs="Arial"/>
                <w:color w:val="000000"/>
                <w:sz w:val="20"/>
                <w:szCs w:val="20"/>
              </w:rPr>
              <w:t>PPL</w:t>
            </w:r>
            <w:r w:rsidRPr="0078400F">
              <w:rPr>
                <w:rFonts w:cs="Arial"/>
                <w:color w:val="000000"/>
                <w:sz w:val="20"/>
                <w:szCs w:val="20"/>
              </w:rPr>
              <w:t xml:space="preserve"> scheme</w:t>
            </w:r>
          </w:p>
        </w:tc>
        <w:tc>
          <w:tcPr>
            <w:tcW w:w="1985" w:type="dxa"/>
            <w:vAlign w:val="center"/>
          </w:tcPr>
          <w:p w:rsidR="00E35FB1" w:rsidRPr="0078400F" w:rsidRDefault="00E35FB1" w:rsidP="0078400F">
            <w:pPr>
              <w:spacing w:before="20" w:after="20" w:line="240" w:lineRule="auto"/>
              <w:jc w:val="right"/>
              <w:rPr>
                <w:rFonts w:cs="Arial"/>
                <w:color w:val="000000"/>
                <w:sz w:val="20"/>
                <w:szCs w:val="20"/>
              </w:rPr>
            </w:pPr>
            <w:r w:rsidRPr="0078400F">
              <w:rPr>
                <w:rFonts w:cs="Arial"/>
                <w:color w:val="000000"/>
                <w:sz w:val="20"/>
                <w:szCs w:val="20"/>
              </w:rPr>
              <w:t>48</w:t>
            </w:r>
          </w:p>
        </w:tc>
      </w:tr>
      <w:tr w:rsidR="00E35FB1" w:rsidRPr="002954A1" w:rsidTr="001C7987">
        <w:tc>
          <w:tcPr>
            <w:tcW w:w="6487" w:type="dxa"/>
            <w:shd w:val="clear" w:color="auto" w:fill="D9D9D9" w:themeFill="background1" w:themeFillShade="D9"/>
            <w:vAlign w:val="center"/>
          </w:tcPr>
          <w:p w:rsidR="00E35FB1" w:rsidRPr="0078400F" w:rsidRDefault="00E35FB1" w:rsidP="0078400F">
            <w:pPr>
              <w:spacing w:before="20" w:after="20" w:line="240" w:lineRule="auto"/>
              <w:ind w:left="142"/>
              <w:jc w:val="left"/>
              <w:rPr>
                <w:rFonts w:cs="Arial"/>
                <w:color w:val="000000"/>
                <w:sz w:val="20"/>
                <w:szCs w:val="20"/>
              </w:rPr>
            </w:pPr>
            <w:r w:rsidRPr="0078400F">
              <w:rPr>
                <w:rFonts w:cs="Arial"/>
                <w:color w:val="000000"/>
                <w:sz w:val="20"/>
                <w:szCs w:val="20"/>
              </w:rPr>
              <w:t xml:space="preserve">Increase existing paid (maternity, paternity or primary carer’s) leave policies by combining with </w:t>
            </w:r>
            <w:r w:rsidR="005161E5" w:rsidRPr="0078400F">
              <w:rPr>
                <w:rFonts w:cs="Arial"/>
                <w:color w:val="000000"/>
                <w:sz w:val="20"/>
                <w:szCs w:val="20"/>
              </w:rPr>
              <w:t>PLP</w:t>
            </w:r>
          </w:p>
        </w:tc>
        <w:tc>
          <w:tcPr>
            <w:tcW w:w="1985" w:type="dxa"/>
            <w:shd w:val="clear" w:color="auto" w:fill="D9D9D9" w:themeFill="background1" w:themeFillShade="D9"/>
            <w:vAlign w:val="center"/>
          </w:tcPr>
          <w:p w:rsidR="00E35FB1" w:rsidRPr="0078400F" w:rsidRDefault="00E35FB1" w:rsidP="0078400F">
            <w:pPr>
              <w:spacing w:before="20" w:after="20" w:line="240" w:lineRule="auto"/>
              <w:jc w:val="right"/>
              <w:rPr>
                <w:rFonts w:cs="Arial"/>
                <w:color w:val="000000"/>
                <w:sz w:val="20"/>
                <w:szCs w:val="20"/>
              </w:rPr>
            </w:pPr>
            <w:r w:rsidRPr="0078400F">
              <w:rPr>
                <w:rFonts w:cs="Arial"/>
                <w:color w:val="000000"/>
                <w:sz w:val="20"/>
                <w:szCs w:val="20"/>
              </w:rPr>
              <w:t>42</w:t>
            </w:r>
          </w:p>
        </w:tc>
      </w:tr>
      <w:tr w:rsidR="00E35FB1" w:rsidRPr="002954A1" w:rsidTr="001C7987">
        <w:tc>
          <w:tcPr>
            <w:tcW w:w="6487" w:type="dxa"/>
            <w:vAlign w:val="center"/>
          </w:tcPr>
          <w:p w:rsidR="00E35FB1" w:rsidRPr="0078400F" w:rsidRDefault="00E35FB1" w:rsidP="0078400F">
            <w:pPr>
              <w:spacing w:before="20" w:after="20" w:line="240" w:lineRule="auto"/>
              <w:ind w:left="142"/>
              <w:jc w:val="left"/>
              <w:rPr>
                <w:rFonts w:cs="Arial"/>
                <w:color w:val="000000"/>
                <w:sz w:val="20"/>
                <w:szCs w:val="20"/>
              </w:rPr>
            </w:pPr>
            <w:r w:rsidRPr="0078400F">
              <w:rPr>
                <w:rFonts w:cs="Arial"/>
                <w:color w:val="000000"/>
                <w:sz w:val="20"/>
                <w:szCs w:val="20"/>
              </w:rPr>
              <w:t xml:space="preserve">Introduced a new </w:t>
            </w:r>
            <w:proofErr w:type="spellStart"/>
            <w:r w:rsidRPr="0078400F">
              <w:rPr>
                <w:rFonts w:cs="Arial"/>
                <w:color w:val="000000"/>
                <w:sz w:val="20"/>
                <w:szCs w:val="20"/>
              </w:rPr>
              <w:t>stand alone</w:t>
            </w:r>
            <w:proofErr w:type="spellEnd"/>
            <w:r w:rsidRPr="0078400F">
              <w:rPr>
                <w:rFonts w:cs="Arial"/>
                <w:color w:val="000000"/>
                <w:sz w:val="20"/>
                <w:szCs w:val="20"/>
              </w:rPr>
              <w:t xml:space="preserve"> policy</w:t>
            </w:r>
          </w:p>
        </w:tc>
        <w:tc>
          <w:tcPr>
            <w:tcW w:w="1985" w:type="dxa"/>
            <w:vAlign w:val="center"/>
          </w:tcPr>
          <w:p w:rsidR="00E35FB1" w:rsidRPr="0078400F" w:rsidRDefault="00E35FB1" w:rsidP="0078400F">
            <w:pPr>
              <w:spacing w:before="20" w:after="20" w:line="240" w:lineRule="auto"/>
              <w:jc w:val="right"/>
              <w:rPr>
                <w:rFonts w:cs="Arial"/>
                <w:color w:val="000000"/>
                <w:sz w:val="20"/>
                <w:szCs w:val="20"/>
              </w:rPr>
            </w:pPr>
            <w:r w:rsidRPr="0078400F">
              <w:rPr>
                <w:rFonts w:cs="Arial"/>
                <w:color w:val="000000" w:themeColor="text1"/>
                <w:sz w:val="20"/>
                <w:szCs w:val="20"/>
              </w:rPr>
              <w:t>28</w:t>
            </w:r>
          </w:p>
        </w:tc>
      </w:tr>
      <w:tr w:rsidR="00E35FB1" w:rsidRPr="002954A1" w:rsidTr="001C7987">
        <w:tc>
          <w:tcPr>
            <w:tcW w:w="6487" w:type="dxa"/>
            <w:shd w:val="clear" w:color="auto" w:fill="D9D9D9" w:themeFill="background1" w:themeFillShade="D9"/>
            <w:vAlign w:val="center"/>
          </w:tcPr>
          <w:p w:rsidR="00E35FB1" w:rsidRPr="0078400F" w:rsidRDefault="00E35FB1" w:rsidP="0078400F">
            <w:pPr>
              <w:spacing w:before="20" w:after="20" w:line="240" w:lineRule="auto"/>
              <w:ind w:left="142"/>
              <w:jc w:val="left"/>
              <w:rPr>
                <w:rFonts w:cs="Arial"/>
                <w:color w:val="000000"/>
                <w:sz w:val="20"/>
                <w:szCs w:val="20"/>
              </w:rPr>
            </w:pPr>
            <w:r w:rsidRPr="0078400F">
              <w:rPr>
                <w:rFonts w:cs="Arial"/>
                <w:color w:val="000000"/>
                <w:sz w:val="20"/>
                <w:szCs w:val="20"/>
              </w:rPr>
              <w:t xml:space="preserve">Top up the </w:t>
            </w:r>
            <w:r w:rsidR="005161E5" w:rsidRPr="0078400F">
              <w:rPr>
                <w:rFonts w:cs="Arial"/>
                <w:color w:val="000000"/>
                <w:sz w:val="20"/>
                <w:szCs w:val="20"/>
              </w:rPr>
              <w:t>PPL</w:t>
            </w:r>
            <w:r w:rsidRPr="0078400F">
              <w:rPr>
                <w:rFonts w:cs="Arial"/>
                <w:color w:val="000000"/>
                <w:sz w:val="20"/>
                <w:szCs w:val="20"/>
              </w:rPr>
              <w:t xml:space="preserve"> scheme </w:t>
            </w:r>
          </w:p>
        </w:tc>
        <w:tc>
          <w:tcPr>
            <w:tcW w:w="1985" w:type="dxa"/>
            <w:shd w:val="clear" w:color="auto" w:fill="D9D9D9" w:themeFill="background1" w:themeFillShade="D9"/>
            <w:vAlign w:val="center"/>
          </w:tcPr>
          <w:p w:rsidR="00E35FB1" w:rsidRPr="0078400F" w:rsidRDefault="00E35FB1" w:rsidP="0078400F">
            <w:pPr>
              <w:spacing w:before="20" w:after="20" w:line="240" w:lineRule="auto"/>
              <w:jc w:val="right"/>
              <w:rPr>
                <w:rFonts w:cs="Arial"/>
                <w:color w:val="000000"/>
                <w:sz w:val="20"/>
                <w:szCs w:val="20"/>
              </w:rPr>
            </w:pPr>
            <w:r w:rsidRPr="0078400F">
              <w:rPr>
                <w:rFonts w:cs="Arial"/>
                <w:color w:val="000000"/>
                <w:sz w:val="20"/>
                <w:szCs w:val="20"/>
              </w:rPr>
              <w:t>26</w:t>
            </w:r>
          </w:p>
        </w:tc>
      </w:tr>
      <w:tr w:rsidR="00E35FB1" w:rsidRPr="002954A1" w:rsidTr="001C7987">
        <w:tc>
          <w:tcPr>
            <w:tcW w:w="6487" w:type="dxa"/>
            <w:vAlign w:val="center"/>
          </w:tcPr>
          <w:p w:rsidR="00E35FB1" w:rsidRPr="0078400F" w:rsidRDefault="00E35FB1" w:rsidP="0078400F">
            <w:pPr>
              <w:spacing w:before="20" w:after="20" w:line="240" w:lineRule="auto"/>
              <w:ind w:left="142"/>
              <w:jc w:val="left"/>
              <w:rPr>
                <w:rFonts w:cs="Arial"/>
                <w:color w:val="000000"/>
                <w:sz w:val="20"/>
                <w:szCs w:val="20"/>
              </w:rPr>
            </w:pPr>
            <w:r w:rsidRPr="0078400F">
              <w:rPr>
                <w:rFonts w:cs="Arial"/>
                <w:color w:val="000000"/>
                <w:sz w:val="20"/>
                <w:szCs w:val="20"/>
              </w:rPr>
              <w:t>Increase existing paid (maternity, paternity or primary carer’s) leave policies</w:t>
            </w:r>
          </w:p>
        </w:tc>
        <w:tc>
          <w:tcPr>
            <w:tcW w:w="1985" w:type="dxa"/>
            <w:vAlign w:val="center"/>
          </w:tcPr>
          <w:p w:rsidR="00E35FB1" w:rsidRPr="0078400F" w:rsidRDefault="00E35FB1" w:rsidP="0078400F">
            <w:pPr>
              <w:spacing w:before="20" w:after="20" w:line="240" w:lineRule="auto"/>
              <w:jc w:val="right"/>
              <w:rPr>
                <w:rFonts w:cs="Arial"/>
                <w:color w:val="000000"/>
                <w:sz w:val="20"/>
                <w:szCs w:val="20"/>
              </w:rPr>
            </w:pPr>
            <w:r w:rsidRPr="0078400F">
              <w:rPr>
                <w:rFonts w:cs="Arial"/>
                <w:color w:val="000000"/>
                <w:sz w:val="20"/>
                <w:szCs w:val="20"/>
              </w:rPr>
              <w:t>18</w:t>
            </w:r>
          </w:p>
        </w:tc>
      </w:tr>
      <w:tr w:rsidR="00E35FB1" w:rsidRPr="002954A1" w:rsidTr="001C7987">
        <w:tc>
          <w:tcPr>
            <w:tcW w:w="6487" w:type="dxa"/>
            <w:shd w:val="clear" w:color="auto" w:fill="D9D9D9" w:themeFill="background1" w:themeFillShade="D9"/>
            <w:vAlign w:val="center"/>
          </w:tcPr>
          <w:p w:rsidR="00E35FB1" w:rsidRPr="0078400F" w:rsidRDefault="00E35FB1" w:rsidP="0078400F">
            <w:pPr>
              <w:spacing w:before="20" w:after="20" w:line="240" w:lineRule="auto"/>
              <w:ind w:left="142"/>
              <w:jc w:val="left"/>
              <w:rPr>
                <w:rFonts w:cs="Arial"/>
                <w:color w:val="000000"/>
                <w:sz w:val="20"/>
                <w:szCs w:val="20"/>
              </w:rPr>
            </w:pPr>
            <w:r w:rsidRPr="0078400F">
              <w:rPr>
                <w:rFonts w:cs="Arial"/>
                <w:color w:val="000000"/>
                <w:sz w:val="20"/>
                <w:szCs w:val="20"/>
              </w:rPr>
              <w:t>Reduce existing paid (maternity, paternity or primary carer’s) leave policies</w:t>
            </w:r>
          </w:p>
        </w:tc>
        <w:tc>
          <w:tcPr>
            <w:tcW w:w="1985" w:type="dxa"/>
            <w:shd w:val="clear" w:color="auto" w:fill="D9D9D9" w:themeFill="background1" w:themeFillShade="D9"/>
            <w:vAlign w:val="center"/>
          </w:tcPr>
          <w:p w:rsidR="00E35FB1" w:rsidRPr="0078400F" w:rsidRDefault="00E35FB1" w:rsidP="0078400F">
            <w:pPr>
              <w:spacing w:before="20" w:after="20" w:line="240" w:lineRule="auto"/>
              <w:jc w:val="right"/>
              <w:rPr>
                <w:rFonts w:cs="Arial"/>
                <w:color w:val="000000"/>
                <w:sz w:val="20"/>
                <w:szCs w:val="20"/>
              </w:rPr>
            </w:pPr>
            <w:r w:rsidRPr="0078400F">
              <w:rPr>
                <w:rFonts w:cs="Arial"/>
                <w:color w:val="000000"/>
                <w:sz w:val="20"/>
                <w:szCs w:val="20"/>
              </w:rPr>
              <w:t>13</w:t>
            </w:r>
          </w:p>
        </w:tc>
      </w:tr>
      <w:tr w:rsidR="00E35FB1" w:rsidRPr="002954A1" w:rsidTr="001C7987">
        <w:tc>
          <w:tcPr>
            <w:tcW w:w="6487" w:type="dxa"/>
            <w:vAlign w:val="center"/>
          </w:tcPr>
          <w:p w:rsidR="00E35FB1" w:rsidRPr="0078400F" w:rsidRDefault="00E35FB1" w:rsidP="0078400F">
            <w:pPr>
              <w:spacing w:before="20" w:after="20" w:line="240" w:lineRule="auto"/>
              <w:ind w:left="142"/>
              <w:jc w:val="left"/>
              <w:rPr>
                <w:rFonts w:cs="Arial"/>
                <w:color w:val="000000"/>
                <w:sz w:val="20"/>
                <w:szCs w:val="20"/>
              </w:rPr>
            </w:pPr>
            <w:r w:rsidRPr="0078400F">
              <w:rPr>
                <w:rFonts w:cs="Arial"/>
                <w:color w:val="000000"/>
                <w:sz w:val="20"/>
                <w:szCs w:val="20"/>
              </w:rPr>
              <w:t>Withdraw existing paid (maternity, paternity or primary carer’s) leave policies</w:t>
            </w:r>
          </w:p>
        </w:tc>
        <w:tc>
          <w:tcPr>
            <w:tcW w:w="1985" w:type="dxa"/>
            <w:vAlign w:val="center"/>
          </w:tcPr>
          <w:p w:rsidR="00E35FB1" w:rsidRPr="0078400F" w:rsidRDefault="00E35FB1" w:rsidP="0078400F">
            <w:pPr>
              <w:spacing w:before="20" w:after="20" w:line="240" w:lineRule="auto"/>
              <w:jc w:val="right"/>
              <w:rPr>
                <w:rFonts w:cs="Arial"/>
                <w:color w:val="000000"/>
                <w:sz w:val="20"/>
                <w:szCs w:val="20"/>
              </w:rPr>
            </w:pPr>
            <w:r w:rsidRPr="0078400F">
              <w:rPr>
                <w:rFonts w:cs="Arial"/>
                <w:color w:val="000000"/>
                <w:sz w:val="20"/>
                <w:szCs w:val="20"/>
              </w:rPr>
              <w:t>11</w:t>
            </w:r>
          </w:p>
        </w:tc>
      </w:tr>
      <w:tr w:rsidR="000D018D" w:rsidRPr="002954A1" w:rsidTr="001C7987">
        <w:tc>
          <w:tcPr>
            <w:tcW w:w="6487" w:type="dxa"/>
            <w:shd w:val="clear" w:color="auto" w:fill="D9D9D9" w:themeFill="background1" w:themeFillShade="D9"/>
            <w:vAlign w:val="center"/>
          </w:tcPr>
          <w:p w:rsidR="000D018D" w:rsidRPr="0078400F" w:rsidRDefault="000D018D" w:rsidP="0078400F">
            <w:pPr>
              <w:spacing w:before="20" w:after="20" w:line="240" w:lineRule="auto"/>
              <w:ind w:left="142"/>
              <w:jc w:val="left"/>
              <w:rPr>
                <w:rFonts w:cs="Arial"/>
                <w:color w:val="000000"/>
                <w:sz w:val="20"/>
                <w:szCs w:val="20"/>
                <w:vertAlign w:val="superscript"/>
              </w:rPr>
            </w:pPr>
            <w:r w:rsidRPr="0078400F">
              <w:rPr>
                <w:rFonts w:cs="Arial"/>
                <w:color w:val="000000"/>
                <w:sz w:val="20"/>
                <w:szCs w:val="20"/>
              </w:rPr>
              <w:t>N</w:t>
            </w:r>
          </w:p>
        </w:tc>
        <w:tc>
          <w:tcPr>
            <w:tcW w:w="1985" w:type="dxa"/>
            <w:shd w:val="clear" w:color="auto" w:fill="D9D9D9" w:themeFill="background1" w:themeFillShade="D9"/>
            <w:vAlign w:val="center"/>
          </w:tcPr>
          <w:p w:rsidR="000D018D" w:rsidRPr="0078400F" w:rsidRDefault="000D018D" w:rsidP="0078400F">
            <w:pPr>
              <w:spacing w:before="20" w:after="20" w:line="240" w:lineRule="auto"/>
              <w:jc w:val="right"/>
              <w:rPr>
                <w:rFonts w:cs="Arial"/>
                <w:color w:val="000000"/>
                <w:sz w:val="20"/>
                <w:szCs w:val="20"/>
              </w:rPr>
            </w:pPr>
            <w:r w:rsidRPr="0078400F">
              <w:rPr>
                <w:rFonts w:cs="Arial"/>
                <w:color w:val="000000"/>
                <w:sz w:val="20"/>
                <w:szCs w:val="20"/>
              </w:rPr>
              <w:t>39</w:t>
            </w:r>
          </w:p>
        </w:tc>
      </w:tr>
    </w:tbl>
    <w:p w:rsidR="00E35FB1" w:rsidRPr="002954A1" w:rsidRDefault="00763000" w:rsidP="00CF02C9">
      <w:pPr>
        <w:spacing w:line="240" w:lineRule="auto"/>
        <w:jc w:val="left"/>
        <w:rPr>
          <w:sz w:val="20"/>
          <w:szCs w:val="20"/>
        </w:rPr>
      </w:pPr>
      <w:proofErr w:type="gramStart"/>
      <w:r>
        <w:rPr>
          <w:sz w:val="20"/>
          <w:szCs w:val="20"/>
          <w:vertAlign w:val="superscript"/>
        </w:rPr>
        <w:t>a</w:t>
      </w:r>
      <w:proofErr w:type="gramEnd"/>
      <w:r w:rsidR="00E35FB1" w:rsidRPr="002954A1">
        <w:rPr>
          <w:sz w:val="20"/>
          <w:szCs w:val="20"/>
        </w:rPr>
        <w:t xml:space="preserve"> </w:t>
      </w:r>
      <w:r w:rsidR="00265BA7">
        <w:rPr>
          <w:sz w:val="20"/>
          <w:szCs w:val="20"/>
        </w:rPr>
        <w:t>Multiple re</w:t>
      </w:r>
      <w:r w:rsidR="000A3D9F">
        <w:rPr>
          <w:sz w:val="20"/>
          <w:szCs w:val="20"/>
        </w:rPr>
        <w:t>s</w:t>
      </w:r>
      <w:r w:rsidR="00265BA7">
        <w:rPr>
          <w:sz w:val="20"/>
          <w:szCs w:val="20"/>
        </w:rPr>
        <w:t xml:space="preserve">ponse question. </w:t>
      </w:r>
      <w:r w:rsidR="00E35FB1" w:rsidRPr="002954A1">
        <w:rPr>
          <w:sz w:val="20"/>
          <w:szCs w:val="20"/>
        </w:rPr>
        <w:t>39 employers who indicated that they did make changes to paid leave policies were asked this question.</w:t>
      </w:r>
      <w:r w:rsidR="00E35FB1" w:rsidRPr="002954A1">
        <w:rPr>
          <w:sz w:val="20"/>
          <w:szCs w:val="20"/>
        </w:rPr>
        <w:br/>
      </w:r>
      <w:r w:rsidR="006C1941">
        <w:rPr>
          <w:sz w:val="20"/>
          <w:szCs w:val="20"/>
        </w:rPr>
        <w:t>Note: Data weighted by employer size.</w:t>
      </w:r>
      <w:r w:rsidR="0035771F">
        <w:rPr>
          <w:sz w:val="20"/>
          <w:szCs w:val="20"/>
        </w:rPr>
        <w:br/>
        <w:t>Source: EIPE</w:t>
      </w:r>
    </w:p>
    <w:p w:rsidR="00E35FB1" w:rsidRPr="002954A1" w:rsidRDefault="00E35FB1" w:rsidP="00CF02C9">
      <w:pPr>
        <w:spacing w:line="240" w:lineRule="auto"/>
      </w:pPr>
      <w:r w:rsidRPr="002954A1">
        <w:t>When changes to leave policies were discussed in the interviews, the reasons for changing existing leave policies varied. Employers who increased existing policies did this in some cases independently of the Government’s scheme, whereas others used the introduction of PPL to top up their current leave policies.</w:t>
      </w:r>
    </w:p>
    <w:p w:rsidR="00E35FB1" w:rsidRPr="002954A1" w:rsidRDefault="00E35FB1" w:rsidP="00CF02C9">
      <w:pPr>
        <w:spacing w:line="240" w:lineRule="auto"/>
        <w:rPr>
          <w:b/>
          <w:color w:val="00B050"/>
        </w:rPr>
      </w:pPr>
      <w:r w:rsidRPr="002954A1">
        <w:t xml:space="preserve">One large, not-for-profit employer, who implemented an increase in 2010 and was negotiating another increase in late 2011, felt that these developments in </w:t>
      </w:r>
      <w:r w:rsidR="00C14154">
        <w:t>organisation</w:t>
      </w:r>
      <w:r w:rsidRPr="002954A1">
        <w:t xml:space="preserve">al leave were not influenced by the introduction of the government </w:t>
      </w:r>
      <w:r w:rsidRPr="002954A1">
        <w:lastRenderedPageBreak/>
        <w:t>scheme,</w:t>
      </w:r>
      <w:r w:rsidRPr="002954A1">
        <w:rPr>
          <w:b/>
          <w:color w:val="00B050"/>
        </w:rPr>
        <w:t xml:space="preserve"> </w:t>
      </w:r>
      <w:r w:rsidRPr="002954A1">
        <w:rPr>
          <w:i/>
          <w:color w:val="000000" w:themeColor="text1"/>
        </w:rPr>
        <w:t xml:space="preserve">"Because generally… Some of the workers model their negotiations on other certified agreements in the state”. </w:t>
      </w:r>
      <w:r w:rsidRPr="00273A08">
        <w:rPr>
          <w:color w:val="000000" w:themeColor="text1"/>
        </w:rPr>
        <w:t>[Employer # 30003357, health services]</w:t>
      </w:r>
    </w:p>
    <w:p w:rsidR="00E35FB1" w:rsidRPr="002954A1" w:rsidRDefault="00E35FB1" w:rsidP="00CF02C9">
      <w:pPr>
        <w:spacing w:line="240" w:lineRule="auto"/>
        <w:rPr>
          <w:color w:val="000000" w:themeColor="text1"/>
        </w:rPr>
      </w:pPr>
      <w:r w:rsidRPr="002954A1">
        <w:t xml:space="preserve">One company previously paid up to six weeks of leave with full pay, dependent upon </w:t>
      </w:r>
      <w:r>
        <w:t xml:space="preserve">the </w:t>
      </w:r>
      <w:r w:rsidRPr="002954A1">
        <w:t>length of service (five years for the full amount) under their enterprise agreement. With the introduction of PPL, the company renegotiated the scheme to be a top up to the government scheme for up to 12 weeks, again depending on</w:t>
      </w:r>
      <w:r>
        <w:t xml:space="preserve"> the</w:t>
      </w:r>
      <w:r w:rsidRPr="002954A1">
        <w:t xml:space="preserve"> length of service. They felt the overall cost was much the same</w:t>
      </w:r>
      <w:r w:rsidRPr="002954A1">
        <w:rPr>
          <w:color w:val="000000" w:themeColor="text1"/>
        </w:rPr>
        <w:t>:</w:t>
      </w:r>
      <w:r w:rsidR="00A75496">
        <w:rPr>
          <w:color w:val="000000" w:themeColor="text1"/>
        </w:rPr>
        <w:t xml:space="preserve"> </w:t>
      </w:r>
      <w:r w:rsidRPr="002954A1">
        <w:rPr>
          <w:i/>
          <w:color w:val="000000" w:themeColor="text1"/>
        </w:rPr>
        <w:t xml:space="preserve">“So it's a system that works well for us, it was something we could afford to </w:t>
      </w:r>
      <w:proofErr w:type="gramStart"/>
      <w:r w:rsidRPr="002954A1">
        <w:rPr>
          <w:i/>
          <w:color w:val="000000" w:themeColor="text1"/>
        </w:rPr>
        <w:t>do,</w:t>
      </w:r>
      <w:proofErr w:type="gramEnd"/>
      <w:r w:rsidRPr="002954A1">
        <w:rPr>
          <w:i/>
          <w:color w:val="000000" w:themeColor="text1"/>
        </w:rPr>
        <w:t xml:space="preserve"> it extended the period and provided a benefit to the staff members”. </w:t>
      </w:r>
      <w:r w:rsidRPr="002954A1">
        <w:t xml:space="preserve">However, the interviewee pointed out that their top-up of </w:t>
      </w:r>
      <w:r w:rsidR="00F47DA0">
        <w:t>PLP</w:t>
      </w:r>
      <w:r w:rsidRPr="002954A1">
        <w:t xml:space="preserve"> had </w:t>
      </w:r>
      <w:r w:rsidRPr="002954A1">
        <w:rPr>
          <w:i/>
        </w:rPr>
        <w:t>‘backfired’</w:t>
      </w:r>
      <w:r w:rsidRPr="002954A1">
        <w:t xml:space="preserve"> in some cases because some higher paid employees took the </w:t>
      </w:r>
      <w:r w:rsidR="009A3B3A">
        <w:t>BB</w:t>
      </w:r>
      <w:r w:rsidRPr="002954A1">
        <w:t xml:space="preserve"> instead of government </w:t>
      </w:r>
      <w:r w:rsidR="00F47DA0">
        <w:t>PLP</w:t>
      </w:r>
      <w:r w:rsidRPr="002954A1">
        <w:t xml:space="preserve">, which left the employer to top up to full salary from a zero base. </w:t>
      </w:r>
      <w:proofErr w:type="gramStart"/>
      <w:r w:rsidRPr="00273A08">
        <w:rPr>
          <w:color w:val="000000" w:themeColor="text1"/>
        </w:rPr>
        <w:t>[Employer # 20002305]</w:t>
      </w:r>
      <w:r w:rsidRPr="002954A1">
        <w:rPr>
          <w:color w:val="000000" w:themeColor="text1"/>
        </w:rPr>
        <w:t>.</w:t>
      </w:r>
      <w:proofErr w:type="gramEnd"/>
    </w:p>
    <w:p w:rsidR="00E35FB1" w:rsidRPr="002954A1" w:rsidRDefault="00E35FB1" w:rsidP="00CF02C9">
      <w:pPr>
        <w:spacing w:line="240" w:lineRule="auto"/>
        <w:rPr>
          <w:i/>
          <w:color w:val="000000" w:themeColor="text1"/>
        </w:rPr>
      </w:pPr>
      <w:r w:rsidRPr="002954A1">
        <w:t>One employer in the retail sector that removed their company policy following the introduction of PPL explained this was done because</w:t>
      </w:r>
      <w:r w:rsidRPr="002954A1">
        <w:rPr>
          <w:i/>
          <w:color w:val="000000" w:themeColor="text1"/>
        </w:rPr>
        <w:t xml:space="preserve">, "Well, it's purely down to cost. With the business and retail at the moment..... Yeah it was purely cost issue for us because we're not that big an </w:t>
      </w:r>
      <w:r w:rsidR="00C14154">
        <w:rPr>
          <w:i/>
          <w:color w:val="000000" w:themeColor="text1"/>
        </w:rPr>
        <w:t>organisation</w:t>
      </w:r>
      <w:r w:rsidRPr="002954A1">
        <w:rPr>
          <w:i/>
          <w:color w:val="000000" w:themeColor="text1"/>
        </w:rPr>
        <w:t>, so to speak”.</w:t>
      </w:r>
      <w:r w:rsidR="00A75496">
        <w:rPr>
          <w:i/>
          <w:color w:val="000000" w:themeColor="text1"/>
        </w:rPr>
        <w:t xml:space="preserve"> </w:t>
      </w:r>
      <w:r w:rsidRPr="002954A1">
        <w:t xml:space="preserve">This interviewee agreed that the removal of the company policy was sparked by the introduction of the government scheme, which in the employer’s eyes was a bit better than the leave offered by the company, so the introduction of the government scheme saved them money. </w:t>
      </w:r>
      <w:r w:rsidRPr="00273A08">
        <w:rPr>
          <w:color w:val="000000" w:themeColor="text1"/>
        </w:rPr>
        <w:t>[Employer # 20002304]</w:t>
      </w:r>
    </w:p>
    <w:p w:rsidR="00D07C7A" w:rsidRPr="002954A1" w:rsidRDefault="00E35FB1" w:rsidP="00CF02C9">
      <w:pPr>
        <w:spacing w:line="240" w:lineRule="auto"/>
        <w:rPr>
          <w:rFonts w:cs="Arial"/>
        </w:rPr>
      </w:pPr>
      <w:r>
        <w:t>The EIPE survey also asked employers about changes to unpaid leave provisions</w:t>
      </w:r>
      <w:r w:rsidRPr="002954A1">
        <w:t>. Of the employers who offer</w:t>
      </w:r>
      <w:r w:rsidR="008945BC">
        <w:t>ed</w:t>
      </w:r>
      <w:r w:rsidRPr="002954A1">
        <w:t xml:space="preserve"> some form of unpaid leave in addition to the 12 month entitlement under the NES, only 5</w:t>
      </w:r>
      <w:r w:rsidR="00D66DF8">
        <w:t xml:space="preserve"> per cent</w:t>
      </w:r>
      <w:r w:rsidRPr="002954A1">
        <w:t xml:space="preserve"> made </w:t>
      </w:r>
      <w:r w:rsidRPr="002954A1">
        <w:rPr>
          <w:rFonts w:cs="Arial"/>
        </w:rPr>
        <w:t>changes to unpaid leave policies following the implementation of PPL (Table 5.</w:t>
      </w:r>
      <w:r>
        <w:rPr>
          <w:rFonts w:cs="Arial"/>
        </w:rPr>
        <w:t>11</w:t>
      </w:r>
      <w:r w:rsidRPr="002954A1">
        <w:rPr>
          <w:rFonts w:cs="Arial"/>
        </w:rPr>
        <w:t xml:space="preserve">). Within this small proportion of employers who changed their </w:t>
      </w:r>
      <w:r>
        <w:rPr>
          <w:rFonts w:cs="Arial"/>
        </w:rPr>
        <w:t xml:space="preserve">unpaid </w:t>
      </w:r>
      <w:r w:rsidRPr="002954A1">
        <w:rPr>
          <w:rFonts w:cs="Arial"/>
        </w:rPr>
        <w:t>leave policies, 6 of the 11 employers (55</w:t>
      </w:r>
      <w:r w:rsidR="00D40CFB">
        <w:rPr>
          <w:rFonts w:cs="Arial"/>
        </w:rPr>
        <w:t xml:space="preserve"> per cent</w:t>
      </w:r>
      <w:r w:rsidRPr="002954A1">
        <w:rPr>
          <w:rFonts w:cs="Arial"/>
        </w:rPr>
        <w:t>) extended the duration of their existing unpaid leave policies and the remaining 5 (45</w:t>
      </w:r>
      <w:r w:rsidR="00D40CFB">
        <w:rPr>
          <w:rFonts w:cs="Arial"/>
        </w:rPr>
        <w:t xml:space="preserve"> per cent</w:t>
      </w:r>
      <w:r w:rsidRPr="002954A1">
        <w:rPr>
          <w:rFonts w:cs="Arial"/>
        </w:rPr>
        <w:t>) stated they did something else, such as “</w:t>
      </w:r>
      <w:r w:rsidRPr="002954A1">
        <w:rPr>
          <w:rFonts w:cs="Arial"/>
          <w:color w:val="000000"/>
        </w:rPr>
        <w:t>Changed it to fall in line with the new Paid Parental Leave”, “Amended it to include Paid Parental Leave”, “</w:t>
      </w:r>
      <w:r w:rsidRPr="002954A1">
        <w:rPr>
          <w:rFonts w:cs="Arial"/>
        </w:rPr>
        <w:t>Replaced [it] with a new one. We updated it and everything”, “Included it in our policy”. One employer did not clarify their response.</w:t>
      </w:r>
    </w:p>
    <w:p w:rsidR="007F5A43" w:rsidRPr="002954A1" w:rsidRDefault="007F5A43" w:rsidP="007F5A43">
      <w:pPr>
        <w:spacing w:line="240" w:lineRule="auto"/>
      </w:pPr>
      <w:r w:rsidRPr="002954A1">
        <w:t>In addition to changes made to formally arranged employer paid or unpaid leave, employers witho</w:t>
      </w:r>
      <w:r>
        <w:t>ut formal HR policies in place</w:t>
      </w:r>
      <w:r w:rsidRPr="002954A1">
        <w:t xml:space="preserve"> </w:t>
      </w:r>
      <w:r>
        <w:t xml:space="preserve">were also asked </w:t>
      </w:r>
      <w:r w:rsidRPr="002954A1">
        <w:t>whether the implementation of PPL led them to make any changes to what happens if an employee is pregnant (Table 5.</w:t>
      </w:r>
      <w:r>
        <w:t>12</w:t>
      </w:r>
      <w:r w:rsidRPr="002954A1">
        <w:t xml:space="preserve">). </w:t>
      </w:r>
      <w:r>
        <w:t>Among employers without formal HR policies, 12 per cent</w:t>
      </w:r>
      <w:r w:rsidRPr="002954A1">
        <w:t xml:space="preserve"> </w:t>
      </w:r>
      <w:r>
        <w:t>had</w:t>
      </w:r>
      <w:r w:rsidRPr="002954A1">
        <w:t xml:space="preserve"> made changes to the way they manage this, with significant variation across </w:t>
      </w:r>
      <w:r>
        <w:t>organisation</w:t>
      </w:r>
      <w:r w:rsidRPr="002954A1">
        <w:t>al size. Primarily large (17</w:t>
      </w:r>
      <w:r>
        <w:t xml:space="preserve"> per cent</w:t>
      </w:r>
      <w:r w:rsidRPr="002954A1">
        <w:t>) and small (14</w:t>
      </w:r>
      <w:r>
        <w:t xml:space="preserve"> per cent</w:t>
      </w:r>
      <w:r w:rsidRPr="002954A1">
        <w:t xml:space="preserve">) </w:t>
      </w:r>
      <w:r>
        <w:t>organisation</w:t>
      </w:r>
      <w:r w:rsidRPr="002954A1">
        <w:t>s made changes to the way in which they informally manage what happens when an employee is pregnant as a result of PPL</w:t>
      </w:r>
      <w:r>
        <w:t>,</w:t>
      </w:r>
      <w:r w:rsidRPr="002954A1">
        <w:t xml:space="preserve"> in comparison to only 3</w:t>
      </w:r>
      <w:r>
        <w:t xml:space="preserve"> per cent</w:t>
      </w:r>
      <w:r w:rsidRPr="002954A1">
        <w:t xml:space="preserve"> of medium </w:t>
      </w:r>
      <w:r>
        <w:t>organisation</w:t>
      </w:r>
      <w:r w:rsidRPr="002954A1">
        <w:t xml:space="preserve">s. In comparison to the results presented above, it would seem </w:t>
      </w:r>
      <w:r>
        <w:t xml:space="preserve">that a significant number of </w:t>
      </w:r>
      <w:r w:rsidRPr="002954A1">
        <w:t xml:space="preserve">medium-sized </w:t>
      </w:r>
      <w:r>
        <w:t>organisation</w:t>
      </w:r>
      <w:r w:rsidRPr="002954A1">
        <w:t xml:space="preserve">s with formally arranged paid leave used the implementation of PPL to make changes to their leave policies, </w:t>
      </w:r>
      <w:r>
        <w:t>whereas they rarely changed</w:t>
      </w:r>
      <w:r w:rsidRPr="002954A1">
        <w:t xml:space="preserve"> any informally arranged policies.</w:t>
      </w:r>
    </w:p>
    <w:p w:rsidR="007F5A43" w:rsidRDefault="007F5A43">
      <w:pPr>
        <w:spacing w:after="0" w:line="240" w:lineRule="auto"/>
        <w:jc w:val="left"/>
        <w:rPr>
          <w:b/>
          <w:bCs/>
          <w:sz w:val="20"/>
        </w:rPr>
      </w:pPr>
      <w:r>
        <w:br w:type="page"/>
      </w:r>
    </w:p>
    <w:p w:rsidR="00E35FB1" w:rsidRPr="002954A1" w:rsidRDefault="00E35FB1" w:rsidP="00CF02C9">
      <w:pPr>
        <w:pStyle w:val="Caption"/>
        <w:spacing w:line="240" w:lineRule="auto"/>
      </w:pPr>
      <w:bookmarkStart w:id="172" w:name="_Toc346630074"/>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11</w:t>
      </w:r>
      <w:r w:rsidR="00AE5373">
        <w:fldChar w:fldCharType="end"/>
      </w:r>
      <w:r w:rsidRPr="002954A1">
        <w:tab/>
        <w:t xml:space="preserve">Proportion of </w:t>
      </w:r>
      <w:r w:rsidR="00C14154">
        <w:t>organisation</w:t>
      </w:r>
      <w:r w:rsidRPr="002954A1">
        <w:t>s that have changed unpaid leave policies</w:t>
      </w:r>
      <w:bookmarkEnd w:id="172"/>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11"/>
        <w:tblDescription w:val="Proportion of organisations that have changed unpaid leave policies. "/>
      </w:tblPr>
      <w:tblGrid>
        <w:gridCol w:w="2943"/>
        <w:gridCol w:w="1276"/>
        <w:gridCol w:w="1418"/>
        <w:gridCol w:w="1275"/>
        <w:gridCol w:w="1701"/>
      </w:tblGrid>
      <w:tr w:rsidR="00E35FB1" w:rsidRPr="00E709F9" w:rsidTr="00AA50E7">
        <w:trPr>
          <w:tblHeader/>
        </w:trPr>
        <w:tc>
          <w:tcPr>
            <w:tcW w:w="2943" w:type="dxa"/>
            <w:vMerge w:val="restart"/>
            <w:shd w:val="clear" w:color="auto" w:fill="000000" w:themeFill="text1"/>
          </w:tcPr>
          <w:p w:rsidR="00E35FB1" w:rsidRPr="006E6723" w:rsidRDefault="00E35FB1" w:rsidP="006E6723">
            <w:pPr>
              <w:spacing w:before="20" w:after="20" w:line="240" w:lineRule="auto"/>
              <w:jc w:val="left"/>
              <w:rPr>
                <w:b/>
                <w:sz w:val="20"/>
                <w:szCs w:val="20"/>
                <w:vertAlign w:val="superscript"/>
              </w:rPr>
            </w:pPr>
            <w:r w:rsidRPr="006E6723">
              <w:rPr>
                <w:b/>
                <w:sz w:val="20"/>
                <w:szCs w:val="20"/>
              </w:rPr>
              <w:t>Did your business/</w:t>
            </w:r>
            <w:r w:rsidR="00C14154" w:rsidRPr="006E6723">
              <w:rPr>
                <w:b/>
                <w:sz w:val="20"/>
                <w:szCs w:val="20"/>
              </w:rPr>
              <w:t>organisation</w:t>
            </w:r>
            <w:r w:rsidRPr="006E6723">
              <w:rPr>
                <w:b/>
                <w:sz w:val="20"/>
                <w:szCs w:val="20"/>
              </w:rPr>
              <w:t xml:space="preserve"> make any changes to its unpaid maternity, paternity or primary carers leave policies in response to the introduction of PPL?</w:t>
            </w:r>
            <w:r w:rsidR="00BE4604" w:rsidRPr="006E6723">
              <w:rPr>
                <w:b/>
                <w:sz w:val="20"/>
                <w:szCs w:val="20"/>
              </w:rPr>
              <w:t xml:space="preserve"> </w:t>
            </w:r>
            <w:r w:rsidR="00BE4604" w:rsidRPr="006E6723">
              <w:rPr>
                <w:b/>
                <w:sz w:val="20"/>
                <w:szCs w:val="20"/>
                <w:vertAlign w:val="superscript"/>
              </w:rPr>
              <w:t>a</w:t>
            </w:r>
          </w:p>
        </w:tc>
        <w:tc>
          <w:tcPr>
            <w:tcW w:w="3969" w:type="dxa"/>
            <w:gridSpan w:val="3"/>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Employer Size</w:t>
            </w:r>
          </w:p>
        </w:tc>
        <w:tc>
          <w:tcPr>
            <w:tcW w:w="1701"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E35FB1" w:rsidP="006E6723">
            <w:pPr>
              <w:spacing w:before="20" w:after="20" w:line="240" w:lineRule="auto"/>
              <w:jc w:val="right"/>
              <w:rPr>
                <w:b/>
                <w:sz w:val="20"/>
                <w:szCs w:val="20"/>
              </w:rPr>
            </w:pPr>
            <w:r w:rsidRPr="006E6723">
              <w:rPr>
                <w:b/>
                <w:sz w:val="20"/>
                <w:szCs w:val="20"/>
              </w:rPr>
              <w:t>(</w:t>
            </w:r>
            <w:r w:rsidR="00EA2220" w:rsidRPr="006E6723">
              <w:rPr>
                <w:b/>
                <w:sz w:val="20"/>
                <w:szCs w:val="20"/>
              </w:rPr>
              <w:t>p</w:t>
            </w:r>
            <w:r w:rsidRPr="006E6723">
              <w:rPr>
                <w:b/>
                <w:sz w:val="20"/>
                <w:szCs w:val="20"/>
              </w:rPr>
              <w:t>er cent)</w:t>
            </w:r>
          </w:p>
        </w:tc>
      </w:tr>
      <w:tr w:rsidR="00E35FB1" w:rsidRPr="00E709F9" w:rsidTr="00AA50E7">
        <w:trPr>
          <w:trHeight w:val="1456"/>
          <w:tblHeader/>
        </w:trPr>
        <w:tc>
          <w:tcPr>
            <w:tcW w:w="2943" w:type="dxa"/>
            <w:vMerge/>
            <w:shd w:val="clear" w:color="auto" w:fill="000000" w:themeFill="text1"/>
          </w:tcPr>
          <w:p w:rsidR="00E35FB1" w:rsidRPr="006E6723" w:rsidRDefault="00E35FB1" w:rsidP="006E6723">
            <w:pPr>
              <w:spacing w:before="20" w:after="20" w:line="240" w:lineRule="auto"/>
              <w:rPr>
                <w:b/>
                <w:sz w:val="20"/>
                <w:szCs w:val="20"/>
              </w:rPr>
            </w:pPr>
          </w:p>
        </w:tc>
        <w:tc>
          <w:tcPr>
            <w:tcW w:w="1276"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EA2220"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418"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EA2220"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5" w:type="dxa"/>
            <w:shd w:val="clear" w:color="auto" w:fill="000000" w:themeFill="text1"/>
          </w:tcPr>
          <w:p w:rsidR="00E35FB1" w:rsidRPr="006E6723" w:rsidRDefault="00507DEB" w:rsidP="006E6723">
            <w:pPr>
              <w:spacing w:before="20" w:after="20" w:line="240" w:lineRule="auto"/>
              <w:jc w:val="right"/>
              <w:rPr>
                <w:b/>
                <w:sz w:val="20"/>
                <w:szCs w:val="20"/>
              </w:rPr>
            </w:pPr>
            <w:r w:rsidRPr="006E6723">
              <w:rPr>
                <w:b/>
                <w:sz w:val="20"/>
                <w:szCs w:val="20"/>
              </w:rPr>
              <w:t>Large</w:t>
            </w:r>
          </w:p>
          <w:p w:rsidR="00E35FB1" w:rsidRPr="006E6723" w:rsidRDefault="00EA2220"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701" w:type="dxa"/>
            <w:vMerge/>
            <w:shd w:val="clear" w:color="auto" w:fill="000000" w:themeFill="text1"/>
          </w:tcPr>
          <w:p w:rsidR="00E35FB1" w:rsidRPr="006E6723" w:rsidRDefault="00E35FB1" w:rsidP="006E6723">
            <w:pPr>
              <w:spacing w:before="20" w:after="20" w:line="240" w:lineRule="auto"/>
              <w:jc w:val="right"/>
              <w:rPr>
                <w:b/>
                <w:sz w:val="20"/>
                <w:szCs w:val="20"/>
              </w:rPr>
            </w:pPr>
          </w:p>
        </w:tc>
      </w:tr>
      <w:tr w:rsidR="00E35FB1" w:rsidRPr="002954A1" w:rsidTr="00507DEB">
        <w:tc>
          <w:tcPr>
            <w:tcW w:w="2943" w:type="dxa"/>
          </w:tcPr>
          <w:p w:rsidR="00E35FB1" w:rsidRPr="006E6723" w:rsidRDefault="00E35FB1" w:rsidP="006E6723">
            <w:pPr>
              <w:spacing w:before="20" w:after="20" w:line="240" w:lineRule="auto"/>
              <w:rPr>
                <w:sz w:val="20"/>
                <w:szCs w:val="20"/>
              </w:rPr>
            </w:pPr>
            <w:r w:rsidRPr="006E6723">
              <w:rPr>
                <w:sz w:val="20"/>
                <w:szCs w:val="20"/>
              </w:rPr>
              <w:t>Don't know</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3</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3</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1</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2</w:t>
            </w:r>
          </w:p>
        </w:tc>
      </w:tr>
      <w:tr w:rsidR="00E35FB1" w:rsidRPr="002954A1" w:rsidTr="00507DEB">
        <w:tc>
          <w:tcPr>
            <w:tcW w:w="2943"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Yes</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7</w:t>
            </w:r>
          </w:p>
        </w:tc>
        <w:tc>
          <w:tcPr>
            <w:tcW w:w="141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6</w:t>
            </w:r>
          </w:p>
        </w:tc>
        <w:tc>
          <w:tcPr>
            <w:tcW w:w="1275"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4</w:t>
            </w:r>
          </w:p>
        </w:tc>
        <w:tc>
          <w:tcPr>
            <w:tcW w:w="1701"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w:t>
            </w:r>
          </w:p>
        </w:tc>
      </w:tr>
      <w:tr w:rsidR="00E35FB1" w:rsidRPr="002954A1" w:rsidTr="00507DEB">
        <w:tc>
          <w:tcPr>
            <w:tcW w:w="2943" w:type="dxa"/>
          </w:tcPr>
          <w:p w:rsidR="00E35FB1" w:rsidRPr="006E6723" w:rsidRDefault="00E35FB1" w:rsidP="006E6723">
            <w:pPr>
              <w:spacing w:before="20" w:after="20" w:line="240" w:lineRule="auto"/>
              <w:rPr>
                <w:sz w:val="20"/>
                <w:szCs w:val="20"/>
              </w:rPr>
            </w:pPr>
            <w:r w:rsidRPr="006E6723">
              <w:rPr>
                <w:sz w:val="20"/>
                <w:szCs w:val="20"/>
              </w:rPr>
              <w:t>No</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90</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92</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96</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93</w:t>
            </w:r>
          </w:p>
        </w:tc>
      </w:tr>
      <w:tr w:rsidR="00E35FB1" w:rsidRPr="002954A1" w:rsidTr="00507DEB">
        <w:tc>
          <w:tcPr>
            <w:tcW w:w="2943"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Total</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41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r w:rsidR="00CA28FC" w:rsidRPr="006E6723">
              <w:rPr>
                <w:sz w:val="20"/>
                <w:szCs w:val="20"/>
                <w:vertAlign w:val="superscript"/>
              </w:rPr>
              <w:t xml:space="preserve"> </w:t>
            </w:r>
            <w:r w:rsidR="00D873AA" w:rsidRPr="006E6723">
              <w:rPr>
                <w:sz w:val="20"/>
                <w:szCs w:val="20"/>
                <w:vertAlign w:val="superscript"/>
              </w:rPr>
              <w:t>c</w:t>
            </w:r>
          </w:p>
        </w:tc>
        <w:tc>
          <w:tcPr>
            <w:tcW w:w="1275"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r w:rsidR="00CA28FC" w:rsidRPr="006E6723">
              <w:rPr>
                <w:sz w:val="20"/>
                <w:szCs w:val="20"/>
                <w:vertAlign w:val="superscript"/>
              </w:rPr>
              <w:t xml:space="preserve"> </w:t>
            </w:r>
            <w:r w:rsidR="00D873AA" w:rsidRPr="006E6723">
              <w:rPr>
                <w:sz w:val="20"/>
                <w:szCs w:val="20"/>
                <w:vertAlign w:val="superscript"/>
              </w:rPr>
              <w:t>c</w:t>
            </w:r>
          </w:p>
        </w:tc>
        <w:tc>
          <w:tcPr>
            <w:tcW w:w="1701"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r>
      <w:tr w:rsidR="00E35FB1" w:rsidRPr="002954A1" w:rsidTr="00507DEB">
        <w:tc>
          <w:tcPr>
            <w:tcW w:w="2943" w:type="dxa"/>
          </w:tcPr>
          <w:p w:rsidR="00E35FB1" w:rsidRPr="006E6723" w:rsidRDefault="00E35FB1" w:rsidP="006E6723">
            <w:pPr>
              <w:spacing w:before="20" w:after="20" w:line="240" w:lineRule="auto"/>
              <w:rPr>
                <w:sz w:val="20"/>
                <w:szCs w:val="20"/>
                <w:vertAlign w:val="superscript"/>
              </w:rPr>
            </w:pPr>
            <w:r w:rsidRPr="006E6723">
              <w:rPr>
                <w:sz w:val="20"/>
                <w:szCs w:val="20"/>
              </w:rPr>
              <w:t>N</w:t>
            </w:r>
            <w:r w:rsidR="00BE4604" w:rsidRPr="006E6723">
              <w:rPr>
                <w:sz w:val="20"/>
                <w:szCs w:val="20"/>
              </w:rPr>
              <w:t xml:space="preserve"> </w:t>
            </w:r>
            <w:r w:rsidR="00BE4604" w:rsidRPr="006E6723">
              <w:rPr>
                <w:sz w:val="20"/>
                <w:szCs w:val="20"/>
                <w:vertAlign w:val="superscript"/>
              </w:rPr>
              <w:t>b</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38</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78</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106</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222</w:t>
            </w:r>
          </w:p>
        </w:tc>
      </w:tr>
    </w:tbl>
    <w:p w:rsidR="00CA28FC" w:rsidRDefault="00BE4604" w:rsidP="00CA28FC">
      <w:pPr>
        <w:pStyle w:val="BodyText"/>
        <w:jc w:val="left"/>
        <w:rPr>
          <w:sz w:val="20"/>
          <w:szCs w:val="20"/>
        </w:rPr>
      </w:pPr>
      <w:proofErr w:type="gramStart"/>
      <w:r>
        <w:rPr>
          <w:sz w:val="20"/>
          <w:szCs w:val="20"/>
          <w:vertAlign w:val="superscript"/>
        </w:rPr>
        <w:t>a</w:t>
      </w:r>
      <w:proofErr w:type="gramEnd"/>
      <w:r w:rsidR="00E35FB1" w:rsidRPr="002954A1">
        <w:rPr>
          <w:sz w:val="20"/>
          <w:szCs w:val="20"/>
          <w:vertAlign w:val="superscript"/>
        </w:rPr>
        <w:t xml:space="preserve"> </w:t>
      </w:r>
      <w:r w:rsidR="00E35FB1" w:rsidRPr="002954A1">
        <w:rPr>
          <w:sz w:val="20"/>
          <w:szCs w:val="20"/>
        </w:rPr>
        <w:t>Chi-square test indicates that this is not significantly different across Employer Size.</w:t>
      </w:r>
      <w:r w:rsidR="00E35FB1" w:rsidRPr="002954A1">
        <w:rPr>
          <w:sz w:val="20"/>
          <w:szCs w:val="20"/>
          <w:vertAlign w:val="superscript"/>
        </w:rPr>
        <w:br/>
      </w:r>
      <w:proofErr w:type="gramStart"/>
      <w:r>
        <w:rPr>
          <w:sz w:val="20"/>
          <w:szCs w:val="20"/>
          <w:vertAlign w:val="superscript"/>
        </w:rPr>
        <w:t>b</w:t>
      </w:r>
      <w:proofErr w:type="gramEnd"/>
      <w:r w:rsidR="00E35FB1" w:rsidRPr="002954A1">
        <w:rPr>
          <w:sz w:val="20"/>
          <w:szCs w:val="20"/>
        </w:rPr>
        <w:t xml:space="preserve"> 47</w:t>
      </w:r>
      <w:r w:rsidR="00D66DF8">
        <w:rPr>
          <w:sz w:val="20"/>
          <w:szCs w:val="20"/>
        </w:rPr>
        <w:t xml:space="preserve"> per cent</w:t>
      </w:r>
      <w:r w:rsidR="00E35FB1" w:rsidRPr="002954A1">
        <w:rPr>
          <w:sz w:val="20"/>
          <w:szCs w:val="20"/>
        </w:rPr>
        <w:t xml:space="preserve"> of employers indicated that they offer UNPAID maternity, paternity, primary leave in addition to the 12 month entitlement period.</w:t>
      </w:r>
      <w:r w:rsidR="00A75496">
        <w:rPr>
          <w:sz w:val="20"/>
          <w:szCs w:val="20"/>
        </w:rPr>
        <w:t xml:space="preserve"> </w:t>
      </w:r>
      <w:r w:rsidR="00E35FB1" w:rsidRPr="002954A1">
        <w:rPr>
          <w:sz w:val="20"/>
          <w:szCs w:val="20"/>
        </w:rPr>
        <w:t>This question is therefore asked of that 47</w:t>
      </w:r>
      <w:r w:rsidR="00D66DF8">
        <w:rPr>
          <w:sz w:val="20"/>
          <w:szCs w:val="20"/>
        </w:rPr>
        <w:t xml:space="preserve"> per cent</w:t>
      </w:r>
      <w:r w:rsidR="00E35FB1" w:rsidRPr="002954A1">
        <w:rPr>
          <w:sz w:val="20"/>
          <w:szCs w:val="20"/>
        </w:rPr>
        <w:t>.</w:t>
      </w:r>
      <w:r w:rsidR="00D873AA">
        <w:rPr>
          <w:sz w:val="20"/>
          <w:szCs w:val="20"/>
        </w:rPr>
        <w:br/>
      </w:r>
      <w:proofErr w:type="gramStart"/>
      <w:r w:rsidR="00D873AA">
        <w:rPr>
          <w:sz w:val="20"/>
          <w:szCs w:val="20"/>
          <w:vertAlign w:val="superscript"/>
        </w:rPr>
        <w:t>c</w:t>
      </w:r>
      <w:proofErr w:type="gramEnd"/>
      <w:r w:rsidR="00D873AA">
        <w:rPr>
          <w:sz w:val="20"/>
          <w:szCs w:val="20"/>
        </w:rPr>
        <w:t xml:space="preserve"> D</w:t>
      </w:r>
      <w:r w:rsidR="00D873AA" w:rsidRPr="002954A1">
        <w:rPr>
          <w:sz w:val="20"/>
          <w:szCs w:val="20"/>
        </w:rPr>
        <w:t>oes not equal 100</w:t>
      </w:r>
      <w:r w:rsidR="00D873AA">
        <w:rPr>
          <w:sz w:val="20"/>
          <w:szCs w:val="20"/>
        </w:rPr>
        <w:t xml:space="preserve"> per cent</w:t>
      </w:r>
      <w:r w:rsidR="00D873AA" w:rsidRPr="002954A1">
        <w:rPr>
          <w:sz w:val="20"/>
          <w:szCs w:val="20"/>
        </w:rPr>
        <w:t xml:space="preserve"> due to rounding</w:t>
      </w:r>
      <w:r w:rsidR="00D873AA">
        <w:rPr>
          <w:sz w:val="20"/>
          <w:szCs w:val="20"/>
        </w:rPr>
        <w:t>.</w:t>
      </w:r>
      <w:r w:rsidR="00E35FB1" w:rsidRPr="002954A1">
        <w:rPr>
          <w:sz w:val="20"/>
          <w:szCs w:val="20"/>
        </w:rPr>
        <w:br/>
      </w:r>
      <w:r w:rsidR="00E709F9">
        <w:rPr>
          <w:sz w:val="20"/>
          <w:szCs w:val="20"/>
        </w:rPr>
        <w:t>Note: Data weighted by employer size.</w:t>
      </w:r>
      <w:r w:rsidR="0035771F">
        <w:rPr>
          <w:sz w:val="20"/>
          <w:szCs w:val="20"/>
        </w:rPr>
        <w:br/>
        <w:t>Source: EIPE</w:t>
      </w:r>
    </w:p>
    <w:p w:rsidR="00E35FB1" w:rsidRPr="002954A1" w:rsidRDefault="00E35FB1" w:rsidP="00CF02C9">
      <w:pPr>
        <w:pStyle w:val="Caption"/>
        <w:spacing w:line="240" w:lineRule="auto"/>
        <w:ind w:left="1440" w:hanging="1440"/>
      </w:pPr>
      <w:bookmarkStart w:id="173" w:name="_Toc346630075"/>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12</w:t>
      </w:r>
      <w:r w:rsidR="00AE5373">
        <w:fldChar w:fldCharType="end"/>
      </w:r>
      <w:r w:rsidRPr="002954A1">
        <w:tab/>
        <w:t>Changes to informal HR policies</w:t>
      </w:r>
      <w:r>
        <w:t xml:space="preserve"> made by </w:t>
      </w:r>
      <w:r w:rsidR="00C14154">
        <w:t>organisation</w:t>
      </w:r>
      <w:r>
        <w:t>s without formal HR policies in place</w:t>
      </w:r>
      <w:bookmarkEnd w:id="173"/>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A0" w:firstRow="1" w:lastRow="0" w:firstColumn="1" w:lastColumn="0" w:noHBand="0" w:noVBand="0"/>
        <w:tblCaption w:val="Table 5.12"/>
        <w:tblDescription w:val="Changes to informal human resource policies made by organisations without formal human resource policies in place. "/>
      </w:tblPr>
      <w:tblGrid>
        <w:gridCol w:w="2802"/>
        <w:gridCol w:w="1275"/>
        <w:gridCol w:w="1418"/>
        <w:gridCol w:w="1417"/>
        <w:gridCol w:w="1701"/>
      </w:tblGrid>
      <w:tr w:rsidR="00E35FB1" w:rsidRPr="00E709F9" w:rsidTr="00AA50E7">
        <w:trPr>
          <w:tblHeader/>
        </w:trPr>
        <w:tc>
          <w:tcPr>
            <w:tcW w:w="2802" w:type="dxa"/>
            <w:vMerge w:val="restart"/>
            <w:shd w:val="clear" w:color="auto" w:fill="000000" w:themeFill="text1"/>
          </w:tcPr>
          <w:p w:rsidR="00E35FB1" w:rsidRPr="006E6723" w:rsidRDefault="00E6112D" w:rsidP="006E6723">
            <w:pPr>
              <w:spacing w:before="20" w:after="20" w:line="240" w:lineRule="auto"/>
              <w:jc w:val="left"/>
              <w:rPr>
                <w:b/>
                <w:sz w:val="20"/>
                <w:szCs w:val="20"/>
              </w:rPr>
            </w:pPr>
            <w:r w:rsidRPr="006E6723">
              <w:rPr>
                <w:rFonts w:cs="Arial"/>
                <w:b/>
                <w:sz w:val="20"/>
                <w:szCs w:val="20"/>
              </w:rPr>
              <w:t>In response to the introduction of PPL, h</w:t>
            </w:r>
            <w:r w:rsidR="00E35FB1" w:rsidRPr="006E6723">
              <w:rPr>
                <w:rFonts w:cs="Arial"/>
                <w:b/>
                <w:sz w:val="20"/>
                <w:szCs w:val="20"/>
              </w:rPr>
              <w:t>as your business/</w:t>
            </w:r>
            <w:r w:rsidRPr="006E6723">
              <w:rPr>
                <w:rFonts w:cs="Arial"/>
                <w:b/>
                <w:sz w:val="20"/>
                <w:szCs w:val="20"/>
              </w:rPr>
              <w:t xml:space="preserve"> </w:t>
            </w:r>
            <w:r w:rsidR="00C14154" w:rsidRPr="006E6723">
              <w:rPr>
                <w:rFonts w:cs="Arial"/>
                <w:b/>
                <w:sz w:val="20"/>
                <w:szCs w:val="20"/>
              </w:rPr>
              <w:t>organisation</w:t>
            </w:r>
            <w:r w:rsidR="00E35FB1" w:rsidRPr="006E6723">
              <w:rPr>
                <w:rFonts w:cs="Arial"/>
                <w:b/>
                <w:sz w:val="20"/>
                <w:szCs w:val="20"/>
              </w:rPr>
              <w:t xml:space="preserve"> made any changes to the way </w:t>
            </w:r>
            <w:r w:rsidR="0061566B" w:rsidRPr="006E6723">
              <w:rPr>
                <w:rFonts w:cs="Arial"/>
                <w:b/>
                <w:sz w:val="20"/>
                <w:szCs w:val="20"/>
              </w:rPr>
              <w:t>you manage</w:t>
            </w:r>
            <w:r w:rsidR="00E35FB1" w:rsidRPr="006E6723">
              <w:rPr>
                <w:rFonts w:cs="Arial"/>
                <w:b/>
                <w:sz w:val="20"/>
                <w:szCs w:val="20"/>
              </w:rPr>
              <w:t xml:space="preserve"> what happens if an employee is </w:t>
            </w:r>
            <w:proofErr w:type="spellStart"/>
            <w:r w:rsidR="00E35FB1" w:rsidRPr="006E6723">
              <w:rPr>
                <w:rFonts w:cs="Arial"/>
                <w:b/>
                <w:sz w:val="20"/>
                <w:szCs w:val="20"/>
              </w:rPr>
              <w:t>pregnant</w:t>
            </w:r>
            <w:r w:rsidR="00E35FB1" w:rsidRPr="006E6723">
              <w:rPr>
                <w:b/>
                <w:sz w:val="20"/>
                <w:szCs w:val="20"/>
              </w:rPr>
              <w:t>?</w:t>
            </w:r>
            <w:r w:rsidR="00DD5AF3" w:rsidRPr="006E6723">
              <w:rPr>
                <w:b/>
                <w:sz w:val="20"/>
                <w:szCs w:val="20"/>
                <w:vertAlign w:val="superscript"/>
              </w:rPr>
              <w:t>a</w:t>
            </w:r>
            <w:proofErr w:type="spellEnd"/>
          </w:p>
        </w:tc>
        <w:tc>
          <w:tcPr>
            <w:tcW w:w="4110" w:type="dxa"/>
            <w:gridSpan w:val="3"/>
            <w:shd w:val="clear" w:color="auto" w:fill="000000" w:themeFill="text1"/>
          </w:tcPr>
          <w:p w:rsidR="00E35FB1" w:rsidRPr="006E6723" w:rsidRDefault="00E709F9" w:rsidP="006E6723">
            <w:pPr>
              <w:spacing w:before="20" w:after="20" w:line="240" w:lineRule="auto"/>
              <w:jc w:val="right"/>
              <w:rPr>
                <w:b/>
                <w:sz w:val="20"/>
                <w:szCs w:val="20"/>
              </w:rPr>
            </w:pPr>
            <w:r w:rsidRPr="006E6723">
              <w:rPr>
                <w:b/>
                <w:sz w:val="20"/>
                <w:szCs w:val="20"/>
              </w:rPr>
              <w:t>Employer Size</w:t>
            </w:r>
          </w:p>
        </w:tc>
        <w:tc>
          <w:tcPr>
            <w:tcW w:w="1701"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275444"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r>
      <w:tr w:rsidR="00E35FB1" w:rsidRPr="00E709F9" w:rsidTr="00AA50E7">
        <w:trPr>
          <w:trHeight w:val="1185"/>
          <w:tblHeader/>
        </w:trPr>
        <w:tc>
          <w:tcPr>
            <w:tcW w:w="2802" w:type="dxa"/>
            <w:vMerge/>
            <w:shd w:val="clear" w:color="auto" w:fill="000000" w:themeFill="text1"/>
          </w:tcPr>
          <w:p w:rsidR="00E35FB1" w:rsidRPr="006E6723" w:rsidRDefault="00E35FB1" w:rsidP="006E6723">
            <w:pPr>
              <w:spacing w:before="20" w:after="20" w:line="240" w:lineRule="auto"/>
              <w:rPr>
                <w:b/>
                <w:sz w:val="20"/>
                <w:szCs w:val="20"/>
                <w:vertAlign w:val="superscript"/>
              </w:rPr>
            </w:pPr>
          </w:p>
        </w:tc>
        <w:tc>
          <w:tcPr>
            <w:tcW w:w="1275"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E35FB1" w:rsidP="006E6723">
            <w:pPr>
              <w:spacing w:before="20" w:after="20" w:line="240" w:lineRule="auto"/>
              <w:jc w:val="right"/>
              <w:rPr>
                <w:b/>
                <w:sz w:val="20"/>
                <w:szCs w:val="20"/>
              </w:rPr>
            </w:pPr>
            <w:r w:rsidRPr="006E6723">
              <w:rPr>
                <w:b/>
                <w:sz w:val="20"/>
                <w:szCs w:val="20"/>
              </w:rPr>
              <w:t>(</w:t>
            </w:r>
            <w:r w:rsidR="00275444" w:rsidRPr="006E6723">
              <w:rPr>
                <w:b/>
                <w:sz w:val="20"/>
                <w:szCs w:val="20"/>
              </w:rPr>
              <w:t>p</w:t>
            </w:r>
            <w:r w:rsidRPr="006E6723">
              <w:rPr>
                <w:b/>
                <w:sz w:val="20"/>
                <w:szCs w:val="20"/>
              </w:rPr>
              <w:t>er cent)</w:t>
            </w:r>
          </w:p>
        </w:tc>
        <w:tc>
          <w:tcPr>
            <w:tcW w:w="1418"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275444"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417" w:type="dxa"/>
            <w:shd w:val="clear" w:color="auto" w:fill="000000" w:themeFill="text1"/>
          </w:tcPr>
          <w:p w:rsidR="00E35FB1" w:rsidRPr="006E6723" w:rsidRDefault="0047532C" w:rsidP="006E6723">
            <w:pPr>
              <w:spacing w:before="20" w:after="20" w:line="240" w:lineRule="auto"/>
              <w:jc w:val="right"/>
              <w:rPr>
                <w:b/>
                <w:sz w:val="20"/>
                <w:szCs w:val="20"/>
              </w:rPr>
            </w:pPr>
            <w:r w:rsidRPr="006E6723">
              <w:rPr>
                <w:b/>
                <w:sz w:val="20"/>
                <w:szCs w:val="20"/>
              </w:rPr>
              <w:t>Large</w:t>
            </w:r>
          </w:p>
          <w:p w:rsidR="00E35FB1" w:rsidRPr="006E6723" w:rsidRDefault="00275444"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701" w:type="dxa"/>
            <w:vMerge/>
            <w:shd w:val="clear" w:color="auto" w:fill="000000" w:themeFill="text1"/>
          </w:tcPr>
          <w:p w:rsidR="00E35FB1" w:rsidRPr="006E6723" w:rsidRDefault="00E35FB1" w:rsidP="006E6723">
            <w:pPr>
              <w:spacing w:before="20" w:after="20" w:line="240" w:lineRule="auto"/>
              <w:jc w:val="right"/>
              <w:rPr>
                <w:b/>
                <w:sz w:val="20"/>
                <w:szCs w:val="20"/>
              </w:rPr>
            </w:pPr>
          </w:p>
        </w:tc>
      </w:tr>
      <w:tr w:rsidR="00E35FB1" w:rsidRPr="002954A1" w:rsidTr="0047532C">
        <w:tc>
          <w:tcPr>
            <w:tcW w:w="2802" w:type="dxa"/>
          </w:tcPr>
          <w:p w:rsidR="00E35FB1" w:rsidRPr="006E6723" w:rsidRDefault="00E35FB1" w:rsidP="006E6723">
            <w:pPr>
              <w:spacing w:before="20" w:after="20" w:line="240" w:lineRule="auto"/>
              <w:rPr>
                <w:sz w:val="20"/>
                <w:szCs w:val="20"/>
              </w:rPr>
            </w:pPr>
            <w:r w:rsidRPr="006E6723">
              <w:rPr>
                <w:sz w:val="20"/>
                <w:szCs w:val="20"/>
              </w:rPr>
              <w:t>Yes</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14</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3</w:t>
            </w:r>
          </w:p>
        </w:tc>
        <w:tc>
          <w:tcPr>
            <w:tcW w:w="1417" w:type="dxa"/>
          </w:tcPr>
          <w:p w:rsidR="00E35FB1" w:rsidRPr="006E6723" w:rsidRDefault="00E35FB1" w:rsidP="006E6723">
            <w:pPr>
              <w:spacing w:before="20" w:after="20" w:line="240" w:lineRule="auto"/>
              <w:jc w:val="right"/>
              <w:rPr>
                <w:sz w:val="20"/>
                <w:szCs w:val="20"/>
              </w:rPr>
            </w:pPr>
            <w:r w:rsidRPr="006E6723">
              <w:rPr>
                <w:sz w:val="20"/>
                <w:szCs w:val="20"/>
              </w:rPr>
              <w:t>17</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12</w:t>
            </w:r>
          </w:p>
        </w:tc>
      </w:tr>
      <w:tr w:rsidR="00E35FB1" w:rsidRPr="002954A1" w:rsidTr="0047532C">
        <w:tc>
          <w:tcPr>
            <w:tcW w:w="2802"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No</w:t>
            </w:r>
          </w:p>
        </w:tc>
        <w:tc>
          <w:tcPr>
            <w:tcW w:w="1275"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86</w:t>
            </w:r>
          </w:p>
        </w:tc>
        <w:tc>
          <w:tcPr>
            <w:tcW w:w="141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94</w:t>
            </w:r>
          </w:p>
        </w:tc>
        <w:tc>
          <w:tcPr>
            <w:tcW w:w="141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83</w:t>
            </w:r>
          </w:p>
        </w:tc>
        <w:tc>
          <w:tcPr>
            <w:tcW w:w="1701"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88</w:t>
            </w:r>
          </w:p>
        </w:tc>
      </w:tr>
      <w:tr w:rsidR="00E35FB1" w:rsidRPr="002954A1" w:rsidTr="0047532C">
        <w:tc>
          <w:tcPr>
            <w:tcW w:w="2802" w:type="dxa"/>
          </w:tcPr>
          <w:p w:rsidR="00E35FB1" w:rsidRPr="006E6723" w:rsidRDefault="00E35FB1" w:rsidP="006E6723">
            <w:pPr>
              <w:spacing w:before="20" w:after="20" w:line="240" w:lineRule="auto"/>
              <w:rPr>
                <w:sz w:val="20"/>
                <w:szCs w:val="20"/>
              </w:rPr>
            </w:pPr>
            <w:r w:rsidRPr="006E6723">
              <w:rPr>
                <w:sz w:val="20"/>
                <w:szCs w:val="20"/>
              </w:rPr>
              <w:t>Don't know</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0</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3</w:t>
            </w:r>
          </w:p>
        </w:tc>
        <w:tc>
          <w:tcPr>
            <w:tcW w:w="1417" w:type="dxa"/>
          </w:tcPr>
          <w:p w:rsidR="00E35FB1" w:rsidRPr="006E6723" w:rsidRDefault="00E35FB1" w:rsidP="006E6723">
            <w:pPr>
              <w:spacing w:before="20" w:after="20" w:line="240" w:lineRule="auto"/>
              <w:jc w:val="right"/>
              <w:rPr>
                <w:sz w:val="20"/>
                <w:szCs w:val="20"/>
              </w:rPr>
            </w:pPr>
            <w:r w:rsidRPr="006E6723">
              <w:rPr>
                <w:sz w:val="20"/>
                <w:szCs w:val="20"/>
              </w:rPr>
              <w:t>0</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1</w:t>
            </w:r>
          </w:p>
        </w:tc>
      </w:tr>
      <w:tr w:rsidR="00E35FB1" w:rsidRPr="002954A1" w:rsidTr="0047532C">
        <w:tc>
          <w:tcPr>
            <w:tcW w:w="2802"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Total</w:t>
            </w:r>
          </w:p>
        </w:tc>
        <w:tc>
          <w:tcPr>
            <w:tcW w:w="1275"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41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41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701"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r w:rsidR="00CA28FC" w:rsidRPr="006E6723">
              <w:rPr>
                <w:sz w:val="20"/>
                <w:szCs w:val="20"/>
                <w:vertAlign w:val="superscript"/>
              </w:rPr>
              <w:t xml:space="preserve"> </w:t>
            </w:r>
            <w:r w:rsidR="00312229" w:rsidRPr="006E6723">
              <w:rPr>
                <w:sz w:val="20"/>
                <w:szCs w:val="20"/>
                <w:vertAlign w:val="superscript"/>
              </w:rPr>
              <w:t>c</w:t>
            </w:r>
          </w:p>
        </w:tc>
      </w:tr>
      <w:tr w:rsidR="00E35FB1" w:rsidRPr="002954A1" w:rsidTr="0047532C">
        <w:tblPrEx>
          <w:tblLook w:val="04A0" w:firstRow="1" w:lastRow="0" w:firstColumn="1" w:lastColumn="0" w:noHBand="0" w:noVBand="1"/>
        </w:tblPrEx>
        <w:tc>
          <w:tcPr>
            <w:tcW w:w="2802" w:type="dxa"/>
            <w:shd w:val="clear" w:color="auto" w:fill="auto"/>
          </w:tcPr>
          <w:p w:rsidR="00E35FB1" w:rsidRPr="006E6723" w:rsidRDefault="00D725A2" w:rsidP="006E6723">
            <w:pPr>
              <w:spacing w:before="20" w:after="20" w:line="240" w:lineRule="auto"/>
              <w:rPr>
                <w:sz w:val="20"/>
                <w:szCs w:val="20"/>
                <w:vertAlign w:val="superscript"/>
              </w:rPr>
            </w:pPr>
            <w:proofErr w:type="spellStart"/>
            <w:r w:rsidRPr="006E6723">
              <w:rPr>
                <w:sz w:val="20"/>
                <w:szCs w:val="20"/>
              </w:rPr>
              <w:t>N</w:t>
            </w:r>
            <w:r w:rsidR="00DD5AF3" w:rsidRPr="006E6723">
              <w:rPr>
                <w:sz w:val="20"/>
                <w:szCs w:val="20"/>
                <w:vertAlign w:val="superscript"/>
              </w:rPr>
              <w:t>b</w:t>
            </w:r>
            <w:proofErr w:type="spellEnd"/>
          </w:p>
        </w:tc>
        <w:tc>
          <w:tcPr>
            <w:tcW w:w="1275" w:type="dxa"/>
            <w:shd w:val="clear" w:color="auto" w:fill="auto"/>
          </w:tcPr>
          <w:p w:rsidR="00E35FB1" w:rsidRPr="006E6723" w:rsidRDefault="00E35FB1" w:rsidP="006E6723">
            <w:pPr>
              <w:spacing w:before="20" w:after="20" w:line="240" w:lineRule="auto"/>
              <w:jc w:val="right"/>
              <w:rPr>
                <w:sz w:val="20"/>
                <w:szCs w:val="20"/>
              </w:rPr>
            </w:pPr>
            <w:r w:rsidRPr="006E6723">
              <w:rPr>
                <w:sz w:val="20"/>
                <w:szCs w:val="20"/>
              </w:rPr>
              <w:t>89</w:t>
            </w:r>
          </w:p>
        </w:tc>
        <w:tc>
          <w:tcPr>
            <w:tcW w:w="1418" w:type="dxa"/>
            <w:shd w:val="clear" w:color="auto" w:fill="auto"/>
          </w:tcPr>
          <w:p w:rsidR="00E35FB1" w:rsidRPr="006E6723" w:rsidRDefault="00E35FB1" w:rsidP="006E6723">
            <w:pPr>
              <w:spacing w:before="20" w:after="20" w:line="240" w:lineRule="auto"/>
              <w:jc w:val="right"/>
              <w:rPr>
                <w:sz w:val="20"/>
                <w:szCs w:val="20"/>
              </w:rPr>
            </w:pPr>
            <w:r w:rsidRPr="006E6723">
              <w:rPr>
                <w:sz w:val="20"/>
                <w:szCs w:val="20"/>
              </w:rPr>
              <w:t>38</w:t>
            </w:r>
          </w:p>
        </w:tc>
        <w:tc>
          <w:tcPr>
            <w:tcW w:w="1417" w:type="dxa"/>
            <w:shd w:val="clear" w:color="auto" w:fill="auto"/>
          </w:tcPr>
          <w:p w:rsidR="00E35FB1" w:rsidRPr="006E6723" w:rsidRDefault="00E35FB1" w:rsidP="006E6723">
            <w:pPr>
              <w:spacing w:before="20" w:after="20" w:line="240" w:lineRule="auto"/>
              <w:jc w:val="right"/>
              <w:rPr>
                <w:sz w:val="20"/>
                <w:szCs w:val="20"/>
              </w:rPr>
            </w:pPr>
            <w:r w:rsidRPr="006E6723">
              <w:rPr>
                <w:sz w:val="20"/>
                <w:szCs w:val="20"/>
              </w:rPr>
              <w:t>19</w:t>
            </w:r>
          </w:p>
        </w:tc>
        <w:tc>
          <w:tcPr>
            <w:tcW w:w="1701" w:type="dxa"/>
            <w:shd w:val="clear" w:color="auto" w:fill="auto"/>
          </w:tcPr>
          <w:p w:rsidR="00E35FB1" w:rsidRPr="006E6723" w:rsidRDefault="00E35FB1" w:rsidP="006E6723">
            <w:pPr>
              <w:spacing w:before="20" w:after="20" w:line="240" w:lineRule="auto"/>
              <w:jc w:val="right"/>
              <w:rPr>
                <w:sz w:val="20"/>
                <w:szCs w:val="20"/>
              </w:rPr>
            </w:pPr>
            <w:r w:rsidRPr="006E6723">
              <w:rPr>
                <w:sz w:val="20"/>
                <w:szCs w:val="20"/>
              </w:rPr>
              <w:t>146</w:t>
            </w:r>
          </w:p>
        </w:tc>
      </w:tr>
    </w:tbl>
    <w:p w:rsidR="00E35FB1" w:rsidRPr="008D3263" w:rsidRDefault="00DD5AF3" w:rsidP="008D3263">
      <w:pPr>
        <w:pStyle w:val="BodyText"/>
        <w:jc w:val="left"/>
      </w:pPr>
      <w:proofErr w:type="gramStart"/>
      <w:r>
        <w:rPr>
          <w:sz w:val="20"/>
          <w:szCs w:val="20"/>
          <w:vertAlign w:val="superscript"/>
        </w:rPr>
        <w:t>a</w:t>
      </w:r>
      <w:proofErr w:type="gramEnd"/>
      <w:r w:rsidR="00E35FB1" w:rsidRPr="0034518B">
        <w:rPr>
          <w:sz w:val="20"/>
          <w:szCs w:val="20"/>
        </w:rPr>
        <w:t xml:space="preserve"> </w:t>
      </w:r>
      <w:r w:rsidR="00E35FB1" w:rsidRPr="002954A1">
        <w:rPr>
          <w:sz w:val="20"/>
          <w:szCs w:val="20"/>
        </w:rPr>
        <w:t>Chi-square test indicates that this is significantly different ac</w:t>
      </w:r>
      <w:r w:rsidR="00D725A2">
        <w:rPr>
          <w:sz w:val="20"/>
          <w:szCs w:val="20"/>
        </w:rPr>
        <w:t>ross Employer Size at P&lt;0.05.</w:t>
      </w:r>
      <w:r w:rsidR="00D725A2">
        <w:rPr>
          <w:sz w:val="20"/>
          <w:szCs w:val="20"/>
        </w:rPr>
        <w:br/>
      </w:r>
      <w:proofErr w:type="gramStart"/>
      <w:r>
        <w:rPr>
          <w:sz w:val="20"/>
          <w:szCs w:val="20"/>
          <w:vertAlign w:val="superscript"/>
        </w:rPr>
        <w:t>b</w:t>
      </w:r>
      <w:proofErr w:type="gramEnd"/>
      <w:r w:rsidR="00D725A2">
        <w:rPr>
          <w:sz w:val="20"/>
          <w:szCs w:val="20"/>
        </w:rPr>
        <w:t xml:space="preserve"> </w:t>
      </w:r>
      <w:r w:rsidR="00E35FB1" w:rsidRPr="00D725A2">
        <w:rPr>
          <w:sz w:val="20"/>
          <w:szCs w:val="20"/>
        </w:rPr>
        <w:t>Those</w:t>
      </w:r>
      <w:r w:rsidR="00E35FB1" w:rsidRPr="002954A1">
        <w:rPr>
          <w:sz w:val="20"/>
          <w:szCs w:val="20"/>
        </w:rPr>
        <w:t xml:space="preserve"> who answered “no” in response to question in survey “does your business/</w:t>
      </w:r>
      <w:r w:rsidR="00C14154">
        <w:rPr>
          <w:sz w:val="20"/>
          <w:szCs w:val="20"/>
        </w:rPr>
        <w:t>organisation</w:t>
      </w:r>
      <w:r w:rsidR="00E35FB1" w:rsidRPr="002954A1">
        <w:rPr>
          <w:sz w:val="20"/>
          <w:szCs w:val="20"/>
        </w:rPr>
        <w:t xml:space="preserve"> have formal HR policies in place – unweighted N=129.</w:t>
      </w:r>
      <w:r w:rsidR="00312229">
        <w:rPr>
          <w:sz w:val="20"/>
          <w:szCs w:val="20"/>
        </w:rPr>
        <w:br/>
      </w:r>
      <w:proofErr w:type="gramStart"/>
      <w:r w:rsidR="00312229">
        <w:rPr>
          <w:sz w:val="20"/>
          <w:szCs w:val="20"/>
          <w:vertAlign w:val="superscript"/>
        </w:rPr>
        <w:t>c</w:t>
      </w:r>
      <w:proofErr w:type="gramEnd"/>
      <w:r w:rsidR="00312229">
        <w:rPr>
          <w:sz w:val="20"/>
          <w:szCs w:val="20"/>
        </w:rPr>
        <w:t xml:space="preserve"> D</w:t>
      </w:r>
      <w:r w:rsidR="00312229" w:rsidRPr="002954A1">
        <w:rPr>
          <w:sz w:val="20"/>
          <w:szCs w:val="20"/>
        </w:rPr>
        <w:t>oes not equal 100</w:t>
      </w:r>
      <w:r w:rsidR="00312229">
        <w:rPr>
          <w:sz w:val="20"/>
          <w:szCs w:val="20"/>
        </w:rPr>
        <w:t xml:space="preserve"> per cent</w:t>
      </w:r>
      <w:r w:rsidR="00312229" w:rsidRPr="002954A1">
        <w:rPr>
          <w:sz w:val="20"/>
          <w:szCs w:val="20"/>
        </w:rPr>
        <w:t xml:space="preserve"> due to rounding</w:t>
      </w:r>
      <w:r w:rsidR="00312229">
        <w:rPr>
          <w:sz w:val="20"/>
          <w:szCs w:val="20"/>
        </w:rPr>
        <w:t>.</w:t>
      </w:r>
      <w:r w:rsidR="008D3263">
        <w:rPr>
          <w:sz w:val="20"/>
          <w:szCs w:val="20"/>
        </w:rPr>
        <w:br/>
      </w:r>
      <w:r w:rsidR="00E709F9">
        <w:rPr>
          <w:sz w:val="20"/>
          <w:szCs w:val="20"/>
        </w:rPr>
        <w:t>Note: Data weighted by employer size.</w:t>
      </w:r>
      <w:r w:rsidR="0035771F">
        <w:rPr>
          <w:sz w:val="20"/>
          <w:szCs w:val="20"/>
        </w:rPr>
        <w:br/>
        <w:t>Source: EIPE</w:t>
      </w:r>
    </w:p>
    <w:p w:rsidR="00E35FB1" w:rsidRPr="002954A1" w:rsidRDefault="00E35FB1" w:rsidP="00CF02C9">
      <w:pPr>
        <w:pStyle w:val="Heading3"/>
        <w:spacing w:line="240" w:lineRule="auto"/>
      </w:pPr>
      <w:bookmarkStart w:id="174" w:name="_Toc346631792"/>
      <w:r w:rsidRPr="002954A1">
        <w:t>Changes to HR practices</w:t>
      </w:r>
      <w:bookmarkEnd w:id="174"/>
    </w:p>
    <w:p w:rsidR="00A31927" w:rsidRPr="002954A1" w:rsidRDefault="00E35FB1" w:rsidP="00CF02C9">
      <w:pPr>
        <w:spacing w:line="240" w:lineRule="auto"/>
      </w:pPr>
      <w:r w:rsidRPr="002954A1">
        <w:t xml:space="preserve">Even fewer employers </w:t>
      </w:r>
      <w:r w:rsidR="00E16279">
        <w:t xml:space="preserve">had </w:t>
      </w:r>
      <w:r w:rsidRPr="002954A1">
        <w:t xml:space="preserve">made changes to HR practices in their </w:t>
      </w:r>
      <w:r w:rsidR="00C14154">
        <w:t>organisation</w:t>
      </w:r>
      <w:r w:rsidRPr="002954A1">
        <w:t xml:space="preserve"> than to HR policies as a result of the impl</w:t>
      </w:r>
      <w:r>
        <w:t>ementation of PPL (Table 5.13</w:t>
      </w:r>
      <w:r w:rsidRPr="002954A1">
        <w:t>). Some 12</w:t>
      </w:r>
      <w:r w:rsidR="00D66DF8">
        <w:t xml:space="preserve"> per cent</w:t>
      </w:r>
      <w:r w:rsidRPr="002954A1">
        <w:t xml:space="preserve"> of all </w:t>
      </w:r>
      <w:r w:rsidR="00C14154">
        <w:t>organisation</w:t>
      </w:r>
      <w:r w:rsidRPr="002954A1">
        <w:t xml:space="preserve">s made some changes to their HR practices, with large </w:t>
      </w:r>
      <w:r w:rsidR="00C14154">
        <w:t>organisation</w:t>
      </w:r>
      <w:r w:rsidRPr="002954A1">
        <w:t>s (17</w:t>
      </w:r>
      <w:r w:rsidR="00D40CFB">
        <w:t xml:space="preserve"> per cent</w:t>
      </w:r>
      <w:r w:rsidRPr="002954A1">
        <w:t>) significantly more likely to do this than medium (10</w:t>
      </w:r>
      <w:r w:rsidR="00D40CFB">
        <w:t xml:space="preserve"> per cent</w:t>
      </w:r>
      <w:r w:rsidRPr="002954A1">
        <w:t>) or small (8</w:t>
      </w:r>
      <w:r w:rsidR="00D40CFB">
        <w:t xml:space="preserve"> per cent</w:t>
      </w:r>
      <w:r w:rsidRPr="002954A1">
        <w:t xml:space="preserve">) </w:t>
      </w:r>
      <w:r w:rsidR="00C14154">
        <w:t>organisation</w:t>
      </w:r>
      <w:r w:rsidRPr="002954A1">
        <w:t>s.</w:t>
      </w:r>
    </w:p>
    <w:p w:rsidR="00E35FB1" w:rsidRPr="002954A1" w:rsidRDefault="00E35FB1" w:rsidP="00CF02C9">
      <w:pPr>
        <w:pStyle w:val="Caption"/>
        <w:keepNext/>
        <w:spacing w:line="240" w:lineRule="auto"/>
        <w:jc w:val="left"/>
      </w:pPr>
      <w:bookmarkStart w:id="175" w:name="_Toc346630076"/>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13</w:t>
      </w:r>
      <w:r w:rsidR="00AE5373">
        <w:fldChar w:fldCharType="end"/>
      </w:r>
      <w:r w:rsidRPr="002954A1">
        <w:tab/>
        <w:t>Changes to HR practices resulting from PPL</w:t>
      </w:r>
      <w:bookmarkEnd w:id="175"/>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13"/>
        <w:tblDescription w:val="Changes to human resource practices resulting from PPL."/>
      </w:tblPr>
      <w:tblGrid>
        <w:gridCol w:w="2943"/>
        <w:gridCol w:w="1275"/>
        <w:gridCol w:w="1276"/>
        <w:gridCol w:w="1276"/>
        <w:gridCol w:w="1561"/>
      </w:tblGrid>
      <w:tr w:rsidR="00E35FB1" w:rsidRPr="0004081B" w:rsidTr="00AA50E7">
        <w:trPr>
          <w:tblHeader/>
        </w:trPr>
        <w:tc>
          <w:tcPr>
            <w:tcW w:w="2943" w:type="dxa"/>
            <w:vMerge w:val="restart"/>
            <w:shd w:val="clear" w:color="auto" w:fill="000000" w:themeFill="text1"/>
          </w:tcPr>
          <w:p w:rsidR="00E35FB1" w:rsidRPr="006E6723" w:rsidRDefault="00E35FB1" w:rsidP="006E6723">
            <w:pPr>
              <w:spacing w:before="20" w:after="20" w:line="240" w:lineRule="auto"/>
              <w:jc w:val="left"/>
              <w:rPr>
                <w:b/>
                <w:sz w:val="20"/>
                <w:szCs w:val="20"/>
              </w:rPr>
            </w:pPr>
            <w:r w:rsidRPr="006E6723">
              <w:rPr>
                <w:b/>
                <w:sz w:val="20"/>
                <w:szCs w:val="20"/>
              </w:rPr>
              <w:t>As a result of the introduction of PPL have HR practices changed in your business/</w:t>
            </w:r>
            <w:r w:rsidR="00C14154" w:rsidRPr="006E6723">
              <w:rPr>
                <w:b/>
                <w:sz w:val="20"/>
                <w:szCs w:val="20"/>
              </w:rPr>
              <w:t>organisation</w:t>
            </w:r>
            <w:r w:rsidRPr="006E6723">
              <w:rPr>
                <w:b/>
                <w:sz w:val="20"/>
                <w:szCs w:val="20"/>
              </w:rPr>
              <w:t>?</w:t>
            </w:r>
            <w:r w:rsidR="00B9705E" w:rsidRPr="006E6723">
              <w:rPr>
                <w:b/>
                <w:sz w:val="20"/>
                <w:szCs w:val="20"/>
              </w:rPr>
              <w:t xml:space="preserve"> </w:t>
            </w:r>
            <w:r w:rsidR="00B9705E" w:rsidRPr="006E6723">
              <w:rPr>
                <w:b/>
                <w:sz w:val="20"/>
                <w:szCs w:val="20"/>
                <w:vertAlign w:val="superscript"/>
              </w:rPr>
              <w:t>a</w:t>
            </w:r>
          </w:p>
        </w:tc>
        <w:tc>
          <w:tcPr>
            <w:tcW w:w="3827" w:type="dxa"/>
            <w:gridSpan w:val="3"/>
            <w:shd w:val="clear" w:color="auto" w:fill="000000" w:themeFill="text1"/>
          </w:tcPr>
          <w:p w:rsidR="00E35FB1" w:rsidRPr="006E6723" w:rsidRDefault="0004081B" w:rsidP="006E6723">
            <w:pPr>
              <w:spacing w:before="20" w:after="20" w:line="240" w:lineRule="auto"/>
              <w:jc w:val="right"/>
              <w:rPr>
                <w:b/>
                <w:sz w:val="20"/>
                <w:szCs w:val="20"/>
              </w:rPr>
            </w:pPr>
            <w:r w:rsidRPr="006E6723">
              <w:rPr>
                <w:b/>
                <w:sz w:val="20"/>
                <w:szCs w:val="20"/>
              </w:rPr>
              <w:t>Employer Size</w:t>
            </w:r>
          </w:p>
        </w:tc>
        <w:tc>
          <w:tcPr>
            <w:tcW w:w="1342"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E35FB1" w:rsidP="006E6723">
            <w:pPr>
              <w:spacing w:before="20" w:after="20" w:line="240" w:lineRule="auto"/>
              <w:jc w:val="right"/>
              <w:rPr>
                <w:b/>
                <w:sz w:val="20"/>
                <w:szCs w:val="20"/>
              </w:rPr>
            </w:pPr>
            <w:r w:rsidRPr="006E6723">
              <w:rPr>
                <w:b/>
                <w:sz w:val="20"/>
                <w:szCs w:val="20"/>
              </w:rPr>
              <w:t>(</w:t>
            </w:r>
            <w:r w:rsidR="00275444" w:rsidRPr="006E6723">
              <w:rPr>
                <w:b/>
                <w:sz w:val="20"/>
                <w:szCs w:val="20"/>
              </w:rPr>
              <w:t>p</w:t>
            </w:r>
            <w:r w:rsidRPr="006E6723">
              <w:rPr>
                <w:b/>
                <w:sz w:val="20"/>
                <w:szCs w:val="20"/>
              </w:rPr>
              <w:t>er cent)</w:t>
            </w:r>
          </w:p>
        </w:tc>
      </w:tr>
      <w:tr w:rsidR="00E35FB1" w:rsidRPr="0004081B" w:rsidTr="00AA50E7">
        <w:trPr>
          <w:trHeight w:val="911"/>
          <w:tblHeader/>
        </w:trPr>
        <w:tc>
          <w:tcPr>
            <w:tcW w:w="2943" w:type="dxa"/>
            <w:vMerge/>
            <w:shd w:val="clear" w:color="auto" w:fill="000000" w:themeFill="text1"/>
          </w:tcPr>
          <w:p w:rsidR="00E35FB1" w:rsidRPr="006E6723" w:rsidRDefault="00E35FB1" w:rsidP="006E6723">
            <w:pPr>
              <w:spacing w:before="20" w:after="20" w:line="240" w:lineRule="auto"/>
              <w:jc w:val="left"/>
              <w:rPr>
                <w:b/>
                <w:sz w:val="20"/>
                <w:szCs w:val="20"/>
                <w:vertAlign w:val="superscript"/>
              </w:rPr>
            </w:pPr>
          </w:p>
        </w:tc>
        <w:tc>
          <w:tcPr>
            <w:tcW w:w="1275"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275444"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6"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275444"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6"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Large</w:t>
            </w:r>
          </w:p>
          <w:p w:rsidR="00E35FB1" w:rsidRPr="006E6723" w:rsidRDefault="00275444"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342" w:type="dxa"/>
            <w:vMerge/>
            <w:shd w:val="clear" w:color="auto" w:fill="000000" w:themeFill="text1"/>
          </w:tcPr>
          <w:p w:rsidR="00E35FB1" w:rsidRPr="006E6723" w:rsidRDefault="00E35FB1" w:rsidP="006E6723">
            <w:pPr>
              <w:spacing w:before="20" w:after="20" w:line="240" w:lineRule="auto"/>
              <w:jc w:val="right"/>
              <w:rPr>
                <w:b/>
                <w:sz w:val="20"/>
                <w:szCs w:val="20"/>
              </w:rPr>
            </w:pPr>
          </w:p>
        </w:tc>
      </w:tr>
      <w:tr w:rsidR="00E35FB1" w:rsidRPr="002954A1" w:rsidTr="00946793">
        <w:tc>
          <w:tcPr>
            <w:tcW w:w="2943" w:type="dxa"/>
          </w:tcPr>
          <w:p w:rsidR="00E35FB1" w:rsidRPr="006E6723" w:rsidRDefault="00E35FB1" w:rsidP="006E6723">
            <w:pPr>
              <w:spacing w:before="20" w:after="20" w:line="240" w:lineRule="auto"/>
              <w:jc w:val="left"/>
              <w:rPr>
                <w:sz w:val="20"/>
                <w:szCs w:val="20"/>
              </w:rPr>
            </w:pPr>
            <w:r w:rsidRPr="006E6723">
              <w:rPr>
                <w:sz w:val="20"/>
                <w:szCs w:val="20"/>
              </w:rPr>
              <w:t>Yes</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8</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10</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17</w:t>
            </w:r>
          </w:p>
        </w:tc>
        <w:tc>
          <w:tcPr>
            <w:tcW w:w="1342" w:type="dxa"/>
          </w:tcPr>
          <w:p w:rsidR="00E35FB1" w:rsidRPr="006E6723" w:rsidRDefault="00E35FB1" w:rsidP="006E6723">
            <w:pPr>
              <w:spacing w:before="20" w:after="20" w:line="240" w:lineRule="auto"/>
              <w:jc w:val="right"/>
              <w:rPr>
                <w:sz w:val="20"/>
                <w:szCs w:val="20"/>
              </w:rPr>
            </w:pPr>
            <w:r w:rsidRPr="006E6723">
              <w:rPr>
                <w:sz w:val="20"/>
                <w:szCs w:val="20"/>
              </w:rPr>
              <w:t>12</w:t>
            </w:r>
          </w:p>
        </w:tc>
      </w:tr>
      <w:tr w:rsidR="00E35FB1" w:rsidRPr="002954A1" w:rsidTr="00946793">
        <w:tc>
          <w:tcPr>
            <w:tcW w:w="2943" w:type="dxa"/>
            <w:shd w:val="clear" w:color="auto" w:fill="D9D9D9" w:themeFill="background1" w:themeFillShade="D9"/>
          </w:tcPr>
          <w:p w:rsidR="00E35FB1" w:rsidRPr="006E6723" w:rsidRDefault="00E35FB1" w:rsidP="006E6723">
            <w:pPr>
              <w:spacing w:before="20" w:after="20" w:line="240" w:lineRule="auto"/>
              <w:jc w:val="left"/>
              <w:rPr>
                <w:sz w:val="20"/>
                <w:szCs w:val="20"/>
              </w:rPr>
            </w:pPr>
            <w:r w:rsidRPr="006E6723">
              <w:rPr>
                <w:sz w:val="20"/>
                <w:szCs w:val="20"/>
              </w:rPr>
              <w:t>No</w:t>
            </w:r>
          </w:p>
        </w:tc>
        <w:tc>
          <w:tcPr>
            <w:tcW w:w="1275"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92</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87</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78</w:t>
            </w:r>
          </w:p>
        </w:tc>
        <w:tc>
          <w:tcPr>
            <w:tcW w:w="1342"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85</w:t>
            </w:r>
          </w:p>
        </w:tc>
      </w:tr>
      <w:tr w:rsidR="00E35FB1" w:rsidRPr="002954A1" w:rsidTr="00946793">
        <w:tc>
          <w:tcPr>
            <w:tcW w:w="2943" w:type="dxa"/>
          </w:tcPr>
          <w:p w:rsidR="00E35FB1" w:rsidRPr="006E6723" w:rsidRDefault="00E35FB1" w:rsidP="006E6723">
            <w:pPr>
              <w:spacing w:before="20" w:after="20" w:line="240" w:lineRule="auto"/>
              <w:jc w:val="left"/>
              <w:rPr>
                <w:sz w:val="20"/>
                <w:szCs w:val="20"/>
              </w:rPr>
            </w:pPr>
            <w:r w:rsidRPr="006E6723">
              <w:rPr>
                <w:sz w:val="20"/>
                <w:szCs w:val="20"/>
              </w:rPr>
              <w:t>Don't have HR practices</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0</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w:t>
            </w:r>
          </w:p>
        </w:tc>
        <w:tc>
          <w:tcPr>
            <w:tcW w:w="1342" w:type="dxa"/>
          </w:tcPr>
          <w:p w:rsidR="00E35FB1" w:rsidRPr="006E6723" w:rsidRDefault="00E35FB1" w:rsidP="006E6723">
            <w:pPr>
              <w:spacing w:before="20" w:after="20" w:line="240" w:lineRule="auto"/>
              <w:jc w:val="right"/>
              <w:rPr>
                <w:sz w:val="20"/>
                <w:szCs w:val="20"/>
              </w:rPr>
            </w:pPr>
            <w:r w:rsidRPr="006E6723">
              <w:rPr>
                <w:sz w:val="20"/>
                <w:szCs w:val="20"/>
              </w:rPr>
              <w:t>1</w:t>
            </w:r>
          </w:p>
        </w:tc>
      </w:tr>
      <w:tr w:rsidR="00E35FB1" w:rsidRPr="002954A1" w:rsidTr="00946793">
        <w:tc>
          <w:tcPr>
            <w:tcW w:w="2943" w:type="dxa"/>
            <w:shd w:val="clear" w:color="auto" w:fill="D9D9D9" w:themeFill="background1" w:themeFillShade="D9"/>
          </w:tcPr>
          <w:p w:rsidR="00E35FB1" w:rsidRPr="006E6723" w:rsidRDefault="00E35FB1" w:rsidP="006E6723">
            <w:pPr>
              <w:spacing w:before="20" w:after="20" w:line="240" w:lineRule="auto"/>
              <w:jc w:val="left"/>
              <w:rPr>
                <w:sz w:val="20"/>
                <w:szCs w:val="20"/>
              </w:rPr>
            </w:pPr>
            <w:r w:rsidRPr="006E6723">
              <w:rPr>
                <w:sz w:val="20"/>
                <w:szCs w:val="20"/>
              </w:rPr>
              <w:t>Don't know/refused</w:t>
            </w:r>
          </w:p>
        </w:tc>
        <w:tc>
          <w:tcPr>
            <w:tcW w:w="1275"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0</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2</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w:t>
            </w:r>
          </w:p>
        </w:tc>
        <w:tc>
          <w:tcPr>
            <w:tcW w:w="1342"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2</w:t>
            </w:r>
          </w:p>
        </w:tc>
      </w:tr>
      <w:tr w:rsidR="00E35FB1" w:rsidRPr="002954A1" w:rsidTr="00946793">
        <w:tc>
          <w:tcPr>
            <w:tcW w:w="2943" w:type="dxa"/>
          </w:tcPr>
          <w:p w:rsidR="00E35FB1" w:rsidRPr="006E6723" w:rsidRDefault="00E35FB1" w:rsidP="006E6723">
            <w:pPr>
              <w:spacing w:before="20" w:after="20" w:line="240" w:lineRule="auto"/>
              <w:jc w:val="left"/>
              <w:rPr>
                <w:sz w:val="20"/>
                <w:szCs w:val="20"/>
              </w:rPr>
            </w:pPr>
            <w:r w:rsidRPr="006E6723">
              <w:rPr>
                <w:sz w:val="20"/>
                <w:szCs w:val="20"/>
              </w:rPr>
              <w:t>Total</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100</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100</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100</w:t>
            </w:r>
            <w:r w:rsidR="00CA28FC" w:rsidRPr="006E6723">
              <w:rPr>
                <w:sz w:val="20"/>
                <w:szCs w:val="20"/>
                <w:vertAlign w:val="superscript"/>
              </w:rPr>
              <w:t xml:space="preserve"> </w:t>
            </w:r>
            <w:r w:rsidR="00B9705E" w:rsidRPr="006E6723">
              <w:rPr>
                <w:sz w:val="20"/>
                <w:szCs w:val="20"/>
                <w:vertAlign w:val="superscript"/>
              </w:rPr>
              <w:t>b</w:t>
            </w:r>
          </w:p>
        </w:tc>
        <w:tc>
          <w:tcPr>
            <w:tcW w:w="1342" w:type="dxa"/>
          </w:tcPr>
          <w:p w:rsidR="00E35FB1" w:rsidRPr="006E6723" w:rsidRDefault="00E35FB1" w:rsidP="006E6723">
            <w:pPr>
              <w:spacing w:before="20" w:after="20" w:line="240" w:lineRule="auto"/>
              <w:jc w:val="right"/>
              <w:rPr>
                <w:sz w:val="20"/>
                <w:szCs w:val="20"/>
              </w:rPr>
            </w:pPr>
            <w:r w:rsidRPr="006E6723">
              <w:rPr>
                <w:sz w:val="20"/>
                <w:szCs w:val="20"/>
              </w:rPr>
              <w:t>100</w:t>
            </w:r>
          </w:p>
        </w:tc>
      </w:tr>
      <w:tr w:rsidR="00E35FB1" w:rsidRPr="002954A1" w:rsidTr="00946793">
        <w:tc>
          <w:tcPr>
            <w:tcW w:w="2943" w:type="dxa"/>
            <w:shd w:val="clear" w:color="auto" w:fill="D9D9D9" w:themeFill="background1" w:themeFillShade="D9"/>
          </w:tcPr>
          <w:p w:rsidR="00E35FB1" w:rsidRPr="006E6723" w:rsidRDefault="00E35FB1" w:rsidP="006E6723">
            <w:pPr>
              <w:spacing w:before="20" w:after="20" w:line="240" w:lineRule="auto"/>
              <w:jc w:val="left"/>
              <w:rPr>
                <w:sz w:val="20"/>
                <w:szCs w:val="20"/>
              </w:rPr>
            </w:pPr>
            <w:r w:rsidRPr="006E6723">
              <w:rPr>
                <w:sz w:val="20"/>
                <w:szCs w:val="20"/>
              </w:rPr>
              <w:t>N</w:t>
            </w:r>
          </w:p>
        </w:tc>
        <w:tc>
          <w:tcPr>
            <w:tcW w:w="1275"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149</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177</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175</w:t>
            </w:r>
          </w:p>
        </w:tc>
        <w:tc>
          <w:tcPr>
            <w:tcW w:w="1342"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501</w:t>
            </w:r>
          </w:p>
        </w:tc>
      </w:tr>
    </w:tbl>
    <w:p w:rsidR="00E35FB1" w:rsidRPr="00B4027F" w:rsidRDefault="00B9705E" w:rsidP="00B4027F">
      <w:pPr>
        <w:pStyle w:val="BodyText"/>
        <w:jc w:val="left"/>
      </w:pPr>
      <w:proofErr w:type="gramStart"/>
      <w:r>
        <w:rPr>
          <w:sz w:val="20"/>
          <w:szCs w:val="20"/>
          <w:vertAlign w:val="superscript"/>
        </w:rPr>
        <w:t>a</w:t>
      </w:r>
      <w:proofErr w:type="gramEnd"/>
      <w:r w:rsidR="00E35FB1" w:rsidRPr="002954A1">
        <w:rPr>
          <w:sz w:val="20"/>
          <w:szCs w:val="20"/>
          <w:vertAlign w:val="superscript"/>
        </w:rPr>
        <w:t xml:space="preserve"> </w:t>
      </w:r>
      <w:r w:rsidR="00E35FB1" w:rsidRPr="002954A1">
        <w:rPr>
          <w:sz w:val="20"/>
          <w:szCs w:val="20"/>
        </w:rPr>
        <w:t>Chi-square test indicates that this is significantly different across Employer Size at P&lt;0.05.</w:t>
      </w:r>
      <w:r>
        <w:rPr>
          <w:sz w:val="20"/>
          <w:szCs w:val="20"/>
        </w:rPr>
        <w:br/>
      </w:r>
      <w:proofErr w:type="gramStart"/>
      <w:r>
        <w:rPr>
          <w:sz w:val="20"/>
          <w:szCs w:val="20"/>
          <w:vertAlign w:val="superscript"/>
        </w:rPr>
        <w:t>b</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sidR="00B4027F">
        <w:rPr>
          <w:sz w:val="20"/>
          <w:szCs w:val="20"/>
        </w:rPr>
        <w:br/>
      </w:r>
      <w:r w:rsidR="0004081B">
        <w:rPr>
          <w:sz w:val="20"/>
          <w:szCs w:val="20"/>
        </w:rPr>
        <w:t>Note: Data weighted by employer size.</w:t>
      </w:r>
      <w:r w:rsidR="0035771F">
        <w:rPr>
          <w:sz w:val="20"/>
          <w:szCs w:val="20"/>
        </w:rPr>
        <w:br/>
        <w:t>Source: EIPE</w:t>
      </w:r>
    </w:p>
    <w:p w:rsidR="00A31927" w:rsidRPr="002954A1" w:rsidRDefault="00E35FB1" w:rsidP="00CF02C9">
      <w:pPr>
        <w:spacing w:line="240" w:lineRule="auto"/>
      </w:pPr>
      <w:r w:rsidRPr="002954A1">
        <w:t xml:space="preserve">Among employers who made changes to HR practices within the </w:t>
      </w:r>
      <w:r w:rsidR="00C14154">
        <w:t>organisation</w:t>
      </w:r>
      <w:r w:rsidRPr="002954A1">
        <w:t xml:space="preserve">, the types of changes most often made included the introduction of processes to manage </w:t>
      </w:r>
      <w:r w:rsidR="00F47DA0">
        <w:t>PLP</w:t>
      </w:r>
      <w:r w:rsidRPr="002954A1">
        <w:t xml:space="preserve"> requests (70</w:t>
      </w:r>
      <w:r w:rsidR="00D40CFB">
        <w:t xml:space="preserve"> per cent</w:t>
      </w:r>
      <w:r w:rsidRPr="002954A1">
        <w:t>), attempting to better manage employee expectations in regards to parental leave (5</w:t>
      </w:r>
      <w:r w:rsidR="00B6343A">
        <w:t>4</w:t>
      </w:r>
      <w:r w:rsidR="00D40CFB">
        <w:t xml:space="preserve"> per cent</w:t>
      </w:r>
      <w:r w:rsidRPr="002954A1">
        <w:t>), re-educating managers to ensure non-discriminatory practices (48</w:t>
      </w:r>
      <w:r w:rsidR="00D40CFB">
        <w:t xml:space="preserve"> per cent</w:t>
      </w:r>
      <w:r w:rsidRPr="002954A1">
        <w:t>) and review</w:t>
      </w:r>
      <w:r>
        <w:t>ing</w:t>
      </w:r>
      <w:r w:rsidRPr="002954A1">
        <w:t xml:space="preserve"> hiring practices to ensure biases do not exist towards women of childbearing age (41</w:t>
      </w:r>
      <w:r w:rsidR="00D40CFB">
        <w:t xml:space="preserve"> per cent</w:t>
      </w:r>
      <w:r w:rsidRPr="002954A1">
        <w:t xml:space="preserve">). </w:t>
      </w:r>
    </w:p>
    <w:p w:rsidR="00E35FB1" w:rsidRPr="002954A1" w:rsidRDefault="00E35FB1" w:rsidP="00CF02C9">
      <w:pPr>
        <w:pStyle w:val="Caption"/>
        <w:spacing w:line="240" w:lineRule="auto"/>
        <w:ind w:left="1440" w:hanging="1440"/>
      </w:pPr>
      <w:bookmarkStart w:id="176" w:name="_Toc346630077"/>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14</w:t>
      </w:r>
      <w:r w:rsidR="00AE5373">
        <w:fldChar w:fldCharType="end"/>
      </w:r>
      <w:r w:rsidRPr="002954A1">
        <w:tab/>
        <w:t xml:space="preserve">Types of changes to HR practices made by those </w:t>
      </w:r>
      <w:r w:rsidR="00C14154">
        <w:t>organisation</w:t>
      </w:r>
      <w:r w:rsidRPr="002954A1">
        <w:t>s that did make some change</w:t>
      </w:r>
      <w:bookmarkEnd w:id="176"/>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A0" w:firstRow="1" w:lastRow="0" w:firstColumn="1" w:lastColumn="0" w:noHBand="0" w:noVBand="0"/>
        <w:tblCaption w:val="Table 5.14"/>
        <w:tblDescription w:val="Types of changes to human resource practices made by those organisations that did make some change."/>
      </w:tblPr>
      <w:tblGrid>
        <w:gridCol w:w="6583"/>
        <w:gridCol w:w="1889"/>
      </w:tblGrid>
      <w:tr w:rsidR="00E35FB1" w:rsidRPr="003D0AE5" w:rsidTr="00AA50E7">
        <w:trPr>
          <w:tblHeader/>
        </w:trPr>
        <w:tc>
          <w:tcPr>
            <w:tcW w:w="6583" w:type="dxa"/>
            <w:shd w:val="clear" w:color="auto" w:fill="000000" w:themeFill="text1"/>
          </w:tcPr>
          <w:p w:rsidR="00E35FB1" w:rsidRPr="006E6723" w:rsidRDefault="00E35FB1" w:rsidP="006E6723">
            <w:pPr>
              <w:spacing w:before="20" w:after="20" w:line="240" w:lineRule="auto"/>
              <w:jc w:val="left"/>
              <w:rPr>
                <w:b/>
                <w:sz w:val="20"/>
                <w:szCs w:val="20"/>
              </w:rPr>
            </w:pPr>
            <w:r w:rsidRPr="006E6723">
              <w:rPr>
                <w:b/>
                <w:sz w:val="20"/>
                <w:szCs w:val="20"/>
              </w:rPr>
              <w:t>Types o</w:t>
            </w:r>
            <w:r w:rsidR="003D0AE5" w:rsidRPr="006E6723">
              <w:rPr>
                <w:b/>
                <w:sz w:val="20"/>
                <w:szCs w:val="20"/>
              </w:rPr>
              <w:t>f changes made to HR practices</w:t>
            </w:r>
          </w:p>
        </w:tc>
        <w:tc>
          <w:tcPr>
            <w:tcW w:w="1889" w:type="dxa"/>
            <w:shd w:val="clear" w:color="auto" w:fill="000000" w:themeFill="text1"/>
          </w:tcPr>
          <w:p w:rsidR="00E35FB1" w:rsidRPr="006E6723" w:rsidRDefault="00275444"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r w:rsidR="00F4234E" w:rsidRPr="006E6723">
              <w:rPr>
                <w:b/>
                <w:sz w:val="20"/>
                <w:szCs w:val="20"/>
              </w:rPr>
              <w:t xml:space="preserve"> </w:t>
            </w:r>
            <w:r w:rsidR="00F4234E" w:rsidRPr="006E6723">
              <w:rPr>
                <w:b/>
                <w:sz w:val="20"/>
                <w:szCs w:val="20"/>
                <w:vertAlign w:val="superscript"/>
              </w:rPr>
              <w:t>a</w:t>
            </w:r>
          </w:p>
        </w:tc>
      </w:tr>
      <w:tr w:rsidR="00E35FB1" w:rsidRPr="002954A1" w:rsidTr="00EC4B34">
        <w:tc>
          <w:tcPr>
            <w:tcW w:w="6583" w:type="dxa"/>
          </w:tcPr>
          <w:p w:rsidR="00E35FB1" w:rsidRPr="006E6723" w:rsidRDefault="00E35FB1" w:rsidP="006E6723">
            <w:pPr>
              <w:spacing w:before="20" w:after="20" w:line="240" w:lineRule="auto"/>
              <w:ind w:left="142"/>
              <w:jc w:val="left"/>
              <w:rPr>
                <w:sz w:val="20"/>
                <w:szCs w:val="20"/>
              </w:rPr>
            </w:pPr>
            <w:r w:rsidRPr="006E6723">
              <w:rPr>
                <w:sz w:val="20"/>
                <w:szCs w:val="20"/>
              </w:rPr>
              <w:t xml:space="preserve">Introduce processes to manage requests for </w:t>
            </w:r>
            <w:r w:rsidR="00943BDC" w:rsidRPr="006E6723">
              <w:rPr>
                <w:sz w:val="20"/>
                <w:szCs w:val="20"/>
              </w:rPr>
              <w:t>PPL</w:t>
            </w:r>
          </w:p>
        </w:tc>
        <w:tc>
          <w:tcPr>
            <w:tcW w:w="1889" w:type="dxa"/>
          </w:tcPr>
          <w:p w:rsidR="00E35FB1" w:rsidRPr="006E6723" w:rsidRDefault="00E35FB1" w:rsidP="006E6723">
            <w:pPr>
              <w:spacing w:before="20" w:after="20" w:line="240" w:lineRule="auto"/>
              <w:jc w:val="right"/>
              <w:rPr>
                <w:sz w:val="20"/>
                <w:szCs w:val="20"/>
              </w:rPr>
            </w:pPr>
            <w:r w:rsidRPr="006E6723">
              <w:rPr>
                <w:sz w:val="20"/>
                <w:szCs w:val="20"/>
              </w:rPr>
              <w:t>70</w:t>
            </w:r>
          </w:p>
        </w:tc>
      </w:tr>
      <w:tr w:rsidR="00E35FB1" w:rsidRPr="002954A1" w:rsidTr="00EC4B34">
        <w:tc>
          <w:tcPr>
            <w:tcW w:w="6583" w:type="dxa"/>
            <w:shd w:val="clear" w:color="auto" w:fill="D9D9D9" w:themeFill="background1" w:themeFillShade="D9"/>
          </w:tcPr>
          <w:p w:rsidR="00E35FB1" w:rsidRPr="006E6723" w:rsidRDefault="00E35FB1" w:rsidP="006E6723">
            <w:pPr>
              <w:spacing w:before="20" w:after="20" w:line="240" w:lineRule="auto"/>
              <w:ind w:left="142"/>
              <w:jc w:val="left"/>
              <w:rPr>
                <w:sz w:val="20"/>
                <w:szCs w:val="20"/>
              </w:rPr>
            </w:pPr>
            <w:r w:rsidRPr="006E6723">
              <w:rPr>
                <w:sz w:val="20"/>
                <w:szCs w:val="20"/>
              </w:rPr>
              <w:t>Better manage employee expectations about parental leave</w:t>
            </w:r>
          </w:p>
        </w:tc>
        <w:tc>
          <w:tcPr>
            <w:tcW w:w="188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54</w:t>
            </w:r>
          </w:p>
        </w:tc>
      </w:tr>
      <w:tr w:rsidR="00E35FB1" w:rsidRPr="002954A1" w:rsidTr="00EC4B34">
        <w:tc>
          <w:tcPr>
            <w:tcW w:w="6583" w:type="dxa"/>
          </w:tcPr>
          <w:p w:rsidR="00E35FB1" w:rsidRPr="006E6723" w:rsidRDefault="00E35FB1" w:rsidP="006E6723">
            <w:pPr>
              <w:spacing w:before="20" w:after="20" w:line="240" w:lineRule="auto"/>
              <w:ind w:left="142"/>
              <w:jc w:val="left"/>
              <w:rPr>
                <w:sz w:val="20"/>
                <w:szCs w:val="20"/>
              </w:rPr>
            </w:pPr>
            <w:r w:rsidRPr="006E6723">
              <w:rPr>
                <w:sz w:val="20"/>
                <w:szCs w:val="20"/>
              </w:rPr>
              <w:t>Re-educate managers to ensure their behaviours are not discriminatory</w:t>
            </w:r>
          </w:p>
        </w:tc>
        <w:tc>
          <w:tcPr>
            <w:tcW w:w="1889" w:type="dxa"/>
          </w:tcPr>
          <w:p w:rsidR="00E35FB1" w:rsidRPr="006E6723" w:rsidRDefault="00E35FB1" w:rsidP="006E6723">
            <w:pPr>
              <w:spacing w:before="20" w:after="20" w:line="240" w:lineRule="auto"/>
              <w:jc w:val="right"/>
              <w:rPr>
                <w:sz w:val="20"/>
                <w:szCs w:val="20"/>
              </w:rPr>
            </w:pPr>
            <w:r w:rsidRPr="006E6723">
              <w:rPr>
                <w:sz w:val="20"/>
                <w:szCs w:val="20"/>
              </w:rPr>
              <w:t>48</w:t>
            </w:r>
          </w:p>
        </w:tc>
      </w:tr>
      <w:tr w:rsidR="00E35FB1" w:rsidRPr="002954A1" w:rsidTr="00EC4B34">
        <w:tc>
          <w:tcPr>
            <w:tcW w:w="6583" w:type="dxa"/>
            <w:shd w:val="clear" w:color="auto" w:fill="D9D9D9" w:themeFill="background1" w:themeFillShade="D9"/>
          </w:tcPr>
          <w:p w:rsidR="00E35FB1" w:rsidRPr="006E6723" w:rsidRDefault="00E35FB1" w:rsidP="006E6723">
            <w:pPr>
              <w:spacing w:before="20" w:after="20" w:line="240" w:lineRule="auto"/>
              <w:ind w:left="142"/>
              <w:jc w:val="left"/>
              <w:rPr>
                <w:sz w:val="20"/>
                <w:szCs w:val="20"/>
              </w:rPr>
            </w:pPr>
            <w:r w:rsidRPr="006E6723">
              <w:rPr>
                <w:sz w:val="20"/>
                <w:szCs w:val="20"/>
              </w:rPr>
              <w:t>Check hiring procedures to ensure there is no bias with regard to women who are of child-bearing age</w:t>
            </w:r>
          </w:p>
        </w:tc>
        <w:tc>
          <w:tcPr>
            <w:tcW w:w="188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41</w:t>
            </w:r>
          </w:p>
        </w:tc>
      </w:tr>
      <w:tr w:rsidR="00E35FB1" w:rsidRPr="002954A1" w:rsidTr="00EC4B34">
        <w:tc>
          <w:tcPr>
            <w:tcW w:w="6583" w:type="dxa"/>
          </w:tcPr>
          <w:p w:rsidR="00E35FB1" w:rsidRPr="006E6723" w:rsidRDefault="00E35FB1" w:rsidP="006E6723">
            <w:pPr>
              <w:spacing w:before="20" w:after="20" w:line="240" w:lineRule="auto"/>
              <w:ind w:left="142"/>
              <w:jc w:val="left"/>
              <w:rPr>
                <w:sz w:val="20"/>
                <w:szCs w:val="20"/>
              </w:rPr>
            </w:pPr>
            <w:r w:rsidRPr="006E6723">
              <w:rPr>
                <w:sz w:val="20"/>
                <w:szCs w:val="20"/>
              </w:rPr>
              <w:t>Business/</w:t>
            </w:r>
            <w:r w:rsidR="00C14154" w:rsidRPr="006E6723">
              <w:rPr>
                <w:sz w:val="20"/>
                <w:szCs w:val="20"/>
              </w:rPr>
              <w:t>organisation</w:t>
            </w:r>
            <w:r w:rsidRPr="006E6723">
              <w:rPr>
                <w:sz w:val="20"/>
                <w:szCs w:val="20"/>
              </w:rPr>
              <w:t xml:space="preserve"> did something else</w:t>
            </w:r>
          </w:p>
        </w:tc>
        <w:tc>
          <w:tcPr>
            <w:tcW w:w="1889" w:type="dxa"/>
          </w:tcPr>
          <w:p w:rsidR="00E35FB1" w:rsidRPr="006E6723" w:rsidRDefault="00E35FB1" w:rsidP="006E6723">
            <w:pPr>
              <w:spacing w:before="20" w:after="20" w:line="240" w:lineRule="auto"/>
              <w:jc w:val="right"/>
              <w:rPr>
                <w:sz w:val="20"/>
                <w:szCs w:val="20"/>
              </w:rPr>
            </w:pPr>
            <w:r w:rsidRPr="006E6723">
              <w:rPr>
                <w:sz w:val="20"/>
                <w:szCs w:val="20"/>
              </w:rPr>
              <w:t>21</w:t>
            </w:r>
          </w:p>
        </w:tc>
      </w:tr>
      <w:tr w:rsidR="0074394D" w:rsidRPr="002954A1" w:rsidTr="00EC4B34">
        <w:tc>
          <w:tcPr>
            <w:tcW w:w="6583" w:type="dxa"/>
            <w:shd w:val="clear" w:color="auto" w:fill="D9D9D9" w:themeFill="background1" w:themeFillShade="D9"/>
          </w:tcPr>
          <w:p w:rsidR="0074394D" w:rsidRPr="006E6723" w:rsidRDefault="0074394D" w:rsidP="006E6723">
            <w:pPr>
              <w:spacing w:before="20" w:after="20" w:line="240" w:lineRule="auto"/>
              <w:ind w:left="142"/>
              <w:jc w:val="left"/>
              <w:rPr>
                <w:sz w:val="20"/>
                <w:szCs w:val="20"/>
              </w:rPr>
            </w:pPr>
            <w:r w:rsidRPr="006E6723">
              <w:rPr>
                <w:sz w:val="20"/>
                <w:szCs w:val="20"/>
              </w:rPr>
              <w:t>N</w:t>
            </w:r>
          </w:p>
        </w:tc>
        <w:tc>
          <w:tcPr>
            <w:tcW w:w="1889" w:type="dxa"/>
            <w:shd w:val="clear" w:color="auto" w:fill="D9D9D9" w:themeFill="background1" w:themeFillShade="D9"/>
          </w:tcPr>
          <w:p w:rsidR="0074394D" w:rsidRPr="006E6723" w:rsidRDefault="0074394D" w:rsidP="006E6723">
            <w:pPr>
              <w:spacing w:before="20" w:after="20" w:line="240" w:lineRule="auto"/>
              <w:jc w:val="right"/>
              <w:rPr>
                <w:sz w:val="20"/>
                <w:szCs w:val="20"/>
              </w:rPr>
            </w:pPr>
            <w:r w:rsidRPr="006E6723">
              <w:rPr>
                <w:sz w:val="20"/>
                <w:szCs w:val="20"/>
              </w:rPr>
              <w:t>63</w:t>
            </w:r>
          </w:p>
        </w:tc>
      </w:tr>
    </w:tbl>
    <w:p w:rsidR="004C7DB7" w:rsidRPr="002954A1" w:rsidRDefault="00F4234E" w:rsidP="00CF02C9">
      <w:pPr>
        <w:spacing w:line="240" w:lineRule="auto"/>
        <w:jc w:val="left"/>
        <w:rPr>
          <w:sz w:val="20"/>
          <w:szCs w:val="20"/>
        </w:rPr>
      </w:pPr>
      <w:proofErr w:type="gramStart"/>
      <w:r>
        <w:rPr>
          <w:sz w:val="20"/>
          <w:szCs w:val="20"/>
          <w:vertAlign w:val="superscript"/>
        </w:rPr>
        <w:t>a</w:t>
      </w:r>
      <w:proofErr w:type="gramEnd"/>
      <w:r w:rsidR="00A67CA9">
        <w:rPr>
          <w:sz w:val="20"/>
          <w:szCs w:val="20"/>
        </w:rPr>
        <w:t xml:space="preserve"> </w:t>
      </w:r>
      <w:r w:rsidR="00F10439">
        <w:rPr>
          <w:sz w:val="20"/>
          <w:szCs w:val="20"/>
        </w:rPr>
        <w:t xml:space="preserve">Multiple response question. </w:t>
      </w:r>
      <w:r w:rsidR="00E35FB1" w:rsidRPr="002954A1">
        <w:rPr>
          <w:sz w:val="20"/>
          <w:szCs w:val="20"/>
        </w:rPr>
        <w:t xml:space="preserve">63 employers indicated that they did make changes to their HR practice(s). </w:t>
      </w:r>
      <w:r w:rsidR="008F6846">
        <w:rPr>
          <w:sz w:val="20"/>
          <w:szCs w:val="20"/>
        </w:rPr>
        <w:br/>
      </w:r>
      <w:r w:rsidR="003D0AE5">
        <w:rPr>
          <w:sz w:val="20"/>
          <w:szCs w:val="20"/>
        </w:rPr>
        <w:t>Note: Data weighted by employer size.</w:t>
      </w:r>
      <w:r w:rsidR="0035771F">
        <w:rPr>
          <w:sz w:val="20"/>
          <w:szCs w:val="20"/>
        </w:rPr>
        <w:br/>
        <w:t>Source: EIPE</w:t>
      </w:r>
    </w:p>
    <w:p w:rsidR="00E35FB1" w:rsidRPr="002954A1" w:rsidRDefault="00E35FB1" w:rsidP="00CF02C9">
      <w:pPr>
        <w:spacing w:line="240" w:lineRule="auto"/>
      </w:pPr>
      <w:r w:rsidRPr="002954A1">
        <w:t>Few employers expressed their reasoning for changing HR practices</w:t>
      </w:r>
      <w:r>
        <w:t xml:space="preserve"> in the employer interviews</w:t>
      </w:r>
      <w:r w:rsidRPr="002954A1">
        <w:t xml:space="preserve">. One interviewee explained: </w:t>
      </w:r>
    </w:p>
    <w:p w:rsidR="00E35FB1" w:rsidRPr="002954A1" w:rsidRDefault="00E35FB1" w:rsidP="00273A08">
      <w:pPr>
        <w:spacing w:line="240" w:lineRule="auto"/>
        <w:ind w:left="567" w:right="453"/>
        <w:rPr>
          <w:i/>
          <w:color w:val="000000" w:themeColor="text1"/>
        </w:rPr>
      </w:pPr>
      <w:r w:rsidRPr="002954A1">
        <w:rPr>
          <w:i/>
          <w:color w:val="000000" w:themeColor="text1"/>
        </w:rPr>
        <w:t xml:space="preserve">I suppose it's made us look at our processes and stuff so I actually think it's been quite good for the </w:t>
      </w:r>
      <w:r w:rsidR="00C14154">
        <w:rPr>
          <w:i/>
          <w:color w:val="000000" w:themeColor="text1"/>
        </w:rPr>
        <w:t>organisation</w:t>
      </w:r>
      <w:r w:rsidRPr="002954A1">
        <w:rPr>
          <w:i/>
          <w:color w:val="000000" w:themeColor="text1"/>
        </w:rPr>
        <w:t xml:space="preserve">. </w:t>
      </w:r>
      <w:r w:rsidRPr="00273A08">
        <w:rPr>
          <w:color w:val="000000" w:themeColor="text1"/>
        </w:rPr>
        <w:t>[Employer # 10001062, small, private sector employer, finance investment services]</w:t>
      </w:r>
    </w:p>
    <w:p w:rsidR="00E35FB1" w:rsidRPr="002954A1" w:rsidRDefault="00E35FB1" w:rsidP="00273A08">
      <w:pPr>
        <w:spacing w:line="240" w:lineRule="auto"/>
        <w:ind w:right="27"/>
        <w:rPr>
          <w:color w:val="000000" w:themeColor="text1"/>
        </w:rPr>
      </w:pPr>
      <w:r w:rsidRPr="002954A1">
        <w:rPr>
          <w:color w:val="000000" w:themeColor="text1"/>
        </w:rPr>
        <w:t>One employer, in order to better manage their employees’ expectations about the government</w:t>
      </w:r>
      <w:r w:rsidR="005161E5">
        <w:rPr>
          <w:color w:val="000000" w:themeColor="text1"/>
        </w:rPr>
        <w:t>’s</w:t>
      </w:r>
      <w:r w:rsidRPr="002954A1">
        <w:rPr>
          <w:color w:val="000000" w:themeColor="text1"/>
        </w:rPr>
        <w:t xml:space="preserve"> </w:t>
      </w:r>
      <w:r w:rsidR="005161E5">
        <w:rPr>
          <w:color w:val="000000" w:themeColor="text1"/>
        </w:rPr>
        <w:t>PPL scheme</w:t>
      </w:r>
      <w:r w:rsidRPr="002954A1">
        <w:rPr>
          <w:color w:val="000000" w:themeColor="text1"/>
        </w:rPr>
        <w:t>, put together an information package for staff</w:t>
      </w:r>
      <w:r w:rsidR="00B6343A">
        <w:rPr>
          <w:color w:val="000000" w:themeColor="text1"/>
        </w:rPr>
        <w:t xml:space="preserve"> using</w:t>
      </w:r>
      <w:r w:rsidRPr="002954A1">
        <w:rPr>
          <w:color w:val="000000" w:themeColor="text1"/>
        </w:rPr>
        <w:t>:</w:t>
      </w:r>
    </w:p>
    <w:p w:rsidR="00E35FB1" w:rsidRPr="002954A1" w:rsidRDefault="00E35FB1" w:rsidP="00273A08">
      <w:pPr>
        <w:tabs>
          <w:tab w:val="left" w:pos="198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autoSpaceDE w:val="0"/>
        <w:autoSpaceDN w:val="0"/>
        <w:adjustRightInd w:val="0"/>
        <w:spacing w:line="240" w:lineRule="auto"/>
        <w:ind w:left="567" w:right="453" w:hanging="1979"/>
        <w:rPr>
          <w:rFonts w:cs="Arial"/>
          <w:i/>
        </w:rPr>
      </w:pPr>
      <w:r w:rsidRPr="002954A1">
        <w:rPr>
          <w:rFonts w:cs="Arial"/>
        </w:rPr>
        <w:tab/>
      </w:r>
      <w:r w:rsidR="00B6343A">
        <w:rPr>
          <w:rFonts w:cs="Arial"/>
        </w:rPr>
        <w:t>[...]</w:t>
      </w:r>
      <w:r w:rsidRPr="002954A1">
        <w:rPr>
          <w:rFonts w:cs="Arial"/>
          <w:i/>
        </w:rPr>
        <w:t xml:space="preserve">- pamphlets and the like that were sent through by the Government because what we do - our customer practice has been for staff going on maternity leave, we would put together a bundle of information on, you </w:t>
      </w:r>
      <w:r w:rsidRPr="002954A1">
        <w:rPr>
          <w:rFonts w:cs="Arial"/>
          <w:i/>
        </w:rPr>
        <w:lastRenderedPageBreak/>
        <w:t xml:space="preserve">know, what's required of us; what's required of the staff members - you know, dates and times they can change their mind; what they have to formally put in writing. So we put that together as a package for them. So there's information off the </w:t>
      </w:r>
      <w:r w:rsidR="00F400FE">
        <w:rPr>
          <w:rFonts w:cs="Arial"/>
          <w:i/>
        </w:rPr>
        <w:t>n</w:t>
      </w:r>
      <w:r w:rsidRPr="002954A1">
        <w:rPr>
          <w:rFonts w:cs="Arial"/>
          <w:i/>
        </w:rPr>
        <w:t xml:space="preserve">et that has been downloaded and printed off, and that gets put together in the maternity leave package we give to the staff. </w:t>
      </w:r>
      <w:r w:rsidRPr="00273A08">
        <w:rPr>
          <w:rFonts w:cs="Arial"/>
        </w:rPr>
        <w:t>[Employer # 20002169, medium, not-for-profit sector employer, child care services]</w:t>
      </w:r>
    </w:p>
    <w:p w:rsidR="00E35FB1" w:rsidRPr="002954A1" w:rsidRDefault="00E35FB1" w:rsidP="004768B6">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i/>
        </w:rPr>
      </w:pPr>
      <w:r w:rsidRPr="002954A1">
        <w:rPr>
          <w:color w:val="000000" w:themeColor="text1"/>
        </w:rPr>
        <w:t>The reasoning for providing such detailed information for employees was: “</w:t>
      </w:r>
      <w:r w:rsidRPr="002954A1">
        <w:rPr>
          <w:i/>
        </w:rPr>
        <w:t xml:space="preserve">You know, given the industry we're in, and the number of sort of childbearing-age women we employ, it's just something that we had to be across.” </w:t>
      </w:r>
    </w:p>
    <w:p w:rsidR="00E35FB1" w:rsidRPr="002954A1" w:rsidRDefault="00E35FB1" w:rsidP="00273A08">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pPr>
      <w:r w:rsidRPr="002954A1">
        <w:t>Another not-for-profit employer felt they had imp</w:t>
      </w:r>
      <w:r w:rsidR="00273A08">
        <w:t xml:space="preserve">roved HR practices by providing </w:t>
      </w:r>
      <w:r w:rsidRPr="002954A1">
        <w:t>information:</w:t>
      </w:r>
    </w:p>
    <w:p w:rsidR="00E35FB1" w:rsidRPr="002954A1" w:rsidRDefault="00E35FB1" w:rsidP="00273A08">
      <w:pPr>
        <w:tabs>
          <w:tab w:val="left" w:pos="198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autoSpaceDE w:val="0"/>
        <w:autoSpaceDN w:val="0"/>
        <w:adjustRightInd w:val="0"/>
        <w:spacing w:line="240" w:lineRule="auto"/>
        <w:ind w:left="567" w:right="453"/>
        <w:rPr>
          <w:rFonts w:cs="Arial"/>
          <w:i/>
        </w:rPr>
      </w:pPr>
      <w:r w:rsidRPr="002954A1">
        <w:rPr>
          <w:rFonts w:cs="Arial"/>
          <w:b/>
          <w:i/>
        </w:rPr>
        <w:t>Interviewee</w:t>
      </w:r>
      <w:r w:rsidRPr="002954A1">
        <w:rPr>
          <w:rFonts w:cs="Arial"/>
          <w:i/>
        </w:rPr>
        <w:t>: …but we actually, we've improved our processes and we've actually got a lot of paperwork</w:t>
      </w:r>
      <w:r w:rsidR="00CB40DE">
        <w:rPr>
          <w:rFonts w:cs="Arial"/>
          <w:i/>
        </w:rPr>
        <w:t xml:space="preserve"> [information]</w:t>
      </w:r>
      <w:r w:rsidRPr="002954A1">
        <w:rPr>
          <w:rFonts w:cs="Arial"/>
          <w:i/>
        </w:rPr>
        <w:t>.</w:t>
      </w:r>
      <w:r w:rsidR="00A75496">
        <w:rPr>
          <w:rFonts w:cs="Arial"/>
          <w:i/>
        </w:rPr>
        <w:t xml:space="preserve"> </w:t>
      </w:r>
      <w:r w:rsidRPr="002954A1">
        <w:rPr>
          <w:rFonts w:cs="Arial"/>
          <w:i/>
        </w:rPr>
        <w:t>We give them a maternity leave pack which gives them all that information now, and a few little guideline answers to some of their questions.</w:t>
      </w:r>
    </w:p>
    <w:p w:rsidR="00E35FB1" w:rsidRPr="002954A1" w:rsidRDefault="00E35FB1" w:rsidP="00273A08">
      <w:pPr>
        <w:tabs>
          <w:tab w:val="left" w:pos="198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autoSpaceDE w:val="0"/>
        <w:autoSpaceDN w:val="0"/>
        <w:adjustRightInd w:val="0"/>
        <w:spacing w:line="240" w:lineRule="auto"/>
        <w:ind w:left="567" w:right="453" w:hanging="1979"/>
        <w:rPr>
          <w:rFonts w:cs="Arial"/>
          <w:i/>
        </w:rPr>
      </w:pPr>
      <w:r w:rsidRPr="002954A1">
        <w:rPr>
          <w:rFonts w:cs="Arial"/>
          <w:i/>
        </w:rPr>
        <w:tab/>
      </w:r>
      <w:r w:rsidRPr="002954A1">
        <w:rPr>
          <w:rFonts w:cs="Arial"/>
          <w:b/>
          <w:i/>
        </w:rPr>
        <w:t>Facilitator</w:t>
      </w:r>
      <w:r w:rsidRPr="002954A1">
        <w:rPr>
          <w:rFonts w:cs="Arial"/>
          <w:i/>
        </w:rPr>
        <w:t>: Right, some of their - so you give them a Q and A sort of thing?</w:t>
      </w:r>
    </w:p>
    <w:p w:rsidR="00E35FB1" w:rsidRPr="00273A08" w:rsidRDefault="00E35FB1" w:rsidP="00273A08">
      <w:pPr>
        <w:tabs>
          <w:tab w:val="left" w:pos="198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autoSpaceDE w:val="0"/>
        <w:autoSpaceDN w:val="0"/>
        <w:adjustRightInd w:val="0"/>
        <w:spacing w:line="240" w:lineRule="auto"/>
        <w:ind w:left="567" w:right="453" w:hanging="1979"/>
        <w:rPr>
          <w:rFonts w:cs="Arial"/>
        </w:rPr>
      </w:pPr>
      <w:r w:rsidRPr="002954A1">
        <w:rPr>
          <w:rFonts w:cs="Arial"/>
          <w:i/>
        </w:rPr>
        <w:tab/>
      </w:r>
      <w:r w:rsidRPr="002954A1">
        <w:rPr>
          <w:rFonts w:cs="Arial"/>
          <w:b/>
          <w:i/>
        </w:rPr>
        <w:t>Interviewee</w:t>
      </w:r>
      <w:r w:rsidRPr="002954A1">
        <w:rPr>
          <w:rFonts w:cs="Arial"/>
          <w:i/>
        </w:rPr>
        <w:t>: That's right, yeah.</w:t>
      </w:r>
      <w:r w:rsidR="00273A08">
        <w:rPr>
          <w:rFonts w:cs="Arial"/>
          <w:i/>
        </w:rPr>
        <w:t xml:space="preserve"> </w:t>
      </w:r>
      <w:r w:rsidRPr="00273A08">
        <w:rPr>
          <w:rFonts w:cs="Arial"/>
        </w:rPr>
        <w:t>[Employer # 30003389, large, not-for-profit sector employer, employment placement]</w:t>
      </w:r>
    </w:p>
    <w:p w:rsidR="00E35FB1" w:rsidRPr="002954A1" w:rsidRDefault="00E35FB1" w:rsidP="00CF02C9">
      <w:pPr>
        <w:pStyle w:val="Heading3"/>
        <w:spacing w:line="240" w:lineRule="auto"/>
      </w:pPr>
      <w:bookmarkStart w:id="177" w:name="_Toc346631793"/>
      <w:r w:rsidRPr="002954A1">
        <w:t>Section summary: key points</w:t>
      </w:r>
      <w:bookmarkEnd w:id="177"/>
    </w:p>
    <w:p w:rsidR="00E35FB1" w:rsidRPr="002954A1" w:rsidRDefault="00E35FB1" w:rsidP="004768B6">
      <w:pPr>
        <w:spacing w:line="240" w:lineRule="auto"/>
      </w:pPr>
      <w:r>
        <w:t>T</w:t>
      </w:r>
      <w:r w:rsidRPr="002954A1">
        <w:t xml:space="preserve">his section </w:t>
      </w:r>
      <w:r>
        <w:t>looked</w:t>
      </w:r>
      <w:r w:rsidRPr="002954A1">
        <w:t xml:space="preserve"> at </w:t>
      </w:r>
      <w:r w:rsidR="00C14154">
        <w:t>organisation</w:t>
      </w:r>
      <w:r w:rsidRPr="002954A1">
        <w:t>al policies and leave provisions</w:t>
      </w:r>
      <w:r>
        <w:t xml:space="preserve"> as well as changes to these policies as a result of the implementation of PPL</w:t>
      </w:r>
      <w:r w:rsidRPr="002954A1">
        <w:t xml:space="preserve">. Data from the EIPS </w:t>
      </w:r>
      <w:r>
        <w:t>survey indicate</w:t>
      </w:r>
      <w:r w:rsidRPr="002954A1">
        <w:t xml:space="preserve"> that 36</w:t>
      </w:r>
      <w:r w:rsidR="00D66DF8">
        <w:t xml:space="preserve"> per cent</w:t>
      </w:r>
      <w:r w:rsidRPr="002954A1">
        <w:t xml:space="preserve"> of all </w:t>
      </w:r>
      <w:r w:rsidR="00C14154">
        <w:t>organisation</w:t>
      </w:r>
      <w:r w:rsidRPr="002954A1">
        <w:t>s offer</w:t>
      </w:r>
      <w:r w:rsidR="007A5CE3">
        <w:t>ed</w:t>
      </w:r>
      <w:r w:rsidRPr="002954A1">
        <w:t xml:space="preserve"> some type of formally arranged employer-provided leave. </w:t>
      </w:r>
      <w:r w:rsidR="00C14154">
        <w:t>Organisation</w:t>
      </w:r>
      <w:r w:rsidRPr="002954A1">
        <w:t>s most often provide</w:t>
      </w:r>
      <w:r w:rsidR="007A5CE3">
        <w:t>d</w:t>
      </w:r>
      <w:r w:rsidRPr="002954A1">
        <w:t xml:space="preserve"> maternity leave (31</w:t>
      </w:r>
      <w:r w:rsidR="00D40CFB">
        <w:t xml:space="preserve"> per cent</w:t>
      </w:r>
      <w:r w:rsidRPr="002954A1">
        <w:t>) but also paternity leave (23</w:t>
      </w:r>
      <w:r w:rsidR="00D40CFB">
        <w:t xml:space="preserve"> per cent</w:t>
      </w:r>
      <w:r w:rsidRPr="002954A1">
        <w:t>) and primary carer’s leave (14</w:t>
      </w:r>
      <w:r w:rsidR="00D40CFB">
        <w:t xml:space="preserve"> per cent</w:t>
      </w:r>
      <w:r w:rsidRPr="002954A1">
        <w:t>). Employers differ significantly in the provision of leave across size, sector and industry.</w:t>
      </w:r>
    </w:p>
    <w:p w:rsidR="00E35FB1" w:rsidRPr="002954A1" w:rsidRDefault="00E35FB1" w:rsidP="001E1FE6">
      <w:pPr>
        <w:pStyle w:val="ListParagraph"/>
        <w:numPr>
          <w:ilvl w:val="0"/>
          <w:numId w:val="9"/>
        </w:numPr>
        <w:spacing w:line="240" w:lineRule="auto"/>
        <w:jc w:val="both"/>
        <w:rPr>
          <w:lang w:val="en-AU"/>
        </w:rPr>
      </w:pPr>
      <w:r w:rsidRPr="002954A1">
        <w:rPr>
          <w:lang w:val="en-AU"/>
        </w:rPr>
        <w:t xml:space="preserve">Large employers </w:t>
      </w:r>
      <w:r w:rsidR="00A52DC5">
        <w:rPr>
          <w:lang w:val="en-AU"/>
        </w:rPr>
        <w:t>(</w:t>
      </w:r>
      <w:r w:rsidRPr="002954A1">
        <w:rPr>
          <w:lang w:val="en-AU"/>
        </w:rPr>
        <w:t>with 200</w:t>
      </w:r>
      <w:r w:rsidR="00A15E66">
        <w:rPr>
          <w:lang w:val="en-AU"/>
        </w:rPr>
        <w:t xml:space="preserve"> or more</w:t>
      </w:r>
      <w:r w:rsidRPr="002954A1">
        <w:rPr>
          <w:lang w:val="en-AU"/>
        </w:rPr>
        <w:t xml:space="preserve"> employees</w:t>
      </w:r>
      <w:r w:rsidR="00A52DC5">
        <w:rPr>
          <w:lang w:val="en-AU"/>
        </w:rPr>
        <w:t>)</w:t>
      </w:r>
      <w:r w:rsidRPr="002954A1">
        <w:rPr>
          <w:lang w:val="en-AU"/>
        </w:rPr>
        <w:t xml:space="preserve"> </w:t>
      </w:r>
      <w:r w:rsidR="007A5CE3">
        <w:rPr>
          <w:lang w:val="en-AU"/>
        </w:rPr>
        <w:t>were</w:t>
      </w:r>
      <w:r w:rsidR="007A5CE3" w:rsidRPr="002954A1">
        <w:rPr>
          <w:lang w:val="en-AU"/>
        </w:rPr>
        <w:t xml:space="preserve"> </w:t>
      </w:r>
      <w:r w:rsidRPr="002954A1">
        <w:rPr>
          <w:lang w:val="en-AU"/>
        </w:rPr>
        <w:t>most likely to offer paid leave to allow parents to care for children before or after birth. A total of 64</w:t>
      </w:r>
      <w:r w:rsidR="00D66DF8">
        <w:rPr>
          <w:lang w:val="en-AU"/>
        </w:rPr>
        <w:t xml:space="preserve"> per cent</w:t>
      </w:r>
      <w:r w:rsidRPr="002954A1">
        <w:rPr>
          <w:lang w:val="en-AU"/>
        </w:rPr>
        <w:t xml:space="preserve"> of large </w:t>
      </w:r>
      <w:r w:rsidR="00C14154">
        <w:rPr>
          <w:lang w:val="en-AU"/>
        </w:rPr>
        <w:t>organisation</w:t>
      </w:r>
      <w:r w:rsidRPr="002954A1">
        <w:rPr>
          <w:lang w:val="en-AU"/>
        </w:rPr>
        <w:t>s offer</w:t>
      </w:r>
      <w:r w:rsidR="007A5CE3">
        <w:rPr>
          <w:lang w:val="en-AU"/>
        </w:rPr>
        <w:t>ed</w:t>
      </w:r>
      <w:r w:rsidRPr="002954A1">
        <w:rPr>
          <w:lang w:val="en-AU"/>
        </w:rPr>
        <w:t xml:space="preserve"> some form of paid leave to their employees, in the form of maternity leave (58</w:t>
      </w:r>
      <w:r w:rsidR="00D40CFB">
        <w:rPr>
          <w:lang w:val="en-AU"/>
        </w:rPr>
        <w:t xml:space="preserve"> per cent</w:t>
      </w:r>
      <w:r w:rsidRPr="002954A1">
        <w:rPr>
          <w:lang w:val="en-AU"/>
        </w:rPr>
        <w:t>), paternity leave (</w:t>
      </w:r>
      <w:r w:rsidR="00F400FE">
        <w:rPr>
          <w:lang w:val="en-AU"/>
        </w:rPr>
        <w:t xml:space="preserve">43 </w:t>
      </w:r>
      <w:r w:rsidR="00D40CFB">
        <w:rPr>
          <w:lang w:val="en-AU"/>
        </w:rPr>
        <w:t>per cent</w:t>
      </w:r>
      <w:r w:rsidRPr="002954A1">
        <w:rPr>
          <w:lang w:val="en-AU"/>
        </w:rPr>
        <w:t>) or primary carer’s leave (26</w:t>
      </w:r>
      <w:r w:rsidR="00D40CFB">
        <w:rPr>
          <w:lang w:val="en-AU"/>
        </w:rPr>
        <w:t xml:space="preserve"> per cent</w:t>
      </w:r>
      <w:r w:rsidRPr="002954A1">
        <w:rPr>
          <w:lang w:val="en-AU"/>
        </w:rPr>
        <w:t xml:space="preserve">). </w:t>
      </w:r>
    </w:p>
    <w:p w:rsidR="00E35FB1" w:rsidRPr="002954A1" w:rsidRDefault="0065326E" w:rsidP="001E1FE6">
      <w:pPr>
        <w:pStyle w:val="ListParagraph"/>
        <w:numPr>
          <w:ilvl w:val="0"/>
          <w:numId w:val="9"/>
        </w:numPr>
        <w:spacing w:line="240" w:lineRule="auto"/>
        <w:jc w:val="both"/>
        <w:rPr>
          <w:lang w:val="en-AU"/>
        </w:rPr>
      </w:pPr>
      <w:r>
        <w:t>Just over one quarter of m</w:t>
      </w:r>
      <w:r w:rsidRPr="002954A1">
        <w:t xml:space="preserve">edium </w:t>
      </w:r>
      <w:r w:rsidR="00C14154">
        <w:rPr>
          <w:lang w:val="en-AU"/>
        </w:rPr>
        <w:t>organisation</w:t>
      </w:r>
      <w:r w:rsidR="00E35FB1" w:rsidRPr="002954A1">
        <w:rPr>
          <w:lang w:val="en-AU"/>
        </w:rPr>
        <w:t xml:space="preserve">s </w:t>
      </w:r>
      <w:r w:rsidR="00A15E66">
        <w:rPr>
          <w:lang w:val="en-AU"/>
        </w:rPr>
        <w:t>(</w:t>
      </w:r>
      <w:r w:rsidR="002C64F4">
        <w:rPr>
          <w:lang w:val="en-AU"/>
        </w:rPr>
        <w:t xml:space="preserve">20-199 employees) </w:t>
      </w:r>
      <w:r w:rsidR="00E35FB1" w:rsidRPr="002954A1">
        <w:rPr>
          <w:lang w:val="en-AU"/>
        </w:rPr>
        <w:t>offer</w:t>
      </w:r>
      <w:r w:rsidR="007A5CE3">
        <w:rPr>
          <w:lang w:val="en-AU"/>
        </w:rPr>
        <w:t>ed</w:t>
      </w:r>
      <w:r w:rsidR="00E35FB1" w:rsidRPr="002954A1">
        <w:rPr>
          <w:lang w:val="en-AU"/>
        </w:rPr>
        <w:t xml:space="preserve"> employer-paid leave</w:t>
      </w:r>
      <w:r>
        <w:rPr>
          <w:lang w:val="en-AU"/>
        </w:rPr>
        <w:t xml:space="preserve"> (27 per cent)</w:t>
      </w:r>
      <w:r w:rsidR="00E35FB1" w:rsidRPr="002954A1">
        <w:rPr>
          <w:lang w:val="en-AU"/>
        </w:rPr>
        <w:t>, with 23</w:t>
      </w:r>
      <w:r w:rsidR="00D66DF8">
        <w:rPr>
          <w:lang w:val="en-AU"/>
        </w:rPr>
        <w:t xml:space="preserve"> per cent</w:t>
      </w:r>
      <w:r w:rsidR="00E35FB1" w:rsidRPr="002954A1">
        <w:rPr>
          <w:lang w:val="en-AU"/>
        </w:rPr>
        <w:t xml:space="preserve"> offering employer-paid maternity leave, 16</w:t>
      </w:r>
      <w:r w:rsidR="00D66DF8">
        <w:rPr>
          <w:lang w:val="en-AU"/>
        </w:rPr>
        <w:t xml:space="preserve"> per cent</w:t>
      </w:r>
      <w:r w:rsidR="00E35FB1" w:rsidRPr="002954A1">
        <w:rPr>
          <w:lang w:val="en-AU"/>
        </w:rPr>
        <w:t xml:space="preserve"> offering employer-paid paternity leave and 10</w:t>
      </w:r>
      <w:r w:rsidR="00D66DF8">
        <w:rPr>
          <w:lang w:val="en-AU"/>
        </w:rPr>
        <w:t xml:space="preserve"> per cent</w:t>
      </w:r>
      <w:r w:rsidR="00E35FB1" w:rsidRPr="002954A1">
        <w:rPr>
          <w:lang w:val="en-AU"/>
        </w:rPr>
        <w:t xml:space="preserve"> offering employer-paid primary carer’s leave. </w:t>
      </w:r>
    </w:p>
    <w:p w:rsidR="00E35FB1" w:rsidRPr="002954A1" w:rsidRDefault="00E35FB1" w:rsidP="001E1FE6">
      <w:pPr>
        <w:pStyle w:val="ListParagraph"/>
        <w:numPr>
          <w:ilvl w:val="0"/>
          <w:numId w:val="9"/>
        </w:numPr>
        <w:spacing w:line="240" w:lineRule="auto"/>
        <w:jc w:val="both"/>
        <w:rPr>
          <w:lang w:val="en-AU"/>
        </w:rPr>
      </w:pPr>
      <w:r w:rsidRPr="002954A1">
        <w:rPr>
          <w:lang w:val="en-AU"/>
        </w:rPr>
        <w:t xml:space="preserve">Small </w:t>
      </w:r>
      <w:r w:rsidR="00C14154">
        <w:rPr>
          <w:lang w:val="en-AU"/>
        </w:rPr>
        <w:t>organisation</w:t>
      </w:r>
      <w:r w:rsidRPr="002954A1">
        <w:rPr>
          <w:lang w:val="en-AU"/>
        </w:rPr>
        <w:t xml:space="preserve">s </w:t>
      </w:r>
      <w:r w:rsidR="00A52DC5">
        <w:rPr>
          <w:lang w:val="en-AU"/>
        </w:rPr>
        <w:t xml:space="preserve">(with less than 20 employees) </w:t>
      </w:r>
      <w:r w:rsidR="007A5CE3">
        <w:rPr>
          <w:lang w:val="en-AU"/>
        </w:rPr>
        <w:t>were</w:t>
      </w:r>
      <w:r w:rsidR="007A5CE3" w:rsidRPr="002954A1">
        <w:rPr>
          <w:lang w:val="en-AU"/>
        </w:rPr>
        <w:t xml:space="preserve"> </w:t>
      </w:r>
      <w:r w:rsidRPr="002954A1">
        <w:rPr>
          <w:lang w:val="en-AU"/>
        </w:rPr>
        <w:t>the least likely to offer employer-paid leave: 15</w:t>
      </w:r>
      <w:r w:rsidR="00D66DF8">
        <w:rPr>
          <w:lang w:val="en-AU"/>
        </w:rPr>
        <w:t xml:space="preserve"> per cent</w:t>
      </w:r>
      <w:r w:rsidRPr="002954A1">
        <w:rPr>
          <w:lang w:val="en-AU"/>
        </w:rPr>
        <w:t xml:space="preserve"> of all small employers offer</w:t>
      </w:r>
      <w:r w:rsidR="007A5CE3">
        <w:rPr>
          <w:lang w:val="en-AU"/>
        </w:rPr>
        <w:t>ed</w:t>
      </w:r>
      <w:r w:rsidRPr="002954A1">
        <w:rPr>
          <w:lang w:val="en-AU"/>
        </w:rPr>
        <w:t xml:space="preserve"> some form of paid leave around the birth of a child. Just 11</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maternity leave, 7</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paternity leave and 4</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primary carer’s leave.</w:t>
      </w:r>
    </w:p>
    <w:p w:rsidR="00E35FB1" w:rsidRPr="002954A1" w:rsidRDefault="00E35FB1" w:rsidP="001E1FE6">
      <w:pPr>
        <w:pStyle w:val="ListParagraph"/>
        <w:numPr>
          <w:ilvl w:val="0"/>
          <w:numId w:val="9"/>
        </w:numPr>
        <w:spacing w:line="240" w:lineRule="auto"/>
        <w:jc w:val="both"/>
        <w:rPr>
          <w:lang w:val="en-AU"/>
        </w:rPr>
      </w:pPr>
      <w:r w:rsidRPr="002954A1">
        <w:rPr>
          <w:lang w:val="en-AU"/>
        </w:rPr>
        <w:t xml:space="preserve">Employers in the public sector </w:t>
      </w:r>
      <w:r w:rsidR="007A5CE3">
        <w:rPr>
          <w:lang w:val="en-AU"/>
        </w:rPr>
        <w:t>were</w:t>
      </w:r>
      <w:r w:rsidR="007A5CE3" w:rsidRPr="002954A1">
        <w:rPr>
          <w:lang w:val="en-AU"/>
        </w:rPr>
        <w:t xml:space="preserve"> </w:t>
      </w:r>
      <w:r w:rsidRPr="002954A1">
        <w:rPr>
          <w:lang w:val="en-AU"/>
        </w:rPr>
        <w:t>most likely to offer employer-provided paid leave for parents to care for children before or after birth. Nearly all (92</w:t>
      </w:r>
      <w:r w:rsidR="00D40CFB">
        <w:rPr>
          <w:lang w:val="en-AU"/>
        </w:rPr>
        <w:t xml:space="preserve"> per cent</w:t>
      </w:r>
      <w:r w:rsidRPr="002954A1">
        <w:rPr>
          <w:lang w:val="en-AU"/>
        </w:rPr>
        <w:t>) of public sector employers offer</w:t>
      </w:r>
      <w:r w:rsidR="007A5CE3">
        <w:rPr>
          <w:lang w:val="en-AU"/>
        </w:rPr>
        <w:t>ed</w:t>
      </w:r>
      <w:r w:rsidRPr="002954A1">
        <w:rPr>
          <w:lang w:val="en-AU"/>
        </w:rPr>
        <w:t xml:space="preserve"> some form of paid leave: 87</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maternity leave, 67</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paternity leave and 44</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primary carer’s leave. These percentages are significantly lower in the private and not-for-profit sectors. </w:t>
      </w:r>
    </w:p>
    <w:p w:rsidR="00E35FB1" w:rsidRPr="002954A1" w:rsidRDefault="00E35FB1" w:rsidP="001E1FE6">
      <w:pPr>
        <w:pStyle w:val="ListParagraph"/>
        <w:numPr>
          <w:ilvl w:val="0"/>
          <w:numId w:val="9"/>
        </w:numPr>
        <w:spacing w:line="240" w:lineRule="auto"/>
        <w:jc w:val="both"/>
        <w:rPr>
          <w:lang w:val="en-AU"/>
        </w:rPr>
      </w:pPr>
      <w:r w:rsidRPr="002954A1">
        <w:rPr>
          <w:lang w:val="en-AU"/>
        </w:rPr>
        <w:t>Just over half (51</w:t>
      </w:r>
      <w:r w:rsidR="00D40CFB">
        <w:rPr>
          <w:lang w:val="en-AU"/>
        </w:rPr>
        <w:t xml:space="preserve"> per cent</w:t>
      </w:r>
      <w:r w:rsidRPr="002954A1">
        <w:rPr>
          <w:lang w:val="en-AU"/>
        </w:rPr>
        <w:t>) of employers in the not-for-profit sector offer</w:t>
      </w:r>
      <w:r w:rsidR="007A5CE3">
        <w:rPr>
          <w:lang w:val="en-AU"/>
        </w:rPr>
        <w:t>ed</w:t>
      </w:r>
      <w:r w:rsidRPr="002954A1">
        <w:rPr>
          <w:lang w:val="en-AU"/>
        </w:rPr>
        <w:t xml:space="preserve"> some form of paid leave: 45</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maternity leave, 32</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paternity leave and 18</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primary carer’s leave. </w:t>
      </w:r>
    </w:p>
    <w:p w:rsidR="00E35FB1" w:rsidRPr="002954A1" w:rsidRDefault="00E35FB1" w:rsidP="001E1FE6">
      <w:pPr>
        <w:pStyle w:val="ListParagraph"/>
        <w:numPr>
          <w:ilvl w:val="0"/>
          <w:numId w:val="9"/>
        </w:numPr>
        <w:spacing w:line="240" w:lineRule="auto"/>
        <w:jc w:val="both"/>
        <w:rPr>
          <w:lang w:val="en-AU"/>
        </w:rPr>
      </w:pPr>
      <w:r w:rsidRPr="002954A1">
        <w:rPr>
          <w:lang w:val="en-AU"/>
        </w:rPr>
        <w:lastRenderedPageBreak/>
        <w:t>In the private sector, 24</w:t>
      </w:r>
      <w:r w:rsidR="00D66DF8">
        <w:rPr>
          <w:lang w:val="en-AU"/>
        </w:rPr>
        <w:t xml:space="preserve"> per cent</w:t>
      </w:r>
      <w:r w:rsidRPr="002954A1">
        <w:rPr>
          <w:lang w:val="en-AU"/>
        </w:rPr>
        <w:t xml:space="preserve"> of employers offer</w:t>
      </w:r>
      <w:r w:rsidR="007A5CE3">
        <w:rPr>
          <w:lang w:val="en-AU"/>
        </w:rPr>
        <w:t>ed</w:t>
      </w:r>
      <w:r w:rsidRPr="002954A1">
        <w:rPr>
          <w:lang w:val="en-AU"/>
        </w:rPr>
        <w:t xml:space="preserve"> some form of leave: 20</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maternity leave, 14</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paternity leave and 9</w:t>
      </w:r>
      <w:r w:rsidR="00D66DF8">
        <w:rPr>
          <w:lang w:val="en-AU"/>
        </w:rPr>
        <w:t xml:space="preserve"> per cent</w:t>
      </w:r>
      <w:r w:rsidRPr="002954A1">
        <w:rPr>
          <w:lang w:val="en-AU"/>
        </w:rPr>
        <w:t xml:space="preserve"> offer</w:t>
      </w:r>
      <w:r w:rsidR="007A5CE3">
        <w:rPr>
          <w:lang w:val="en-AU"/>
        </w:rPr>
        <w:t>ed</w:t>
      </w:r>
      <w:r w:rsidRPr="002954A1">
        <w:rPr>
          <w:lang w:val="en-AU"/>
        </w:rPr>
        <w:t xml:space="preserve"> paid primary carer’s leave.</w:t>
      </w:r>
    </w:p>
    <w:p w:rsidR="00E35FB1" w:rsidRPr="002954A1" w:rsidRDefault="00E35FB1" w:rsidP="001E1FE6">
      <w:pPr>
        <w:pStyle w:val="ListParagraph"/>
        <w:numPr>
          <w:ilvl w:val="0"/>
          <w:numId w:val="9"/>
        </w:numPr>
        <w:spacing w:line="240" w:lineRule="auto"/>
        <w:jc w:val="both"/>
        <w:rPr>
          <w:lang w:val="en-AU"/>
        </w:rPr>
      </w:pPr>
      <w:r w:rsidRPr="002954A1">
        <w:rPr>
          <w:lang w:val="en-AU"/>
        </w:rPr>
        <w:t>Employers in female-dominated industries are significantly less likely to offer employer-paid leave. Just 14</w:t>
      </w:r>
      <w:r w:rsidR="00D66DF8">
        <w:rPr>
          <w:lang w:val="en-AU"/>
        </w:rPr>
        <w:t xml:space="preserve"> per cent</w:t>
      </w:r>
      <w:r w:rsidRPr="002954A1">
        <w:rPr>
          <w:lang w:val="en-AU"/>
        </w:rPr>
        <w:t xml:space="preserve"> of employers in the Accommodation and Food Services industry offer</w:t>
      </w:r>
      <w:r w:rsidR="007A5CE3">
        <w:rPr>
          <w:lang w:val="en-AU"/>
        </w:rPr>
        <w:t>ed</w:t>
      </w:r>
      <w:r w:rsidRPr="002954A1">
        <w:rPr>
          <w:lang w:val="en-AU"/>
        </w:rPr>
        <w:t xml:space="preserve"> some form of paid leave, 26</w:t>
      </w:r>
      <w:r w:rsidR="00D66DF8">
        <w:rPr>
          <w:lang w:val="en-AU"/>
        </w:rPr>
        <w:t xml:space="preserve"> per cent</w:t>
      </w:r>
      <w:r w:rsidRPr="002954A1">
        <w:rPr>
          <w:lang w:val="en-AU"/>
        </w:rPr>
        <w:t xml:space="preserve"> of employers in Administrative and Support Services and 38</w:t>
      </w:r>
      <w:r w:rsidR="00D66DF8">
        <w:rPr>
          <w:lang w:val="en-AU"/>
        </w:rPr>
        <w:t xml:space="preserve"> per cent</w:t>
      </w:r>
      <w:r w:rsidRPr="002954A1">
        <w:rPr>
          <w:lang w:val="en-AU"/>
        </w:rPr>
        <w:t xml:space="preserve"> of employers in Healthcare and Social Assistance offer</w:t>
      </w:r>
      <w:r w:rsidR="007A5CE3">
        <w:rPr>
          <w:lang w:val="en-AU"/>
        </w:rPr>
        <w:t>ed</w:t>
      </w:r>
      <w:r w:rsidRPr="002954A1">
        <w:rPr>
          <w:lang w:val="en-AU"/>
        </w:rPr>
        <w:t xml:space="preserve"> paid maternity, paternity or primary carer’s leave. </w:t>
      </w:r>
    </w:p>
    <w:p w:rsidR="00E35FB1" w:rsidRPr="002954A1" w:rsidRDefault="00E35FB1" w:rsidP="004768B6">
      <w:pPr>
        <w:spacing w:line="240" w:lineRule="auto"/>
      </w:pPr>
      <w:r w:rsidRPr="002954A1">
        <w:t xml:space="preserve">In addition to employer-provided leave, this section addressed leave eligibility, duration and pay. </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Eligibility for employer-provided leave almost always </w:t>
      </w:r>
      <w:r w:rsidR="007A5CE3" w:rsidRPr="002954A1">
        <w:rPr>
          <w:lang w:val="en-AU"/>
        </w:rPr>
        <w:t>depend</w:t>
      </w:r>
      <w:r w:rsidR="007A5CE3">
        <w:rPr>
          <w:lang w:val="en-AU"/>
        </w:rPr>
        <w:t>ed</w:t>
      </w:r>
      <w:r w:rsidR="007A5CE3" w:rsidRPr="002954A1">
        <w:rPr>
          <w:lang w:val="en-AU"/>
        </w:rPr>
        <w:t xml:space="preserve"> </w:t>
      </w:r>
      <w:r w:rsidRPr="002954A1">
        <w:rPr>
          <w:lang w:val="en-AU"/>
        </w:rPr>
        <w:t>on a qualifying service period.</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The average qualifying service period </w:t>
      </w:r>
      <w:r w:rsidR="00F400FE">
        <w:rPr>
          <w:lang w:val="en-AU"/>
        </w:rPr>
        <w:t xml:space="preserve">for employer-provided maternity leave </w:t>
      </w:r>
      <w:r w:rsidR="007A5CE3">
        <w:rPr>
          <w:lang w:val="en-AU"/>
        </w:rPr>
        <w:t>was</w:t>
      </w:r>
      <w:r w:rsidR="007A5CE3" w:rsidRPr="002954A1">
        <w:rPr>
          <w:lang w:val="en-AU"/>
        </w:rPr>
        <w:t xml:space="preserve"> </w:t>
      </w:r>
      <w:r w:rsidRPr="002954A1">
        <w:rPr>
          <w:lang w:val="en-AU"/>
        </w:rPr>
        <w:t>12.7 months.</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Public sector employers </w:t>
      </w:r>
      <w:r w:rsidR="007A5CE3">
        <w:rPr>
          <w:lang w:val="en-AU"/>
        </w:rPr>
        <w:t>had</w:t>
      </w:r>
      <w:r w:rsidR="007A5CE3" w:rsidRPr="002954A1">
        <w:rPr>
          <w:lang w:val="en-AU"/>
        </w:rPr>
        <w:t xml:space="preserve"> </w:t>
      </w:r>
      <w:r w:rsidRPr="002954A1">
        <w:rPr>
          <w:lang w:val="en-AU"/>
        </w:rPr>
        <w:t>the shortest average qualifying service periods.</w:t>
      </w:r>
    </w:p>
    <w:p w:rsidR="00E35FB1" w:rsidRPr="002954A1" w:rsidRDefault="00E35FB1" w:rsidP="00265013">
      <w:pPr>
        <w:pStyle w:val="ListParagraph"/>
        <w:numPr>
          <w:ilvl w:val="0"/>
          <w:numId w:val="9"/>
        </w:numPr>
        <w:spacing w:line="240" w:lineRule="auto"/>
        <w:jc w:val="both"/>
        <w:rPr>
          <w:lang w:val="en-AU"/>
        </w:rPr>
      </w:pPr>
      <w:r w:rsidRPr="002954A1">
        <w:rPr>
          <w:lang w:val="en-AU"/>
        </w:rPr>
        <w:t>The average duration of paid maternity leave provided by employers for permanent and ongoing employees range</w:t>
      </w:r>
      <w:r w:rsidR="007A5CE3">
        <w:rPr>
          <w:lang w:val="en-AU"/>
        </w:rPr>
        <w:t>d</w:t>
      </w:r>
      <w:r w:rsidRPr="002954A1">
        <w:rPr>
          <w:lang w:val="en-AU"/>
        </w:rPr>
        <w:t xml:space="preserve"> from 10 weeks in the private and not-for-profit sectors to 13 weeks in the public sector.</w:t>
      </w:r>
    </w:p>
    <w:p w:rsidR="00E35FB1" w:rsidRPr="002954A1" w:rsidRDefault="00E35FB1" w:rsidP="00265013">
      <w:pPr>
        <w:pStyle w:val="ListParagraph"/>
        <w:numPr>
          <w:ilvl w:val="0"/>
          <w:numId w:val="9"/>
        </w:numPr>
        <w:spacing w:line="240" w:lineRule="auto"/>
        <w:jc w:val="both"/>
        <w:rPr>
          <w:lang w:val="en-AU"/>
        </w:rPr>
      </w:pPr>
      <w:r w:rsidRPr="002954A1">
        <w:rPr>
          <w:lang w:val="en-AU"/>
        </w:rPr>
        <w:t>Where employers provide</w:t>
      </w:r>
      <w:r w:rsidR="007A5CE3">
        <w:rPr>
          <w:lang w:val="en-AU"/>
        </w:rPr>
        <w:t>d</w:t>
      </w:r>
      <w:r w:rsidRPr="002954A1">
        <w:rPr>
          <w:lang w:val="en-AU"/>
        </w:rPr>
        <w:t xml:space="preserve"> paid maternity leave, it </w:t>
      </w:r>
      <w:r w:rsidR="007A5CE3">
        <w:rPr>
          <w:lang w:val="en-AU"/>
        </w:rPr>
        <w:t>was</w:t>
      </w:r>
      <w:r w:rsidR="007A5CE3" w:rsidRPr="002954A1">
        <w:rPr>
          <w:lang w:val="en-AU"/>
        </w:rPr>
        <w:t xml:space="preserve"> </w:t>
      </w:r>
      <w:r w:rsidRPr="002954A1">
        <w:rPr>
          <w:lang w:val="en-AU"/>
        </w:rPr>
        <w:t xml:space="preserve">almost always at normal rates of pay. This </w:t>
      </w:r>
      <w:r w:rsidR="007A5CE3">
        <w:rPr>
          <w:lang w:val="en-AU"/>
        </w:rPr>
        <w:t>is</w:t>
      </w:r>
      <w:r w:rsidR="007A5CE3" w:rsidRPr="002954A1">
        <w:rPr>
          <w:lang w:val="en-AU"/>
        </w:rPr>
        <w:t xml:space="preserve"> </w:t>
      </w:r>
      <w:r w:rsidRPr="002954A1">
        <w:rPr>
          <w:lang w:val="en-AU"/>
        </w:rPr>
        <w:t>universally the case in the public sector, and over 90</w:t>
      </w:r>
      <w:r w:rsidR="00D66DF8">
        <w:rPr>
          <w:lang w:val="en-AU"/>
        </w:rPr>
        <w:t xml:space="preserve"> per cent</w:t>
      </w:r>
      <w:r w:rsidRPr="002954A1">
        <w:rPr>
          <w:lang w:val="en-AU"/>
        </w:rPr>
        <w:t xml:space="preserve"> of private sector and not-for-profit </w:t>
      </w:r>
      <w:r w:rsidR="00C14154">
        <w:rPr>
          <w:lang w:val="en-AU"/>
        </w:rPr>
        <w:t>organisation</w:t>
      </w:r>
      <w:r w:rsidRPr="002954A1">
        <w:rPr>
          <w:lang w:val="en-AU"/>
        </w:rPr>
        <w:t>s provide</w:t>
      </w:r>
      <w:r w:rsidR="007A5CE3">
        <w:rPr>
          <w:lang w:val="en-AU"/>
        </w:rPr>
        <w:t>d</w:t>
      </w:r>
      <w:r w:rsidRPr="002954A1">
        <w:rPr>
          <w:lang w:val="en-AU"/>
        </w:rPr>
        <w:t xml:space="preserve"> paid leave at normal rates of pay for most types of employees.</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Employers in the public sector </w:t>
      </w:r>
      <w:r w:rsidR="00DB0B62">
        <w:rPr>
          <w:lang w:val="en-AU"/>
        </w:rPr>
        <w:t>were</w:t>
      </w:r>
      <w:r w:rsidR="00DB0B62" w:rsidRPr="002954A1">
        <w:rPr>
          <w:lang w:val="en-AU"/>
        </w:rPr>
        <w:t xml:space="preserve"> </w:t>
      </w:r>
      <w:r w:rsidRPr="002954A1">
        <w:rPr>
          <w:lang w:val="en-AU"/>
        </w:rPr>
        <w:t xml:space="preserve">significantly more likely to offer mothers the flexibility to take paid maternity leave at half pay to lengthen the duration of leave. Over three-quarters </w:t>
      </w:r>
      <w:r w:rsidR="00946C59">
        <w:rPr>
          <w:lang w:val="en-AU"/>
        </w:rPr>
        <w:t>of</w:t>
      </w:r>
      <w:r w:rsidRPr="002954A1">
        <w:rPr>
          <w:lang w:val="en-AU"/>
        </w:rPr>
        <w:t xml:space="preserve"> public sector</w:t>
      </w:r>
      <w:r w:rsidR="00946C59">
        <w:rPr>
          <w:lang w:val="en-AU"/>
        </w:rPr>
        <w:t xml:space="preserve"> employers </w:t>
      </w:r>
      <w:r w:rsidR="007A5CE3">
        <w:rPr>
          <w:lang w:val="en-AU"/>
        </w:rPr>
        <w:t xml:space="preserve">that provided </w:t>
      </w:r>
      <w:r w:rsidR="00946C59">
        <w:rPr>
          <w:lang w:val="en-AU"/>
        </w:rPr>
        <w:t>paid maternity leave offer</w:t>
      </w:r>
      <w:r w:rsidR="007A5CE3">
        <w:rPr>
          <w:lang w:val="en-AU"/>
        </w:rPr>
        <w:t>ed</w:t>
      </w:r>
      <w:r w:rsidR="00946C59">
        <w:rPr>
          <w:lang w:val="en-AU"/>
        </w:rPr>
        <w:t xml:space="preserve"> this flexibility</w:t>
      </w:r>
      <w:r w:rsidRPr="002954A1">
        <w:rPr>
          <w:lang w:val="en-AU"/>
        </w:rPr>
        <w:t xml:space="preserve">, compared to just over half of </w:t>
      </w:r>
      <w:r w:rsidR="00DC1E9C">
        <w:rPr>
          <w:lang w:val="en-AU"/>
        </w:rPr>
        <w:t xml:space="preserve">a </w:t>
      </w:r>
      <w:r w:rsidR="00946C59">
        <w:rPr>
          <w:lang w:val="en-AU"/>
        </w:rPr>
        <w:t xml:space="preserve">smaller group of </w:t>
      </w:r>
      <w:r w:rsidRPr="002954A1">
        <w:rPr>
          <w:lang w:val="en-AU"/>
        </w:rPr>
        <w:t>private sector employers</w:t>
      </w:r>
      <w:r w:rsidR="00946C59">
        <w:rPr>
          <w:lang w:val="en-AU"/>
        </w:rPr>
        <w:t xml:space="preserve"> that provide</w:t>
      </w:r>
      <w:r w:rsidR="007A5CE3">
        <w:rPr>
          <w:lang w:val="en-AU"/>
        </w:rPr>
        <w:t>d</w:t>
      </w:r>
      <w:r w:rsidR="00946C59">
        <w:rPr>
          <w:lang w:val="en-AU"/>
        </w:rPr>
        <w:t xml:space="preserve"> paid maternity leave</w:t>
      </w:r>
      <w:r w:rsidRPr="002954A1">
        <w:rPr>
          <w:lang w:val="en-AU"/>
        </w:rPr>
        <w:t xml:space="preserve">. </w:t>
      </w:r>
    </w:p>
    <w:p w:rsidR="00E35FB1" w:rsidRPr="002954A1" w:rsidRDefault="00E35FB1" w:rsidP="00265013">
      <w:pPr>
        <w:pStyle w:val="ListParagraph"/>
        <w:numPr>
          <w:ilvl w:val="0"/>
          <w:numId w:val="9"/>
        </w:numPr>
        <w:spacing w:line="240" w:lineRule="auto"/>
        <w:jc w:val="both"/>
        <w:rPr>
          <w:lang w:val="en-AU"/>
        </w:rPr>
      </w:pPr>
      <w:r w:rsidRPr="002954A1">
        <w:rPr>
          <w:lang w:val="en-AU"/>
        </w:rPr>
        <w:t>A large proportion of employers continue</w:t>
      </w:r>
      <w:r w:rsidR="00DB0B62">
        <w:rPr>
          <w:lang w:val="en-AU"/>
        </w:rPr>
        <w:t>d</w:t>
      </w:r>
      <w:r w:rsidRPr="002954A1">
        <w:rPr>
          <w:lang w:val="en-AU"/>
        </w:rPr>
        <w:t xml:space="preserve"> to pay superannuation contributions while employees </w:t>
      </w:r>
      <w:r w:rsidR="00DB0B62">
        <w:rPr>
          <w:lang w:val="en-AU"/>
        </w:rPr>
        <w:t>were</w:t>
      </w:r>
      <w:r w:rsidR="00DB0B62" w:rsidRPr="002954A1">
        <w:rPr>
          <w:lang w:val="en-AU"/>
        </w:rPr>
        <w:t xml:space="preserve"> </w:t>
      </w:r>
      <w:r w:rsidRPr="002954A1">
        <w:rPr>
          <w:lang w:val="en-AU"/>
        </w:rPr>
        <w:t xml:space="preserve">on leave, in particular when employees </w:t>
      </w:r>
      <w:r w:rsidR="00DB0B62">
        <w:rPr>
          <w:lang w:val="en-AU"/>
        </w:rPr>
        <w:t>took</w:t>
      </w:r>
      <w:r w:rsidR="00DB0B62" w:rsidRPr="002954A1">
        <w:rPr>
          <w:lang w:val="en-AU"/>
        </w:rPr>
        <w:t xml:space="preserve"> </w:t>
      </w:r>
      <w:r w:rsidRPr="002954A1">
        <w:rPr>
          <w:lang w:val="en-AU"/>
        </w:rPr>
        <w:t>maternity leave. There are some significant variations across sector</w:t>
      </w:r>
      <w:r w:rsidR="00CB40DE">
        <w:rPr>
          <w:lang w:val="en-AU"/>
        </w:rPr>
        <w:t>s</w:t>
      </w:r>
      <w:r w:rsidRPr="002954A1">
        <w:rPr>
          <w:lang w:val="en-AU"/>
        </w:rPr>
        <w:t>: 78</w:t>
      </w:r>
      <w:r w:rsidR="00D66DF8">
        <w:rPr>
          <w:lang w:val="en-AU"/>
        </w:rPr>
        <w:t xml:space="preserve"> per cent</w:t>
      </w:r>
      <w:r w:rsidRPr="002954A1">
        <w:rPr>
          <w:lang w:val="en-AU"/>
        </w:rPr>
        <w:t xml:space="preserve"> of public sector employers continue</w:t>
      </w:r>
      <w:r w:rsidR="00DB0B62">
        <w:rPr>
          <w:lang w:val="en-AU"/>
        </w:rPr>
        <w:t>d</w:t>
      </w:r>
      <w:r w:rsidRPr="002954A1">
        <w:rPr>
          <w:lang w:val="en-AU"/>
        </w:rPr>
        <w:t xml:space="preserve"> to make superannuation contributions</w:t>
      </w:r>
      <w:r w:rsidR="00946C59">
        <w:rPr>
          <w:lang w:val="en-AU"/>
        </w:rPr>
        <w:t xml:space="preserve"> when they provide</w:t>
      </w:r>
      <w:r w:rsidR="00DB0B62">
        <w:rPr>
          <w:lang w:val="en-AU"/>
        </w:rPr>
        <w:t>d</w:t>
      </w:r>
      <w:r w:rsidR="00946C59">
        <w:rPr>
          <w:lang w:val="en-AU"/>
        </w:rPr>
        <w:t xml:space="preserve"> paid maternity leave</w:t>
      </w:r>
      <w:r w:rsidRPr="002954A1">
        <w:rPr>
          <w:lang w:val="en-AU"/>
        </w:rPr>
        <w:t xml:space="preserve">, </w:t>
      </w:r>
      <w:r w:rsidR="00946C59">
        <w:rPr>
          <w:lang w:val="en-AU"/>
        </w:rPr>
        <w:t xml:space="preserve">as </w:t>
      </w:r>
      <w:r w:rsidR="00DB0B62">
        <w:rPr>
          <w:lang w:val="en-AU"/>
        </w:rPr>
        <w:t xml:space="preserve">did </w:t>
      </w:r>
      <w:r w:rsidRPr="002954A1">
        <w:rPr>
          <w:lang w:val="en-AU"/>
        </w:rPr>
        <w:t>70</w:t>
      </w:r>
      <w:r w:rsidR="00D66DF8">
        <w:rPr>
          <w:lang w:val="en-AU"/>
        </w:rPr>
        <w:t xml:space="preserve"> per cent</w:t>
      </w:r>
      <w:r w:rsidRPr="002954A1">
        <w:rPr>
          <w:lang w:val="en-AU"/>
        </w:rPr>
        <w:t xml:space="preserve"> of private sector employers and 58</w:t>
      </w:r>
      <w:r w:rsidR="00D66DF8">
        <w:rPr>
          <w:lang w:val="en-AU"/>
        </w:rPr>
        <w:t xml:space="preserve"> per cent</w:t>
      </w:r>
      <w:r w:rsidRPr="002954A1">
        <w:rPr>
          <w:lang w:val="en-AU"/>
        </w:rPr>
        <w:t xml:space="preserve"> of not-for-profit employers</w:t>
      </w:r>
      <w:r w:rsidR="00946C59">
        <w:rPr>
          <w:lang w:val="en-AU"/>
        </w:rPr>
        <w:t xml:space="preserve"> that provide</w:t>
      </w:r>
      <w:r w:rsidR="00DB0B62">
        <w:rPr>
          <w:lang w:val="en-AU"/>
        </w:rPr>
        <w:t>d</w:t>
      </w:r>
      <w:r w:rsidR="00946C59">
        <w:rPr>
          <w:lang w:val="en-AU"/>
        </w:rPr>
        <w:t xml:space="preserve"> such leave</w:t>
      </w:r>
      <w:r w:rsidRPr="002954A1">
        <w:rPr>
          <w:lang w:val="en-AU"/>
        </w:rPr>
        <w:t>.</w:t>
      </w:r>
    </w:p>
    <w:p w:rsidR="00E35FB1" w:rsidRPr="002954A1" w:rsidRDefault="00E35FB1" w:rsidP="004768B6">
      <w:pPr>
        <w:spacing w:line="240" w:lineRule="auto"/>
      </w:pPr>
      <w:r>
        <w:t>T</w:t>
      </w:r>
      <w:r w:rsidRPr="002954A1">
        <w:t xml:space="preserve">his section </w:t>
      </w:r>
      <w:r>
        <w:t xml:space="preserve">also </w:t>
      </w:r>
      <w:r w:rsidRPr="002954A1">
        <w:t>addressed the issue of unpaid leave.</w:t>
      </w:r>
      <w:r w:rsidR="00C301F3">
        <w:t xml:space="preserve">  Long term employees have a right to a guaranteed 12 mo</w:t>
      </w:r>
      <w:r w:rsidR="007E5B04">
        <w:t>n</w:t>
      </w:r>
      <w:r w:rsidR="00C301F3">
        <w:t>ths unpaid parental leave, with a right to request up to an additional 12 months unpaid leave, to a maximum of 24 months per family.</w:t>
      </w:r>
    </w:p>
    <w:p w:rsidR="00E35FB1" w:rsidRPr="002954A1" w:rsidRDefault="00E35FB1" w:rsidP="00265013">
      <w:pPr>
        <w:pStyle w:val="ListParagraph"/>
        <w:numPr>
          <w:ilvl w:val="0"/>
          <w:numId w:val="9"/>
        </w:numPr>
        <w:spacing w:line="240" w:lineRule="auto"/>
        <w:jc w:val="both"/>
        <w:rPr>
          <w:lang w:val="en-AU"/>
        </w:rPr>
      </w:pPr>
      <w:r w:rsidRPr="002954A1">
        <w:rPr>
          <w:lang w:val="en-AU"/>
        </w:rPr>
        <w:t>Some 44</w:t>
      </w:r>
      <w:r w:rsidR="00D66DF8">
        <w:rPr>
          <w:lang w:val="en-AU"/>
        </w:rPr>
        <w:t xml:space="preserve"> per cent</w:t>
      </w:r>
      <w:r w:rsidRPr="002954A1">
        <w:rPr>
          <w:lang w:val="en-AU"/>
        </w:rPr>
        <w:t xml:space="preserve"> of employers offer</w:t>
      </w:r>
      <w:r w:rsidR="00DB0B62">
        <w:rPr>
          <w:lang w:val="en-AU"/>
        </w:rPr>
        <w:t>ed</w:t>
      </w:r>
      <w:r w:rsidRPr="002954A1">
        <w:rPr>
          <w:lang w:val="en-AU"/>
        </w:rPr>
        <w:t xml:space="preserve"> unpaid leave provisions above and beyond the</w:t>
      </w:r>
      <w:r w:rsidR="002C64F4">
        <w:rPr>
          <w:lang w:val="en-AU"/>
        </w:rPr>
        <w:t xml:space="preserve"> initial</w:t>
      </w:r>
      <w:r w:rsidRPr="002954A1">
        <w:rPr>
          <w:lang w:val="en-AU"/>
        </w:rPr>
        <w:t xml:space="preserve"> NES entitlement of 12 months. </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Large employers </w:t>
      </w:r>
      <w:r w:rsidR="00DB0B62">
        <w:rPr>
          <w:lang w:val="en-AU"/>
        </w:rPr>
        <w:t>were</w:t>
      </w:r>
      <w:r w:rsidR="00DB0B62" w:rsidRPr="002954A1">
        <w:rPr>
          <w:lang w:val="en-AU"/>
        </w:rPr>
        <w:t xml:space="preserve"> </w:t>
      </w:r>
      <w:r w:rsidRPr="002954A1">
        <w:rPr>
          <w:lang w:val="en-AU"/>
        </w:rPr>
        <w:t xml:space="preserve">significantly more likely to offer unpaid leave beyond the </w:t>
      </w:r>
      <w:r w:rsidR="002C64F4">
        <w:rPr>
          <w:lang w:val="en-AU"/>
        </w:rPr>
        <w:t xml:space="preserve">initial 12 month </w:t>
      </w:r>
      <w:r w:rsidRPr="002954A1">
        <w:rPr>
          <w:lang w:val="en-AU"/>
        </w:rPr>
        <w:t>NES entitlement: 61</w:t>
      </w:r>
      <w:r w:rsidR="00D66DF8">
        <w:rPr>
          <w:lang w:val="en-AU"/>
        </w:rPr>
        <w:t xml:space="preserve"> per cent</w:t>
      </w:r>
      <w:r w:rsidRPr="002954A1">
        <w:rPr>
          <w:lang w:val="en-AU"/>
        </w:rPr>
        <w:t xml:space="preserve"> of large </w:t>
      </w:r>
      <w:r w:rsidR="00C14154">
        <w:rPr>
          <w:lang w:val="en-AU"/>
        </w:rPr>
        <w:t>organisation</w:t>
      </w:r>
      <w:r w:rsidRPr="002954A1">
        <w:rPr>
          <w:lang w:val="en-AU"/>
        </w:rPr>
        <w:t>s offer</w:t>
      </w:r>
      <w:r w:rsidR="00DB0B62">
        <w:rPr>
          <w:lang w:val="en-AU"/>
        </w:rPr>
        <w:t>ed</w:t>
      </w:r>
      <w:r w:rsidRPr="002954A1">
        <w:rPr>
          <w:lang w:val="en-AU"/>
        </w:rPr>
        <w:t xml:space="preserve"> more than 12 months of unpaid leave in comparison to 44</w:t>
      </w:r>
      <w:r w:rsidR="00D66DF8">
        <w:rPr>
          <w:lang w:val="en-AU"/>
        </w:rPr>
        <w:t xml:space="preserve"> per cent</w:t>
      </w:r>
      <w:r w:rsidRPr="002954A1">
        <w:rPr>
          <w:lang w:val="en-AU"/>
        </w:rPr>
        <w:t xml:space="preserve"> of medium and 26</w:t>
      </w:r>
      <w:r w:rsidR="00D66DF8">
        <w:rPr>
          <w:lang w:val="en-AU"/>
        </w:rPr>
        <w:t xml:space="preserve"> per cent</w:t>
      </w:r>
      <w:r w:rsidRPr="002954A1">
        <w:rPr>
          <w:lang w:val="en-AU"/>
        </w:rPr>
        <w:t xml:space="preserve"> of small </w:t>
      </w:r>
      <w:r w:rsidR="00C14154">
        <w:rPr>
          <w:lang w:val="en-AU"/>
        </w:rPr>
        <w:t>organisation</w:t>
      </w:r>
      <w:r w:rsidRPr="002954A1">
        <w:rPr>
          <w:lang w:val="en-AU"/>
        </w:rPr>
        <w:t>s.</w:t>
      </w:r>
    </w:p>
    <w:p w:rsidR="00E35FB1" w:rsidRPr="002954A1" w:rsidRDefault="00E35FB1" w:rsidP="004768B6">
      <w:pPr>
        <w:spacing w:line="240" w:lineRule="auto"/>
      </w:pPr>
      <w:r>
        <w:t>Lastly, i</w:t>
      </w:r>
      <w:r w:rsidRPr="002954A1">
        <w:t>n relation to HR policies</w:t>
      </w:r>
      <w:r>
        <w:t xml:space="preserve"> and practices</w:t>
      </w:r>
      <w:r w:rsidRPr="002954A1">
        <w:t>, this section evaluated whether employers implemented changes to leave policies or HR practices leading up to or following the introduction of PPL.</w:t>
      </w:r>
    </w:p>
    <w:p w:rsidR="00E35FB1" w:rsidRPr="002954A1" w:rsidRDefault="00E35FB1" w:rsidP="00265013">
      <w:pPr>
        <w:pStyle w:val="ListParagraph"/>
        <w:numPr>
          <w:ilvl w:val="0"/>
          <w:numId w:val="9"/>
        </w:numPr>
        <w:spacing w:line="240" w:lineRule="auto"/>
        <w:jc w:val="both"/>
        <w:rPr>
          <w:lang w:val="en-AU"/>
        </w:rPr>
      </w:pPr>
      <w:r w:rsidRPr="002954A1">
        <w:rPr>
          <w:lang w:val="en-AU"/>
        </w:rPr>
        <w:t>Only 20</w:t>
      </w:r>
      <w:r w:rsidR="00D66DF8">
        <w:rPr>
          <w:lang w:val="en-AU"/>
        </w:rPr>
        <w:t xml:space="preserve"> per cent</w:t>
      </w:r>
      <w:r w:rsidRPr="002954A1">
        <w:rPr>
          <w:lang w:val="en-AU"/>
        </w:rPr>
        <w:t xml:space="preserve"> of employers who offered employer-paid leave made changes to these policies leading up to or following the introduction of PPL. </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Medium-sized </w:t>
      </w:r>
      <w:r w:rsidR="00C14154">
        <w:rPr>
          <w:lang w:val="en-AU"/>
        </w:rPr>
        <w:t>organisation</w:t>
      </w:r>
      <w:r w:rsidRPr="002954A1">
        <w:rPr>
          <w:lang w:val="en-AU"/>
        </w:rPr>
        <w:t>s were significantly more likely to make changes to their existing policies: 30</w:t>
      </w:r>
      <w:r w:rsidR="00D66DF8">
        <w:rPr>
          <w:lang w:val="en-AU"/>
        </w:rPr>
        <w:t xml:space="preserve"> per cent</w:t>
      </w:r>
      <w:r w:rsidRPr="002954A1">
        <w:rPr>
          <w:lang w:val="en-AU"/>
        </w:rPr>
        <w:t xml:space="preserve"> of medium-sized employers changed their </w:t>
      </w:r>
      <w:r w:rsidRPr="002954A1">
        <w:rPr>
          <w:lang w:val="en-AU"/>
        </w:rPr>
        <w:lastRenderedPageBreak/>
        <w:t>employer-provided leave in comparison to 18</w:t>
      </w:r>
      <w:r w:rsidR="00D66DF8">
        <w:rPr>
          <w:lang w:val="en-AU"/>
        </w:rPr>
        <w:t xml:space="preserve"> per cent</w:t>
      </w:r>
      <w:r w:rsidRPr="002954A1">
        <w:rPr>
          <w:lang w:val="en-AU"/>
        </w:rPr>
        <w:t xml:space="preserve"> of large and 7</w:t>
      </w:r>
      <w:r w:rsidR="00D66DF8">
        <w:rPr>
          <w:lang w:val="en-AU"/>
        </w:rPr>
        <w:t xml:space="preserve"> per cent</w:t>
      </w:r>
      <w:r w:rsidRPr="002954A1">
        <w:rPr>
          <w:lang w:val="en-AU"/>
        </w:rPr>
        <w:t xml:space="preserve"> of small employers. </w:t>
      </w:r>
    </w:p>
    <w:p w:rsidR="00E35FB1" w:rsidRPr="002954A1" w:rsidRDefault="00E35FB1" w:rsidP="00265013">
      <w:pPr>
        <w:pStyle w:val="ListParagraph"/>
        <w:numPr>
          <w:ilvl w:val="0"/>
          <w:numId w:val="9"/>
        </w:numPr>
        <w:spacing w:line="240" w:lineRule="auto"/>
        <w:jc w:val="both"/>
        <w:rPr>
          <w:lang w:val="en-AU"/>
        </w:rPr>
      </w:pPr>
      <w:r w:rsidRPr="002954A1">
        <w:rPr>
          <w:lang w:val="en-AU"/>
        </w:rPr>
        <w:t>Nearly half (48</w:t>
      </w:r>
      <w:r w:rsidR="00D40CFB">
        <w:rPr>
          <w:lang w:val="en-AU"/>
        </w:rPr>
        <w:t xml:space="preserve"> per cent</w:t>
      </w:r>
      <w:r w:rsidRPr="002954A1">
        <w:rPr>
          <w:lang w:val="en-AU"/>
        </w:rPr>
        <w:t xml:space="preserve">) of </w:t>
      </w:r>
      <w:r>
        <w:rPr>
          <w:lang w:val="en-AU"/>
        </w:rPr>
        <w:t xml:space="preserve">the </w:t>
      </w:r>
      <w:r w:rsidR="00F70C84">
        <w:rPr>
          <w:lang w:val="en-AU"/>
        </w:rPr>
        <w:t>small number of</w:t>
      </w:r>
      <w:r>
        <w:rPr>
          <w:lang w:val="en-AU"/>
        </w:rPr>
        <w:t xml:space="preserve"> </w:t>
      </w:r>
      <w:r w:rsidRPr="002954A1">
        <w:rPr>
          <w:lang w:val="en-AU"/>
        </w:rPr>
        <w:t xml:space="preserve">employers who changed their leave policies introduced a new policy in combination with </w:t>
      </w:r>
      <w:r w:rsidR="00F47DA0">
        <w:rPr>
          <w:lang w:val="en-AU"/>
        </w:rPr>
        <w:t>PLP</w:t>
      </w:r>
      <w:r w:rsidRPr="002954A1">
        <w:rPr>
          <w:lang w:val="en-AU"/>
        </w:rPr>
        <w:t>, 42</w:t>
      </w:r>
      <w:r w:rsidR="00D66DF8">
        <w:rPr>
          <w:lang w:val="en-AU"/>
        </w:rPr>
        <w:t xml:space="preserve"> per cent</w:t>
      </w:r>
      <w:r w:rsidRPr="002954A1">
        <w:rPr>
          <w:lang w:val="en-AU"/>
        </w:rPr>
        <w:t xml:space="preserve"> increased their existing policy by combining it with </w:t>
      </w:r>
      <w:r w:rsidR="00F47DA0">
        <w:rPr>
          <w:lang w:val="en-AU"/>
        </w:rPr>
        <w:t>PLP</w:t>
      </w:r>
      <w:r w:rsidRPr="002954A1">
        <w:rPr>
          <w:lang w:val="en-AU"/>
        </w:rPr>
        <w:t>, 28</w:t>
      </w:r>
      <w:r w:rsidR="00D66DF8">
        <w:rPr>
          <w:lang w:val="en-AU"/>
        </w:rPr>
        <w:t xml:space="preserve"> per cent</w:t>
      </w:r>
      <w:r w:rsidRPr="002954A1">
        <w:rPr>
          <w:lang w:val="en-AU"/>
        </w:rPr>
        <w:t xml:space="preserve"> created a new </w:t>
      </w:r>
      <w:proofErr w:type="spellStart"/>
      <w:r w:rsidRPr="002954A1">
        <w:rPr>
          <w:lang w:val="en-AU"/>
        </w:rPr>
        <w:t>stand alone</w:t>
      </w:r>
      <w:proofErr w:type="spellEnd"/>
      <w:r w:rsidRPr="002954A1">
        <w:rPr>
          <w:lang w:val="en-AU"/>
        </w:rPr>
        <w:t xml:space="preserve"> policy</w:t>
      </w:r>
      <w:r w:rsidR="00657005">
        <w:rPr>
          <w:lang w:val="en-AU"/>
        </w:rPr>
        <w:t>, 26 per cent topped up the PPL scheme with their existing policies</w:t>
      </w:r>
      <w:r w:rsidRPr="002954A1">
        <w:rPr>
          <w:lang w:val="en-AU"/>
        </w:rPr>
        <w:t xml:space="preserve"> and </w:t>
      </w:r>
      <w:r w:rsidR="00657005">
        <w:rPr>
          <w:lang w:val="en-AU"/>
        </w:rPr>
        <w:t>18</w:t>
      </w:r>
      <w:r w:rsidR="00D66DF8">
        <w:rPr>
          <w:lang w:val="en-AU"/>
        </w:rPr>
        <w:t xml:space="preserve"> per cent</w:t>
      </w:r>
      <w:r w:rsidRPr="002954A1">
        <w:rPr>
          <w:lang w:val="en-AU"/>
        </w:rPr>
        <w:t xml:space="preserve"> increased their existing policies. </w:t>
      </w:r>
    </w:p>
    <w:p w:rsidR="00E35FB1" w:rsidRPr="002954A1" w:rsidRDefault="00BD43BB" w:rsidP="00265013">
      <w:pPr>
        <w:pStyle w:val="ListParagraph"/>
        <w:numPr>
          <w:ilvl w:val="0"/>
          <w:numId w:val="9"/>
        </w:numPr>
        <w:spacing w:line="240" w:lineRule="auto"/>
        <w:jc w:val="both"/>
        <w:rPr>
          <w:lang w:val="en-AU"/>
        </w:rPr>
      </w:pPr>
      <w:r w:rsidRPr="00265013">
        <w:rPr>
          <w:lang w:val="en-AU"/>
        </w:rPr>
        <w:t>Overall, 3 per cent of all employers in our survey that had previously provided paid parental leave had reduced or withdrawn this leave following the implementation of PPL</w:t>
      </w:r>
      <w:r w:rsidR="00E35FB1" w:rsidRPr="002954A1">
        <w:rPr>
          <w:lang w:val="en-AU"/>
        </w:rPr>
        <w:t>.</w:t>
      </w:r>
    </w:p>
    <w:p w:rsidR="00E35FB1" w:rsidRPr="002954A1" w:rsidRDefault="00E35FB1" w:rsidP="00265013">
      <w:pPr>
        <w:pStyle w:val="ListParagraph"/>
        <w:numPr>
          <w:ilvl w:val="0"/>
          <w:numId w:val="9"/>
        </w:numPr>
        <w:spacing w:line="240" w:lineRule="auto"/>
        <w:jc w:val="both"/>
        <w:rPr>
          <w:lang w:val="en-AU"/>
        </w:rPr>
      </w:pPr>
      <w:r w:rsidRPr="002954A1">
        <w:rPr>
          <w:lang w:val="en-AU"/>
        </w:rPr>
        <w:t>Only 5</w:t>
      </w:r>
      <w:r w:rsidR="00D66DF8">
        <w:rPr>
          <w:lang w:val="en-AU"/>
        </w:rPr>
        <w:t xml:space="preserve"> per cent</w:t>
      </w:r>
      <w:r w:rsidRPr="002954A1">
        <w:rPr>
          <w:lang w:val="en-AU"/>
        </w:rPr>
        <w:t xml:space="preserve"> of </w:t>
      </w:r>
      <w:r w:rsidR="00C14154">
        <w:rPr>
          <w:lang w:val="en-AU"/>
        </w:rPr>
        <w:t>organisation</w:t>
      </w:r>
      <w:r w:rsidRPr="002954A1">
        <w:rPr>
          <w:lang w:val="en-AU"/>
        </w:rPr>
        <w:t>s made changes to their unpaid leave policies.</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In </w:t>
      </w:r>
      <w:r w:rsidR="00C14154">
        <w:rPr>
          <w:lang w:val="en-AU"/>
        </w:rPr>
        <w:t>organisation</w:t>
      </w:r>
      <w:r w:rsidRPr="002954A1">
        <w:rPr>
          <w:lang w:val="en-AU"/>
        </w:rPr>
        <w:t>s with no formal HR policies to manage leave around the birth of a child, only 12</w:t>
      </w:r>
      <w:r w:rsidR="00D66DF8">
        <w:rPr>
          <w:lang w:val="en-AU"/>
        </w:rPr>
        <w:t xml:space="preserve"> per cent</w:t>
      </w:r>
      <w:r w:rsidRPr="002954A1">
        <w:rPr>
          <w:lang w:val="en-AU"/>
        </w:rPr>
        <w:t xml:space="preserve"> of employers made changes to what the </w:t>
      </w:r>
      <w:r w:rsidR="00C14154">
        <w:rPr>
          <w:lang w:val="en-AU"/>
        </w:rPr>
        <w:t>organisation</w:t>
      </w:r>
      <w:r w:rsidRPr="002954A1">
        <w:rPr>
          <w:lang w:val="en-AU"/>
        </w:rPr>
        <w:t xml:space="preserve"> does if an employee informs them they are pregnant.</w:t>
      </w:r>
    </w:p>
    <w:p w:rsidR="00E35FB1" w:rsidRPr="002954A1" w:rsidRDefault="00E35FB1" w:rsidP="00265013">
      <w:pPr>
        <w:pStyle w:val="ListParagraph"/>
        <w:numPr>
          <w:ilvl w:val="0"/>
          <w:numId w:val="9"/>
        </w:numPr>
        <w:spacing w:line="240" w:lineRule="auto"/>
        <w:jc w:val="both"/>
        <w:rPr>
          <w:lang w:val="en-AU"/>
        </w:rPr>
      </w:pPr>
      <w:r>
        <w:rPr>
          <w:lang w:val="en-AU"/>
        </w:rPr>
        <w:t>Only</w:t>
      </w:r>
      <w:r w:rsidRPr="002954A1">
        <w:rPr>
          <w:lang w:val="en-AU"/>
        </w:rPr>
        <w:t xml:space="preserve"> 12</w:t>
      </w:r>
      <w:r w:rsidR="00D66DF8">
        <w:rPr>
          <w:lang w:val="en-AU"/>
        </w:rPr>
        <w:t xml:space="preserve"> per cent</w:t>
      </w:r>
      <w:r w:rsidRPr="002954A1">
        <w:rPr>
          <w:lang w:val="en-AU"/>
        </w:rPr>
        <w:t xml:space="preserve"> of all </w:t>
      </w:r>
      <w:r w:rsidR="00C14154">
        <w:rPr>
          <w:lang w:val="en-AU"/>
        </w:rPr>
        <w:t>organisation</w:t>
      </w:r>
      <w:r w:rsidRPr="002954A1">
        <w:rPr>
          <w:lang w:val="en-AU"/>
        </w:rPr>
        <w:t>s made changes to HR practices as a result of the introduction of PPL.</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Large </w:t>
      </w:r>
      <w:r w:rsidR="00C14154">
        <w:rPr>
          <w:lang w:val="en-AU"/>
        </w:rPr>
        <w:t>organisation</w:t>
      </w:r>
      <w:r w:rsidRPr="002954A1">
        <w:rPr>
          <w:lang w:val="en-AU"/>
        </w:rPr>
        <w:t>s were significantly more likely to make changes to HR practices (17</w:t>
      </w:r>
      <w:r w:rsidR="00D40CFB">
        <w:rPr>
          <w:lang w:val="en-AU"/>
        </w:rPr>
        <w:t xml:space="preserve"> per cent</w:t>
      </w:r>
      <w:r w:rsidRPr="002954A1">
        <w:rPr>
          <w:lang w:val="en-AU"/>
        </w:rPr>
        <w:t>) in comparison to medium (10</w:t>
      </w:r>
      <w:r w:rsidR="00D40CFB">
        <w:rPr>
          <w:lang w:val="en-AU"/>
        </w:rPr>
        <w:t xml:space="preserve"> per cent</w:t>
      </w:r>
      <w:r w:rsidRPr="002954A1">
        <w:rPr>
          <w:lang w:val="en-AU"/>
        </w:rPr>
        <w:t>) and small (8</w:t>
      </w:r>
      <w:r w:rsidR="00D40CFB">
        <w:rPr>
          <w:lang w:val="en-AU"/>
        </w:rPr>
        <w:t xml:space="preserve"> per cent</w:t>
      </w:r>
      <w:r w:rsidRPr="002954A1">
        <w:rPr>
          <w:lang w:val="en-AU"/>
        </w:rPr>
        <w:t xml:space="preserve">) </w:t>
      </w:r>
      <w:r w:rsidR="00C14154">
        <w:rPr>
          <w:lang w:val="en-AU"/>
        </w:rPr>
        <w:t>organisation</w:t>
      </w:r>
      <w:r w:rsidRPr="002954A1">
        <w:rPr>
          <w:lang w:val="en-AU"/>
        </w:rPr>
        <w:t>s.</w:t>
      </w:r>
    </w:p>
    <w:p w:rsidR="00E35FB1" w:rsidRPr="002954A1" w:rsidRDefault="00E35FB1" w:rsidP="00265013">
      <w:pPr>
        <w:pStyle w:val="ListParagraph"/>
        <w:numPr>
          <w:ilvl w:val="0"/>
          <w:numId w:val="9"/>
        </w:numPr>
        <w:spacing w:line="240" w:lineRule="auto"/>
        <w:jc w:val="both"/>
        <w:rPr>
          <w:lang w:val="en-AU"/>
        </w:rPr>
      </w:pPr>
      <w:r>
        <w:rPr>
          <w:lang w:val="en-AU"/>
        </w:rPr>
        <w:t>Among the small number of employers who introduced changes to HR practices, these</w:t>
      </w:r>
      <w:r w:rsidRPr="002954A1">
        <w:rPr>
          <w:lang w:val="en-AU"/>
        </w:rPr>
        <w:t xml:space="preserve"> included introducing processes to manage </w:t>
      </w:r>
      <w:r w:rsidR="00F47DA0">
        <w:rPr>
          <w:lang w:val="en-AU"/>
        </w:rPr>
        <w:t>PLP</w:t>
      </w:r>
      <w:r w:rsidRPr="002954A1">
        <w:rPr>
          <w:lang w:val="en-AU"/>
        </w:rPr>
        <w:t xml:space="preserve"> requests (70</w:t>
      </w:r>
      <w:r w:rsidR="00D40CFB">
        <w:rPr>
          <w:lang w:val="en-AU"/>
        </w:rPr>
        <w:t xml:space="preserve"> per cent</w:t>
      </w:r>
      <w:r w:rsidRPr="002954A1">
        <w:rPr>
          <w:lang w:val="en-AU"/>
        </w:rPr>
        <w:t>), better managing employee expectations about parental leave (54</w:t>
      </w:r>
      <w:r w:rsidR="00D40CFB">
        <w:rPr>
          <w:lang w:val="en-AU"/>
        </w:rPr>
        <w:t xml:space="preserve"> per cent</w:t>
      </w:r>
      <w:r w:rsidRPr="002954A1">
        <w:rPr>
          <w:lang w:val="en-AU"/>
        </w:rPr>
        <w:t>), re-educating managers to ensure non-discriminatory behaviour (48</w:t>
      </w:r>
      <w:r w:rsidR="00D40CFB">
        <w:rPr>
          <w:lang w:val="en-AU"/>
        </w:rPr>
        <w:t xml:space="preserve"> per cent</w:t>
      </w:r>
      <w:r w:rsidRPr="002954A1">
        <w:rPr>
          <w:lang w:val="en-AU"/>
        </w:rPr>
        <w:t>) and checking hiring procedures to ensure there is no bias with regard to women of child-bearing age (41</w:t>
      </w:r>
      <w:r w:rsidR="00D40CFB">
        <w:rPr>
          <w:lang w:val="en-AU"/>
        </w:rPr>
        <w:t xml:space="preserve"> per cent</w:t>
      </w:r>
      <w:r w:rsidRPr="002954A1">
        <w:rPr>
          <w:lang w:val="en-AU"/>
        </w:rPr>
        <w:t>).</w:t>
      </w:r>
    </w:p>
    <w:p w:rsidR="00E35FB1" w:rsidRPr="002954A1" w:rsidRDefault="00E35FB1" w:rsidP="007D6457">
      <w:pPr>
        <w:pStyle w:val="Heading2"/>
        <w:rPr>
          <w:lang w:val="en-AU"/>
        </w:rPr>
      </w:pPr>
      <w:bookmarkStart w:id="178" w:name="_Toc346631794"/>
      <w:r>
        <w:rPr>
          <w:lang w:val="en-AU"/>
        </w:rPr>
        <w:t>Managing</w:t>
      </w:r>
      <w:r w:rsidRPr="002954A1">
        <w:rPr>
          <w:lang w:val="en-AU"/>
        </w:rPr>
        <w:t xml:space="preserve"> </w:t>
      </w:r>
      <w:r w:rsidR="00F47DA0">
        <w:rPr>
          <w:lang w:val="en-AU"/>
        </w:rPr>
        <w:t>PLP</w:t>
      </w:r>
      <w:r>
        <w:rPr>
          <w:lang w:val="en-AU"/>
        </w:rPr>
        <w:t xml:space="preserve"> in the </w:t>
      </w:r>
      <w:r w:rsidR="00C14154">
        <w:rPr>
          <w:lang w:val="en-AU"/>
        </w:rPr>
        <w:t>Organisation</w:t>
      </w:r>
      <w:bookmarkEnd w:id="178"/>
    </w:p>
    <w:p w:rsidR="00E35FB1" w:rsidRPr="002954A1" w:rsidRDefault="00E35FB1" w:rsidP="00CF02C9">
      <w:pPr>
        <w:spacing w:line="240" w:lineRule="auto"/>
      </w:pPr>
      <w:r w:rsidRPr="002954A1">
        <w:t xml:space="preserve">This section presents data on employer experiences in </w:t>
      </w:r>
      <w:r>
        <w:t xml:space="preserve">managing </w:t>
      </w:r>
      <w:r w:rsidR="00F47DA0">
        <w:t>PLP</w:t>
      </w:r>
      <w:r>
        <w:t xml:space="preserve"> in the </w:t>
      </w:r>
      <w:r w:rsidR="00C14154">
        <w:t>organisation</w:t>
      </w:r>
      <w:r>
        <w:t xml:space="preserve">, such as sourcing information about PPL, </w:t>
      </w:r>
      <w:r w:rsidRPr="002954A1">
        <w:t xml:space="preserve">registering and preparing to </w:t>
      </w:r>
      <w:r w:rsidR="00B0628C">
        <w:t>provide</w:t>
      </w:r>
      <w:r w:rsidR="00B0628C" w:rsidRPr="002954A1">
        <w:t xml:space="preserve"> </w:t>
      </w:r>
      <w:r w:rsidR="00F47DA0">
        <w:t>PLP</w:t>
      </w:r>
      <w:r>
        <w:t xml:space="preserve">, voluntary </w:t>
      </w:r>
      <w:r w:rsidR="00B0628C">
        <w:t>participation in</w:t>
      </w:r>
      <w:r>
        <w:t xml:space="preserve"> the scheme, changes to payroll systems, costs involved in implementing </w:t>
      </w:r>
      <w:r w:rsidR="00CB731F">
        <w:t>PPL</w:t>
      </w:r>
      <w:r>
        <w:t>, and employer attitudes towards the scheme</w:t>
      </w:r>
      <w:r w:rsidRPr="002954A1">
        <w:t>.</w:t>
      </w:r>
    </w:p>
    <w:p w:rsidR="00E35FB1" w:rsidRPr="002954A1" w:rsidRDefault="00E35FB1" w:rsidP="00CF02C9">
      <w:pPr>
        <w:pStyle w:val="Heading3"/>
        <w:spacing w:line="240" w:lineRule="auto"/>
      </w:pPr>
      <w:bookmarkStart w:id="179" w:name="_Toc346631795"/>
      <w:r w:rsidRPr="002954A1">
        <w:t>Sourcing of information</w:t>
      </w:r>
      <w:bookmarkEnd w:id="179"/>
    </w:p>
    <w:p w:rsidR="000E7846" w:rsidRPr="002954A1" w:rsidRDefault="00E35FB1" w:rsidP="00CF02C9">
      <w:pPr>
        <w:spacing w:line="240" w:lineRule="auto"/>
      </w:pPr>
      <w:r w:rsidRPr="002954A1">
        <w:t>The EIPE survey asked employers how they gathered information about their new role. The largest group (39</w:t>
      </w:r>
      <w:r w:rsidR="00D40CFB">
        <w:t xml:space="preserve"> per cent</w:t>
      </w:r>
      <w:r w:rsidRPr="002954A1">
        <w:t xml:space="preserve">) sourced information about the scheme from a government website. </w:t>
      </w:r>
      <w:r w:rsidR="0056240A">
        <w:t>Some</w:t>
      </w:r>
      <w:r w:rsidRPr="002954A1">
        <w:t xml:space="preserve"> 29</w:t>
      </w:r>
      <w:r w:rsidR="00D66DF8">
        <w:t xml:space="preserve"> per cent</w:t>
      </w:r>
      <w:r w:rsidRPr="002954A1">
        <w:t xml:space="preserve"> of employers </w:t>
      </w:r>
      <w:r w:rsidR="0056240A">
        <w:t xml:space="preserve">found </w:t>
      </w:r>
      <w:r w:rsidRPr="002954A1">
        <w:t>information from non-advertising media sources such as the news or radio, 22</w:t>
      </w:r>
      <w:r w:rsidR="00D66DF8">
        <w:t xml:space="preserve"> per cent</w:t>
      </w:r>
      <w:r w:rsidRPr="002954A1">
        <w:t xml:space="preserve"> from a Centrelink office and 13</w:t>
      </w:r>
      <w:r w:rsidR="00D66DF8">
        <w:t xml:space="preserve"> per cent</w:t>
      </w:r>
      <w:r w:rsidRPr="002954A1">
        <w:t xml:space="preserve"> from government advertising. Some 35</w:t>
      </w:r>
      <w:r w:rsidR="00D66DF8">
        <w:t xml:space="preserve"> per cent</w:t>
      </w:r>
      <w:r w:rsidRPr="002954A1">
        <w:t xml:space="preserve"> of employers used </w:t>
      </w:r>
      <w:r w:rsidR="008C7499">
        <w:t>at least one ‘other’ source</w:t>
      </w:r>
      <w:r w:rsidRPr="002954A1">
        <w:t xml:space="preserve"> of information. These include: through a payroll provider, through external training, via a letter from the government, through an industry group, through the ATO or other (state) government department, through their emplo</w:t>
      </w:r>
      <w:r w:rsidR="007D51E8">
        <w:t>yee or through Fair Work</w:t>
      </w:r>
      <w:r w:rsidRPr="002954A1">
        <w:t xml:space="preserve"> Australia (Table 5.</w:t>
      </w:r>
      <w:r>
        <w:t>15</w:t>
      </w:r>
      <w:r w:rsidRPr="002954A1">
        <w:t>).</w:t>
      </w:r>
    </w:p>
    <w:p w:rsidR="005B1CD4" w:rsidRDefault="005B1CD4">
      <w:pPr>
        <w:spacing w:after="0" w:line="240" w:lineRule="auto"/>
        <w:jc w:val="left"/>
        <w:rPr>
          <w:b/>
          <w:bCs/>
          <w:sz w:val="20"/>
        </w:rPr>
      </w:pPr>
      <w:r>
        <w:br w:type="page"/>
      </w:r>
    </w:p>
    <w:p w:rsidR="00E35FB1" w:rsidRPr="002954A1" w:rsidRDefault="00E35FB1" w:rsidP="00CF02C9">
      <w:pPr>
        <w:pStyle w:val="Caption"/>
        <w:spacing w:line="240" w:lineRule="auto"/>
      </w:pPr>
      <w:bookmarkStart w:id="180" w:name="_Toc346630078"/>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15</w:t>
      </w:r>
      <w:r w:rsidR="00AE5373">
        <w:fldChar w:fldCharType="end"/>
      </w:r>
      <w:r w:rsidRPr="002954A1">
        <w:tab/>
        <w:t>Sources of awareness and information about the scheme</w:t>
      </w:r>
      <w:bookmarkEnd w:id="180"/>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15"/>
        <w:tblDescription w:val="Sources of awareness and information about the scheme. "/>
      </w:tblPr>
      <w:tblGrid>
        <w:gridCol w:w="5778"/>
        <w:gridCol w:w="1846"/>
      </w:tblGrid>
      <w:tr w:rsidR="00E35FB1" w:rsidRPr="00C64F7C" w:rsidTr="00AA50E7">
        <w:trPr>
          <w:trHeight w:val="391"/>
          <w:tblHeader/>
        </w:trPr>
        <w:tc>
          <w:tcPr>
            <w:tcW w:w="5778" w:type="dxa"/>
            <w:shd w:val="clear" w:color="auto" w:fill="000000" w:themeFill="text1"/>
          </w:tcPr>
          <w:p w:rsidR="00E35FB1" w:rsidRPr="006E6723" w:rsidRDefault="00E35FB1" w:rsidP="006E6723">
            <w:pPr>
              <w:spacing w:beforeLines="20" w:before="48" w:afterLines="20" w:after="48" w:line="240" w:lineRule="auto"/>
              <w:jc w:val="left"/>
              <w:rPr>
                <w:rFonts w:cs="Arial"/>
                <w:b/>
                <w:sz w:val="20"/>
                <w:szCs w:val="20"/>
              </w:rPr>
            </w:pPr>
            <w:r w:rsidRPr="006E6723">
              <w:rPr>
                <w:rFonts w:cs="Arial"/>
                <w:b/>
                <w:sz w:val="20"/>
                <w:szCs w:val="20"/>
              </w:rPr>
              <w:t>Emp</w:t>
            </w:r>
            <w:r w:rsidR="004B0349" w:rsidRPr="006E6723">
              <w:rPr>
                <w:rFonts w:cs="Arial"/>
                <w:b/>
                <w:sz w:val="20"/>
                <w:szCs w:val="20"/>
              </w:rPr>
              <w:t>loyers source information from:</w:t>
            </w:r>
          </w:p>
        </w:tc>
        <w:tc>
          <w:tcPr>
            <w:tcW w:w="1846" w:type="dxa"/>
            <w:shd w:val="clear" w:color="auto" w:fill="000000" w:themeFill="text1"/>
          </w:tcPr>
          <w:p w:rsidR="00E35FB1" w:rsidRPr="006E6723" w:rsidRDefault="00E35FB1" w:rsidP="006E6723">
            <w:pPr>
              <w:spacing w:beforeLines="20" w:before="48" w:afterLines="20" w:after="48" w:line="240" w:lineRule="auto"/>
              <w:jc w:val="right"/>
              <w:rPr>
                <w:rFonts w:cs="Arial"/>
                <w:b/>
                <w:sz w:val="20"/>
                <w:szCs w:val="20"/>
                <w:vertAlign w:val="superscript"/>
              </w:rPr>
            </w:pPr>
            <w:r w:rsidRPr="006E6723">
              <w:rPr>
                <w:rFonts w:cs="Arial"/>
                <w:b/>
                <w:color w:val="000000"/>
                <w:sz w:val="20"/>
                <w:szCs w:val="20"/>
              </w:rPr>
              <w:t xml:space="preserve">Per </w:t>
            </w:r>
            <w:proofErr w:type="spellStart"/>
            <w:r w:rsidRPr="006E6723">
              <w:rPr>
                <w:rFonts w:cs="Arial"/>
                <w:b/>
                <w:color w:val="FFFFFF" w:themeColor="background1"/>
                <w:sz w:val="20"/>
                <w:szCs w:val="20"/>
              </w:rPr>
              <w:t>Per</w:t>
            </w:r>
            <w:proofErr w:type="spellEnd"/>
            <w:r w:rsidRPr="006E6723">
              <w:rPr>
                <w:rFonts w:cs="Arial"/>
                <w:b/>
                <w:color w:val="FFFFFF" w:themeColor="background1"/>
                <w:sz w:val="20"/>
                <w:szCs w:val="20"/>
              </w:rPr>
              <w:t xml:space="preserve"> cent</w:t>
            </w:r>
            <w:r w:rsidR="00F4234E" w:rsidRPr="006E6723">
              <w:rPr>
                <w:rFonts w:cs="Arial"/>
                <w:b/>
                <w:color w:val="FFFFFF" w:themeColor="background1"/>
                <w:sz w:val="20"/>
                <w:szCs w:val="20"/>
              </w:rPr>
              <w:t xml:space="preserve"> </w:t>
            </w:r>
            <w:r w:rsidR="00F4234E" w:rsidRPr="006E6723">
              <w:rPr>
                <w:rFonts w:cs="Arial"/>
                <w:b/>
                <w:color w:val="FFFFFF" w:themeColor="background1"/>
                <w:sz w:val="20"/>
                <w:szCs w:val="20"/>
                <w:vertAlign w:val="superscript"/>
              </w:rPr>
              <w:t>a</w:t>
            </w:r>
          </w:p>
        </w:tc>
      </w:tr>
      <w:tr w:rsidR="00E35FB1" w:rsidRPr="00A94B19" w:rsidTr="00946793">
        <w:tc>
          <w:tcPr>
            <w:tcW w:w="5778" w:type="dxa"/>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Government website (includes Centrelink website)</w:t>
            </w:r>
          </w:p>
        </w:tc>
        <w:tc>
          <w:tcPr>
            <w:tcW w:w="1846" w:type="dxa"/>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39</w:t>
            </w:r>
          </w:p>
        </w:tc>
      </w:tr>
      <w:tr w:rsidR="00E35FB1" w:rsidRPr="00A94B19" w:rsidTr="00946793">
        <w:tc>
          <w:tcPr>
            <w:tcW w:w="5778" w:type="dxa"/>
            <w:shd w:val="clear" w:color="auto" w:fill="D9D9D9" w:themeFill="background1" w:themeFillShade="D9"/>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Other (See verbatim responses below)</w:t>
            </w:r>
          </w:p>
        </w:tc>
        <w:tc>
          <w:tcPr>
            <w:tcW w:w="1846" w:type="dxa"/>
            <w:shd w:val="clear" w:color="auto" w:fill="D9D9D9" w:themeFill="background1" w:themeFillShade="D9"/>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35</w:t>
            </w:r>
          </w:p>
        </w:tc>
      </w:tr>
      <w:tr w:rsidR="00E35FB1" w:rsidRPr="00A94B19" w:rsidTr="00946793">
        <w:tc>
          <w:tcPr>
            <w:tcW w:w="5778" w:type="dxa"/>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Other non-advertising media (news, radio)</w:t>
            </w:r>
          </w:p>
        </w:tc>
        <w:tc>
          <w:tcPr>
            <w:tcW w:w="1846" w:type="dxa"/>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29</w:t>
            </w:r>
          </w:p>
        </w:tc>
      </w:tr>
      <w:tr w:rsidR="00E35FB1" w:rsidRPr="00A94B19" w:rsidTr="00946793">
        <w:tc>
          <w:tcPr>
            <w:tcW w:w="5778" w:type="dxa"/>
            <w:shd w:val="clear" w:color="auto" w:fill="D9D9D9" w:themeFill="background1" w:themeFillShade="D9"/>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Centrelink office</w:t>
            </w:r>
          </w:p>
        </w:tc>
        <w:tc>
          <w:tcPr>
            <w:tcW w:w="1846" w:type="dxa"/>
            <w:shd w:val="clear" w:color="auto" w:fill="D9D9D9" w:themeFill="background1" w:themeFillShade="D9"/>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22</w:t>
            </w:r>
          </w:p>
        </w:tc>
      </w:tr>
      <w:tr w:rsidR="00E35FB1" w:rsidRPr="00A94B19" w:rsidTr="00946793">
        <w:tc>
          <w:tcPr>
            <w:tcW w:w="5778" w:type="dxa"/>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Government advertising (brochure, TV)</w:t>
            </w:r>
          </w:p>
        </w:tc>
        <w:tc>
          <w:tcPr>
            <w:tcW w:w="1846" w:type="dxa"/>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13</w:t>
            </w:r>
          </w:p>
        </w:tc>
      </w:tr>
      <w:tr w:rsidR="00E35FB1" w:rsidRPr="00A94B19" w:rsidTr="00946793">
        <w:tc>
          <w:tcPr>
            <w:tcW w:w="5778" w:type="dxa"/>
            <w:shd w:val="clear" w:color="auto" w:fill="D9D9D9" w:themeFill="background1" w:themeFillShade="D9"/>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Employer/HR</w:t>
            </w:r>
          </w:p>
        </w:tc>
        <w:tc>
          <w:tcPr>
            <w:tcW w:w="1846" w:type="dxa"/>
            <w:shd w:val="clear" w:color="auto" w:fill="D9D9D9" w:themeFill="background1" w:themeFillShade="D9"/>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6</w:t>
            </w:r>
          </w:p>
        </w:tc>
      </w:tr>
      <w:tr w:rsidR="00E35FB1" w:rsidRPr="00A94B19" w:rsidTr="00946793">
        <w:tc>
          <w:tcPr>
            <w:tcW w:w="5778" w:type="dxa"/>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Don’t know</w:t>
            </w:r>
          </w:p>
        </w:tc>
        <w:tc>
          <w:tcPr>
            <w:tcW w:w="1846" w:type="dxa"/>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3</w:t>
            </w:r>
          </w:p>
        </w:tc>
      </w:tr>
      <w:tr w:rsidR="00E35FB1" w:rsidRPr="00A94B19" w:rsidTr="00946793">
        <w:tc>
          <w:tcPr>
            <w:tcW w:w="5778" w:type="dxa"/>
            <w:shd w:val="clear" w:color="auto" w:fill="D9D9D9" w:themeFill="background1" w:themeFillShade="D9"/>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Work colleague</w:t>
            </w:r>
          </w:p>
        </w:tc>
        <w:tc>
          <w:tcPr>
            <w:tcW w:w="1846" w:type="dxa"/>
            <w:shd w:val="clear" w:color="auto" w:fill="D9D9D9" w:themeFill="background1" w:themeFillShade="D9"/>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3</w:t>
            </w:r>
          </w:p>
        </w:tc>
      </w:tr>
      <w:tr w:rsidR="00E35FB1" w:rsidRPr="00A94B19" w:rsidTr="00946793">
        <w:tc>
          <w:tcPr>
            <w:tcW w:w="5778" w:type="dxa"/>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1800 number</w:t>
            </w:r>
          </w:p>
        </w:tc>
        <w:tc>
          <w:tcPr>
            <w:tcW w:w="1846" w:type="dxa"/>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1</w:t>
            </w:r>
          </w:p>
        </w:tc>
      </w:tr>
      <w:tr w:rsidR="00E35FB1" w:rsidRPr="00A94B19" w:rsidTr="00946793">
        <w:tc>
          <w:tcPr>
            <w:tcW w:w="5778" w:type="dxa"/>
            <w:shd w:val="clear" w:color="auto" w:fill="D9D9D9" w:themeFill="background1" w:themeFillShade="D9"/>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Union</w:t>
            </w:r>
          </w:p>
        </w:tc>
        <w:tc>
          <w:tcPr>
            <w:tcW w:w="1846" w:type="dxa"/>
            <w:shd w:val="clear" w:color="auto" w:fill="D9D9D9" w:themeFill="background1" w:themeFillShade="D9"/>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0</w:t>
            </w:r>
          </w:p>
        </w:tc>
      </w:tr>
      <w:tr w:rsidR="00E35FB1" w:rsidRPr="00A94B19" w:rsidTr="00946793">
        <w:tc>
          <w:tcPr>
            <w:tcW w:w="5778" w:type="dxa"/>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Friends or family</w:t>
            </w:r>
          </w:p>
        </w:tc>
        <w:tc>
          <w:tcPr>
            <w:tcW w:w="1846" w:type="dxa"/>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0</w:t>
            </w:r>
          </w:p>
        </w:tc>
      </w:tr>
      <w:tr w:rsidR="00E35FB1" w:rsidRPr="00A94B19" w:rsidTr="00946793">
        <w:tc>
          <w:tcPr>
            <w:tcW w:w="5778" w:type="dxa"/>
            <w:shd w:val="clear" w:color="auto" w:fill="D9D9D9" w:themeFill="background1" w:themeFillShade="D9"/>
            <w:vAlign w:val="center"/>
          </w:tcPr>
          <w:p w:rsidR="00E35FB1" w:rsidRPr="006E6723" w:rsidRDefault="00E35FB1"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 xml:space="preserve">Didn’t get any information about </w:t>
            </w:r>
            <w:r w:rsidR="00F47DA0" w:rsidRPr="006E6723">
              <w:rPr>
                <w:rFonts w:cs="Arial"/>
                <w:color w:val="000000"/>
                <w:sz w:val="20"/>
                <w:szCs w:val="20"/>
              </w:rPr>
              <w:t xml:space="preserve">the </w:t>
            </w:r>
            <w:r w:rsidRPr="006E6723">
              <w:rPr>
                <w:rFonts w:cs="Arial"/>
                <w:color w:val="000000"/>
                <w:sz w:val="20"/>
                <w:szCs w:val="20"/>
              </w:rPr>
              <w:t>PPL</w:t>
            </w:r>
            <w:r w:rsidR="00F47DA0" w:rsidRPr="006E6723">
              <w:rPr>
                <w:rFonts w:cs="Arial"/>
                <w:color w:val="000000"/>
                <w:sz w:val="20"/>
                <w:szCs w:val="20"/>
              </w:rPr>
              <w:t xml:space="preserve"> scheme</w:t>
            </w:r>
          </w:p>
        </w:tc>
        <w:tc>
          <w:tcPr>
            <w:tcW w:w="1846" w:type="dxa"/>
            <w:shd w:val="clear" w:color="auto" w:fill="D9D9D9" w:themeFill="background1" w:themeFillShade="D9"/>
            <w:vAlign w:val="center"/>
          </w:tcPr>
          <w:p w:rsidR="00E35FB1" w:rsidRPr="006E6723" w:rsidRDefault="00E35FB1" w:rsidP="006E6723">
            <w:pPr>
              <w:spacing w:beforeLines="20" w:before="48" w:afterLines="20" w:after="48" w:line="240" w:lineRule="auto"/>
              <w:jc w:val="right"/>
              <w:rPr>
                <w:rFonts w:cs="Arial"/>
                <w:color w:val="000000" w:themeColor="text1"/>
                <w:sz w:val="20"/>
                <w:szCs w:val="20"/>
              </w:rPr>
            </w:pPr>
            <w:r w:rsidRPr="006E6723">
              <w:rPr>
                <w:rFonts w:cs="Arial"/>
                <w:color w:val="000000" w:themeColor="text1"/>
                <w:sz w:val="20"/>
                <w:szCs w:val="20"/>
              </w:rPr>
              <w:t>0</w:t>
            </w:r>
          </w:p>
        </w:tc>
      </w:tr>
      <w:tr w:rsidR="00F930CE" w:rsidRPr="00A94B19" w:rsidTr="00946793">
        <w:tc>
          <w:tcPr>
            <w:tcW w:w="5778" w:type="dxa"/>
          </w:tcPr>
          <w:p w:rsidR="00F930CE" w:rsidRPr="006E6723" w:rsidRDefault="00F930CE" w:rsidP="006E6723">
            <w:pPr>
              <w:spacing w:beforeLines="20" w:before="48" w:afterLines="20" w:after="48" w:line="240" w:lineRule="auto"/>
              <w:ind w:left="142"/>
              <w:jc w:val="left"/>
              <w:rPr>
                <w:rFonts w:cs="Arial"/>
                <w:color w:val="000000"/>
                <w:sz w:val="20"/>
                <w:szCs w:val="20"/>
              </w:rPr>
            </w:pPr>
            <w:r w:rsidRPr="006E6723">
              <w:rPr>
                <w:rFonts w:cs="Arial"/>
                <w:color w:val="000000"/>
                <w:sz w:val="20"/>
                <w:szCs w:val="20"/>
              </w:rPr>
              <w:t>N</w:t>
            </w:r>
          </w:p>
        </w:tc>
        <w:tc>
          <w:tcPr>
            <w:tcW w:w="1846" w:type="dxa"/>
          </w:tcPr>
          <w:p w:rsidR="00F930CE" w:rsidRPr="006E6723" w:rsidRDefault="003E789E"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501</w:t>
            </w:r>
          </w:p>
        </w:tc>
      </w:tr>
      <w:tr w:rsidR="00E35FB1" w:rsidRPr="00153EF2" w:rsidTr="005549EA">
        <w:tc>
          <w:tcPr>
            <w:tcW w:w="5778" w:type="dxa"/>
            <w:shd w:val="clear" w:color="auto" w:fill="D9D9D9" w:themeFill="background1" w:themeFillShade="D9"/>
          </w:tcPr>
          <w:p w:rsidR="006D06E5" w:rsidRPr="006E6723" w:rsidRDefault="00E35FB1" w:rsidP="006E6723">
            <w:pPr>
              <w:spacing w:beforeLines="20" w:before="48" w:afterLines="20" w:after="48" w:line="240" w:lineRule="auto"/>
              <w:jc w:val="right"/>
              <w:rPr>
                <w:rFonts w:cs="Arial"/>
                <w:b/>
                <w:bCs/>
                <w:caps/>
                <w:color w:val="000000"/>
                <w:kern w:val="32"/>
                <w:sz w:val="20"/>
                <w:szCs w:val="20"/>
              </w:rPr>
            </w:pPr>
            <w:r w:rsidRPr="006E6723">
              <w:rPr>
                <w:rFonts w:cs="Arial"/>
                <w:b/>
                <w:color w:val="000000"/>
                <w:sz w:val="20"/>
                <w:szCs w:val="20"/>
              </w:rPr>
              <w:t>Fr</w:t>
            </w:r>
            <w:r w:rsidR="004B0349" w:rsidRPr="006E6723">
              <w:rPr>
                <w:rFonts w:cs="Arial"/>
                <w:b/>
                <w:color w:val="000000"/>
                <w:sz w:val="20"/>
                <w:szCs w:val="20"/>
              </w:rPr>
              <w:t>om Verbatim “Other” responses:</w:t>
            </w:r>
          </w:p>
        </w:tc>
        <w:tc>
          <w:tcPr>
            <w:tcW w:w="184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b/>
                <w:color w:val="000000"/>
                <w:sz w:val="20"/>
                <w:szCs w:val="20"/>
              </w:rPr>
            </w:pPr>
          </w:p>
        </w:tc>
      </w:tr>
      <w:tr w:rsidR="00E35FB1" w:rsidRPr="00A94B19" w:rsidTr="005549EA">
        <w:tc>
          <w:tcPr>
            <w:tcW w:w="5778" w:type="dxa"/>
            <w:shd w:val="clear" w:color="auto" w:fill="FFFFFF" w:themeFill="background1"/>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Payroll office/payroll software provider/external accountant</w:t>
            </w:r>
          </w:p>
        </w:tc>
        <w:tc>
          <w:tcPr>
            <w:tcW w:w="1846" w:type="dxa"/>
            <w:shd w:val="clear" w:color="auto" w:fill="FFFFFF" w:themeFill="background1"/>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27</w:t>
            </w:r>
          </w:p>
        </w:tc>
      </w:tr>
      <w:tr w:rsidR="00E35FB1" w:rsidRPr="00A94B19" w:rsidTr="005549EA">
        <w:tc>
          <w:tcPr>
            <w:tcW w:w="5778" w:type="dxa"/>
            <w:shd w:val="clear" w:color="auto" w:fill="D9D9D9" w:themeFill="background1" w:themeFillShade="D9"/>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Seminar/External trainer/Conference</w:t>
            </w:r>
          </w:p>
        </w:tc>
        <w:tc>
          <w:tcPr>
            <w:tcW w:w="1846" w:type="dxa"/>
            <w:shd w:val="clear" w:color="auto" w:fill="D9D9D9" w:themeFill="background1" w:themeFillShade="D9"/>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14</w:t>
            </w:r>
          </w:p>
        </w:tc>
      </w:tr>
      <w:tr w:rsidR="00E35FB1" w:rsidRPr="00A94B19" w:rsidTr="005549EA">
        <w:tc>
          <w:tcPr>
            <w:tcW w:w="5778" w:type="dxa"/>
            <w:shd w:val="clear" w:color="auto" w:fill="FFFFFF" w:themeFill="background1"/>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Letter from Centrelink/Government/ATO</w:t>
            </w:r>
          </w:p>
        </w:tc>
        <w:tc>
          <w:tcPr>
            <w:tcW w:w="1846" w:type="dxa"/>
            <w:shd w:val="clear" w:color="auto" w:fill="FFFFFF" w:themeFill="background1"/>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14</w:t>
            </w:r>
          </w:p>
        </w:tc>
      </w:tr>
      <w:tr w:rsidR="00E35FB1" w:rsidRPr="00A94B19" w:rsidTr="005549EA">
        <w:tc>
          <w:tcPr>
            <w:tcW w:w="5778" w:type="dxa"/>
            <w:shd w:val="clear" w:color="auto" w:fill="D9D9D9" w:themeFill="background1" w:themeFillShade="D9"/>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Industry group</w:t>
            </w:r>
          </w:p>
        </w:tc>
        <w:tc>
          <w:tcPr>
            <w:tcW w:w="1846" w:type="dxa"/>
            <w:shd w:val="clear" w:color="auto" w:fill="D9D9D9" w:themeFill="background1" w:themeFillShade="D9"/>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11</w:t>
            </w:r>
          </w:p>
        </w:tc>
      </w:tr>
      <w:tr w:rsidR="00E35FB1" w:rsidRPr="00A94B19" w:rsidTr="005549EA">
        <w:tc>
          <w:tcPr>
            <w:tcW w:w="5778" w:type="dxa"/>
            <w:shd w:val="clear" w:color="auto" w:fill="FFFFFF" w:themeFill="background1"/>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ATO/Other State Government departments</w:t>
            </w:r>
          </w:p>
        </w:tc>
        <w:tc>
          <w:tcPr>
            <w:tcW w:w="1846" w:type="dxa"/>
            <w:shd w:val="clear" w:color="auto" w:fill="FFFFFF" w:themeFill="background1"/>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9</w:t>
            </w:r>
          </w:p>
        </w:tc>
      </w:tr>
      <w:tr w:rsidR="00E35FB1" w:rsidRPr="00A94B19" w:rsidTr="005549EA">
        <w:tc>
          <w:tcPr>
            <w:tcW w:w="5778" w:type="dxa"/>
            <w:shd w:val="clear" w:color="auto" w:fill="D9D9D9" w:themeFill="background1" w:themeFillShade="D9"/>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Employee</w:t>
            </w:r>
          </w:p>
        </w:tc>
        <w:tc>
          <w:tcPr>
            <w:tcW w:w="1846" w:type="dxa"/>
            <w:shd w:val="clear" w:color="auto" w:fill="D9D9D9" w:themeFill="background1" w:themeFillShade="D9"/>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9</w:t>
            </w:r>
          </w:p>
        </w:tc>
      </w:tr>
      <w:tr w:rsidR="00E35FB1" w:rsidRPr="00A94B19" w:rsidTr="005549EA">
        <w:tc>
          <w:tcPr>
            <w:tcW w:w="5778" w:type="dxa"/>
            <w:shd w:val="clear" w:color="auto" w:fill="FFFFFF" w:themeFill="background1"/>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Fair Work Australia</w:t>
            </w:r>
          </w:p>
        </w:tc>
        <w:tc>
          <w:tcPr>
            <w:tcW w:w="1846" w:type="dxa"/>
            <w:shd w:val="clear" w:color="auto" w:fill="FFFFFF" w:themeFill="background1"/>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1</w:t>
            </w:r>
          </w:p>
        </w:tc>
      </w:tr>
      <w:tr w:rsidR="00E35FB1" w:rsidRPr="00A94B19" w:rsidTr="005549EA">
        <w:tc>
          <w:tcPr>
            <w:tcW w:w="5778" w:type="dxa"/>
            <w:shd w:val="clear" w:color="auto" w:fill="D9D9D9" w:themeFill="background1" w:themeFillShade="D9"/>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Other</w:t>
            </w:r>
          </w:p>
        </w:tc>
        <w:tc>
          <w:tcPr>
            <w:tcW w:w="1846" w:type="dxa"/>
            <w:shd w:val="clear" w:color="auto" w:fill="D9D9D9" w:themeFill="background1" w:themeFillShade="D9"/>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15</w:t>
            </w:r>
          </w:p>
        </w:tc>
      </w:tr>
      <w:tr w:rsidR="00E35FB1" w:rsidRPr="00A94B19" w:rsidTr="005549EA">
        <w:tc>
          <w:tcPr>
            <w:tcW w:w="5778" w:type="dxa"/>
            <w:shd w:val="clear" w:color="auto" w:fill="FFFFFF" w:themeFill="background1"/>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Total</w:t>
            </w:r>
          </w:p>
        </w:tc>
        <w:tc>
          <w:tcPr>
            <w:tcW w:w="1846" w:type="dxa"/>
            <w:shd w:val="clear" w:color="auto" w:fill="FFFFFF" w:themeFill="background1"/>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100</w:t>
            </w:r>
          </w:p>
        </w:tc>
      </w:tr>
      <w:tr w:rsidR="00E35FB1" w:rsidRPr="00A94B19" w:rsidTr="005549EA">
        <w:tc>
          <w:tcPr>
            <w:tcW w:w="5778" w:type="dxa"/>
            <w:shd w:val="clear" w:color="auto" w:fill="D9D9D9" w:themeFill="background1" w:themeFillShade="D9"/>
            <w:vAlign w:val="bottom"/>
          </w:tcPr>
          <w:p w:rsidR="006D06E5" w:rsidRPr="006E6723" w:rsidRDefault="00E35FB1" w:rsidP="006E6723">
            <w:pPr>
              <w:spacing w:beforeLines="20" w:before="48" w:afterLines="20" w:after="48" w:line="240" w:lineRule="auto"/>
              <w:ind w:left="176"/>
              <w:jc w:val="right"/>
              <w:rPr>
                <w:rFonts w:cs="Arial"/>
                <w:b/>
                <w:bCs/>
                <w:caps/>
                <w:color w:val="000000"/>
                <w:kern w:val="32"/>
                <w:sz w:val="20"/>
                <w:szCs w:val="20"/>
              </w:rPr>
            </w:pPr>
            <w:r w:rsidRPr="006E6723">
              <w:rPr>
                <w:rFonts w:cs="Arial"/>
                <w:color w:val="000000"/>
                <w:sz w:val="20"/>
                <w:szCs w:val="20"/>
              </w:rPr>
              <w:t>N</w:t>
            </w:r>
          </w:p>
        </w:tc>
        <w:tc>
          <w:tcPr>
            <w:tcW w:w="1846" w:type="dxa"/>
            <w:shd w:val="clear" w:color="auto" w:fill="D9D9D9" w:themeFill="background1" w:themeFillShade="D9"/>
            <w:vAlign w:val="bottom"/>
          </w:tcPr>
          <w:p w:rsidR="00E35FB1" w:rsidRPr="006E6723" w:rsidRDefault="00E35FB1" w:rsidP="006E6723">
            <w:pPr>
              <w:spacing w:beforeLines="20" w:before="48" w:afterLines="20" w:after="48" w:line="240" w:lineRule="auto"/>
              <w:jc w:val="right"/>
              <w:rPr>
                <w:rFonts w:cs="Arial"/>
                <w:color w:val="000000"/>
                <w:sz w:val="20"/>
                <w:szCs w:val="20"/>
              </w:rPr>
            </w:pPr>
            <w:r w:rsidRPr="006E6723">
              <w:rPr>
                <w:rFonts w:cs="Arial"/>
                <w:color w:val="000000"/>
                <w:sz w:val="20"/>
                <w:szCs w:val="20"/>
              </w:rPr>
              <w:t>182</w:t>
            </w:r>
          </w:p>
        </w:tc>
      </w:tr>
    </w:tbl>
    <w:p w:rsidR="00E35FB1" w:rsidRPr="002954A1" w:rsidRDefault="00F4234E" w:rsidP="00CF02C9">
      <w:pPr>
        <w:spacing w:line="240" w:lineRule="auto"/>
        <w:jc w:val="left"/>
        <w:rPr>
          <w:sz w:val="20"/>
          <w:szCs w:val="20"/>
        </w:rPr>
      </w:pPr>
      <w:proofErr w:type="gramStart"/>
      <w:r>
        <w:rPr>
          <w:sz w:val="20"/>
          <w:szCs w:val="20"/>
          <w:vertAlign w:val="superscript"/>
        </w:rPr>
        <w:t>a</w:t>
      </w:r>
      <w:proofErr w:type="gramEnd"/>
      <w:r w:rsidR="00FE1F0B">
        <w:rPr>
          <w:sz w:val="20"/>
          <w:szCs w:val="20"/>
        </w:rPr>
        <w:t xml:space="preserve"> Multiple response </w:t>
      </w:r>
      <w:r w:rsidR="00677D68">
        <w:rPr>
          <w:sz w:val="20"/>
          <w:szCs w:val="20"/>
        </w:rPr>
        <w:t>question</w:t>
      </w:r>
      <w:r w:rsidR="00B763F7">
        <w:rPr>
          <w:sz w:val="20"/>
          <w:szCs w:val="20"/>
        </w:rPr>
        <w:t>.</w:t>
      </w:r>
      <w:r w:rsidR="00C64F7C">
        <w:rPr>
          <w:sz w:val="20"/>
          <w:szCs w:val="20"/>
        </w:rPr>
        <w:br/>
        <w:t>Note: Data weighted by employer size.</w:t>
      </w:r>
      <w:r w:rsidR="00635E75">
        <w:rPr>
          <w:sz w:val="20"/>
          <w:szCs w:val="20"/>
        </w:rPr>
        <w:t xml:space="preserve"> </w:t>
      </w:r>
      <w:r w:rsidR="00C64F7C">
        <w:rPr>
          <w:sz w:val="20"/>
          <w:szCs w:val="20"/>
        </w:rPr>
        <w:t>Verbatim responses use unweighted data</w:t>
      </w:r>
      <w:r w:rsidR="004B0349">
        <w:rPr>
          <w:sz w:val="20"/>
          <w:szCs w:val="20"/>
        </w:rPr>
        <w:t>.</w:t>
      </w:r>
      <w:r w:rsidR="0035771F">
        <w:rPr>
          <w:sz w:val="20"/>
          <w:szCs w:val="20"/>
        </w:rPr>
        <w:br/>
        <w:t>Source: EIPE</w:t>
      </w:r>
    </w:p>
    <w:p w:rsidR="00025D6A" w:rsidRPr="002954A1" w:rsidRDefault="00E35FB1" w:rsidP="00CF02C9">
      <w:pPr>
        <w:spacing w:line="240" w:lineRule="auto"/>
      </w:pPr>
      <w:r w:rsidRPr="002954A1">
        <w:t>According to attitudinal data from the EIPE survey, most employers felt it was easy to source information about PPL and that the information was accurate and helpful. More than 80</w:t>
      </w:r>
      <w:r w:rsidR="00D66DF8">
        <w:t xml:space="preserve"> per cent</w:t>
      </w:r>
      <w:r w:rsidRPr="002954A1">
        <w:t xml:space="preserve"> (8</w:t>
      </w:r>
      <w:r w:rsidR="002A5AC2">
        <w:t>3</w:t>
      </w:r>
      <w:r w:rsidR="00D40CFB">
        <w:t xml:space="preserve"> per cent</w:t>
      </w:r>
      <w:r w:rsidRPr="002954A1">
        <w:t xml:space="preserve">) of all </w:t>
      </w:r>
      <w:r w:rsidR="00C14154">
        <w:t>organisation</w:t>
      </w:r>
      <w:r w:rsidRPr="002954A1">
        <w:t>s agreed or strongly agreed that it was easy to get information about PPL (Table 5.16). There is some variation across employer size. Small and medium employers found sourcing information on PPL relatively more difficult than large employers. A total of 17</w:t>
      </w:r>
      <w:r w:rsidR="00D66DF8">
        <w:t xml:space="preserve"> per cent</w:t>
      </w:r>
      <w:r w:rsidRPr="002954A1">
        <w:t xml:space="preserve"> of small and 14</w:t>
      </w:r>
      <w:r w:rsidR="00D66DF8">
        <w:t xml:space="preserve"> per cent</w:t>
      </w:r>
      <w:r w:rsidRPr="002954A1">
        <w:t xml:space="preserve"> of medium employers disagreed or strongly disagreed with the statement that it was easy to get information about the PPL scheme in comparison to </w:t>
      </w:r>
      <w:r w:rsidR="002A5AC2">
        <w:t>9</w:t>
      </w:r>
      <w:r w:rsidR="00D66DF8">
        <w:t xml:space="preserve"> per cent</w:t>
      </w:r>
      <w:r w:rsidRPr="002954A1">
        <w:t xml:space="preserve"> of large employers.  </w:t>
      </w:r>
    </w:p>
    <w:p w:rsidR="00ED5ED7" w:rsidRDefault="00ED5ED7">
      <w:pPr>
        <w:spacing w:after="0" w:line="240" w:lineRule="auto"/>
        <w:jc w:val="left"/>
        <w:rPr>
          <w:b/>
          <w:bCs/>
          <w:sz w:val="20"/>
        </w:rPr>
      </w:pPr>
      <w:r>
        <w:br w:type="page"/>
      </w:r>
    </w:p>
    <w:p w:rsidR="00E35FB1" w:rsidRPr="002954A1" w:rsidRDefault="00E35FB1" w:rsidP="00CF02C9">
      <w:pPr>
        <w:pStyle w:val="Caption"/>
        <w:spacing w:line="240" w:lineRule="auto"/>
        <w:ind w:left="1440" w:hanging="1440"/>
      </w:pPr>
      <w:bookmarkStart w:id="181" w:name="_Toc346630079"/>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16</w:t>
      </w:r>
      <w:r w:rsidR="00AE5373">
        <w:fldChar w:fldCharType="end"/>
      </w:r>
      <w:r w:rsidRPr="002954A1">
        <w:tab/>
        <w:t>Employer size and ease/difficulty in sourcing information, perceived helpfulness and accuracy of information</w:t>
      </w:r>
      <w:bookmarkEnd w:id="181"/>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16"/>
        <w:tblDescription w:val="Employer size and ease or difficulty in sourcing information, perceived helpfulness and accuracy of information. "/>
      </w:tblPr>
      <w:tblGrid>
        <w:gridCol w:w="2943"/>
        <w:gridCol w:w="1418"/>
        <w:gridCol w:w="1417"/>
        <w:gridCol w:w="1134"/>
        <w:gridCol w:w="1701"/>
      </w:tblGrid>
      <w:tr w:rsidR="00D526A3" w:rsidRPr="00A15DC8" w:rsidTr="00AA50E7">
        <w:trPr>
          <w:tblHeader/>
        </w:trPr>
        <w:tc>
          <w:tcPr>
            <w:tcW w:w="2943" w:type="dxa"/>
            <w:vMerge w:val="restart"/>
            <w:shd w:val="clear" w:color="auto" w:fill="000000" w:themeFill="text1"/>
          </w:tcPr>
          <w:p w:rsidR="00D526A3" w:rsidRPr="006E6723" w:rsidRDefault="00D526A3" w:rsidP="006E6723">
            <w:pPr>
              <w:spacing w:beforeLines="20" w:before="48" w:afterLines="20" w:after="48" w:line="240" w:lineRule="auto"/>
              <w:jc w:val="left"/>
              <w:rPr>
                <w:rFonts w:cs="Arial"/>
                <w:b/>
                <w:sz w:val="20"/>
                <w:szCs w:val="20"/>
              </w:rPr>
            </w:pPr>
          </w:p>
        </w:tc>
        <w:tc>
          <w:tcPr>
            <w:tcW w:w="3969" w:type="dxa"/>
            <w:gridSpan w:val="3"/>
            <w:shd w:val="clear" w:color="auto" w:fill="000000" w:themeFill="text1"/>
          </w:tcPr>
          <w:p w:rsidR="00D526A3" w:rsidRPr="006E6723" w:rsidRDefault="004857FF" w:rsidP="006E6723">
            <w:pPr>
              <w:spacing w:beforeLines="20" w:before="48" w:afterLines="20" w:after="48" w:line="240" w:lineRule="auto"/>
              <w:jc w:val="right"/>
              <w:rPr>
                <w:rFonts w:cs="Arial"/>
                <w:b/>
                <w:sz w:val="20"/>
                <w:szCs w:val="20"/>
              </w:rPr>
            </w:pPr>
            <w:r w:rsidRPr="006E6723">
              <w:rPr>
                <w:rFonts w:cs="Arial"/>
                <w:b/>
                <w:sz w:val="20"/>
                <w:szCs w:val="20"/>
              </w:rPr>
              <w:t>Employer Size</w:t>
            </w:r>
          </w:p>
        </w:tc>
        <w:tc>
          <w:tcPr>
            <w:tcW w:w="1701" w:type="dxa"/>
            <w:vMerge w:val="restart"/>
            <w:shd w:val="clear" w:color="auto" w:fill="000000" w:themeFill="text1"/>
          </w:tcPr>
          <w:p w:rsidR="00D526A3" w:rsidRPr="006E6723" w:rsidRDefault="00D526A3" w:rsidP="006E6723">
            <w:pPr>
              <w:spacing w:beforeLines="20" w:before="48" w:afterLines="20" w:after="48" w:line="240" w:lineRule="auto"/>
              <w:jc w:val="right"/>
              <w:rPr>
                <w:rFonts w:cs="Arial"/>
                <w:b/>
                <w:sz w:val="20"/>
                <w:szCs w:val="20"/>
              </w:rPr>
            </w:pPr>
            <w:r w:rsidRPr="006E6723">
              <w:rPr>
                <w:rFonts w:cs="Arial"/>
                <w:b/>
                <w:sz w:val="20"/>
                <w:szCs w:val="20"/>
              </w:rPr>
              <w:t xml:space="preserve">All </w:t>
            </w:r>
            <w:r w:rsidR="00C14154" w:rsidRPr="006E6723">
              <w:rPr>
                <w:rFonts w:cs="Arial"/>
                <w:b/>
                <w:sz w:val="20"/>
                <w:szCs w:val="20"/>
              </w:rPr>
              <w:t>Organisation</w:t>
            </w:r>
            <w:r w:rsidRPr="006E6723">
              <w:rPr>
                <w:rFonts w:cs="Arial"/>
                <w:b/>
                <w:sz w:val="20"/>
                <w:szCs w:val="20"/>
              </w:rPr>
              <w:t>s</w:t>
            </w:r>
          </w:p>
          <w:p w:rsidR="00D526A3" w:rsidRPr="006E6723" w:rsidRDefault="00D526A3" w:rsidP="006E6723">
            <w:pPr>
              <w:spacing w:beforeLines="20" w:before="48" w:afterLines="20" w:after="48" w:line="240" w:lineRule="auto"/>
              <w:jc w:val="right"/>
              <w:rPr>
                <w:rFonts w:cs="Arial"/>
                <w:b/>
                <w:sz w:val="20"/>
                <w:szCs w:val="20"/>
              </w:rPr>
            </w:pPr>
            <w:r w:rsidRPr="006E6723">
              <w:rPr>
                <w:rFonts w:cs="Arial"/>
                <w:b/>
                <w:sz w:val="20"/>
                <w:szCs w:val="20"/>
              </w:rPr>
              <w:t>(</w:t>
            </w:r>
            <w:r w:rsidR="00706E26" w:rsidRPr="006E6723">
              <w:rPr>
                <w:rFonts w:cs="Arial"/>
                <w:b/>
                <w:sz w:val="20"/>
                <w:szCs w:val="20"/>
              </w:rPr>
              <w:t>p</w:t>
            </w:r>
            <w:r w:rsidRPr="006E6723">
              <w:rPr>
                <w:rFonts w:cs="Arial"/>
                <w:b/>
                <w:sz w:val="20"/>
                <w:szCs w:val="20"/>
              </w:rPr>
              <w:t>er cent)</w:t>
            </w:r>
          </w:p>
        </w:tc>
      </w:tr>
      <w:tr w:rsidR="00D526A3" w:rsidRPr="00A15DC8" w:rsidTr="00AA50E7">
        <w:trPr>
          <w:trHeight w:val="760"/>
          <w:tblHeader/>
        </w:trPr>
        <w:tc>
          <w:tcPr>
            <w:tcW w:w="2943" w:type="dxa"/>
            <w:vMerge/>
            <w:tcBorders>
              <w:bottom w:val="single" w:sz="18" w:space="0" w:color="FFFFFF" w:themeColor="background1"/>
            </w:tcBorders>
            <w:shd w:val="clear" w:color="auto" w:fill="000000" w:themeFill="text1"/>
          </w:tcPr>
          <w:p w:rsidR="00D526A3" w:rsidRPr="006E6723" w:rsidRDefault="00D526A3" w:rsidP="006E6723">
            <w:pPr>
              <w:spacing w:beforeLines="20" w:before="48" w:afterLines="20" w:after="48" w:line="240" w:lineRule="auto"/>
              <w:jc w:val="left"/>
              <w:rPr>
                <w:rFonts w:cs="Arial"/>
                <w:b/>
                <w:sz w:val="20"/>
                <w:szCs w:val="20"/>
              </w:rPr>
            </w:pPr>
          </w:p>
        </w:tc>
        <w:tc>
          <w:tcPr>
            <w:tcW w:w="1418" w:type="dxa"/>
            <w:tcBorders>
              <w:bottom w:val="single" w:sz="18" w:space="0" w:color="FFFFFF" w:themeColor="background1"/>
            </w:tcBorders>
            <w:shd w:val="clear" w:color="auto" w:fill="000000" w:themeFill="text1"/>
          </w:tcPr>
          <w:p w:rsidR="00D526A3" w:rsidRPr="006E6723" w:rsidRDefault="00D526A3" w:rsidP="006E6723">
            <w:pPr>
              <w:spacing w:beforeLines="20" w:before="48" w:afterLines="20" w:after="48" w:line="240" w:lineRule="auto"/>
              <w:jc w:val="right"/>
              <w:rPr>
                <w:rFonts w:cs="Arial"/>
                <w:b/>
                <w:sz w:val="20"/>
                <w:szCs w:val="20"/>
              </w:rPr>
            </w:pPr>
            <w:r w:rsidRPr="006E6723">
              <w:rPr>
                <w:rFonts w:cs="Arial"/>
                <w:b/>
                <w:sz w:val="20"/>
                <w:szCs w:val="20"/>
              </w:rPr>
              <w:t>Small</w:t>
            </w:r>
          </w:p>
          <w:p w:rsidR="00D526A3" w:rsidRPr="006E6723" w:rsidRDefault="00706E26" w:rsidP="006E6723">
            <w:pPr>
              <w:spacing w:beforeLines="20" w:before="48" w:afterLines="20" w:after="48" w:line="240" w:lineRule="auto"/>
              <w:jc w:val="right"/>
              <w:rPr>
                <w:rFonts w:cs="Arial"/>
                <w:b/>
                <w:sz w:val="20"/>
                <w:szCs w:val="20"/>
              </w:rPr>
            </w:pPr>
            <w:r w:rsidRPr="006E6723">
              <w:rPr>
                <w:rFonts w:cs="Arial"/>
                <w:b/>
                <w:sz w:val="20"/>
                <w:szCs w:val="20"/>
              </w:rPr>
              <w:t>(p</w:t>
            </w:r>
            <w:r w:rsidR="00D526A3" w:rsidRPr="006E6723">
              <w:rPr>
                <w:rFonts w:cs="Arial"/>
                <w:b/>
                <w:sz w:val="20"/>
                <w:szCs w:val="20"/>
              </w:rPr>
              <w:t>er cent)</w:t>
            </w:r>
          </w:p>
        </w:tc>
        <w:tc>
          <w:tcPr>
            <w:tcW w:w="1417" w:type="dxa"/>
            <w:tcBorders>
              <w:bottom w:val="single" w:sz="18" w:space="0" w:color="FFFFFF" w:themeColor="background1"/>
            </w:tcBorders>
            <w:shd w:val="clear" w:color="auto" w:fill="000000" w:themeFill="text1"/>
          </w:tcPr>
          <w:p w:rsidR="00D526A3" w:rsidRPr="006E6723" w:rsidRDefault="00D526A3" w:rsidP="006E6723">
            <w:pPr>
              <w:spacing w:beforeLines="20" w:before="48" w:afterLines="20" w:after="48" w:line="240" w:lineRule="auto"/>
              <w:jc w:val="right"/>
              <w:rPr>
                <w:rFonts w:cs="Arial"/>
                <w:b/>
                <w:sz w:val="20"/>
                <w:szCs w:val="20"/>
              </w:rPr>
            </w:pPr>
            <w:r w:rsidRPr="006E6723">
              <w:rPr>
                <w:rFonts w:cs="Arial"/>
                <w:b/>
                <w:sz w:val="20"/>
                <w:szCs w:val="20"/>
              </w:rPr>
              <w:t>Medium</w:t>
            </w:r>
          </w:p>
          <w:p w:rsidR="00D526A3" w:rsidRPr="006E6723" w:rsidRDefault="00706E26" w:rsidP="006E6723">
            <w:pPr>
              <w:spacing w:beforeLines="20" w:before="48" w:afterLines="20" w:after="48" w:line="240" w:lineRule="auto"/>
              <w:jc w:val="right"/>
              <w:rPr>
                <w:rFonts w:cs="Arial"/>
                <w:b/>
                <w:sz w:val="20"/>
                <w:szCs w:val="20"/>
              </w:rPr>
            </w:pPr>
            <w:r w:rsidRPr="006E6723">
              <w:rPr>
                <w:rFonts w:cs="Arial"/>
                <w:b/>
                <w:sz w:val="20"/>
                <w:szCs w:val="20"/>
              </w:rPr>
              <w:t>(p</w:t>
            </w:r>
            <w:r w:rsidR="00D526A3" w:rsidRPr="006E6723">
              <w:rPr>
                <w:rFonts w:cs="Arial"/>
                <w:b/>
                <w:sz w:val="20"/>
                <w:szCs w:val="20"/>
              </w:rPr>
              <w:t>er cent)</w:t>
            </w:r>
          </w:p>
        </w:tc>
        <w:tc>
          <w:tcPr>
            <w:tcW w:w="1134" w:type="dxa"/>
            <w:tcBorders>
              <w:bottom w:val="single" w:sz="18" w:space="0" w:color="FFFFFF" w:themeColor="background1"/>
            </w:tcBorders>
            <w:shd w:val="clear" w:color="auto" w:fill="000000" w:themeFill="text1"/>
          </w:tcPr>
          <w:p w:rsidR="00D526A3" w:rsidRPr="006E6723" w:rsidRDefault="00D526A3" w:rsidP="006E6723">
            <w:pPr>
              <w:spacing w:beforeLines="20" w:before="48" w:afterLines="20" w:after="48" w:line="240" w:lineRule="auto"/>
              <w:jc w:val="right"/>
              <w:rPr>
                <w:rFonts w:cs="Arial"/>
                <w:b/>
                <w:sz w:val="20"/>
                <w:szCs w:val="20"/>
              </w:rPr>
            </w:pPr>
            <w:r w:rsidRPr="006E6723">
              <w:rPr>
                <w:rFonts w:cs="Arial"/>
                <w:b/>
                <w:sz w:val="20"/>
                <w:szCs w:val="20"/>
              </w:rPr>
              <w:t>Large</w:t>
            </w:r>
          </w:p>
          <w:p w:rsidR="00D526A3" w:rsidRPr="006E6723" w:rsidRDefault="00706E26" w:rsidP="006E6723">
            <w:pPr>
              <w:spacing w:beforeLines="20" w:before="48" w:afterLines="20" w:after="48" w:line="240" w:lineRule="auto"/>
              <w:jc w:val="right"/>
              <w:rPr>
                <w:rFonts w:cs="Arial"/>
                <w:b/>
                <w:sz w:val="20"/>
                <w:szCs w:val="20"/>
              </w:rPr>
            </w:pPr>
            <w:r w:rsidRPr="006E6723">
              <w:rPr>
                <w:rFonts w:cs="Arial"/>
                <w:b/>
                <w:sz w:val="20"/>
                <w:szCs w:val="20"/>
              </w:rPr>
              <w:t>(p</w:t>
            </w:r>
            <w:r w:rsidR="00D526A3" w:rsidRPr="006E6723">
              <w:rPr>
                <w:rFonts w:cs="Arial"/>
                <w:b/>
                <w:sz w:val="20"/>
                <w:szCs w:val="20"/>
              </w:rPr>
              <w:t>er cent)</w:t>
            </w:r>
          </w:p>
        </w:tc>
        <w:tc>
          <w:tcPr>
            <w:tcW w:w="1701" w:type="dxa"/>
            <w:vMerge/>
            <w:tcBorders>
              <w:bottom w:val="single" w:sz="18" w:space="0" w:color="FFFFFF" w:themeColor="background1"/>
            </w:tcBorders>
            <w:shd w:val="clear" w:color="auto" w:fill="000000" w:themeFill="text1"/>
          </w:tcPr>
          <w:p w:rsidR="00D526A3" w:rsidRPr="006E6723" w:rsidRDefault="00D526A3" w:rsidP="006E6723">
            <w:pPr>
              <w:spacing w:beforeLines="20" w:before="48" w:afterLines="20" w:after="48" w:line="240" w:lineRule="auto"/>
              <w:jc w:val="right"/>
              <w:rPr>
                <w:rFonts w:cs="Arial"/>
                <w:b/>
                <w:sz w:val="20"/>
                <w:szCs w:val="20"/>
              </w:rPr>
            </w:pPr>
          </w:p>
        </w:tc>
      </w:tr>
      <w:tr w:rsidR="00D526A3" w:rsidRPr="00663D15" w:rsidTr="00D44F58">
        <w:tc>
          <w:tcPr>
            <w:tcW w:w="2943" w:type="dxa"/>
            <w:shd w:val="clear" w:color="auto" w:fill="FFFFFF" w:themeFill="background1"/>
          </w:tcPr>
          <w:p w:rsidR="00D526A3" w:rsidRPr="006E6723" w:rsidRDefault="00D526A3" w:rsidP="006E6723">
            <w:pPr>
              <w:spacing w:beforeLines="20" w:before="48" w:afterLines="20" w:after="48" w:line="240" w:lineRule="auto"/>
              <w:jc w:val="left"/>
              <w:rPr>
                <w:rFonts w:cs="Arial"/>
                <w:b/>
                <w:sz w:val="20"/>
                <w:szCs w:val="20"/>
              </w:rPr>
            </w:pPr>
            <w:r w:rsidRPr="006E6723">
              <w:rPr>
                <w:rFonts w:cs="Arial"/>
                <w:b/>
                <w:sz w:val="20"/>
                <w:szCs w:val="20"/>
              </w:rPr>
              <w:t>It was easy to get information about the PPL scheme</w:t>
            </w:r>
            <w:r w:rsidR="00C362DB" w:rsidRPr="006E6723">
              <w:rPr>
                <w:rFonts w:cs="Arial"/>
                <w:b/>
                <w:sz w:val="20"/>
                <w:szCs w:val="20"/>
              </w:rPr>
              <w:t xml:space="preserve"> </w:t>
            </w:r>
            <w:r w:rsidR="00022800" w:rsidRPr="006E6723">
              <w:rPr>
                <w:rFonts w:cs="Arial"/>
                <w:b/>
                <w:sz w:val="20"/>
                <w:szCs w:val="20"/>
                <w:vertAlign w:val="superscript"/>
              </w:rPr>
              <w:t>a</w:t>
            </w:r>
          </w:p>
        </w:tc>
        <w:tc>
          <w:tcPr>
            <w:tcW w:w="1418" w:type="dxa"/>
            <w:shd w:val="clear" w:color="auto" w:fill="FFFFFF" w:themeFill="background1"/>
          </w:tcPr>
          <w:p w:rsidR="00D526A3" w:rsidRPr="006E6723" w:rsidRDefault="00D526A3" w:rsidP="006E6723">
            <w:pPr>
              <w:spacing w:beforeLines="20" w:before="48" w:afterLines="20" w:after="48" w:line="240" w:lineRule="auto"/>
              <w:jc w:val="right"/>
              <w:rPr>
                <w:rFonts w:cs="Arial"/>
                <w:b/>
                <w:sz w:val="20"/>
                <w:szCs w:val="20"/>
              </w:rPr>
            </w:pPr>
          </w:p>
        </w:tc>
        <w:tc>
          <w:tcPr>
            <w:tcW w:w="1417" w:type="dxa"/>
            <w:shd w:val="clear" w:color="auto" w:fill="FFFFFF" w:themeFill="background1"/>
          </w:tcPr>
          <w:p w:rsidR="00D526A3" w:rsidRPr="006E6723" w:rsidRDefault="00D526A3" w:rsidP="006E6723">
            <w:pPr>
              <w:spacing w:beforeLines="20" w:before="48" w:afterLines="20" w:after="48" w:line="240" w:lineRule="auto"/>
              <w:jc w:val="right"/>
              <w:rPr>
                <w:rFonts w:cs="Arial"/>
                <w:b/>
                <w:sz w:val="20"/>
                <w:szCs w:val="20"/>
              </w:rPr>
            </w:pPr>
          </w:p>
        </w:tc>
        <w:tc>
          <w:tcPr>
            <w:tcW w:w="1134" w:type="dxa"/>
            <w:shd w:val="clear" w:color="auto" w:fill="FFFFFF" w:themeFill="background1"/>
          </w:tcPr>
          <w:p w:rsidR="00D526A3" w:rsidRPr="006E6723" w:rsidRDefault="00D526A3" w:rsidP="006E6723">
            <w:pPr>
              <w:spacing w:beforeLines="20" w:before="48" w:afterLines="20" w:after="48" w:line="240" w:lineRule="auto"/>
              <w:jc w:val="right"/>
              <w:rPr>
                <w:rFonts w:cs="Arial"/>
                <w:b/>
                <w:sz w:val="20"/>
                <w:szCs w:val="20"/>
              </w:rPr>
            </w:pPr>
          </w:p>
        </w:tc>
        <w:tc>
          <w:tcPr>
            <w:tcW w:w="1701" w:type="dxa"/>
            <w:shd w:val="clear" w:color="auto" w:fill="FFFFFF" w:themeFill="background1"/>
          </w:tcPr>
          <w:p w:rsidR="00D526A3" w:rsidRPr="006E6723" w:rsidRDefault="00D526A3" w:rsidP="006E6723">
            <w:pPr>
              <w:spacing w:beforeLines="20" w:before="48" w:afterLines="20" w:after="48" w:line="240" w:lineRule="auto"/>
              <w:jc w:val="right"/>
              <w:rPr>
                <w:rFonts w:cs="Arial"/>
                <w:b/>
                <w:sz w:val="20"/>
                <w:szCs w:val="20"/>
              </w:rPr>
            </w:pPr>
          </w:p>
        </w:tc>
      </w:tr>
      <w:tr w:rsidR="00D526A3" w:rsidRPr="00025D6A" w:rsidTr="00D44F58">
        <w:tc>
          <w:tcPr>
            <w:tcW w:w="2943" w:type="dxa"/>
            <w:shd w:val="clear" w:color="auto" w:fill="D9D9D9" w:themeFill="background1" w:themeFillShade="D9"/>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Strongly Agree or Agree</w:t>
            </w:r>
          </w:p>
        </w:tc>
        <w:tc>
          <w:tcPr>
            <w:tcW w:w="1418"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77</w:t>
            </w:r>
          </w:p>
        </w:tc>
        <w:tc>
          <w:tcPr>
            <w:tcW w:w="1417"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83</w:t>
            </w:r>
          </w:p>
        </w:tc>
        <w:tc>
          <w:tcPr>
            <w:tcW w:w="1134"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89</w:t>
            </w:r>
          </w:p>
        </w:tc>
        <w:tc>
          <w:tcPr>
            <w:tcW w:w="1701"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83</w:t>
            </w:r>
          </w:p>
        </w:tc>
      </w:tr>
      <w:tr w:rsidR="00D526A3" w:rsidRPr="00025D6A" w:rsidTr="00D44F58">
        <w:tc>
          <w:tcPr>
            <w:tcW w:w="2943" w:type="dxa"/>
            <w:shd w:val="clear" w:color="auto" w:fill="FFFFFF" w:themeFill="background1"/>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Neither agree nor disagree</w:t>
            </w:r>
          </w:p>
        </w:tc>
        <w:tc>
          <w:tcPr>
            <w:tcW w:w="1418"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6</w:t>
            </w:r>
          </w:p>
        </w:tc>
        <w:tc>
          <w:tcPr>
            <w:tcW w:w="1417"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3</w:t>
            </w:r>
          </w:p>
        </w:tc>
        <w:tc>
          <w:tcPr>
            <w:tcW w:w="1134"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2</w:t>
            </w:r>
          </w:p>
        </w:tc>
        <w:tc>
          <w:tcPr>
            <w:tcW w:w="1701"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4</w:t>
            </w:r>
          </w:p>
        </w:tc>
      </w:tr>
      <w:tr w:rsidR="00D526A3" w:rsidRPr="00025D6A" w:rsidTr="00D44F58">
        <w:tc>
          <w:tcPr>
            <w:tcW w:w="2943" w:type="dxa"/>
            <w:shd w:val="clear" w:color="auto" w:fill="D9D9D9" w:themeFill="background1" w:themeFillShade="D9"/>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Disagree or Strongly Disagree</w:t>
            </w:r>
          </w:p>
        </w:tc>
        <w:tc>
          <w:tcPr>
            <w:tcW w:w="1418"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17</w:t>
            </w:r>
          </w:p>
        </w:tc>
        <w:tc>
          <w:tcPr>
            <w:tcW w:w="1417"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14</w:t>
            </w:r>
          </w:p>
        </w:tc>
        <w:tc>
          <w:tcPr>
            <w:tcW w:w="1134"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9</w:t>
            </w:r>
          </w:p>
        </w:tc>
        <w:tc>
          <w:tcPr>
            <w:tcW w:w="1701"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13</w:t>
            </w:r>
          </w:p>
        </w:tc>
      </w:tr>
      <w:tr w:rsidR="00D526A3" w:rsidRPr="00025D6A" w:rsidTr="00D44F58">
        <w:tc>
          <w:tcPr>
            <w:tcW w:w="2943" w:type="dxa"/>
            <w:shd w:val="clear" w:color="auto" w:fill="FFFFFF" w:themeFill="background1"/>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Total</w:t>
            </w:r>
          </w:p>
        </w:tc>
        <w:tc>
          <w:tcPr>
            <w:tcW w:w="1418"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100</w:t>
            </w:r>
          </w:p>
        </w:tc>
        <w:tc>
          <w:tcPr>
            <w:tcW w:w="1417"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100</w:t>
            </w:r>
          </w:p>
        </w:tc>
        <w:tc>
          <w:tcPr>
            <w:tcW w:w="1134"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100</w:t>
            </w:r>
          </w:p>
        </w:tc>
        <w:tc>
          <w:tcPr>
            <w:tcW w:w="1701"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100</w:t>
            </w:r>
          </w:p>
        </w:tc>
      </w:tr>
      <w:tr w:rsidR="00D526A3" w:rsidRPr="00663D15" w:rsidTr="00D44F58">
        <w:tc>
          <w:tcPr>
            <w:tcW w:w="2943" w:type="dxa"/>
            <w:shd w:val="clear" w:color="auto" w:fill="D9D9D9" w:themeFill="background1" w:themeFillShade="D9"/>
          </w:tcPr>
          <w:p w:rsidR="00D526A3" w:rsidRPr="006E6723" w:rsidRDefault="00D526A3" w:rsidP="006E6723">
            <w:pPr>
              <w:spacing w:beforeLines="20" w:before="48" w:afterLines="20" w:after="48" w:line="240" w:lineRule="auto"/>
              <w:jc w:val="left"/>
              <w:rPr>
                <w:rFonts w:cs="Arial"/>
                <w:b/>
                <w:sz w:val="20"/>
                <w:szCs w:val="20"/>
              </w:rPr>
            </w:pPr>
            <w:r w:rsidRPr="006E6723">
              <w:rPr>
                <w:rFonts w:cs="Arial"/>
                <w:b/>
                <w:sz w:val="20"/>
                <w:szCs w:val="20"/>
              </w:rPr>
              <w:t>The information about the PPL scheme was accurate</w:t>
            </w:r>
            <w:r w:rsidR="00022800" w:rsidRPr="006E6723">
              <w:rPr>
                <w:rFonts w:cs="Arial"/>
                <w:b/>
                <w:sz w:val="20"/>
                <w:szCs w:val="20"/>
              </w:rPr>
              <w:t xml:space="preserve"> </w:t>
            </w:r>
            <w:r w:rsidR="00022800" w:rsidRPr="006E6723">
              <w:rPr>
                <w:rFonts w:cs="Arial"/>
                <w:b/>
                <w:sz w:val="20"/>
                <w:szCs w:val="20"/>
                <w:vertAlign w:val="superscript"/>
              </w:rPr>
              <w:t>a</w:t>
            </w:r>
          </w:p>
        </w:tc>
        <w:tc>
          <w:tcPr>
            <w:tcW w:w="1418"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b/>
                <w:sz w:val="20"/>
                <w:szCs w:val="20"/>
              </w:rPr>
            </w:pPr>
          </w:p>
        </w:tc>
        <w:tc>
          <w:tcPr>
            <w:tcW w:w="1417"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b/>
                <w:sz w:val="20"/>
                <w:szCs w:val="20"/>
              </w:rPr>
            </w:pPr>
          </w:p>
        </w:tc>
        <w:tc>
          <w:tcPr>
            <w:tcW w:w="1134"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b/>
                <w:sz w:val="20"/>
                <w:szCs w:val="20"/>
              </w:rPr>
            </w:pPr>
          </w:p>
        </w:tc>
        <w:tc>
          <w:tcPr>
            <w:tcW w:w="1701"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b/>
                <w:sz w:val="20"/>
                <w:szCs w:val="20"/>
              </w:rPr>
            </w:pPr>
          </w:p>
        </w:tc>
      </w:tr>
      <w:tr w:rsidR="00D526A3" w:rsidRPr="00025D6A" w:rsidTr="00D44F58">
        <w:tc>
          <w:tcPr>
            <w:tcW w:w="2943" w:type="dxa"/>
            <w:shd w:val="clear" w:color="auto" w:fill="FFFFFF" w:themeFill="background1"/>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Strongly Agree or Agree</w:t>
            </w:r>
          </w:p>
        </w:tc>
        <w:tc>
          <w:tcPr>
            <w:tcW w:w="1418"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86</w:t>
            </w:r>
          </w:p>
        </w:tc>
        <w:tc>
          <w:tcPr>
            <w:tcW w:w="1417"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95</w:t>
            </w:r>
          </w:p>
        </w:tc>
        <w:tc>
          <w:tcPr>
            <w:tcW w:w="1134"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93</w:t>
            </w:r>
          </w:p>
        </w:tc>
        <w:tc>
          <w:tcPr>
            <w:tcW w:w="1701"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92</w:t>
            </w:r>
          </w:p>
        </w:tc>
      </w:tr>
      <w:tr w:rsidR="00D526A3" w:rsidRPr="00025D6A" w:rsidTr="00D44F58">
        <w:tc>
          <w:tcPr>
            <w:tcW w:w="2943" w:type="dxa"/>
            <w:shd w:val="clear" w:color="auto" w:fill="D9D9D9" w:themeFill="background1" w:themeFillShade="D9"/>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Neither agree nor disagree</w:t>
            </w:r>
          </w:p>
        </w:tc>
        <w:tc>
          <w:tcPr>
            <w:tcW w:w="1418"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7</w:t>
            </w:r>
          </w:p>
        </w:tc>
        <w:tc>
          <w:tcPr>
            <w:tcW w:w="1417"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3</w:t>
            </w:r>
          </w:p>
        </w:tc>
        <w:tc>
          <w:tcPr>
            <w:tcW w:w="1134"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4</w:t>
            </w:r>
          </w:p>
        </w:tc>
        <w:tc>
          <w:tcPr>
            <w:tcW w:w="1701"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4</w:t>
            </w:r>
          </w:p>
        </w:tc>
      </w:tr>
      <w:tr w:rsidR="00D526A3" w:rsidRPr="00025D6A" w:rsidTr="00D44F58">
        <w:tc>
          <w:tcPr>
            <w:tcW w:w="2943" w:type="dxa"/>
            <w:shd w:val="clear" w:color="auto" w:fill="FFFFFF" w:themeFill="background1"/>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Disagree or Strongly Disagree</w:t>
            </w:r>
          </w:p>
        </w:tc>
        <w:tc>
          <w:tcPr>
            <w:tcW w:w="1418"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7</w:t>
            </w:r>
          </w:p>
        </w:tc>
        <w:tc>
          <w:tcPr>
            <w:tcW w:w="1417"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3</w:t>
            </w:r>
          </w:p>
        </w:tc>
        <w:tc>
          <w:tcPr>
            <w:tcW w:w="1134"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3</w:t>
            </w:r>
          </w:p>
        </w:tc>
        <w:tc>
          <w:tcPr>
            <w:tcW w:w="1701"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4</w:t>
            </w:r>
          </w:p>
        </w:tc>
      </w:tr>
      <w:tr w:rsidR="00D526A3" w:rsidRPr="00025D6A" w:rsidTr="00D44F58">
        <w:tc>
          <w:tcPr>
            <w:tcW w:w="2943" w:type="dxa"/>
            <w:shd w:val="clear" w:color="auto" w:fill="D9D9D9" w:themeFill="background1" w:themeFillShade="D9"/>
          </w:tcPr>
          <w:p w:rsidR="00D526A3" w:rsidRPr="006E6723" w:rsidRDefault="003905DD" w:rsidP="006E6723">
            <w:pPr>
              <w:spacing w:beforeLines="20" w:before="48" w:afterLines="20" w:after="48" w:line="240" w:lineRule="auto"/>
              <w:jc w:val="left"/>
              <w:rPr>
                <w:rFonts w:cs="Arial"/>
                <w:sz w:val="20"/>
                <w:szCs w:val="20"/>
              </w:rPr>
            </w:pPr>
            <w:r w:rsidRPr="006E6723">
              <w:rPr>
                <w:rFonts w:cs="Arial"/>
                <w:sz w:val="20"/>
                <w:szCs w:val="20"/>
              </w:rPr>
              <w:t>Total</w:t>
            </w:r>
          </w:p>
        </w:tc>
        <w:tc>
          <w:tcPr>
            <w:tcW w:w="1418" w:type="dxa"/>
            <w:shd w:val="clear" w:color="auto" w:fill="D9D9D9" w:themeFill="background1" w:themeFillShade="D9"/>
          </w:tcPr>
          <w:p w:rsidR="00D526A3" w:rsidRPr="006E6723" w:rsidRDefault="001C18C6" w:rsidP="006E6723">
            <w:pPr>
              <w:spacing w:beforeLines="20" w:before="48" w:afterLines="20" w:after="48" w:line="240" w:lineRule="auto"/>
              <w:jc w:val="right"/>
              <w:rPr>
                <w:rFonts w:cs="Arial"/>
                <w:sz w:val="20"/>
                <w:szCs w:val="20"/>
              </w:rPr>
            </w:pPr>
            <w:r w:rsidRPr="006E6723">
              <w:rPr>
                <w:rFonts w:cs="Arial"/>
                <w:sz w:val="20"/>
                <w:szCs w:val="20"/>
              </w:rPr>
              <w:t>100</w:t>
            </w:r>
          </w:p>
        </w:tc>
        <w:tc>
          <w:tcPr>
            <w:tcW w:w="1417" w:type="dxa"/>
            <w:shd w:val="clear" w:color="auto" w:fill="D9D9D9" w:themeFill="background1" w:themeFillShade="D9"/>
          </w:tcPr>
          <w:p w:rsidR="00D526A3" w:rsidRPr="006E6723" w:rsidRDefault="001C18C6" w:rsidP="006E6723">
            <w:pPr>
              <w:spacing w:beforeLines="20" w:before="48" w:afterLines="20" w:after="48" w:line="240" w:lineRule="auto"/>
              <w:jc w:val="right"/>
              <w:rPr>
                <w:rFonts w:cs="Arial"/>
                <w:sz w:val="20"/>
                <w:szCs w:val="20"/>
                <w:vertAlign w:val="superscript"/>
              </w:rPr>
            </w:pPr>
            <w:r w:rsidRPr="006E6723">
              <w:rPr>
                <w:rFonts w:cs="Arial"/>
                <w:sz w:val="20"/>
                <w:szCs w:val="20"/>
              </w:rPr>
              <w:t>100</w:t>
            </w:r>
            <w:r w:rsidR="00716E91" w:rsidRPr="006E6723">
              <w:rPr>
                <w:rFonts w:cs="Arial"/>
                <w:sz w:val="20"/>
                <w:szCs w:val="20"/>
                <w:vertAlign w:val="superscript"/>
              </w:rPr>
              <w:t>c</w:t>
            </w:r>
          </w:p>
        </w:tc>
        <w:tc>
          <w:tcPr>
            <w:tcW w:w="1134" w:type="dxa"/>
            <w:shd w:val="clear" w:color="auto" w:fill="D9D9D9" w:themeFill="background1" w:themeFillShade="D9"/>
          </w:tcPr>
          <w:p w:rsidR="00D526A3" w:rsidRPr="006E6723" w:rsidRDefault="001C18C6" w:rsidP="006E6723">
            <w:pPr>
              <w:spacing w:beforeLines="20" w:before="48" w:afterLines="20" w:after="48" w:line="240" w:lineRule="auto"/>
              <w:jc w:val="right"/>
              <w:rPr>
                <w:rFonts w:cs="Arial"/>
                <w:sz w:val="20"/>
                <w:szCs w:val="20"/>
              </w:rPr>
            </w:pPr>
            <w:r w:rsidRPr="006E6723">
              <w:rPr>
                <w:rFonts w:cs="Arial"/>
                <w:sz w:val="20"/>
                <w:szCs w:val="20"/>
              </w:rPr>
              <w:t>100</w:t>
            </w:r>
          </w:p>
        </w:tc>
        <w:tc>
          <w:tcPr>
            <w:tcW w:w="1701" w:type="dxa"/>
            <w:shd w:val="clear" w:color="auto" w:fill="D9D9D9" w:themeFill="background1" w:themeFillShade="D9"/>
          </w:tcPr>
          <w:p w:rsidR="00D526A3" w:rsidRPr="006E6723" w:rsidRDefault="001C18C6" w:rsidP="006E6723">
            <w:pPr>
              <w:spacing w:beforeLines="20" w:before="48" w:afterLines="20" w:after="48" w:line="240" w:lineRule="auto"/>
              <w:jc w:val="right"/>
              <w:rPr>
                <w:rFonts w:cs="Arial"/>
                <w:sz w:val="20"/>
                <w:szCs w:val="20"/>
              </w:rPr>
            </w:pPr>
            <w:r w:rsidRPr="006E6723">
              <w:rPr>
                <w:rFonts w:cs="Arial"/>
                <w:sz w:val="20"/>
                <w:szCs w:val="20"/>
              </w:rPr>
              <w:t>100</w:t>
            </w:r>
          </w:p>
        </w:tc>
      </w:tr>
      <w:tr w:rsidR="00D526A3" w:rsidRPr="00663D15" w:rsidTr="00D44F58">
        <w:tc>
          <w:tcPr>
            <w:tcW w:w="2943" w:type="dxa"/>
            <w:shd w:val="clear" w:color="auto" w:fill="FFFFFF" w:themeFill="background1"/>
          </w:tcPr>
          <w:p w:rsidR="00D526A3" w:rsidRPr="006E6723" w:rsidRDefault="00D526A3" w:rsidP="006E6723">
            <w:pPr>
              <w:spacing w:beforeLines="20" w:before="48" w:afterLines="20" w:after="48" w:line="240" w:lineRule="auto"/>
              <w:jc w:val="left"/>
              <w:rPr>
                <w:rFonts w:cs="Arial"/>
                <w:b/>
                <w:sz w:val="20"/>
                <w:szCs w:val="20"/>
              </w:rPr>
            </w:pPr>
            <w:r w:rsidRPr="006E6723">
              <w:rPr>
                <w:rFonts w:cs="Arial"/>
                <w:b/>
                <w:sz w:val="20"/>
                <w:szCs w:val="20"/>
              </w:rPr>
              <w:t>The information about the PPL scheme was helpful</w:t>
            </w:r>
            <w:r w:rsidR="00C362DB" w:rsidRPr="006E6723">
              <w:rPr>
                <w:rFonts w:cs="Arial"/>
                <w:b/>
                <w:sz w:val="20"/>
                <w:szCs w:val="20"/>
              </w:rPr>
              <w:t xml:space="preserve"> </w:t>
            </w:r>
            <w:r w:rsidR="00C362DB" w:rsidRPr="006E6723">
              <w:rPr>
                <w:rFonts w:cs="Arial"/>
                <w:b/>
                <w:sz w:val="20"/>
                <w:szCs w:val="20"/>
                <w:vertAlign w:val="superscript"/>
              </w:rPr>
              <w:t>a</w:t>
            </w:r>
          </w:p>
        </w:tc>
        <w:tc>
          <w:tcPr>
            <w:tcW w:w="1418" w:type="dxa"/>
            <w:shd w:val="clear" w:color="auto" w:fill="FFFFFF" w:themeFill="background1"/>
          </w:tcPr>
          <w:p w:rsidR="00D526A3" w:rsidRPr="006E6723" w:rsidRDefault="00D526A3" w:rsidP="006E6723">
            <w:pPr>
              <w:spacing w:beforeLines="20" w:before="48" w:afterLines="20" w:after="48" w:line="240" w:lineRule="auto"/>
              <w:jc w:val="right"/>
              <w:rPr>
                <w:rFonts w:cs="Arial"/>
                <w:b/>
                <w:sz w:val="20"/>
                <w:szCs w:val="20"/>
              </w:rPr>
            </w:pPr>
          </w:p>
        </w:tc>
        <w:tc>
          <w:tcPr>
            <w:tcW w:w="1417" w:type="dxa"/>
            <w:shd w:val="clear" w:color="auto" w:fill="FFFFFF" w:themeFill="background1"/>
          </w:tcPr>
          <w:p w:rsidR="00D526A3" w:rsidRPr="006E6723" w:rsidRDefault="00D526A3" w:rsidP="006E6723">
            <w:pPr>
              <w:spacing w:beforeLines="20" w:before="48" w:afterLines="20" w:after="48" w:line="240" w:lineRule="auto"/>
              <w:jc w:val="right"/>
              <w:rPr>
                <w:rFonts w:cs="Arial"/>
                <w:b/>
                <w:sz w:val="20"/>
                <w:szCs w:val="20"/>
              </w:rPr>
            </w:pPr>
          </w:p>
        </w:tc>
        <w:tc>
          <w:tcPr>
            <w:tcW w:w="1134" w:type="dxa"/>
            <w:shd w:val="clear" w:color="auto" w:fill="FFFFFF" w:themeFill="background1"/>
          </w:tcPr>
          <w:p w:rsidR="00D526A3" w:rsidRPr="006E6723" w:rsidRDefault="00D526A3" w:rsidP="006E6723">
            <w:pPr>
              <w:spacing w:beforeLines="20" w:before="48" w:afterLines="20" w:after="48" w:line="240" w:lineRule="auto"/>
              <w:jc w:val="right"/>
              <w:rPr>
                <w:rFonts w:cs="Arial"/>
                <w:b/>
                <w:sz w:val="20"/>
                <w:szCs w:val="20"/>
              </w:rPr>
            </w:pPr>
          </w:p>
        </w:tc>
        <w:tc>
          <w:tcPr>
            <w:tcW w:w="1701" w:type="dxa"/>
            <w:shd w:val="clear" w:color="auto" w:fill="FFFFFF" w:themeFill="background1"/>
          </w:tcPr>
          <w:p w:rsidR="00D526A3" w:rsidRPr="006E6723" w:rsidRDefault="00D526A3" w:rsidP="006E6723">
            <w:pPr>
              <w:spacing w:beforeLines="20" w:before="48" w:afterLines="20" w:after="48" w:line="240" w:lineRule="auto"/>
              <w:jc w:val="right"/>
              <w:rPr>
                <w:rFonts w:cs="Arial"/>
                <w:b/>
                <w:sz w:val="20"/>
                <w:szCs w:val="20"/>
              </w:rPr>
            </w:pPr>
          </w:p>
        </w:tc>
      </w:tr>
      <w:tr w:rsidR="00D526A3" w:rsidRPr="00025D6A" w:rsidTr="00D44F58">
        <w:tc>
          <w:tcPr>
            <w:tcW w:w="2943" w:type="dxa"/>
            <w:shd w:val="clear" w:color="auto" w:fill="D9D9D9" w:themeFill="background1" w:themeFillShade="D9"/>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Strongly Agree or Agree</w:t>
            </w:r>
          </w:p>
        </w:tc>
        <w:tc>
          <w:tcPr>
            <w:tcW w:w="1418"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82</w:t>
            </w:r>
          </w:p>
        </w:tc>
        <w:tc>
          <w:tcPr>
            <w:tcW w:w="1417"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89</w:t>
            </w:r>
          </w:p>
        </w:tc>
        <w:tc>
          <w:tcPr>
            <w:tcW w:w="1134"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95</w:t>
            </w:r>
          </w:p>
        </w:tc>
        <w:tc>
          <w:tcPr>
            <w:tcW w:w="1701"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89</w:t>
            </w:r>
          </w:p>
        </w:tc>
      </w:tr>
      <w:tr w:rsidR="00D526A3" w:rsidRPr="00025D6A" w:rsidTr="00D44F58">
        <w:tc>
          <w:tcPr>
            <w:tcW w:w="2943" w:type="dxa"/>
            <w:shd w:val="clear" w:color="auto" w:fill="FFFFFF" w:themeFill="background1"/>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Neither agree nor disagree</w:t>
            </w:r>
          </w:p>
        </w:tc>
        <w:tc>
          <w:tcPr>
            <w:tcW w:w="1418"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8</w:t>
            </w:r>
          </w:p>
        </w:tc>
        <w:tc>
          <w:tcPr>
            <w:tcW w:w="1417"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4</w:t>
            </w:r>
          </w:p>
        </w:tc>
        <w:tc>
          <w:tcPr>
            <w:tcW w:w="1134"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w:t>
            </w:r>
          </w:p>
        </w:tc>
        <w:tc>
          <w:tcPr>
            <w:tcW w:w="1701" w:type="dxa"/>
            <w:shd w:val="clear" w:color="auto" w:fill="FFFFFF" w:themeFill="background1"/>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4</w:t>
            </w:r>
          </w:p>
        </w:tc>
      </w:tr>
      <w:tr w:rsidR="00D526A3" w:rsidRPr="00025D6A" w:rsidTr="00D44F58">
        <w:tc>
          <w:tcPr>
            <w:tcW w:w="2943" w:type="dxa"/>
            <w:shd w:val="clear" w:color="auto" w:fill="D9D9D9" w:themeFill="background1" w:themeFillShade="D9"/>
          </w:tcPr>
          <w:p w:rsidR="00D526A3" w:rsidRPr="006E6723" w:rsidRDefault="00D526A3" w:rsidP="006E6723">
            <w:pPr>
              <w:spacing w:beforeLines="20" w:before="48" w:afterLines="20" w:after="48" w:line="240" w:lineRule="auto"/>
              <w:jc w:val="left"/>
              <w:rPr>
                <w:rFonts w:cs="Arial"/>
                <w:sz w:val="20"/>
                <w:szCs w:val="20"/>
              </w:rPr>
            </w:pPr>
            <w:r w:rsidRPr="006E6723">
              <w:rPr>
                <w:rFonts w:cs="Arial"/>
                <w:sz w:val="20"/>
                <w:szCs w:val="20"/>
              </w:rPr>
              <w:t>Disagree or Strongly Disagree</w:t>
            </w:r>
          </w:p>
        </w:tc>
        <w:tc>
          <w:tcPr>
            <w:tcW w:w="1418"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10</w:t>
            </w:r>
          </w:p>
        </w:tc>
        <w:tc>
          <w:tcPr>
            <w:tcW w:w="1417"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8</w:t>
            </w:r>
          </w:p>
        </w:tc>
        <w:tc>
          <w:tcPr>
            <w:tcW w:w="1134"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4</w:t>
            </w:r>
          </w:p>
        </w:tc>
        <w:tc>
          <w:tcPr>
            <w:tcW w:w="1701"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7</w:t>
            </w:r>
          </w:p>
        </w:tc>
      </w:tr>
      <w:tr w:rsidR="00D526A3" w:rsidRPr="00025D6A" w:rsidTr="00D44F58">
        <w:tc>
          <w:tcPr>
            <w:tcW w:w="2943" w:type="dxa"/>
            <w:shd w:val="clear" w:color="auto" w:fill="FFFFFF" w:themeFill="background1"/>
          </w:tcPr>
          <w:p w:rsidR="00D526A3" w:rsidRPr="006E6723" w:rsidRDefault="00363924" w:rsidP="006E6723">
            <w:pPr>
              <w:spacing w:beforeLines="20" w:before="48" w:afterLines="20" w:after="48" w:line="240" w:lineRule="auto"/>
              <w:jc w:val="left"/>
              <w:rPr>
                <w:rFonts w:cs="Arial"/>
                <w:sz w:val="20"/>
                <w:szCs w:val="20"/>
              </w:rPr>
            </w:pPr>
            <w:r w:rsidRPr="006E6723">
              <w:rPr>
                <w:rFonts w:cs="Arial"/>
                <w:sz w:val="20"/>
                <w:szCs w:val="20"/>
              </w:rPr>
              <w:t>Total</w:t>
            </w:r>
          </w:p>
        </w:tc>
        <w:tc>
          <w:tcPr>
            <w:tcW w:w="1418" w:type="dxa"/>
            <w:shd w:val="clear" w:color="auto" w:fill="FFFFFF" w:themeFill="background1"/>
          </w:tcPr>
          <w:p w:rsidR="00D526A3" w:rsidRPr="006E6723" w:rsidRDefault="00716E91" w:rsidP="006E6723">
            <w:pPr>
              <w:spacing w:beforeLines="20" w:before="48" w:afterLines="20" w:after="48" w:line="240" w:lineRule="auto"/>
              <w:jc w:val="right"/>
              <w:rPr>
                <w:rFonts w:cs="Arial"/>
                <w:sz w:val="20"/>
                <w:szCs w:val="20"/>
              </w:rPr>
            </w:pPr>
            <w:r w:rsidRPr="006E6723">
              <w:rPr>
                <w:rFonts w:cs="Arial"/>
                <w:sz w:val="20"/>
                <w:szCs w:val="20"/>
              </w:rPr>
              <w:t>100</w:t>
            </w:r>
          </w:p>
        </w:tc>
        <w:tc>
          <w:tcPr>
            <w:tcW w:w="1417" w:type="dxa"/>
            <w:shd w:val="clear" w:color="auto" w:fill="FFFFFF" w:themeFill="background1"/>
          </w:tcPr>
          <w:p w:rsidR="00D526A3" w:rsidRPr="006E6723" w:rsidRDefault="00716E91" w:rsidP="006E6723">
            <w:pPr>
              <w:spacing w:beforeLines="20" w:before="48" w:afterLines="20" w:after="48" w:line="240" w:lineRule="auto"/>
              <w:jc w:val="right"/>
              <w:rPr>
                <w:rFonts w:cs="Arial"/>
                <w:sz w:val="20"/>
                <w:szCs w:val="20"/>
                <w:vertAlign w:val="superscript"/>
              </w:rPr>
            </w:pPr>
            <w:r w:rsidRPr="006E6723">
              <w:rPr>
                <w:rFonts w:cs="Arial"/>
                <w:sz w:val="20"/>
                <w:szCs w:val="20"/>
              </w:rPr>
              <w:t>100</w:t>
            </w:r>
            <w:r w:rsidRPr="006E6723">
              <w:rPr>
                <w:rFonts w:cs="Arial"/>
                <w:sz w:val="20"/>
                <w:szCs w:val="20"/>
                <w:vertAlign w:val="superscript"/>
              </w:rPr>
              <w:t>c</w:t>
            </w:r>
          </w:p>
        </w:tc>
        <w:tc>
          <w:tcPr>
            <w:tcW w:w="1134" w:type="dxa"/>
            <w:shd w:val="clear" w:color="auto" w:fill="FFFFFF" w:themeFill="background1"/>
          </w:tcPr>
          <w:p w:rsidR="00D526A3" w:rsidRPr="006E6723" w:rsidRDefault="00716E91" w:rsidP="006E6723">
            <w:pPr>
              <w:spacing w:beforeLines="20" w:before="48" w:afterLines="20" w:after="48" w:line="240" w:lineRule="auto"/>
              <w:jc w:val="right"/>
              <w:rPr>
                <w:rFonts w:cs="Arial"/>
                <w:sz w:val="20"/>
                <w:szCs w:val="20"/>
              </w:rPr>
            </w:pPr>
            <w:r w:rsidRPr="006E6723">
              <w:rPr>
                <w:rFonts w:cs="Arial"/>
                <w:sz w:val="20"/>
                <w:szCs w:val="20"/>
              </w:rPr>
              <w:t>100</w:t>
            </w:r>
          </w:p>
        </w:tc>
        <w:tc>
          <w:tcPr>
            <w:tcW w:w="1701" w:type="dxa"/>
            <w:shd w:val="clear" w:color="auto" w:fill="FFFFFF" w:themeFill="background1"/>
          </w:tcPr>
          <w:p w:rsidR="00D526A3" w:rsidRPr="006E6723" w:rsidRDefault="00716E91" w:rsidP="006E6723">
            <w:pPr>
              <w:spacing w:beforeLines="20" w:before="48" w:afterLines="20" w:after="48" w:line="240" w:lineRule="auto"/>
              <w:jc w:val="right"/>
              <w:rPr>
                <w:rFonts w:cs="Arial"/>
                <w:sz w:val="20"/>
                <w:szCs w:val="20"/>
              </w:rPr>
            </w:pPr>
            <w:r w:rsidRPr="006E6723">
              <w:rPr>
                <w:rFonts w:cs="Arial"/>
                <w:sz w:val="20"/>
                <w:szCs w:val="20"/>
              </w:rPr>
              <w:t>100</w:t>
            </w:r>
          </w:p>
        </w:tc>
      </w:tr>
      <w:tr w:rsidR="00D526A3" w:rsidRPr="00025D6A" w:rsidTr="00D44F58">
        <w:tc>
          <w:tcPr>
            <w:tcW w:w="2943" w:type="dxa"/>
            <w:shd w:val="clear" w:color="auto" w:fill="D9D9D9" w:themeFill="background1" w:themeFillShade="D9"/>
          </w:tcPr>
          <w:p w:rsidR="00D526A3" w:rsidRPr="006E6723" w:rsidRDefault="00D526A3" w:rsidP="006E6723">
            <w:pPr>
              <w:spacing w:beforeLines="20" w:before="48" w:afterLines="20" w:after="48" w:line="240" w:lineRule="auto"/>
              <w:jc w:val="left"/>
              <w:rPr>
                <w:rFonts w:cs="Arial"/>
                <w:sz w:val="20"/>
                <w:szCs w:val="20"/>
                <w:vertAlign w:val="superscript"/>
              </w:rPr>
            </w:pPr>
            <w:proofErr w:type="spellStart"/>
            <w:r w:rsidRPr="006E6723">
              <w:rPr>
                <w:rFonts w:cs="Arial"/>
                <w:sz w:val="20"/>
                <w:szCs w:val="20"/>
              </w:rPr>
              <w:t>N</w:t>
            </w:r>
            <w:r w:rsidR="00022800" w:rsidRPr="006E6723">
              <w:rPr>
                <w:rFonts w:cs="Arial"/>
                <w:sz w:val="20"/>
                <w:szCs w:val="20"/>
                <w:vertAlign w:val="superscript"/>
              </w:rPr>
              <w:t>b</w:t>
            </w:r>
            <w:proofErr w:type="spellEnd"/>
          </w:p>
        </w:tc>
        <w:tc>
          <w:tcPr>
            <w:tcW w:w="1418"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145</w:t>
            </w:r>
          </w:p>
        </w:tc>
        <w:tc>
          <w:tcPr>
            <w:tcW w:w="1417"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172</w:t>
            </w:r>
          </w:p>
        </w:tc>
        <w:tc>
          <w:tcPr>
            <w:tcW w:w="1134"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166</w:t>
            </w:r>
          </w:p>
        </w:tc>
        <w:tc>
          <w:tcPr>
            <w:tcW w:w="1701" w:type="dxa"/>
            <w:shd w:val="clear" w:color="auto" w:fill="D9D9D9" w:themeFill="background1" w:themeFillShade="D9"/>
          </w:tcPr>
          <w:p w:rsidR="00D526A3" w:rsidRPr="006E6723" w:rsidRDefault="00D526A3" w:rsidP="006E6723">
            <w:pPr>
              <w:spacing w:beforeLines="20" w:before="48" w:afterLines="20" w:after="48" w:line="240" w:lineRule="auto"/>
              <w:jc w:val="right"/>
              <w:rPr>
                <w:rFonts w:cs="Arial"/>
                <w:sz w:val="20"/>
                <w:szCs w:val="20"/>
              </w:rPr>
            </w:pPr>
            <w:r w:rsidRPr="006E6723">
              <w:rPr>
                <w:rFonts w:cs="Arial"/>
                <w:sz w:val="20"/>
                <w:szCs w:val="20"/>
              </w:rPr>
              <w:t>483</w:t>
            </w:r>
          </w:p>
        </w:tc>
      </w:tr>
    </w:tbl>
    <w:p w:rsidR="00E35FB1" w:rsidRPr="002954A1" w:rsidRDefault="00022800" w:rsidP="00CF02C9">
      <w:pPr>
        <w:spacing w:line="240" w:lineRule="auto"/>
        <w:jc w:val="left"/>
        <w:rPr>
          <w:sz w:val="20"/>
          <w:szCs w:val="20"/>
        </w:rPr>
      </w:pPr>
      <w:proofErr w:type="gramStart"/>
      <w:r>
        <w:rPr>
          <w:sz w:val="20"/>
          <w:szCs w:val="20"/>
          <w:vertAlign w:val="superscript"/>
        </w:rPr>
        <w:t>a</w:t>
      </w:r>
      <w:proofErr w:type="gramEnd"/>
      <w:r w:rsidR="00E35FB1" w:rsidRPr="00A17088">
        <w:rPr>
          <w:sz w:val="20"/>
          <w:szCs w:val="20"/>
        </w:rPr>
        <w:t xml:space="preserve"> </w:t>
      </w:r>
      <w:r w:rsidR="00E35FB1" w:rsidRPr="002954A1">
        <w:rPr>
          <w:sz w:val="20"/>
          <w:szCs w:val="20"/>
        </w:rPr>
        <w:t>Chi-square test indicates that this is significantly different across Employer Size at P&lt;0.05.</w:t>
      </w:r>
      <w:r w:rsidR="00E35FB1" w:rsidRPr="002954A1">
        <w:rPr>
          <w:sz w:val="20"/>
          <w:szCs w:val="20"/>
        </w:rPr>
        <w:br/>
      </w:r>
      <w:proofErr w:type="gramStart"/>
      <w:r>
        <w:rPr>
          <w:sz w:val="20"/>
          <w:szCs w:val="20"/>
          <w:vertAlign w:val="superscript"/>
        </w:rPr>
        <w:t>b</w:t>
      </w:r>
      <w:proofErr w:type="gramEnd"/>
      <w:r w:rsidR="00E35FB1" w:rsidRPr="002954A1">
        <w:rPr>
          <w:sz w:val="20"/>
          <w:szCs w:val="20"/>
        </w:rPr>
        <w:t xml:space="preserve"> 19 </w:t>
      </w:r>
      <w:r w:rsidR="00C14154">
        <w:rPr>
          <w:sz w:val="20"/>
          <w:szCs w:val="20"/>
        </w:rPr>
        <w:t>organisation</w:t>
      </w:r>
      <w:r w:rsidR="00E35FB1" w:rsidRPr="002954A1">
        <w:rPr>
          <w:sz w:val="20"/>
          <w:szCs w:val="20"/>
        </w:rPr>
        <w:t>s were not asked this question as they answered that they did not know where they received information about PPL.</w:t>
      </w:r>
      <w:r w:rsidR="00716E91">
        <w:rPr>
          <w:sz w:val="20"/>
          <w:szCs w:val="20"/>
        </w:rPr>
        <w:br/>
      </w:r>
      <w:proofErr w:type="gramStart"/>
      <w:r w:rsidR="00716E91">
        <w:rPr>
          <w:sz w:val="20"/>
          <w:szCs w:val="20"/>
          <w:vertAlign w:val="superscript"/>
        </w:rPr>
        <w:t xml:space="preserve">c </w:t>
      </w:r>
      <w:r w:rsidR="00716E91">
        <w:rPr>
          <w:sz w:val="20"/>
          <w:szCs w:val="20"/>
        </w:rPr>
        <w:t xml:space="preserve"> Percentage</w:t>
      </w:r>
      <w:proofErr w:type="gramEnd"/>
      <w:r w:rsidR="00716E91">
        <w:rPr>
          <w:sz w:val="20"/>
          <w:szCs w:val="20"/>
        </w:rPr>
        <w:t xml:space="preserve"> does not equal 100 due to rounding</w:t>
      </w:r>
      <w:r w:rsidR="00AB7CB5">
        <w:rPr>
          <w:sz w:val="20"/>
          <w:szCs w:val="20"/>
        </w:rPr>
        <w:t>.</w:t>
      </w:r>
      <w:r w:rsidR="004857FF">
        <w:rPr>
          <w:sz w:val="20"/>
          <w:szCs w:val="20"/>
        </w:rPr>
        <w:br/>
        <w:t>Note: Data weighted by employer size.</w:t>
      </w:r>
      <w:r w:rsidR="0035771F">
        <w:rPr>
          <w:sz w:val="20"/>
          <w:szCs w:val="20"/>
        </w:rPr>
        <w:br/>
        <w:t>Source: EIPE</w:t>
      </w:r>
    </w:p>
    <w:p w:rsidR="00E35FB1" w:rsidRPr="002954A1" w:rsidRDefault="00E35FB1" w:rsidP="00CF02C9">
      <w:pPr>
        <w:spacing w:line="240" w:lineRule="auto"/>
      </w:pPr>
      <w:r w:rsidRPr="002954A1">
        <w:t>When asked if they felt the information about the PPL scheme was accurate, 92</w:t>
      </w:r>
      <w:r w:rsidR="00D66DF8">
        <w:t xml:space="preserve"> per cent</w:t>
      </w:r>
      <w:r w:rsidRPr="002954A1">
        <w:t xml:space="preserve"> of all </w:t>
      </w:r>
      <w:r w:rsidR="00C14154">
        <w:t>organisation</w:t>
      </w:r>
      <w:r w:rsidRPr="002954A1">
        <w:t xml:space="preserve">s agreed or strongly agreed that the information was accurate. Small employers were most likely to disagree in some way with this statement. </w:t>
      </w:r>
      <w:r w:rsidR="002A5AC2">
        <w:t>Seven</w:t>
      </w:r>
      <w:r w:rsidRPr="002954A1">
        <w:t xml:space="preserve"> per cent of small employers disagreed or strongly disagreed that the information about PPL was accurate, in comparison to only </w:t>
      </w:r>
      <w:r w:rsidR="002A5AC2">
        <w:t>3</w:t>
      </w:r>
      <w:r w:rsidR="00D66DF8">
        <w:t xml:space="preserve"> per cent</w:t>
      </w:r>
      <w:r w:rsidRPr="002954A1">
        <w:t xml:space="preserve"> of medium and 3</w:t>
      </w:r>
      <w:r w:rsidR="00D66DF8">
        <w:t xml:space="preserve"> per cent</w:t>
      </w:r>
      <w:r w:rsidRPr="002954A1">
        <w:t xml:space="preserve"> of large </w:t>
      </w:r>
      <w:r w:rsidR="00C14154">
        <w:t>organisation</w:t>
      </w:r>
      <w:r w:rsidRPr="002954A1">
        <w:t>s. Lastly, when asked whether the information about the PPL scheme was helpful, an overwhelming majority (89</w:t>
      </w:r>
      <w:r w:rsidR="00D40CFB">
        <w:t xml:space="preserve"> per cent</w:t>
      </w:r>
      <w:r w:rsidRPr="002954A1">
        <w:t>) of employers agreed or strongly agreed that it was helpful. Again there are some differences across employer size. Only 4</w:t>
      </w:r>
      <w:r w:rsidR="00D66DF8">
        <w:t xml:space="preserve"> per cent</w:t>
      </w:r>
      <w:r w:rsidRPr="002954A1">
        <w:t xml:space="preserve"> of large employers disagreed with the statement that information about the PPL scheme was helpful and no large employers strongly disagreed with this statement. However 10</w:t>
      </w:r>
      <w:r w:rsidR="00D66DF8">
        <w:t xml:space="preserve"> per cent</w:t>
      </w:r>
      <w:r w:rsidRPr="002954A1">
        <w:t xml:space="preserve"> of small and 8</w:t>
      </w:r>
      <w:r w:rsidR="00D66DF8">
        <w:t xml:space="preserve"> per cent</w:t>
      </w:r>
      <w:r w:rsidRPr="002954A1">
        <w:t xml:space="preserve"> of medium employers disagreed or strongly disagreed with this statement. Summing up, the results in Table 5.16 clearly indicate that employers found sourcing information on PPL to be easy, and that the information was helpful and accurate. However, a small but significant </w:t>
      </w:r>
      <w:r w:rsidRPr="002954A1">
        <w:lastRenderedPageBreak/>
        <w:t xml:space="preserve">proportion of small employers had difficulty sourcing information. These difficulties were discussed more fully in the interviews with employers. As this small, private sector employer explained, </w:t>
      </w:r>
    </w:p>
    <w:p w:rsidR="00E35FB1" w:rsidRPr="002954A1" w:rsidRDefault="00E35FB1" w:rsidP="00273A08">
      <w:pPr>
        <w:spacing w:line="240" w:lineRule="auto"/>
        <w:ind w:left="567" w:right="453"/>
        <w:rPr>
          <w:i/>
        </w:rPr>
      </w:pPr>
      <w:r w:rsidRPr="002954A1">
        <w:rPr>
          <w:i/>
        </w:rPr>
        <w:t xml:space="preserve">I had to source the whole lot myself. No information came to me as an employer – or very little information. I should say, came to me in regards to how to set it up, to register with Centrelink and to go through those processes. There was no information in that regard sent to me. </w:t>
      </w:r>
      <w:r w:rsidRPr="00273A08">
        <w:t>[Employer # 10001002]</w:t>
      </w:r>
    </w:p>
    <w:p w:rsidR="00BD43BB" w:rsidRDefault="00817923" w:rsidP="00817923">
      <w:r>
        <w:t>There</w:t>
      </w:r>
      <w:r w:rsidR="00AA5B60">
        <w:t xml:space="preserve"> was an extensive communication</w:t>
      </w:r>
      <w:r>
        <w:t xml:space="preserve"> campaign to raise awareness about the scheme</w:t>
      </w:r>
      <w:r w:rsidR="00AA5B60">
        <w:t xml:space="preserve"> among parents and employers</w:t>
      </w:r>
      <w:r>
        <w:t xml:space="preserve">. This campaign directed employers to </w:t>
      </w:r>
      <w:r w:rsidR="00AA5B60">
        <w:t xml:space="preserve">more detailed information on the </w:t>
      </w:r>
      <w:r w:rsidR="00222267">
        <w:t>Centrelink</w:t>
      </w:r>
      <w:r w:rsidR="00AA5B60">
        <w:t xml:space="preserve"> website, including th</w:t>
      </w:r>
      <w:r>
        <w:t>e Employer Toolkit, which provid</w:t>
      </w:r>
      <w:r w:rsidR="00222267">
        <w:t>es</w:t>
      </w:r>
      <w:r>
        <w:t xml:space="preserve"> comprehensive information about the administration of PLP. </w:t>
      </w:r>
      <w:r w:rsidR="00BD43BB">
        <w:t xml:space="preserve">Employers were sent </w:t>
      </w:r>
      <w:r w:rsidR="006346F1">
        <w:t xml:space="preserve">more targeted </w:t>
      </w:r>
      <w:r w:rsidR="00BD43BB">
        <w:t xml:space="preserve">information about the scheme </w:t>
      </w:r>
      <w:r w:rsidR="00BD43BB" w:rsidRPr="00BD43BB">
        <w:t xml:space="preserve">only </w:t>
      </w:r>
      <w:r w:rsidR="00BD43BB">
        <w:t>if they</w:t>
      </w:r>
      <w:r w:rsidR="00BD43BB" w:rsidRPr="00BD43BB">
        <w:t xml:space="preserve"> had an employee who they </w:t>
      </w:r>
      <w:r w:rsidR="00222267">
        <w:t>were required to provide PLP to</w:t>
      </w:r>
      <w:r w:rsidR="00BD43BB" w:rsidRPr="00BD43BB">
        <w:t>, or wh</w:t>
      </w:r>
      <w:r w:rsidR="00BD43BB">
        <w:t xml:space="preserve">o they may have </w:t>
      </w:r>
      <w:r w:rsidR="00244DE6">
        <w:t xml:space="preserve">been required </w:t>
      </w:r>
      <w:r w:rsidR="00BD43BB">
        <w:t xml:space="preserve">to </w:t>
      </w:r>
      <w:r w:rsidR="00222267">
        <w:t xml:space="preserve">provide </w:t>
      </w:r>
      <w:r w:rsidR="00BD43BB">
        <w:t>PLP</w:t>
      </w:r>
      <w:r w:rsidR="00222267">
        <w:t xml:space="preserve"> to</w:t>
      </w:r>
      <w:r w:rsidR="00BD43BB">
        <w:t xml:space="preserve">, for example </w:t>
      </w:r>
      <w:r w:rsidR="00222267">
        <w:t xml:space="preserve">employees who were initially eligible and who were </w:t>
      </w:r>
      <w:r w:rsidR="00BD43BB" w:rsidRPr="00BD43BB">
        <w:t>waiting f</w:t>
      </w:r>
      <w:r w:rsidR="00BD43BB">
        <w:t>or a “</w:t>
      </w:r>
      <w:proofErr w:type="spellStart"/>
      <w:r w:rsidR="00BD43BB">
        <w:t>payability</w:t>
      </w:r>
      <w:proofErr w:type="spellEnd"/>
      <w:r w:rsidR="00BD43BB">
        <w:t xml:space="preserve"> determination”</w:t>
      </w:r>
      <w:r w:rsidR="00BD43BB" w:rsidRPr="00BD43BB">
        <w:t>.</w:t>
      </w:r>
      <w:r w:rsidR="00BD43BB">
        <w:t xml:space="preserve"> </w:t>
      </w:r>
    </w:p>
    <w:p w:rsidR="00E35FB1" w:rsidRPr="002954A1" w:rsidRDefault="00E35FB1" w:rsidP="00B35DF0">
      <w:r w:rsidRPr="002954A1">
        <w:t xml:space="preserve">The difficulties mentioned by employers seemed to be with the initial information available about the </w:t>
      </w:r>
      <w:r w:rsidR="003A3385">
        <w:t>PPL</w:t>
      </w:r>
      <w:r w:rsidRPr="002954A1">
        <w:t xml:space="preserve"> scheme. As one small employer in the non-store retail industry explained, they found the initial information on PPL to be “confusing” [Employer # 10001044]. A medium-sized employer in the not-for-profit sector felt it was difficult to find the information initially. </w:t>
      </w:r>
    </w:p>
    <w:p w:rsidR="00F830A5" w:rsidRDefault="00E35FB1" w:rsidP="00B35DF0">
      <w:pPr>
        <w:spacing w:line="240" w:lineRule="auto"/>
        <w:ind w:left="567" w:right="453"/>
        <w:rPr>
          <w:i/>
        </w:rPr>
      </w:pPr>
      <w:r w:rsidRPr="002954A1">
        <w:rPr>
          <w:i/>
        </w:rPr>
        <w:t xml:space="preserve">It was only through my own initiative that I was able to track down information. I wasn’t sent anything. It was only through the media that I heard about the scheme. </w:t>
      </w:r>
      <w:proofErr w:type="gramStart"/>
      <w:r w:rsidRPr="002954A1">
        <w:rPr>
          <w:i/>
        </w:rPr>
        <w:t>Through the newspaper and on the news.</w:t>
      </w:r>
      <w:proofErr w:type="gramEnd"/>
      <w:r w:rsidRPr="002954A1">
        <w:rPr>
          <w:i/>
        </w:rPr>
        <w:t xml:space="preserve"> Just trying to find out what was the </w:t>
      </w:r>
      <w:r w:rsidR="00C14154">
        <w:rPr>
          <w:i/>
        </w:rPr>
        <w:t>organisation</w:t>
      </w:r>
      <w:r w:rsidRPr="002954A1">
        <w:rPr>
          <w:i/>
        </w:rPr>
        <w:t xml:space="preserve">, who was administering the scheme, to find out that I needed to go to Centrelink. </w:t>
      </w:r>
    </w:p>
    <w:p w:rsidR="00F830A5" w:rsidRDefault="00E35FB1" w:rsidP="00B35DF0">
      <w:pPr>
        <w:spacing w:line="240" w:lineRule="auto"/>
        <w:ind w:left="567" w:right="453"/>
        <w:rPr>
          <w:i/>
        </w:rPr>
      </w:pPr>
      <w:r w:rsidRPr="002954A1">
        <w:rPr>
          <w:i/>
        </w:rPr>
        <w:t xml:space="preserve">Facilitator: So that took a bit of tracking down? </w:t>
      </w:r>
    </w:p>
    <w:p w:rsidR="00E35FB1" w:rsidRPr="002954A1" w:rsidRDefault="00E35FB1" w:rsidP="00B35DF0">
      <w:pPr>
        <w:spacing w:line="240" w:lineRule="auto"/>
        <w:ind w:left="567" w:right="453"/>
        <w:rPr>
          <w:i/>
        </w:rPr>
      </w:pPr>
      <w:r w:rsidRPr="002954A1">
        <w:rPr>
          <w:i/>
        </w:rPr>
        <w:t xml:space="preserve">Yes, it was just a bit of time researching on the internet to find actually where I could get the information. </w:t>
      </w:r>
      <w:r w:rsidRPr="00B35DF0">
        <w:t>[Employer # 20002015]</w:t>
      </w:r>
    </w:p>
    <w:p w:rsidR="00E35FB1" w:rsidRPr="00CF4660" w:rsidRDefault="00E35FB1" w:rsidP="004768B6">
      <w:pPr>
        <w:spacing w:line="240" w:lineRule="auto"/>
        <w:rPr>
          <w:b/>
          <w:color w:val="000000" w:themeColor="text1"/>
        </w:rPr>
      </w:pPr>
      <w:r w:rsidRPr="002954A1">
        <w:t xml:space="preserve">But in line with the survey data, most interviews with employers revealed that employers found it easy to source information about PPL, even </w:t>
      </w:r>
      <w:r w:rsidR="00430F96">
        <w:t>the majority of</w:t>
      </w:r>
      <w:r w:rsidRPr="002954A1">
        <w:t xml:space="preserve"> small employers. One small, public employer, when asked if they had trouble accessing information</w:t>
      </w:r>
      <w:r w:rsidR="00F830A5">
        <w:t>,</w:t>
      </w:r>
      <w:r w:rsidRPr="002954A1">
        <w:t xml:space="preserve"> replied</w:t>
      </w:r>
      <w:r w:rsidRPr="002954A1">
        <w:rPr>
          <w:b/>
          <w:color w:val="FF0000"/>
        </w:rPr>
        <w:t xml:space="preserve"> </w:t>
      </w:r>
      <w:r w:rsidRPr="002954A1">
        <w:rPr>
          <w:i/>
          <w:color w:val="000000" w:themeColor="text1"/>
        </w:rPr>
        <w:t>"Not at all, not at all” and</w:t>
      </w:r>
      <w:r w:rsidRPr="002954A1">
        <w:rPr>
          <w:color w:val="000000" w:themeColor="text1"/>
        </w:rPr>
        <w:t xml:space="preserve"> they also found the information</w:t>
      </w:r>
      <w:r w:rsidRPr="002954A1">
        <w:rPr>
          <w:i/>
          <w:color w:val="000000" w:themeColor="text1"/>
        </w:rPr>
        <w:t xml:space="preserve"> </w:t>
      </w:r>
      <w:r w:rsidRPr="002954A1">
        <w:t xml:space="preserve">they read </w:t>
      </w:r>
      <w:r w:rsidRPr="00CF4660">
        <w:rPr>
          <w:color w:val="000000" w:themeColor="text1"/>
        </w:rPr>
        <w:t>on the government website was</w:t>
      </w:r>
      <w:r w:rsidRPr="00CF4660">
        <w:rPr>
          <w:b/>
          <w:color w:val="000000" w:themeColor="text1"/>
        </w:rPr>
        <w:t xml:space="preserve"> </w:t>
      </w:r>
      <w:r w:rsidRPr="00CF4660">
        <w:rPr>
          <w:i/>
          <w:color w:val="000000" w:themeColor="text1"/>
        </w:rPr>
        <w:t>“</w:t>
      </w:r>
      <w:r w:rsidR="00F830A5" w:rsidRPr="00CF4660">
        <w:rPr>
          <w:i/>
          <w:color w:val="000000" w:themeColor="text1"/>
        </w:rPr>
        <w:t>v</w:t>
      </w:r>
      <w:r w:rsidRPr="00CF4660">
        <w:rPr>
          <w:i/>
          <w:color w:val="000000" w:themeColor="text1"/>
        </w:rPr>
        <w:t xml:space="preserve">ery informative” </w:t>
      </w:r>
      <w:r w:rsidRPr="004B6C03">
        <w:rPr>
          <w:color w:val="000000" w:themeColor="text1"/>
        </w:rPr>
        <w:t>[Employer # 10001310, primary education]</w:t>
      </w:r>
      <w:r w:rsidRPr="00CF4660">
        <w:rPr>
          <w:i/>
          <w:color w:val="000000" w:themeColor="text1"/>
        </w:rPr>
        <w:t xml:space="preserve">. </w:t>
      </w:r>
    </w:p>
    <w:p w:rsidR="00E35FB1" w:rsidRPr="00CF4660" w:rsidRDefault="00E35FB1" w:rsidP="004768B6">
      <w:pPr>
        <w:spacing w:line="240" w:lineRule="auto"/>
        <w:rPr>
          <w:b/>
          <w:color w:val="000000" w:themeColor="text1"/>
        </w:rPr>
      </w:pPr>
      <w:r w:rsidRPr="002954A1">
        <w:t xml:space="preserve">A large, public employer </w:t>
      </w:r>
      <w:r w:rsidRPr="00CF4660">
        <w:rPr>
          <w:color w:val="000000" w:themeColor="text1"/>
        </w:rPr>
        <w:t>commented</w:t>
      </w:r>
      <w:r w:rsidRPr="00CF4660">
        <w:rPr>
          <w:b/>
          <w:color w:val="000000" w:themeColor="text1"/>
        </w:rPr>
        <w:t>:</w:t>
      </w:r>
    </w:p>
    <w:p w:rsidR="00E35FB1" w:rsidRPr="002954A1" w:rsidRDefault="00E35FB1" w:rsidP="004B6C03">
      <w:pPr>
        <w:spacing w:line="240" w:lineRule="auto"/>
        <w:ind w:left="567" w:right="453"/>
        <w:rPr>
          <w:i/>
          <w:color w:val="000000" w:themeColor="text1"/>
        </w:rPr>
      </w:pPr>
      <w:r w:rsidRPr="002954A1">
        <w:rPr>
          <w:i/>
          <w:color w:val="000000" w:themeColor="text1"/>
        </w:rPr>
        <w:t xml:space="preserve">We just </w:t>
      </w:r>
      <w:proofErr w:type="spellStart"/>
      <w:r w:rsidRPr="002954A1">
        <w:rPr>
          <w:i/>
          <w:color w:val="000000" w:themeColor="text1"/>
        </w:rPr>
        <w:t>googled</w:t>
      </w:r>
      <w:proofErr w:type="spellEnd"/>
      <w:r w:rsidRPr="002954A1">
        <w:rPr>
          <w:i/>
          <w:color w:val="000000" w:themeColor="text1"/>
        </w:rPr>
        <w:t xml:space="preserve"> the paid parental leave scheme and as I said, the best documents were on the Centrelink website</w:t>
      </w:r>
      <w:r w:rsidRPr="004B6C03">
        <w:rPr>
          <w:color w:val="000000" w:themeColor="text1"/>
        </w:rPr>
        <w:t>. [Employer # 30003389, shire council]</w:t>
      </w:r>
      <w:r w:rsidRPr="002954A1">
        <w:rPr>
          <w:i/>
          <w:color w:val="000000" w:themeColor="text1"/>
        </w:rPr>
        <w:t xml:space="preserve"> </w:t>
      </w:r>
    </w:p>
    <w:p w:rsidR="00E35FB1" w:rsidRPr="002954A1" w:rsidRDefault="00E35FB1" w:rsidP="004768B6">
      <w:pPr>
        <w:spacing w:line="240" w:lineRule="auto"/>
        <w:rPr>
          <w:b/>
          <w:color w:val="00B050"/>
        </w:rPr>
      </w:pPr>
      <w:r w:rsidRPr="002954A1">
        <w:t xml:space="preserve">Similarly a large, not-for-profit </w:t>
      </w:r>
      <w:r w:rsidR="00C14154">
        <w:t>organisation</w:t>
      </w:r>
      <w:r w:rsidRPr="002954A1">
        <w:t xml:space="preserve"> stated that the Centrelink website was</w:t>
      </w:r>
      <w:r w:rsidRPr="002954A1">
        <w:rPr>
          <w:i/>
          <w:color w:val="000000" w:themeColor="text1"/>
        </w:rPr>
        <w:t>, "Easy to access, helpful</w:t>
      </w:r>
      <w:r w:rsidRPr="00754BDD">
        <w:rPr>
          <w:color w:val="000000" w:themeColor="text1"/>
        </w:rPr>
        <w:t>” [Employer # 30003357, health services]</w:t>
      </w:r>
      <w:r w:rsidR="00F830A5">
        <w:rPr>
          <w:i/>
          <w:color w:val="000000" w:themeColor="text1"/>
        </w:rPr>
        <w:t>.</w:t>
      </w:r>
    </w:p>
    <w:p w:rsidR="00E35FB1" w:rsidRPr="002954A1" w:rsidRDefault="00E35FB1" w:rsidP="004768B6">
      <w:pPr>
        <w:spacing w:line="240" w:lineRule="auto"/>
      </w:pPr>
      <w:r w:rsidRPr="002954A1">
        <w:t>If there had been difficulties in sourcing information initially, most employers felt this issue was resolved later on. One medium-sized, not-for-profit employer said finding the information had been:</w:t>
      </w:r>
    </w:p>
    <w:p w:rsidR="00E35FB1" w:rsidRPr="002954A1" w:rsidRDefault="00E35FB1" w:rsidP="0025513C">
      <w:pPr>
        <w:spacing w:line="240" w:lineRule="auto"/>
        <w:ind w:left="567" w:right="453"/>
        <w:rPr>
          <w:i/>
        </w:rPr>
      </w:pPr>
      <w:r w:rsidRPr="002954A1">
        <w:rPr>
          <w:i/>
        </w:rPr>
        <w:t xml:space="preserve">Difficult to begin with, though was good when found but I was a bit, I suppose, disappointed that nothing was sent to us [as] an employer from the government to give us just a brief overview of the scheme’ </w:t>
      </w:r>
      <w:r w:rsidRPr="0025513C">
        <w:t>[Employer # 20002015, social assistance services]</w:t>
      </w:r>
    </w:p>
    <w:p w:rsidR="00E35FB1" w:rsidRPr="002954A1" w:rsidRDefault="00E35FB1" w:rsidP="004768B6">
      <w:pPr>
        <w:spacing w:line="240" w:lineRule="auto"/>
      </w:pPr>
      <w:r w:rsidRPr="002954A1">
        <w:lastRenderedPageBreak/>
        <w:t>During the interviews, many employers mentioned using the Business Hotline and were quite positive about their experiences with the hotline. As one small, private sector employer commented, the hotline was:</w:t>
      </w:r>
    </w:p>
    <w:p w:rsidR="00E35FB1" w:rsidRPr="002954A1" w:rsidRDefault="00E35FB1" w:rsidP="004F6BA4">
      <w:pPr>
        <w:spacing w:line="240" w:lineRule="auto"/>
        <w:ind w:left="567" w:right="453"/>
        <w:rPr>
          <w:i/>
        </w:rPr>
      </w:pPr>
      <w:proofErr w:type="gramStart"/>
      <w:r w:rsidRPr="002954A1">
        <w:rPr>
          <w:i/>
          <w:color w:val="000000" w:themeColor="text1"/>
        </w:rPr>
        <w:t>Very helpful.</w:t>
      </w:r>
      <w:proofErr w:type="gramEnd"/>
      <w:r w:rsidRPr="002954A1">
        <w:rPr>
          <w:i/>
          <w:color w:val="000000" w:themeColor="text1"/>
        </w:rPr>
        <w:t xml:space="preserve"> </w:t>
      </w:r>
      <w:proofErr w:type="gramStart"/>
      <w:r w:rsidRPr="002954A1">
        <w:rPr>
          <w:i/>
          <w:color w:val="000000" w:themeColor="text1"/>
        </w:rPr>
        <w:t>Really good.</w:t>
      </w:r>
      <w:proofErr w:type="gramEnd"/>
      <w:r w:rsidRPr="002954A1">
        <w:rPr>
          <w:i/>
          <w:color w:val="000000" w:themeColor="text1"/>
        </w:rPr>
        <w:t xml:space="preserve"> Everyone I have dealt with has been very good. </w:t>
      </w:r>
      <w:r w:rsidRPr="0025513C">
        <w:rPr>
          <w:color w:val="000000" w:themeColor="text1"/>
        </w:rPr>
        <w:t>[Employer # 10001062, finance investment services]</w:t>
      </w:r>
    </w:p>
    <w:p w:rsidR="00E35FB1" w:rsidRPr="002954A1" w:rsidRDefault="00E35FB1" w:rsidP="004768B6">
      <w:pPr>
        <w:spacing w:line="240" w:lineRule="auto"/>
        <w:rPr>
          <w:color w:val="000000" w:themeColor="text1"/>
        </w:rPr>
      </w:pPr>
      <w:r w:rsidRPr="002954A1">
        <w:rPr>
          <w:color w:val="000000" w:themeColor="text1"/>
        </w:rPr>
        <w:t>This response is similar to another</w:t>
      </w:r>
      <w:r w:rsidRPr="002954A1">
        <w:rPr>
          <w:b/>
          <w:color w:val="000000" w:themeColor="text1"/>
        </w:rPr>
        <w:t xml:space="preserve"> </w:t>
      </w:r>
      <w:r w:rsidRPr="002954A1">
        <w:rPr>
          <w:color w:val="000000" w:themeColor="text1"/>
        </w:rPr>
        <w:t>medium-sized, private employer, who enthused:</w:t>
      </w:r>
    </w:p>
    <w:p w:rsidR="00E35FB1" w:rsidRPr="004F6BA4" w:rsidRDefault="00E35FB1" w:rsidP="004F6BA4">
      <w:pPr>
        <w:spacing w:line="240" w:lineRule="auto"/>
        <w:ind w:left="567" w:right="453"/>
        <w:rPr>
          <w:i/>
          <w:color w:val="000000" w:themeColor="text1"/>
        </w:rPr>
      </w:pPr>
      <w:r w:rsidRPr="002954A1">
        <w:rPr>
          <w:i/>
          <w:color w:val="000000" w:themeColor="text1"/>
        </w:rPr>
        <w:t>The people were very, very helpful - even when they had problems with sort of IT systems problems, they were extremely helpful.... When things didn't work for us, they worked their magic in the background. What we couldn't do, they did for us and, yeah, it was fairly pain-free.... The people themselves were really, really helpful</w:t>
      </w:r>
      <w:r w:rsidRPr="004F6BA4">
        <w:rPr>
          <w:i/>
          <w:color w:val="000000" w:themeColor="text1"/>
        </w:rPr>
        <w:t xml:space="preserve">. </w:t>
      </w:r>
      <w:r w:rsidRPr="004F6BA4">
        <w:rPr>
          <w:color w:val="000000" w:themeColor="text1"/>
        </w:rPr>
        <w:t>[Employer # 20002304, retail telecommunications]</w:t>
      </w:r>
      <w:r w:rsidRPr="004F6BA4">
        <w:rPr>
          <w:i/>
          <w:color w:val="000000" w:themeColor="text1"/>
        </w:rPr>
        <w:t xml:space="preserve"> </w:t>
      </w:r>
    </w:p>
    <w:p w:rsidR="00E35FB1" w:rsidRPr="002954A1" w:rsidRDefault="00E35FB1" w:rsidP="004768B6">
      <w:pPr>
        <w:spacing w:line="240" w:lineRule="auto"/>
        <w:rPr>
          <w:color w:val="000000" w:themeColor="text1"/>
        </w:rPr>
      </w:pPr>
      <w:r w:rsidRPr="002954A1">
        <w:t>One large, public sector employer commented</w:t>
      </w:r>
      <w:r w:rsidRPr="002954A1">
        <w:rPr>
          <w:b/>
          <w:color w:val="FF0000"/>
        </w:rPr>
        <w:t xml:space="preserve"> </w:t>
      </w:r>
      <w:r w:rsidRPr="002954A1">
        <w:rPr>
          <w:color w:val="000000" w:themeColor="text1"/>
        </w:rPr>
        <w:t>that the hotline had been:</w:t>
      </w:r>
    </w:p>
    <w:p w:rsidR="00E35FB1" w:rsidRDefault="00E35FB1" w:rsidP="004F6BA4">
      <w:pPr>
        <w:spacing w:line="240" w:lineRule="auto"/>
        <w:ind w:left="567" w:right="453"/>
        <w:rPr>
          <w:i/>
          <w:color w:val="000000" w:themeColor="text1"/>
        </w:rPr>
      </w:pPr>
      <w:r w:rsidRPr="002954A1">
        <w:rPr>
          <w:i/>
          <w:color w:val="000000" w:themeColor="text1"/>
        </w:rPr>
        <w:t xml:space="preserve">Excellent, apart from the waiting period perhaps to get contact with an officer, but certainly my issues have been addressed pretty good. </w:t>
      </w:r>
      <w:r w:rsidRPr="004F6BA4">
        <w:rPr>
          <w:color w:val="000000" w:themeColor="text1"/>
        </w:rPr>
        <w:t>[Employer # 30003389, shire council]</w:t>
      </w:r>
    </w:p>
    <w:p w:rsidR="00E35FB1" w:rsidRPr="002954A1" w:rsidRDefault="00E35FB1" w:rsidP="00CF02C9">
      <w:pPr>
        <w:pStyle w:val="Heading3"/>
        <w:spacing w:line="240" w:lineRule="auto"/>
      </w:pPr>
      <w:bookmarkStart w:id="182" w:name="_Toc346631796"/>
      <w:r w:rsidRPr="002954A1">
        <w:t>Registering for PPL</w:t>
      </w:r>
      <w:bookmarkEnd w:id="182"/>
      <w:r w:rsidRPr="002954A1">
        <w:t xml:space="preserve"> </w:t>
      </w:r>
    </w:p>
    <w:p w:rsidR="00E35FB1" w:rsidRDefault="00E35FB1" w:rsidP="00CF02C9">
      <w:pPr>
        <w:spacing w:line="240" w:lineRule="auto"/>
      </w:pPr>
      <w:r w:rsidRPr="002954A1">
        <w:t xml:space="preserve">Employers were </w:t>
      </w:r>
      <w:r w:rsidR="00645CB7">
        <w:t xml:space="preserve">generally </w:t>
      </w:r>
      <w:r w:rsidRPr="002954A1">
        <w:t xml:space="preserve">required to make </w:t>
      </w:r>
      <w:r w:rsidR="00736990">
        <w:t>PLP</w:t>
      </w:r>
      <w:r w:rsidRPr="002954A1">
        <w:t xml:space="preserve"> payments to</w:t>
      </w:r>
      <w:r w:rsidR="00645CB7">
        <w:t xml:space="preserve"> their eligible long-term employees</w:t>
      </w:r>
      <w:r w:rsidRPr="002954A1">
        <w:t xml:space="preserve"> </w:t>
      </w:r>
      <w:r w:rsidR="008C7499">
        <w:t>who had a child born or adopted from</w:t>
      </w:r>
      <w:r w:rsidRPr="002954A1">
        <w:t xml:space="preserve"> 1 July 2011. They could register </w:t>
      </w:r>
      <w:r w:rsidR="00A40CED">
        <w:t>and opt in for PPL (using Centrelink Business Online Services)</w:t>
      </w:r>
      <w:r w:rsidRPr="002954A1">
        <w:t xml:space="preserve"> at any time after 1</w:t>
      </w:r>
      <w:r w:rsidR="00807C0E">
        <w:t> </w:t>
      </w:r>
      <w:r w:rsidRPr="002954A1">
        <w:t xml:space="preserve">October 2010, and could </w:t>
      </w:r>
      <w:r w:rsidR="00C9585C">
        <w:t>provide</w:t>
      </w:r>
      <w:r w:rsidR="00C9585C" w:rsidRPr="002954A1">
        <w:t xml:space="preserve"> </w:t>
      </w:r>
      <w:r w:rsidR="003C15B0">
        <w:t>PLP</w:t>
      </w:r>
      <w:r w:rsidRPr="002954A1">
        <w:t xml:space="preserve"> to </w:t>
      </w:r>
      <w:r w:rsidR="00C4658A">
        <w:t>eligible</w:t>
      </w:r>
      <w:r w:rsidR="00C4658A" w:rsidRPr="002954A1">
        <w:t xml:space="preserve"> </w:t>
      </w:r>
      <w:r w:rsidRPr="002954A1">
        <w:t xml:space="preserve">claimants </w:t>
      </w:r>
      <w:r w:rsidR="00D35E60">
        <w:t xml:space="preserve">who had a child born or adopted </w:t>
      </w:r>
      <w:r w:rsidR="00C4658A">
        <w:t>after 1 January</w:t>
      </w:r>
      <w:r w:rsidRPr="002954A1">
        <w:t xml:space="preserve"> 2011</w:t>
      </w:r>
      <w:r w:rsidR="00C4658A">
        <w:t>,</w:t>
      </w:r>
      <w:r w:rsidRPr="002954A1">
        <w:t xml:space="preserve"> if they chose to do so</w:t>
      </w:r>
      <w:r w:rsidR="00C9585C">
        <w:t xml:space="preserve"> and their employee agreed</w:t>
      </w:r>
      <w:r w:rsidRPr="002954A1">
        <w:t>. EIPE data on attitudes towards the registration process show that just over two-thirds of employers (68</w:t>
      </w:r>
      <w:r w:rsidR="00D40CFB">
        <w:t xml:space="preserve"> per cent</w:t>
      </w:r>
      <w:r w:rsidRPr="002954A1">
        <w:t xml:space="preserve">) agreed or strongly agreed with the statement that it was easy to register for the PPL scheme (Table 5.17). No significant differences can be found across </w:t>
      </w:r>
      <w:r w:rsidR="00C14154">
        <w:t>organisation</w:t>
      </w:r>
      <w:r w:rsidRPr="002954A1">
        <w:t>al size.</w:t>
      </w:r>
    </w:p>
    <w:p w:rsidR="008B3B28" w:rsidRPr="002954A1" w:rsidRDefault="008B3B28" w:rsidP="008B3B28">
      <w:pPr>
        <w:spacing w:line="240" w:lineRule="auto"/>
        <w:rPr>
          <w:color w:val="000000" w:themeColor="text1"/>
        </w:rPr>
      </w:pPr>
      <w:r w:rsidRPr="002954A1">
        <w:t>However, some employers encountered minor problems. Two medium-sized, not-for-profit sector employers were rather lukewarm. One said</w:t>
      </w:r>
      <w:r w:rsidRPr="002954A1">
        <w:rPr>
          <w:color w:val="000000" w:themeColor="text1"/>
        </w:rPr>
        <w:t>:</w:t>
      </w:r>
    </w:p>
    <w:p w:rsidR="008B3B28" w:rsidRPr="002954A1" w:rsidRDefault="008B3B28" w:rsidP="009519AB">
      <w:pPr>
        <w:spacing w:line="240" w:lineRule="auto"/>
        <w:ind w:left="567" w:right="453"/>
        <w:rPr>
          <w:color w:val="00B050"/>
        </w:rPr>
      </w:pPr>
      <w:r w:rsidRPr="002954A1">
        <w:rPr>
          <w:i/>
          <w:color w:val="000000" w:themeColor="text1"/>
        </w:rPr>
        <w:t xml:space="preserve">Registering was okay. It took a few phone calls to the helpline to get the information that we required… But I wouldn't say it was a difficult process </w:t>
      </w:r>
      <w:r w:rsidRPr="009519AB">
        <w:rPr>
          <w:color w:val="000000" w:themeColor="text1"/>
        </w:rPr>
        <w:t>[Employer # 20002015, social assistance services]</w:t>
      </w:r>
      <w:r>
        <w:rPr>
          <w:i/>
          <w:color w:val="000000" w:themeColor="text1"/>
        </w:rPr>
        <w:t xml:space="preserve"> </w:t>
      </w:r>
    </w:p>
    <w:p w:rsidR="008B3B28" w:rsidRPr="002954A1" w:rsidRDefault="008B3B28" w:rsidP="008B3B28">
      <w:pPr>
        <w:spacing w:line="240" w:lineRule="auto"/>
      </w:pPr>
      <w:r w:rsidRPr="002954A1">
        <w:t>Another employer who had slight problems with the initial registration, which she described as minimal, nevertheless felt:</w:t>
      </w:r>
    </w:p>
    <w:p w:rsidR="008B3B28" w:rsidRPr="002954A1" w:rsidRDefault="008B3B28" w:rsidP="009519AB">
      <w:pPr>
        <w:spacing w:line="240" w:lineRule="auto"/>
        <w:ind w:left="567" w:right="453"/>
        <w:rPr>
          <w:i/>
          <w:color w:val="000000" w:themeColor="text1"/>
        </w:rPr>
      </w:pPr>
      <w:r w:rsidRPr="002954A1">
        <w:rPr>
          <w:i/>
          <w:color w:val="000000" w:themeColor="text1"/>
        </w:rPr>
        <w:t>It's not really a big deal. It's just a different-you just have to set yourself up and then it just flows [Employer # 2000232, residential services]</w:t>
      </w:r>
      <w:r>
        <w:rPr>
          <w:i/>
          <w:color w:val="000000" w:themeColor="text1"/>
        </w:rPr>
        <w:t xml:space="preserve"> </w:t>
      </w:r>
    </w:p>
    <w:p w:rsidR="008B3B28" w:rsidRPr="002954A1" w:rsidRDefault="008B3B28" w:rsidP="008B3B28">
      <w:pPr>
        <w:spacing w:line="240" w:lineRule="auto"/>
      </w:pPr>
      <w:r w:rsidRPr="002954A1">
        <w:t xml:space="preserve">And in a few cases employers found the registration process a bit confusing or time consuming. </w:t>
      </w:r>
    </w:p>
    <w:p w:rsidR="008B3B28" w:rsidRPr="002954A1" w:rsidRDefault="008B3B28" w:rsidP="009519AB">
      <w:pPr>
        <w:spacing w:line="240" w:lineRule="auto"/>
        <w:ind w:left="567" w:right="453"/>
        <w:rPr>
          <w:i/>
          <w:color w:val="000000" w:themeColor="text1"/>
        </w:rPr>
      </w:pPr>
      <w:r w:rsidRPr="002954A1">
        <w:rPr>
          <w:i/>
          <w:color w:val="000000" w:themeColor="text1"/>
        </w:rPr>
        <w:t xml:space="preserve">We actually had a Centrelink registration initially and I was a little confused about why I needed to register on the same site twice. </w:t>
      </w:r>
      <w:r w:rsidRPr="009519AB">
        <w:rPr>
          <w:color w:val="000000" w:themeColor="text1"/>
        </w:rPr>
        <w:t>[Employer # 30003389, large, public sector employer, shire council]</w:t>
      </w:r>
    </w:p>
    <w:p w:rsidR="00AD3F46" w:rsidRDefault="00AD3F46">
      <w:pPr>
        <w:spacing w:after="0" w:line="240" w:lineRule="auto"/>
        <w:jc w:val="left"/>
        <w:rPr>
          <w:color w:val="000000" w:themeColor="text1"/>
        </w:rPr>
      </w:pPr>
      <w:r>
        <w:rPr>
          <w:color w:val="000000" w:themeColor="text1"/>
        </w:rPr>
        <w:br w:type="page"/>
      </w:r>
    </w:p>
    <w:p w:rsidR="008B3B28" w:rsidRPr="002954A1" w:rsidRDefault="008B3B28" w:rsidP="008B3B28">
      <w:pPr>
        <w:spacing w:line="240" w:lineRule="auto"/>
        <w:ind w:right="567"/>
        <w:rPr>
          <w:color w:val="000000" w:themeColor="text1"/>
        </w:rPr>
      </w:pPr>
      <w:r w:rsidRPr="002954A1">
        <w:rPr>
          <w:color w:val="000000" w:themeColor="text1"/>
        </w:rPr>
        <w:lastRenderedPageBreak/>
        <w:t>Another employer said:</w:t>
      </w:r>
    </w:p>
    <w:p w:rsidR="008B3B28" w:rsidRPr="002954A1" w:rsidRDefault="008B3B28" w:rsidP="00BD5F70">
      <w:pPr>
        <w:spacing w:line="240" w:lineRule="auto"/>
        <w:ind w:left="567" w:right="453"/>
        <w:rPr>
          <w:i/>
          <w:color w:val="000000" w:themeColor="text1"/>
        </w:rPr>
      </w:pPr>
      <w:r w:rsidRPr="002954A1">
        <w:rPr>
          <w:i/>
          <w:color w:val="000000" w:themeColor="text1"/>
        </w:rPr>
        <w:t xml:space="preserve">To start registering with Centrelink was a bit - takes a bit of time, but once you're registered </w:t>
      </w:r>
      <w:proofErr w:type="gramStart"/>
      <w:r w:rsidRPr="002954A1">
        <w:rPr>
          <w:i/>
          <w:color w:val="000000" w:themeColor="text1"/>
        </w:rPr>
        <w:t>it's</w:t>
      </w:r>
      <w:proofErr w:type="gramEnd"/>
      <w:r w:rsidRPr="002954A1">
        <w:rPr>
          <w:i/>
          <w:color w:val="000000" w:themeColor="text1"/>
        </w:rPr>
        <w:t xml:space="preserve"> okay </w:t>
      </w:r>
      <w:r w:rsidRPr="00BD5F70">
        <w:rPr>
          <w:color w:val="000000" w:themeColor="text1"/>
        </w:rPr>
        <w:t>[Employer # 30003003, large, private sector employer, accounting firm]</w:t>
      </w:r>
    </w:p>
    <w:p w:rsidR="00E35FB1" w:rsidRPr="002954A1" w:rsidRDefault="00E35FB1" w:rsidP="00CF02C9">
      <w:pPr>
        <w:pStyle w:val="Caption"/>
        <w:keepNext/>
        <w:spacing w:line="240" w:lineRule="auto"/>
        <w:jc w:val="left"/>
      </w:pPr>
      <w:bookmarkStart w:id="183" w:name="_Toc346630080"/>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17</w:t>
      </w:r>
      <w:r w:rsidR="00AE5373">
        <w:fldChar w:fldCharType="end"/>
      </w:r>
      <w:r w:rsidRPr="002954A1">
        <w:tab/>
        <w:t xml:space="preserve">Ease of registering for PPL scheme by </w:t>
      </w:r>
      <w:r w:rsidR="00C14154">
        <w:t>organisation</w:t>
      </w:r>
      <w:r w:rsidRPr="002954A1">
        <w:t>al size</w:t>
      </w:r>
      <w:bookmarkEnd w:id="183"/>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17"/>
        <w:tblDescription w:val="Ease of registering for PPL scheme by size of organisation. "/>
      </w:tblPr>
      <w:tblGrid>
        <w:gridCol w:w="2093"/>
        <w:gridCol w:w="1559"/>
        <w:gridCol w:w="1559"/>
        <w:gridCol w:w="1560"/>
        <w:gridCol w:w="1842"/>
      </w:tblGrid>
      <w:tr w:rsidR="00E35FB1" w:rsidRPr="004857FF" w:rsidTr="00AA50E7">
        <w:trPr>
          <w:tblHeader/>
        </w:trPr>
        <w:tc>
          <w:tcPr>
            <w:tcW w:w="2093" w:type="dxa"/>
            <w:vMerge w:val="restart"/>
            <w:shd w:val="clear" w:color="auto" w:fill="000000" w:themeFill="text1"/>
          </w:tcPr>
          <w:p w:rsidR="00E35FB1" w:rsidRPr="006E6723" w:rsidRDefault="00E35FB1" w:rsidP="006E6723">
            <w:pPr>
              <w:spacing w:before="20" w:after="20" w:line="240" w:lineRule="auto"/>
              <w:jc w:val="left"/>
              <w:rPr>
                <w:rFonts w:cs="Arial"/>
                <w:b/>
                <w:sz w:val="20"/>
                <w:szCs w:val="20"/>
                <w:vertAlign w:val="superscript"/>
              </w:rPr>
            </w:pPr>
            <w:r w:rsidRPr="006E6723">
              <w:rPr>
                <w:rFonts w:cs="Arial"/>
                <w:b/>
                <w:sz w:val="20"/>
                <w:szCs w:val="20"/>
              </w:rPr>
              <w:t>It was easy to register for the PPL scheme</w:t>
            </w:r>
            <w:r w:rsidR="00C362DB" w:rsidRPr="006E6723">
              <w:rPr>
                <w:rFonts w:cs="Arial"/>
                <w:b/>
                <w:sz w:val="20"/>
                <w:szCs w:val="20"/>
                <w:vertAlign w:val="superscript"/>
              </w:rPr>
              <w:t xml:space="preserve"> a</w:t>
            </w:r>
          </w:p>
        </w:tc>
        <w:tc>
          <w:tcPr>
            <w:tcW w:w="4678" w:type="dxa"/>
            <w:gridSpan w:val="3"/>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Employer Size</w:t>
            </w:r>
          </w:p>
        </w:tc>
        <w:tc>
          <w:tcPr>
            <w:tcW w:w="1842" w:type="dxa"/>
            <w:vMerge w:val="restart"/>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 xml:space="preserve">All </w:t>
            </w:r>
            <w:r w:rsidR="00C14154" w:rsidRPr="006E6723">
              <w:rPr>
                <w:rFonts w:cs="Arial"/>
                <w:b/>
                <w:sz w:val="20"/>
                <w:szCs w:val="20"/>
              </w:rPr>
              <w:t>Organisation</w:t>
            </w:r>
            <w:r w:rsidRPr="006E6723">
              <w:rPr>
                <w:rFonts w:cs="Arial"/>
                <w:b/>
                <w:sz w:val="20"/>
                <w:szCs w:val="20"/>
              </w:rPr>
              <w:t>s</w:t>
            </w:r>
          </w:p>
          <w:p w:rsidR="00E35FB1" w:rsidRPr="006E6723" w:rsidRDefault="00E35FB1" w:rsidP="006E6723">
            <w:pPr>
              <w:spacing w:before="20" w:after="20" w:line="240" w:lineRule="auto"/>
              <w:jc w:val="right"/>
              <w:rPr>
                <w:rFonts w:cs="Arial"/>
                <w:b/>
                <w:sz w:val="20"/>
                <w:szCs w:val="20"/>
              </w:rPr>
            </w:pPr>
            <w:r w:rsidRPr="006E6723">
              <w:rPr>
                <w:rFonts w:cs="Arial"/>
                <w:b/>
                <w:sz w:val="20"/>
                <w:szCs w:val="20"/>
              </w:rPr>
              <w:t>(per cent)</w:t>
            </w:r>
          </w:p>
        </w:tc>
      </w:tr>
      <w:tr w:rsidR="00E35FB1" w:rsidRPr="004857FF" w:rsidTr="00AA50E7">
        <w:trPr>
          <w:trHeight w:val="760"/>
          <w:tblHeader/>
        </w:trPr>
        <w:tc>
          <w:tcPr>
            <w:tcW w:w="2093"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left"/>
              <w:rPr>
                <w:rFonts w:cs="Arial"/>
                <w:b/>
                <w:sz w:val="20"/>
                <w:szCs w:val="20"/>
              </w:rPr>
            </w:pPr>
          </w:p>
        </w:tc>
        <w:tc>
          <w:tcPr>
            <w:tcW w:w="1559"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Small</w:t>
            </w:r>
          </w:p>
          <w:p w:rsidR="00E35FB1" w:rsidRPr="006E6723" w:rsidRDefault="00706E26" w:rsidP="006E6723">
            <w:pPr>
              <w:spacing w:before="20" w:after="20"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559"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Medium</w:t>
            </w:r>
          </w:p>
          <w:p w:rsidR="00E35FB1" w:rsidRPr="006E6723" w:rsidRDefault="00E35FB1" w:rsidP="006E6723">
            <w:pPr>
              <w:spacing w:before="20" w:after="20" w:line="240" w:lineRule="auto"/>
              <w:jc w:val="right"/>
              <w:rPr>
                <w:rFonts w:cs="Arial"/>
                <w:b/>
                <w:sz w:val="20"/>
                <w:szCs w:val="20"/>
              </w:rPr>
            </w:pPr>
            <w:r w:rsidRPr="006E6723">
              <w:rPr>
                <w:rFonts w:cs="Arial"/>
                <w:b/>
                <w:sz w:val="20"/>
                <w:szCs w:val="20"/>
              </w:rPr>
              <w:t>(</w:t>
            </w:r>
            <w:r w:rsidR="00706E26" w:rsidRPr="006E6723">
              <w:rPr>
                <w:rFonts w:cs="Arial"/>
                <w:b/>
                <w:sz w:val="20"/>
                <w:szCs w:val="20"/>
              </w:rPr>
              <w:t>p</w:t>
            </w:r>
            <w:r w:rsidRPr="006E6723">
              <w:rPr>
                <w:rFonts w:cs="Arial"/>
                <w:b/>
                <w:sz w:val="20"/>
                <w:szCs w:val="20"/>
              </w:rPr>
              <w:t>er cent)</w:t>
            </w:r>
          </w:p>
        </w:tc>
        <w:tc>
          <w:tcPr>
            <w:tcW w:w="1560"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Large</w:t>
            </w:r>
          </w:p>
          <w:p w:rsidR="00E35FB1" w:rsidRPr="006E6723" w:rsidRDefault="00E35FB1" w:rsidP="006E6723">
            <w:pPr>
              <w:spacing w:before="20" w:after="20" w:line="240" w:lineRule="auto"/>
              <w:jc w:val="right"/>
              <w:rPr>
                <w:rFonts w:cs="Arial"/>
                <w:b/>
                <w:sz w:val="20"/>
                <w:szCs w:val="20"/>
              </w:rPr>
            </w:pPr>
            <w:r w:rsidRPr="006E6723">
              <w:rPr>
                <w:rFonts w:cs="Arial"/>
                <w:b/>
                <w:sz w:val="20"/>
                <w:szCs w:val="20"/>
              </w:rPr>
              <w:t>(</w:t>
            </w:r>
            <w:r w:rsidR="00706E26" w:rsidRPr="006E6723">
              <w:rPr>
                <w:rFonts w:cs="Arial"/>
                <w:b/>
                <w:sz w:val="20"/>
                <w:szCs w:val="20"/>
              </w:rPr>
              <w:t>p</w:t>
            </w:r>
            <w:r w:rsidRPr="006E6723">
              <w:rPr>
                <w:rFonts w:cs="Arial"/>
                <w:b/>
                <w:sz w:val="20"/>
                <w:szCs w:val="20"/>
              </w:rPr>
              <w:t>er cent)</w:t>
            </w:r>
          </w:p>
        </w:tc>
        <w:tc>
          <w:tcPr>
            <w:tcW w:w="1842"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rFonts w:cs="Arial"/>
                <w:b/>
                <w:sz w:val="20"/>
                <w:szCs w:val="20"/>
              </w:rPr>
            </w:pPr>
          </w:p>
        </w:tc>
      </w:tr>
      <w:tr w:rsidR="00E35FB1" w:rsidRPr="00946793" w:rsidTr="00E51DDD">
        <w:tc>
          <w:tcPr>
            <w:tcW w:w="2093" w:type="dxa"/>
          </w:tcPr>
          <w:p w:rsidR="00E35FB1" w:rsidRPr="006E6723" w:rsidRDefault="00E35FB1" w:rsidP="006E6723">
            <w:pPr>
              <w:spacing w:before="20" w:after="20" w:line="240" w:lineRule="auto"/>
              <w:jc w:val="left"/>
              <w:rPr>
                <w:rFonts w:cs="Arial"/>
                <w:sz w:val="20"/>
                <w:szCs w:val="20"/>
              </w:rPr>
            </w:pPr>
            <w:r w:rsidRPr="006E6723">
              <w:rPr>
                <w:rFonts w:cs="Arial"/>
                <w:sz w:val="20"/>
                <w:szCs w:val="20"/>
              </w:rPr>
              <w:t>Strongly agree</w:t>
            </w:r>
          </w:p>
        </w:tc>
        <w:tc>
          <w:tcPr>
            <w:tcW w:w="1559"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21</w:t>
            </w:r>
          </w:p>
        </w:tc>
        <w:tc>
          <w:tcPr>
            <w:tcW w:w="1559"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21</w:t>
            </w:r>
          </w:p>
        </w:tc>
        <w:tc>
          <w:tcPr>
            <w:tcW w:w="1560"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22</w:t>
            </w:r>
          </w:p>
        </w:tc>
        <w:tc>
          <w:tcPr>
            <w:tcW w:w="1842"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21</w:t>
            </w:r>
          </w:p>
        </w:tc>
      </w:tr>
      <w:tr w:rsidR="00E35FB1" w:rsidRPr="00946793" w:rsidTr="00E51DDD">
        <w:tc>
          <w:tcPr>
            <w:tcW w:w="2093" w:type="dxa"/>
            <w:shd w:val="clear" w:color="auto" w:fill="D9D9D9" w:themeFill="background1" w:themeFillShade="D9"/>
          </w:tcPr>
          <w:p w:rsidR="00E35FB1" w:rsidRPr="006E6723" w:rsidRDefault="00E35FB1" w:rsidP="006E6723">
            <w:pPr>
              <w:spacing w:before="20" w:after="20" w:line="240" w:lineRule="auto"/>
              <w:jc w:val="left"/>
              <w:rPr>
                <w:rFonts w:cs="Arial"/>
                <w:sz w:val="20"/>
                <w:szCs w:val="20"/>
              </w:rPr>
            </w:pPr>
            <w:r w:rsidRPr="006E6723">
              <w:rPr>
                <w:rFonts w:cs="Arial"/>
                <w:sz w:val="20"/>
                <w:szCs w:val="20"/>
              </w:rPr>
              <w:t>Agree</w:t>
            </w:r>
          </w:p>
        </w:tc>
        <w:tc>
          <w:tcPr>
            <w:tcW w:w="1559"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44</w:t>
            </w:r>
          </w:p>
        </w:tc>
        <w:tc>
          <w:tcPr>
            <w:tcW w:w="1559"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48</w:t>
            </w:r>
          </w:p>
        </w:tc>
        <w:tc>
          <w:tcPr>
            <w:tcW w:w="1560"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48</w:t>
            </w:r>
          </w:p>
        </w:tc>
        <w:tc>
          <w:tcPr>
            <w:tcW w:w="1842"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47</w:t>
            </w:r>
          </w:p>
        </w:tc>
      </w:tr>
      <w:tr w:rsidR="00E35FB1" w:rsidRPr="00946793" w:rsidTr="00E51DDD">
        <w:tc>
          <w:tcPr>
            <w:tcW w:w="2093" w:type="dxa"/>
          </w:tcPr>
          <w:p w:rsidR="00E35FB1" w:rsidRPr="006E6723" w:rsidRDefault="00E35FB1" w:rsidP="006E6723">
            <w:pPr>
              <w:spacing w:before="20" w:after="20" w:line="240" w:lineRule="auto"/>
              <w:jc w:val="left"/>
              <w:rPr>
                <w:rFonts w:cs="Arial"/>
                <w:sz w:val="20"/>
                <w:szCs w:val="20"/>
              </w:rPr>
            </w:pPr>
            <w:r w:rsidRPr="006E6723">
              <w:rPr>
                <w:rFonts w:cs="Arial"/>
                <w:sz w:val="20"/>
                <w:szCs w:val="20"/>
              </w:rPr>
              <w:t>Neither agree or disagree</w:t>
            </w:r>
          </w:p>
        </w:tc>
        <w:tc>
          <w:tcPr>
            <w:tcW w:w="1559"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w:t>
            </w:r>
          </w:p>
        </w:tc>
        <w:tc>
          <w:tcPr>
            <w:tcW w:w="1559"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560"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842"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w:t>
            </w:r>
          </w:p>
        </w:tc>
      </w:tr>
      <w:tr w:rsidR="00E35FB1" w:rsidRPr="00946793" w:rsidTr="00E51DDD">
        <w:tc>
          <w:tcPr>
            <w:tcW w:w="2093" w:type="dxa"/>
            <w:shd w:val="clear" w:color="auto" w:fill="D9D9D9" w:themeFill="background1" w:themeFillShade="D9"/>
          </w:tcPr>
          <w:p w:rsidR="00E35FB1" w:rsidRPr="006E6723" w:rsidRDefault="00E35FB1" w:rsidP="006E6723">
            <w:pPr>
              <w:spacing w:before="20" w:after="20" w:line="240" w:lineRule="auto"/>
              <w:jc w:val="left"/>
              <w:rPr>
                <w:rFonts w:cs="Arial"/>
                <w:sz w:val="20"/>
                <w:szCs w:val="20"/>
              </w:rPr>
            </w:pPr>
            <w:r w:rsidRPr="006E6723">
              <w:rPr>
                <w:rFonts w:cs="Arial"/>
                <w:sz w:val="20"/>
                <w:szCs w:val="20"/>
              </w:rPr>
              <w:t>Disagree</w:t>
            </w:r>
          </w:p>
        </w:tc>
        <w:tc>
          <w:tcPr>
            <w:tcW w:w="1559"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w:t>
            </w:r>
          </w:p>
        </w:tc>
        <w:tc>
          <w:tcPr>
            <w:tcW w:w="1559"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21</w:t>
            </w:r>
          </w:p>
        </w:tc>
        <w:tc>
          <w:tcPr>
            <w:tcW w:w="1560"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15</w:t>
            </w:r>
          </w:p>
        </w:tc>
        <w:tc>
          <w:tcPr>
            <w:tcW w:w="1842"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w:t>
            </w:r>
          </w:p>
        </w:tc>
      </w:tr>
      <w:tr w:rsidR="00E35FB1" w:rsidRPr="00946793" w:rsidTr="00E51DDD">
        <w:tc>
          <w:tcPr>
            <w:tcW w:w="2093" w:type="dxa"/>
          </w:tcPr>
          <w:p w:rsidR="00E35FB1" w:rsidRPr="006E6723" w:rsidRDefault="00E35FB1" w:rsidP="006E6723">
            <w:pPr>
              <w:spacing w:before="20" w:after="20" w:line="240" w:lineRule="auto"/>
              <w:jc w:val="left"/>
              <w:rPr>
                <w:rFonts w:cs="Arial"/>
                <w:sz w:val="20"/>
                <w:szCs w:val="20"/>
              </w:rPr>
            </w:pPr>
            <w:r w:rsidRPr="006E6723">
              <w:rPr>
                <w:rFonts w:cs="Arial"/>
                <w:sz w:val="20"/>
                <w:szCs w:val="20"/>
              </w:rPr>
              <w:t>Strongly disagree</w:t>
            </w:r>
          </w:p>
        </w:tc>
        <w:tc>
          <w:tcPr>
            <w:tcW w:w="1559"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14</w:t>
            </w:r>
          </w:p>
        </w:tc>
        <w:tc>
          <w:tcPr>
            <w:tcW w:w="1559"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5</w:t>
            </w:r>
          </w:p>
        </w:tc>
        <w:tc>
          <w:tcPr>
            <w:tcW w:w="1560"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9</w:t>
            </w:r>
          </w:p>
        </w:tc>
        <w:tc>
          <w:tcPr>
            <w:tcW w:w="1842"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9</w:t>
            </w:r>
          </w:p>
        </w:tc>
      </w:tr>
      <w:tr w:rsidR="00E35FB1" w:rsidRPr="00946793" w:rsidTr="00E51DDD">
        <w:tc>
          <w:tcPr>
            <w:tcW w:w="2093" w:type="dxa"/>
            <w:shd w:val="clear" w:color="auto" w:fill="D9D9D9" w:themeFill="background1" w:themeFillShade="D9"/>
          </w:tcPr>
          <w:p w:rsidR="00E35FB1" w:rsidRPr="006E6723" w:rsidRDefault="00E35FB1" w:rsidP="006E6723">
            <w:pPr>
              <w:spacing w:before="20" w:after="20" w:line="240" w:lineRule="auto"/>
              <w:jc w:val="left"/>
              <w:rPr>
                <w:rFonts w:cs="Arial"/>
                <w:sz w:val="20"/>
                <w:szCs w:val="20"/>
              </w:rPr>
            </w:pPr>
            <w:r w:rsidRPr="006E6723">
              <w:rPr>
                <w:rFonts w:cs="Arial"/>
                <w:sz w:val="20"/>
                <w:szCs w:val="20"/>
              </w:rPr>
              <w:t>Don't know</w:t>
            </w:r>
          </w:p>
        </w:tc>
        <w:tc>
          <w:tcPr>
            <w:tcW w:w="1559"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w:t>
            </w:r>
          </w:p>
        </w:tc>
        <w:tc>
          <w:tcPr>
            <w:tcW w:w="1559"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w:t>
            </w:r>
          </w:p>
        </w:tc>
        <w:tc>
          <w:tcPr>
            <w:tcW w:w="1560"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842"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3</w:t>
            </w:r>
          </w:p>
        </w:tc>
      </w:tr>
      <w:tr w:rsidR="00E35FB1" w:rsidRPr="00946793" w:rsidTr="00E51DDD">
        <w:tc>
          <w:tcPr>
            <w:tcW w:w="2093" w:type="dxa"/>
          </w:tcPr>
          <w:p w:rsidR="00E35FB1" w:rsidRPr="006E6723" w:rsidRDefault="00E35FB1" w:rsidP="006E6723">
            <w:pPr>
              <w:spacing w:before="20" w:after="20" w:line="240" w:lineRule="auto"/>
              <w:jc w:val="left"/>
              <w:rPr>
                <w:rFonts w:cs="Arial"/>
                <w:sz w:val="20"/>
                <w:szCs w:val="20"/>
              </w:rPr>
            </w:pPr>
            <w:r w:rsidRPr="006E6723">
              <w:rPr>
                <w:rFonts w:cs="Arial"/>
                <w:sz w:val="20"/>
                <w:szCs w:val="20"/>
              </w:rPr>
              <w:t>Total</w:t>
            </w:r>
          </w:p>
        </w:tc>
        <w:tc>
          <w:tcPr>
            <w:tcW w:w="1559"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r w:rsidR="00750A45" w:rsidRPr="006E6723">
              <w:rPr>
                <w:rFonts w:cs="Arial"/>
                <w:sz w:val="20"/>
                <w:szCs w:val="20"/>
                <w:vertAlign w:val="superscript"/>
              </w:rPr>
              <w:t xml:space="preserve"> b</w:t>
            </w:r>
          </w:p>
        </w:tc>
        <w:tc>
          <w:tcPr>
            <w:tcW w:w="1559"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r w:rsidR="00750A45" w:rsidRPr="006E6723">
              <w:rPr>
                <w:rFonts w:cs="Arial"/>
                <w:sz w:val="20"/>
                <w:szCs w:val="20"/>
                <w:vertAlign w:val="superscript"/>
              </w:rPr>
              <w:t xml:space="preserve"> b</w:t>
            </w:r>
          </w:p>
        </w:tc>
        <w:tc>
          <w:tcPr>
            <w:tcW w:w="1560"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r w:rsidR="00750A45" w:rsidRPr="006E6723">
              <w:rPr>
                <w:rFonts w:cs="Arial"/>
                <w:sz w:val="20"/>
                <w:szCs w:val="20"/>
                <w:vertAlign w:val="superscript"/>
              </w:rPr>
              <w:t xml:space="preserve"> b</w:t>
            </w:r>
          </w:p>
        </w:tc>
        <w:tc>
          <w:tcPr>
            <w:tcW w:w="1842"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r>
      <w:tr w:rsidR="00E35FB1" w:rsidRPr="00946793" w:rsidTr="00E51DDD">
        <w:tc>
          <w:tcPr>
            <w:tcW w:w="2093" w:type="dxa"/>
            <w:shd w:val="clear" w:color="auto" w:fill="D9D9D9" w:themeFill="background1" w:themeFillShade="D9"/>
          </w:tcPr>
          <w:p w:rsidR="00E35FB1" w:rsidRPr="006E6723" w:rsidRDefault="00E35FB1" w:rsidP="006E6723">
            <w:pPr>
              <w:spacing w:before="20" w:after="20" w:line="240" w:lineRule="auto"/>
              <w:jc w:val="left"/>
              <w:rPr>
                <w:rFonts w:cs="Arial"/>
                <w:sz w:val="20"/>
                <w:szCs w:val="20"/>
              </w:rPr>
            </w:pPr>
            <w:r w:rsidRPr="006E6723">
              <w:rPr>
                <w:rFonts w:cs="Arial"/>
                <w:sz w:val="20"/>
                <w:szCs w:val="20"/>
              </w:rPr>
              <w:t>N</w:t>
            </w:r>
          </w:p>
        </w:tc>
        <w:tc>
          <w:tcPr>
            <w:tcW w:w="1559"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149</w:t>
            </w:r>
          </w:p>
        </w:tc>
        <w:tc>
          <w:tcPr>
            <w:tcW w:w="1559"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177</w:t>
            </w:r>
          </w:p>
        </w:tc>
        <w:tc>
          <w:tcPr>
            <w:tcW w:w="1560"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175</w:t>
            </w:r>
          </w:p>
        </w:tc>
        <w:tc>
          <w:tcPr>
            <w:tcW w:w="1842"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501</w:t>
            </w:r>
          </w:p>
        </w:tc>
      </w:tr>
    </w:tbl>
    <w:p w:rsidR="00E35FB1" w:rsidRPr="00750A45" w:rsidRDefault="00C362DB" w:rsidP="00750A45">
      <w:pPr>
        <w:pStyle w:val="BodyText"/>
        <w:jc w:val="left"/>
      </w:pPr>
      <w:proofErr w:type="gramStart"/>
      <w:r>
        <w:rPr>
          <w:sz w:val="20"/>
          <w:szCs w:val="20"/>
          <w:vertAlign w:val="superscript"/>
        </w:rPr>
        <w:t>a</w:t>
      </w:r>
      <w:proofErr w:type="gramEnd"/>
      <w:r w:rsidR="00E35FB1" w:rsidRPr="002954A1">
        <w:rPr>
          <w:sz w:val="20"/>
          <w:szCs w:val="20"/>
        </w:rPr>
        <w:t xml:space="preserve"> Chi-square test indicates that this is not significantly different across employer size.</w:t>
      </w:r>
      <w:r w:rsidR="00750A45">
        <w:rPr>
          <w:sz w:val="20"/>
          <w:szCs w:val="20"/>
        </w:rPr>
        <w:br/>
      </w:r>
      <w:proofErr w:type="gramStart"/>
      <w:r w:rsidR="00750A45">
        <w:rPr>
          <w:sz w:val="20"/>
          <w:szCs w:val="20"/>
          <w:vertAlign w:val="superscript"/>
        </w:rPr>
        <w:t>b</w:t>
      </w:r>
      <w:proofErr w:type="gramEnd"/>
      <w:r w:rsidR="00750A45">
        <w:rPr>
          <w:sz w:val="20"/>
          <w:szCs w:val="20"/>
        </w:rPr>
        <w:t xml:space="preserve"> D</w:t>
      </w:r>
      <w:r w:rsidR="00750A45" w:rsidRPr="002954A1">
        <w:rPr>
          <w:sz w:val="20"/>
          <w:szCs w:val="20"/>
        </w:rPr>
        <w:t>oes not equal 100</w:t>
      </w:r>
      <w:r w:rsidR="00750A45">
        <w:rPr>
          <w:sz w:val="20"/>
          <w:szCs w:val="20"/>
        </w:rPr>
        <w:t xml:space="preserve"> per cent</w:t>
      </w:r>
      <w:r w:rsidR="00750A45" w:rsidRPr="002954A1">
        <w:rPr>
          <w:sz w:val="20"/>
          <w:szCs w:val="20"/>
        </w:rPr>
        <w:t xml:space="preserve"> due to rounding</w:t>
      </w:r>
      <w:r w:rsidR="00750A45">
        <w:rPr>
          <w:sz w:val="20"/>
          <w:szCs w:val="20"/>
        </w:rPr>
        <w:t>.</w:t>
      </w:r>
      <w:r w:rsidR="00750A45">
        <w:rPr>
          <w:sz w:val="20"/>
          <w:szCs w:val="20"/>
        </w:rPr>
        <w:br/>
      </w:r>
      <w:r w:rsidR="004857FF">
        <w:rPr>
          <w:sz w:val="20"/>
          <w:szCs w:val="20"/>
        </w:rPr>
        <w:t>Note: Data weighted by employer size.</w:t>
      </w:r>
      <w:r w:rsidR="0035771F">
        <w:rPr>
          <w:sz w:val="20"/>
          <w:szCs w:val="20"/>
        </w:rPr>
        <w:br/>
        <w:t>Source: EIPE</w:t>
      </w:r>
    </w:p>
    <w:p w:rsidR="00E35FB1" w:rsidRPr="002954A1" w:rsidRDefault="00E35FB1" w:rsidP="00CF02C9">
      <w:pPr>
        <w:pStyle w:val="Heading3"/>
        <w:spacing w:line="240" w:lineRule="auto"/>
      </w:pPr>
      <w:bookmarkStart w:id="184" w:name="_Toc346631797"/>
      <w:r w:rsidRPr="002954A1">
        <w:t>Making payments and payroll changes</w:t>
      </w:r>
      <w:bookmarkEnd w:id="184"/>
    </w:p>
    <w:p w:rsidR="00946793" w:rsidRPr="002954A1" w:rsidRDefault="00E35FB1" w:rsidP="00CF02C9">
      <w:pPr>
        <w:spacing w:line="240" w:lineRule="auto"/>
      </w:pPr>
      <w:r w:rsidRPr="002954A1">
        <w:t xml:space="preserve">Similar to registering, the majority of employers found it easy to organise </w:t>
      </w:r>
      <w:r w:rsidR="003C15B0">
        <w:t>PLP</w:t>
      </w:r>
      <w:r w:rsidRPr="002954A1">
        <w:t xml:space="preserve"> payments (Table 5.18). Nearly four-fifths of </w:t>
      </w:r>
      <w:r w:rsidR="00C14154">
        <w:t>organisation</w:t>
      </w:r>
      <w:r w:rsidRPr="002954A1">
        <w:t>s (79</w:t>
      </w:r>
      <w:r w:rsidR="00D40CFB">
        <w:t xml:space="preserve"> per cent</w:t>
      </w:r>
      <w:r w:rsidRPr="002954A1">
        <w:t>) agreed or strongly agreed with the statement “It was easy to organise payments for the PPL scheme.” Just 18</w:t>
      </w:r>
      <w:r w:rsidR="00D66DF8">
        <w:t xml:space="preserve"> per cent</w:t>
      </w:r>
      <w:r w:rsidRPr="002954A1">
        <w:t xml:space="preserve"> of all </w:t>
      </w:r>
      <w:r w:rsidR="00C14154">
        <w:t>organisation</w:t>
      </w:r>
      <w:r w:rsidRPr="002954A1">
        <w:t xml:space="preserve">s disagreed or strongly disagreed with this statement. There are no significant differences across </w:t>
      </w:r>
      <w:r w:rsidR="00C14154">
        <w:t>organisation</w:t>
      </w:r>
      <w:r w:rsidRPr="002954A1">
        <w:t xml:space="preserve">al size. While employers felt organising the payments was easy, many employers did find the </w:t>
      </w:r>
      <w:r w:rsidR="00C14154">
        <w:t>organisation</w:t>
      </w:r>
      <w:r w:rsidRPr="002954A1">
        <w:t xml:space="preserve"> of payments to be time consuming. Nevertheless, just over half of all </w:t>
      </w:r>
      <w:r w:rsidR="00C14154">
        <w:t>organisation</w:t>
      </w:r>
      <w:r w:rsidRPr="002954A1">
        <w:t>s disagreed with the statement that “organising payments for PPL has been time-consuming”, while 41</w:t>
      </w:r>
      <w:r w:rsidR="00D66DF8">
        <w:t xml:space="preserve"> per cent</w:t>
      </w:r>
      <w:r w:rsidRPr="002954A1">
        <w:t xml:space="preserve"> of all </w:t>
      </w:r>
      <w:r w:rsidR="00C14154">
        <w:t>organisation</w:t>
      </w:r>
      <w:r w:rsidRPr="002954A1">
        <w:t xml:space="preserve">s agreed or strongly agreed with the statement. This varies across </w:t>
      </w:r>
      <w:r w:rsidR="00C14154">
        <w:t>organisation</w:t>
      </w:r>
      <w:r w:rsidRPr="002954A1">
        <w:t>al size.</w:t>
      </w:r>
    </w:p>
    <w:p w:rsidR="00ED5ED7" w:rsidRDefault="00ED5ED7">
      <w:pPr>
        <w:spacing w:after="0" w:line="240" w:lineRule="auto"/>
        <w:jc w:val="left"/>
        <w:rPr>
          <w:b/>
          <w:bCs/>
          <w:sz w:val="20"/>
        </w:rPr>
      </w:pPr>
      <w:r>
        <w:br w:type="page"/>
      </w:r>
    </w:p>
    <w:p w:rsidR="00E35FB1" w:rsidRPr="002954A1" w:rsidRDefault="00E35FB1" w:rsidP="00CF02C9">
      <w:pPr>
        <w:pStyle w:val="Caption"/>
        <w:spacing w:line="240" w:lineRule="auto"/>
      </w:pPr>
      <w:bookmarkStart w:id="185" w:name="_Toc346630081"/>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18</w:t>
      </w:r>
      <w:r w:rsidR="00AE5373">
        <w:fldChar w:fldCharType="end"/>
      </w:r>
      <w:r w:rsidRPr="002954A1">
        <w:tab/>
        <w:t>Employer attitudes towards organising PPL payments</w:t>
      </w:r>
      <w:bookmarkEnd w:id="185"/>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18"/>
        <w:tblDescription w:val="Employer attitudes towards organising PPL payments. "/>
      </w:tblPr>
      <w:tblGrid>
        <w:gridCol w:w="2643"/>
        <w:gridCol w:w="1293"/>
        <w:gridCol w:w="1417"/>
        <w:gridCol w:w="1418"/>
        <w:gridCol w:w="1842"/>
      </w:tblGrid>
      <w:tr w:rsidR="00E35FB1" w:rsidRPr="00A42608" w:rsidTr="00AA50E7">
        <w:trPr>
          <w:tblHeader/>
        </w:trPr>
        <w:tc>
          <w:tcPr>
            <w:tcW w:w="2643" w:type="dxa"/>
            <w:vMerge w:val="restart"/>
            <w:shd w:val="clear" w:color="auto" w:fill="000000" w:themeFill="text1"/>
          </w:tcPr>
          <w:p w:rsidR="00E35FB1" w:rsidRPr="006E6723" w:rsidRDefault="00E35FB1" w:rsidP="006E6723">
            <w:pPr>
              <w:spacing w:before="20" w:after="20" w:line="240" w:lineRule="auto"/>
              <w:rPr>
                <w:rFonts w:cs="Arial"/>
                <w:b/>
                <w:sz w:val="20"/>
                <w:szCs w:val="20"/>
              </w:rPr>
            </w:pPr>
          </w:p>
        </w:tc>
        <w:tc>
          <w:tcPr>
            <w:tcW w:w="4128" w:type="dxa"/>
            <w:gridSpan w:val="3"/>
            <w:shd w:val="clear" w:color="auto" w:fill="000000" w:themeFill="text1"/>
          </w:tcPr>
          <w:p w:rsidR="00E35FB1" w:rsidRPr="006E6723" w:rsidRDefault="00A42608" w:rsidP="006E6723">
            <w:pPr>
              <w:spacing w:before="20" w:after="20" w:line="240" w:lineRule="auto"/>
              <w:jc w:val="right"/>
              <w:rPr>
                <w:rFonts w:cs="Arial"/>
                <w:b/>
                <w:sz w:val="20"/>
                <w:szCs w:val="20"/>
              </w:rPr>
            </w:pPr>
            <w:r w:rsidRPr="006E6723">
              <w:rPr>
                <w:rFonts w:cs="Arial"/>
                <w:b/>
                <w:sz w:val="20"/>
                <w:szCs w:val="20"/>
              </w:rPr>
              <w:t>Employer Size</w:t>
            </w:r>
          </w:p>
        </w:tc>
        <w:tc>
          <w:tcPr>
            <w:tcW w:w="1842" w:type="dxa"/>
            <w:vMerge w:val="restart"/>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 xml:space="preserve">All </w:t>
            </w:r>
            <w:r w:rsidR="00C14154" w:rsidRPr="006E6723">
              <w:rPr>
                <w:rFonts w:cs="Arial"/>
                <w:b/>
                <w:sz w:val="20"/>
                <w:szCs w:val="20"/>
              </w:rPr>
              <w:t>Organisation</w:t>
            </w:r>
            <w:r w:rsidRPr="006E6723">
              <w:rPr>
                <w:rFonts w:cs="Arial"/>
                <w:b/>
                <w:sz w:val="20"/>
                <w:szCs w:val="20"/>
              </w:rPr>
              <w:t>s</w:t>
            </w:r>
          </w:p>
          <w:p w:rsidR="00E35FB1" w:rsidRPr="006E6723" w:rsidRDefault="00C16DBE" w:rsidP="006E6723">
            <w:pPr>
              <w:spacing w:before="20" w:after="20"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r>
      <w:tr w:rsidR="00E35FB1" w:rsidRPr="00A42608" w:rsidTr="00AA50E7">
        <w:trPr>
          <w:trHeight w:val="760"/>
          <w:tblHeader/>
        </w:trPr>
        <w:tc>
          <w:tcPr>
            <w:tcW w:w="2643"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rPr>
                <w:rFonts w:cs="Arial"/>
                <w:b/>
                <w:sz w:val="20"/>
                <w:szCs w:val="20"/>
              </w:rPr>
            </w:pPr>
          </w:p>
        </w:tc>
        <w:tc>
          <w:tcPr>
            <w:tcW w:w="1293"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Small</w:t>
            </w:r>
          </w:p>
          <w:p w:rsidR="00E35FB1" w:rsidRPr="006E6723" w:rsidRDefault="00C16DBE" w:rsidP="006E6723">
            <w:pPr>
              <w:spacing w:before="20" w:after="20"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417"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Medium</w:t>
            </w:r>
          </w:p>
          <w:p w:rsidR="00E35FB1" w:rsidRPr="006E6723" w:rsidRDefault="00C16DBE" w:rsidP="006E6723">
            <w:pPr>
              <w:spacing w:before="20" w:after="20"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418"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Large</w:t>
            </w:r>
          </w:p>
          <w:p w:rsidR="00E35FB1" w:rsidRPr="006E6723" w:rsidRDefault="00E35FB1" w:rsidP="006E6723">
            <w:pPr>
              <w:spacing w:before="20" w:after="20" w:line="240" w:lineRule="auto"/>
              <w:jc w:val="right"/>
              <w:rPr>
                <w:rFonts w:cs="Arial"/>
                <w:b/>
                <w:sz w:val="20"/>
                <w:szCs w:val="20"/>
              </w:rPr>
            </w:pPr>
            <w:r w:rsidRPr="006E6723">
              <w:rPr>
                <w:rFonts w:cs="Arial"/>
                <w:b/>
                <w:sz w:val="20"/>
                <w:szCs w:val="20"/>
              </w:rPr>
              <w:t>(</w:t>
            </w:r>
            <w:r w:rsidR="00C16DBE" w:rsidRPr="006E6723">
              <w:rPr>
                <w:rFonts w:cs="Arial"/>
                <w:b/>
                <w:sz w:val="20"/>
                <w:szCs w:val="20"/>
              </w:rPr>
              <w:t>p</w:t>
            </w:r>
            <w:r w:rsidRPr="006E6723">
              <w:rPr>
                <w:rFonts w:cs="Arial"/>
                <w:b/>
                <w:sz w:val="20"/>
                <w:szCs w:val="20"/>
              </w:rPr>
              <w:t>er cent)</w:t>
            </w:r>
          </w:p>
        </w:tc>
        <w:tc>
          <w:tcPr>
            <w:tcW w:w="1842"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rFonts w:cs="Arial"/>
                <w:b/>
                <w:sz w:val="20"/>
                <w:szCs w:val="20"/>
              </w:rPr>
            </w:pPr>
          </w:p>
        </w:tc>
      </w:tr>
      <w:tr w:rsidR="00E35FB1" w:rsidRPr="00946793" w:rsidTr="00811892">
        <w:tc>
          <w:tcPr>
            <w:tcW w:w="2643" w:type="dxa"/>
          </w:tcPr>
          <w:p w:rsidR="00E35FB1" w:rsidRPr="006E6723" w:rsidRDefault="00E35FB1" w:rsidP="006E6723">
            <w:pPr>
              <w:spacing w:before="20" w:after="20" w:line="240" w:lineRule="auto"/>
              <w:rPr>
                <w:rFonts w:cs="Arial"/>
                <w:sz w:val="20"/>
                <w:szCs w:val="20"/>
                <w:vertAlign w:val="superscript"/>
              </w:rPr>
            </w:pPr>
            <w:r w:rsidRPr="006E6723">
              <w:rPr>
                <w:rFonts w:cs="Arial"/>
                <w:sz w:val="20"/>
                <w:szCs w:val="20"/>
              </w:rPr>
              <w:t>It was easy to organise payments for the PPL scheme</w:t>
            </w:r>
            <w:r w:rsidR="00C362DB" w:rsidRPr="006E6723">
              <w:rPr>
                <w:rFonts w:cs="Arial"/>
                <w:sz w:val="20"/>
                <w:szCs w:val="20"/>
                <w:vertAlign w:val="superscript"/>
              </w:rPr>
              <w:t xml:space="preserve"> a</w:t>
            </w:r>
          </w:p>
        </w:tc>
        <w:tc>
          <w:tcPr>
            <w:tcW w:w="1293" w:type="dxa"/>
          </w:tcPr>
          <w:p w:rsidR="00E35FB1" w:rsidRPr="006E6723" w:rsidRDefault="00E35FB1" w:rsidP="006E6723">
            <w:pPr>
              <w:spacing w:before="20" w:after="20" w:line="240" w:lineRule="auto"/>
              <w:jc w:val="right"/>
              <w:rPr>
                <w:rFonts w:cs="Arial"/>
                <w:sz w:val="20"/>
                <w:szCs w:val="20"/>
              </w:rPr>
            </w:pPr>
          </w:p>
        </w:tc>
        <w:tc>
          <w:tcPr>
            <w:tcW w:w="1417" w:type="dxa"/>
          </w:tcPr>
          <w:p w:rsidR="00E35FB1" w:rsidRPr="006E6723" w:rsidRDefault="00E35FB1" w:rsidP="006E6723">
            <w:pPr>
              <w:spacing w:before="20" w:after="20" w:line="240" w:lineRule="auto"/>
              <w:jc w:val="right"/>
              <w:rPr>
                <w:rFonts w:cs="Arial"/>
                <w:sz w:val="20"/>
                <w:szCs w:val="20"/>
              </w:rPr>
            </w:pPr>
          </w:p>
        </w:tc>
        <w:tc>
          <w:tcPr>
            <w:tcW w:w="1418" w:type="dxa"/>
          </w:tcPr>
          <w:p w:rsidR="00E35FB1" w:rsidRPr="006E6723" w:rsidRDefault="00E35FB1" w:rsidP="006E6723">
            <w:pPr>
              <w:spacing w:before="20" w:after="20" w:line="240" w:lineRule="auto"/>
              <w:jc w:val="right"/>
              <w:rPr>
                <w:rFonts w:cs="Arial"/>
                <w:sz w:val="20"/>
                <w:szCs w:val="20"/>
              </w:rPr>
            </w:pPr>
          </w:p>
        </w:tc>
        <w:tc>
          <w:tcPr>
            <w:tcW w:w="1842" w:type="dxa"/>
          </w:tcPr>
          <w:p w:rsidR="00E35FB1" w:rsidRPr="006E6723" w:rsidRDefault="00E35FB1" w:rsidP="006E6723">
            <w:pPr>
              <w:spacing w:before="20" w:after="20" w:line="240" w:lineRule="auto"/>
              <w:jc w:val="right"/>
              <w:rPr>
                <w:rFonts w:cs="Arial"/>
                <w:sz w:val="20"/>
                <w:szCs w:val="20"/>
              </w:rPr>
            </w:pPr>
          </w:p>
        </w:tc>
      </w:tr>
      <w:tr w:rsidR="00E35FB1" w:rsidRPr="00946793" w:rsidTr="00811892">
        <w:tc>
          <w:tcPr>
            <w:tcW w:w="2643" w:type="dxa"/>
            <w:shd w:val="clear" w:color="auto" w:fill="D9D9D9" w:themeFill="background1" w:themeFillShade="D9"/>
          </w:tcPr>
          <w:p w:rsidR="00E35FB1" w:rsidRPr="006E6723" w:rsidRDefault="00E35FB1" w:rsidP="006E6723">
            <w:pPr>
              <w:spacing w:before="20" w:after="20" w:line="240" w:lineRule="auto"/>
              <w:rPr>
                <w:rFonts w:cs="Arial"/>
                <w:sz w:val="20"/>
                <w:szCs w:val="20"/>
              </w:rPr>
            </w:pPr>
            <w:r w:rsidRPr="006E6723">
              <w:rPr>
                <w:rFonts w:cs="Arial"/>
                <w:sz w:val="20"/>
                <w:szCs w:val="20"/>
              </w:rPr>
              <w:t>Strongly Agree/Agree</w:t>
            </w:r>
          </w:p>
        </w:tc>
        <w:tc>
          <w:tcPr>
            <w:tcW w:w="1293"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78</w:t>
            </w:r>
          </w:p>
        </w:tc>
        <w:tc>
          <w:tcPr>
            <w:tcW w:w="1417"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84</w:t>
            </w: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75</w:t>
            </w:r>
          </w:p>
        </w:tc>
        <w:tc>
          <w:tcPr>
            <w:tcW w:w="1842"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79</w:t>
            </w:r>
          </w:p>
        </w:tc>
      </w:tr>
      <w:tr w:rsidR="00E35FB1" w:rsidRPr="00946793" w:rsidTr="00811892">
        <w:tc>
          <w:tcPr>
            <w:tcW w:w="2643" w:type="dxa"/>
          </w:tcPr>
          <w:p w:rsidR="00E35FB1" w:rsidRPr="006E6723" w:rsidRDefault="00E35FB1" w:rsidP="006E6723">
            <w:pPr>
              <w:spacing w:before="20" w:after="20" w:line="240" w:lineRule="auto"/>
              <w:rPr>
                <w:rFonts w:cs="Arial"/>
                <w:sz w:val="20"/>
                <w:szCs w:val="20"/>
              </w:rPr>
            </w:pPr>
            <w:r w:rsidRPr="006E6723">
              <w:rPr>
                <w:rFonts w:cs="Arial"/>
                <w:sz w:val="20"/>
                <w:szCs w:val="20"/>
              </w:rPr>
              <w:t>Neither Agree nor Disagree</w:t>
            </w:r>
          </w:p>
        </w:tc>
        <w:tc>
          <w:tcPr>
            <w:tcW w:w="1293"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417"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418"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w:t>
            </w:r>
          </w:p>
        </w:tc>
        <w:tc>
          <w:tcPr>
            <w:tcW w:w="1842"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w:t>
            </w:r>
          </w:p>
        </w:tc>
      </w:tr>
      <w:tr w:rsidR="00E35FB1" w:rsidRPr="00946793" w:rsidTr="00811892">
        <w:tc>
          <w:tcPr>
            <w:tcW w:w="2643" w:type="dxa"/>
            <w:shd w:val="clear" w:color="auto" w:fill="D9D9D9" w:themeFill="background1" w:themeFillShade="D9"/>
          </w:tcPr>
          <w:p w:rsidR="00E35FB1" w:rsidRPr="006E6723" w:rsidRDefault="00E35FB1" w:rsidP="006E6723">
            <w:pPr>
              <w:spacing w:before="20" w:after="20" w:line="240" w:lineRule="auto"/>
              <w:rPr>
                <w:rFonts w:cs="Arial"/>
                <w:sz w:val="20"/>
                <w:szCs w:val="20"/>
              </w:rPr>
            </w:pPr>
            <w:r w:rsidRPr="006E6723">
              <w:rPr>
                <w:rFonts w:cs="Arial"/>
                <w:sz w:val="20"/>
                <w:szCs w:val="20"/>
              </w:rPr>
              <w:t>Disagree/Strongly Disagree</w:t>
            </w:r>
          </w:p>
        </w:tc>
        <w:tc>
          <w:tcPr>
            <w:tcW w:w="1293"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18</w:t>
            </w:r>
          </w:p>
        </w:tc>
        <w:tc>
          <w:tcPr>
            <w:tcW w:w="1417"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13</w:t>
            </w: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23</w:t>
            </w:r>
          </w:p>
        </w:tc>
        <w:tc>
          <w:tcPr>
            <w:tcW w:w="1842"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18</w:t>
            </w:r>
          </w:p>
        </w:tc>
      </w:tr>
      <w:tr w:rsidR="00E35FB1" w:rsidRPr="00946793" w:rsidTr="00811892">
        <w:tc>
          <w:tcPr>
            <w:tcW w:w="2643" w:type="dxa"/>
          </w:tcPr>
          <w:p w:rsidR="00E35FB1" w:rsidRPr="006E6723" w:rsidRDefault="00E35FB1" w:rsidP="006E6723">
            <w:pPr>
              <w:spacing w:before="20" w:after="20" w:line="240" w:lineRule="auto"/>
              <w:rPr>
                <w:rFonts w:cs="Arial"/>
                <w:sz w:val="20"/>
                <w:szCs w:val="20"/>
              </w:rPr>
            </w:pPr>
            <w:r w:rsidRPr="006E6723">
              <w:rPr>
                <w:rFonts w:cs="Arial"/>
                <w:sz w:val="20"/>
                <w:szCs w:val="20"/>
              </w:rPr>
              <w:t>Total</w:t>
            </w:r>
          </w:p>
        </w:tc>
        <w:tc>
          <w:tcPr>
            <w:tcW w:w="1293"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417"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r w:rsidR="00636A19" w:rsidRPr="006E6723">
              <w:rPr>
                <w:rFonts w:cs="Arial"/>
                <w:sz w:val="20"/>
                <w:szCs w:val="20"/>
              </w:rPr>
              <w:t xml:space="preserve"> </w:t>
            </w:r>
            <w:r w:rsidR="00636A19" w:rsidRPr="006E6723">
              <w:rPr>
                <w:rFonts w:cs="Arial"/>
                <w:sz w:val="20"/>
                <w:szCs w:val="20"/>
                <w:vertAlign w:val="superscript"/>
              </w:rPr>
              <w:t>c</w:t>
            </w:r>
          </w:p>
        </w:tc>
        <w:tc>
          <w:tcPr>
            <w:tcW w:w="1418"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842"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r>
      <w:tr w:rsidR="00E35FB1" w:rsidRPr="00946793" w:rsidTr="00557CFF">
        <w:tc>
          <w:tcPr>
            <w:tcW w:w="2643" w:type="dxa"/>
            <w:shd w:val="clear" w:color="auto" w:fill="D9D9D9" w:themeFill="background1" w:themeFillShade="D9"/>
          </w:tcPr>
          <w:p w:rsidR="00E35FB1" w:rsidRPr="006E6723" w:rsidRDefault="00E35FB1" w:rsidP="006E6723">
            <w:pPr>
              <w:spacing w:before="20" w:after="20" w:line="240" w:lineRule="auto"/>
              <w:rPr>
                <w:rFonts w:cs="Arial"/>
                <w:sz w:val="20"/>
                <w:szCs w:val="20"/>
                <w:vertAlign w:val="superscript"/>
              </w:rPr>
            </w:pPr>
            <w:r w:rsidRPr="006E6723">
              <w:rPr>
                <w:rFonts w:cs="Arial"/>
                <w:sz w:val="20"/>
                <w:szCs w:val="20"/>
              </w:rPr>
              <w:t>Organising payments for PPL has been time-consuming</w:t>
            </w:r>
            <w:r w:rsidR="00C362DB" w:rsidRPr="006E6723">
              <w:rPr>
                <w:rFonts w:cs="Arial"/>
                <w:sz w:val="20"/>
                <w:szCs w:val="20"/>
              </w:rPr>
              <w:t xml:space="preserve"> </w:t>
            </w:r>
            <w:r w:rsidR="00C362DB" w:rsidRPr="006E6723">
              <w:rPr>
                <w:rFonts w:cs="Arial"/>
                <w:sz w:val="20"/>
                <w:szCs w:val="20"/>
                <w:vertAlign w:val="superscript"/>
              </w:rPr>
              <w:t>b</w:t>
            </w:r>
          </w:p>
        </w:tc>
        <w:tc>
          <w:tcPr>
            <w:tcW w:w="1293"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p>
        </w:tc>
        <w:tc>
          <w:tcPr>
            <w:tcW w:w="1417"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p>
        </w:tc>
        <w:tc>
          <w:tcPr>
            <w:tcW w:w="1842"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p>
        </w:tc>
      </w:tr>
      <w:tr w:rsidR="00E35FB1" w:rsidRPr="00946793" w:rsidTr="00557CFF">
        <w:tc>
          <w:tcPr>
            <w:tcW w:w="2643" w:type="dxa"/>
            <w:shd w:val="clear" w:color="auto" w:fill="FFFFFF" w:themeFill="background1"/>
          </w:tcPr>
          <w:p w:rsidR="00E35FB1" w:rsidRPr="006E6723" w:rsidRDefault="00E35FB1" w:rsidP="006E6723">
            <w:pPr>
              <w:spacing w:before="20" w:after="20" w:line="240" w:lineRule="auto"/>
              <w:rPr>
                <w:rFonts w:cs="Arial"/>
                <w:sz w:val="20"/>
                <w:szCs w:val="20"/>
              </w:rPr>
            </w:pPr>
            <w:r w:rsidRPr="006E6723">
              <w:rPr>
                <w:rFonts w:cs="Arial"/>
                <w:sz w:val="20"/>
                <w:szCs w:val="20"/>
              </w:rPr>
              <w:t>Strongly Agree/Agree</w:t>
            </w:r>
          </w:p>
        </w:tc>
        <w:tc>
          <w:tcPr>
            <w:tcW w:w="1293"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46</w:t>
            </w:r>
          </w:p>
        </w:tc>
        <w:tc>
          <w:tcPr>
            <w:tcW w:w="1417"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30</w:t>
            </w:r>
          </w:p>
        </w:tc>
        <w:tc>
          <w:tcPr>
            <w:tcW w:w="1418"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46</w:t>
            </w:r>
          </w:p>
        </w:tc>
        <w:tc>
          <w:tcPr>
            <w:tcW w:w="1842"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41</w:t>
            </w:r>
          </w:p>
        </w:tc>
      </w:tr>
      <w:tr w:rsidR="00E35FB1" w:rsidRPr="00946793" w:rsidTr="00557CFF">
        <w:tc>
          <w:tcPr>
            <w:tcW w:w="2643" w:type="dxa"/>
            <w:shd w:val="clear" w:color="auto" w:fill="D9D9D9" w:themeFill="background1" w:themeFillShade="D9"/>
          </w:tcPr>
          <w:p w:rsidR="00E35FB1" w:rsidRPr="006E6723" w:rsidRDefault="00E35FB1" w:rsidP="006E6723">
            <w:pPr>
              <w:spacing w:before="20" w:after="20" w:line="240" w:lineRule="auto"/>
              <w:rPr>
                <w:rFonts w:cs="Arial"/>
                <w:sz w:val="20"/>
                <w:szCs w:val="20"/>
              </w:rPr>
            </w:pPr>
            <w:r w:rsidRPr="006E6723">
              <w:rPr>
                <w:rFonts w:cs="Arial"/>
                <w:sz w:val="20"/>
                <w:szCs w:val="20"/>
              </w:rPr>
              <w:t>Neither Agree nor Disagree</w:t>
            </w:r>
          </w:p>
        </w:tc>
        <w:tc>
          <w:tcPr>
            <w:tcW w:w="1293"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417"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6</w:t>
            </w: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5</w:t>
            </w:r>
          </w:p>
        </w:tc>
        <w:tc>
          <w:tcPr>
            <w:tcW w:w="1842"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5</w:t>
            </w:r>
          </w:p>
        </w:tc>
      </w:tr>
      <w:tr w:rsidR="00E35FB1" w:rsidRPr="00946793" w:rsidTr="00557CFF">
        <w:tc>
          <w:tcPr>
            <w:tcW w:w="2643" w:type="dxa"/>
            <w:shd w:val="clear" w:color="auto" w:fill="FFFFFF" w:themeFill="background1"/>
          </w:tcPr>
          <w:p w:rsidR="00E35FB1" w:rsidRPr="006E6723" w:rsidRDefault="00E35FB1" w:rsidP="006E6723">
            <w:pPr>
              <w:spacing w:before="20" w:after="20" w:line="240" w:lineRule="auto"/>
              <w:rPr>
                <w:rFonts w:cs="Arial"/>
                <w:sz w:val="20"/>
                <w:szCs w:val="20"/>
              </w:rPr>
            </w:pPr>
            <w:r w:rsidRPr="006E6723">
              <w:rPr>
                <w:rFonts w:cs="Arial"/>
                <w:sz w:val="20"/>
                <w:szCs w:val="20"/>
              </w:rPr>
              <w:t>Disagree/Strongly Disagree</w:t>
            </w:r>
          </w:p>
        </w:tc>
        <w:tc>
          <w:tcPr>
            <w:tcW w:w="1293"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50</w:t>
            </w:r>
          </w:p>
        </w:tc>
        <w:tc>
          <w:tcPr>
            <w:tcW w:w="1417"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63</w:t>
            </w:r>
          </w:p>
        </w:tc>
        <w:tc>
          <w:tcPr>
            <w:tcW w:w="1418"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49</w:t>
            </w:r>
          </w:p>
        </w:tc>
        <w:tc>
          <w:tcPr>
            <w:tcW w:w="1842"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54</w:t>
            </w:r>
          </w:p>
        </w:tc>
      </w:tr>
      <w:tr w:rsidR="00E35FB1" w:rsidRPr="00946793" w:rsidTr="00557CFF">
        <w:tc>
          <w:tcPr>
            <w:tcW w:w="2643" w:type="dxa"/>
            <w:shd w:val="clear" w:color="auto" w:fill="D9D9D9" w:themeFill="background1" w:themeFillShade="D9"/>
          </w:tcPr>
          <w:p w:rsidR="00E35FB1" w:rsidRPr="006E6723" w:rsidRDefault="00E35FB1" w:rsidP="006E6723">
            <w:pPr>
              <w:spacing w:before="20" w:after="20" w:line="240" w:lineRule="auto"/>
              <w:rPr>
                <w:rFonts w:cs="Arial"/>
                <w:sz w:val="20"/>
                <w:szCs w:val="20"/>
              </w:rPr>
            </w:pPr>
            <w:r w:rsidRPr="006E6723">
              <w:rPr>
                <w:rFonts w:cs="Arial"/>
                <w:sz w:val="20"/>
                <w:szCs w:val="20"/>
              </w:rPr>
              <w:t>Total</w:t>
            </w:r>
          </w:p>
        </w:tc>
        <w:tc>
          <w:tcPr>
            <w:tcW w:w="1293"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417"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r w:rsidR="00C362DB" w:rsidRPr="006E6723">
              <w:rPr>
                <w:rFonts w:cs="Arial"/>
                <w:sz w:val="20"/>
                <w:szCs w:val="20"/>
              </w:rPr>
              <w:t xml:space="preserve"> </w:t>
            </w:r>
            <w:r w:rsidR="00C362DB" w:rsidRPr="006E6723">
              <w:rPr>
                <w:rFonts w:cs="Arial"/>
                <w:sz w:val="20"/>
                <w:szCs w:val="20"/>
                <w:vertAlign w:val="superscript"/>
              </w:rPr>
              <w:t>c</w:t>
            </w: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842"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r>
      <w:tr w:rsidR="00E35FB1" w:rsidRPr="00946793" w:rsidTr="00557CFF">
        <w:tc>
          <w:tcPr>
            <w:tcW w:w="2643" w:type="dxa"/>
            <w:shd w:val="clear" w:color="auto" w:fill="FFFFFF" w:themeFill="background1"/>
          </w:tcPr>
          <w:p w:rsidR="00E35FB1" w:rsidRPr="006E6723" w:rsidRDefault="00E35FB1" w:rsidP="006E6723">
            <w:pPr>
              <w:spacing w:before="20" w:after="20" w:line="240" w:lineRule="auto"/>
              <w:rPr>
                <w:rFonts w:cs="Arial"/>
                <w:sz w:val="20"/>
                <w:szCs w:val="20"/>
              </w:rPr>
            </w:pPr>
            <w:r w:rsidRPr="006E6723">
              <w:rPr>
                <w:rFonts w:cs="Arial"/>
                <w:sz w:val="20"/>
                <w:szCs w:val="20"/>
              </w:rPr>
              <w:t>N</w:t>
            </w:r>
          </w:p>
        </w:tc>
        <w:tc>
          <w:tcPr>
            <w:tcW w:w="1293"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149</w:t>
            </w:r>
          </w:p>
        </w:tc>
        <w:tc>
          <w:tcPr>
            <w:tcW w:w="1417"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177</w:t>
            </w:r>
          </w:p>
        </w:tc>
        <w:tc>
          <w:tcPr>
            <w:tcW w:w="1418"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175</w:t>
            </w:r>
          </w:p>
        </w:tc>
        <w:tc>
          <w:tcPr>
            <w:tcW w:w="1842" w:type="dxa"/>
            <w:shd w:val="clear" w:color="auto" w:fill="FFFFFF" w:themeFill="background1"/>
          </w:tcPr>
          <w:p w:rsidR="00E35FB1" w:rsidRPr="006E6723" w:rsidRDefault="00E35FB1" w:rsidP="006E6723">
            <w:pPr>
              <w:spacing w:before="20" w:after="20" w:line="240" w:lineRule="auto"/>
              <w:jc w:val="right"/>
              <w:rPr>
                <w:rFonts w:cs="Arial"/>
                <w:sz w:val="20"/>
                <w:szCs w:val="20"/>
              </w:rPr>
            </w:pPr>
            <w:r w:rsidRPr="006E6723">
              <w:rPr>
                <w:rFonts w:cs="Arial"/>
                <w:sz w:val="20"/>
                <w:szCs w:val="20"/>
              </w:rPr>
              <w:t>501</w:t>
            </w:r>
          </w:p>
        </w:tc>
      </w:tr>
    </w:tbl>
    <w:p w:rsidR="00E35FB1" w:rsidRPr="00295519" w:rsidRDefault="00C362DB" w:rsidP="00295519">
      <w:pPr>
        <w:pStyle w:val="BodyText"/>
        <w:jc w:val="left"/>
      </w:pPr>
      <w:proofErr w:type="gramStart"/>
      <w:r>
        <w:rPr>
          <w:sz w:val="20"/>
          <w:szCs w:val="20"/>
          <w:vertAlign w:val="superscript"/>
        </w:rPr>
        <w:t>a</w:t>
      </w:r>
      <w:proofErr w:type="gramEnd"/>
      <w:r w:rsidR="00D454F0">
        <w:rPr>
          <w:sz w:val="20"/>
          <w:szCs w:val="20"/>
        </w:rPr>
        <w:t xml:space="preserve"> </w:t>
      </w:r>
      <w:r w:rsidR="00E35FB1" w:rsidRPr="002954A1">
        <w:rPr>
          <w:sz w:val="20"/>
          <w:szCs w:val="20"/>
        </w:rPr>
        <w:t xml:space="preserve">Chi-square test indicates that this is </w:t>
      </w:r>
      <w:r w:rsidR="00E35FB1" w:rsidRPr="006F6D53">
        <w:rPr>
          <w:i/>
          <w:sz w:val="20"/>
          <w:szCs w:val="20"/>
        </w:rPr>
        <w:t>not</w:t>
      </w:r>
      <w:r w:rsidR="00E35FB1" w:rsidRPr="002954A1">
        <w:rPr>
          <w:sz w:val="20"/>
          <w:szCs w:val="20"/>
        </w:rPr>
        <w:t xml:space="preserve"> significantly different across Employer Size.</w:t>
      </w:r>
      <w:r w:rsidR="00E35FB1" w:rsidRPr="002954A1">
        <w:rPr>
          <w:sz w:val="20"/>
          <w:szCs w:val="20"/>
        </w:rPr>
        <w:br/>
      </w:r>
      <w:proofErr w:type="gramStart"/>
      <w:r>
        <w:rPr>
          <w:sz w:val="20"/>
          <w:szCs w:val="20"/>
          <w:vertAlign w:val="superscript"/>
        </w:rPr>
        <w:t>b</w:t>
      </w:r>
      <w:proofErr w:type="gramEnd"/>
      <w:r w:rsidR="00D454F0">
        <w:rPr>
          <w:sz w:val="20"/>
          <w:szCs w:val="20"/>
        </w:rPr>
        <w:t xml:space="preserve"> </w:t>
      </w:r>
      <w:r w:rsidR="00E35FB1" w:rsidRPr="00D454F0">
        <w:rPr>
          <w:sz w:val="20"/>
          <w:szCs w:val="20"/>
        </w:rPr>
        <w:t>Chi</w:t>
      </w:r>
      <w:r w:rsidR="00E35FB1" w:rsidRPr="002954A1">
        <w:rPr>
          <w:sz w:val="20"/>
          <w:szCs w:val="20"/>
        </w:rPr>
        <w:t>-square test indicates that this is significantly different across Employer Size at P&lt;0.05.</w:t>
      </w:r>
      <w:r>
        <w:rPr>
          <w:sz w:val="20"/>
          <w:szCs w:val="20"/>
        </w:rPr>
        <w:br/>
      </w:r>
      <w:proofErr w:type="gramStart"/>
      <w:r w:rsidR="005F0D44">
        <w:rPr>
          <w:sz w:val="20"/>
          <w:szCs w:val="20"/>
          <w:vertAlign w:val="superscript"/>
        </w:rPr>
        <w:t>c</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sidR="00295519">
        <w:rPr>
          <w:sz w:val="20"/>
          <w:szCs w:val="20"/>
        </w:rPr>
        <w:br/>
      </w:r>
      <w:r w:rsidR="00A42608">
        <w:rPr>
          <w:sz w:val="20"/>
          <w:szCs w:val="20"/>
        </w:rPr>
        <w:t>Note: Data weighted by employer size.</w:t>
      </w:r>
      <w:r w:rsidR="0035771F">
        <w:rPr>
          <w:sz w:val="20"/>
          <w:szCs w:val="20"/>
        </w:rPr>
        <w:br/>
        <w:t>Source: EIPE</w:t>
      </w:r>
    </w:p>
    <w:p w:rsidR="00E35FB1" w:rsidRDefault="00E35FB1" w:rsidP="0081243E">
      <w:pPr>
        <w:spacing w:line="240" w:lineRule="auto"/>
        <w:ind w:right="27"/>
      </w:pPr>
      <w:r w:rsidRPr="002954A1">
        <w:t xml:space="preserve">Several themes emerged from the interviews in relation to administering </w:t>
      </w:r>
      <w:r w:rsidR="005E773E">
        <w:t>PLP</w:t>
      </w:r>
      <w:r w:rsidRPr="002954A1">
        <w:t xml:space="preserve"> payments. One of the major themes was the timing of payments. </w:t>
      </w:r>
      <w:r>
        <w:t xml:space="preserve">Some employers had positive feedback about the timing of </w:t>
      </w:r>
      <w:r w:rsidR="005E773E">
        <w:t>PLP</w:t>
      </w:r>
      <w:r>
        <w:t xml:space="preserve"> payments, as these quotes illustrate. </w:t>
      </w:r>
    </w:p>
    <w:p w:rsidR="00E35FB1" w:rsidRPr="007D7D8C" w:rsidRDefault="00E35FB1" w:rsidP="0081243E">
      <w:pPr>
        <w:spacing w:line="240" w:lineRule="auto"/>
        <w:ind w:left="567" w:right="453"/>
        <w:rPr>
          <w:i/>
          <w:color w:val="000000" w:themeColor="text1"/>
        </w:rPr>
      </w:pPr>
      <w:r w:rsidRPr="007D7D8C">
        <w:rPr>
          <w:i/>
        </w:rPr>
        <w:t xml:space="preserve">I’ve been very happy with that process. We received an electronic letter, </w:t>
      </w:r>
      <w:proofErr w:type="gramStart"/>
      <w:r w:rsidRPr="007D7D8C">
        <w:rPr>
          <w:i/>
        </w:rPr>
        <w:t>a remittance advices</w:t>
      </w:r>
      <w:proofErr w:type="gramEnd"/>
      <w:r w:rsidRPr="007D7D8C">
        <w:rPr>
          <w:i/>
        </w:rPr>
        <w:t>, advising payment and exactly how much per employee and dates it was applicable to. So I found that went really smoothly.</w:t>
      </w:r>
      <w:r>
        <w:rPr>
          <w:i/>
        </w:rPr>
        <w:t xml:space="preserve"> </w:t>
      </w:r>
      <w:r w:rsidRPr="0081243E">
        <w:t xml:space="preserve">[Employer # 20002015, </w:t>
      </w:r>
      <w:r w:rsidRPr="0081243E">
        <w:rPr>
          <w:color w:val="000000" w:themeColor="text1"/>
        </w:rPr>
        <w:t>medium, not-for-profit sector employer, social assistance services]</w:t>
      </w:r>
    </w:p>
    <w:p w:rsidR="00E35FB1" w:rsidRPr="0081243E" w:rsidRDefault="00E35FB1" w:rsidP="0081243E">
      <w:pPr>
        <w:spacing w:line="240" w:lineRule="auto"/>
        <w:ind w:left="567" w:right="453"/>
        <w:rPr>
          <w:i/>
        </w:rPr>
      </w:pPr>
      <w:r w:rsidRPr="007D7D8C">
        <w:rPr>
          <w:i/>
        </w:rPr>
        <w:t xml:space="preserve">It's been really good. They've been </w:t>
      </w:r>
      <w:proofErr w:type="gramStart"/>
      <w:r w:rsidRPr="007D7D8C">
        <w:rPr>
          <w:i/>
        </w:rPr>
        <w:t>arriving</w:t>
      </w:r>
      <w:proofErr w:type="gramEnd"/>
      <w:r w:rsidRPr="007D7D8C">
        <w:rPr>
          <w:i/>
        </w:rPr>
        <w:t xml:space="preserve"> a couple of weeks before they're actually due so they're turning up before we actually have to pay them, which is good.</w:t>
      </w:r>
      <w:r>
        <w:rPr>
          <w:i/>
        </w:rPr>
        <w:t xml:space="preserve"> </w:t>
      </w:r>
      <w:r w:rsidRPr="0081243E">
        <w:t>[Employer # 20002042, medium public sector employer, local council]</w:t>
      </w:r>
    </w:p>
    <w:p w:rsidR="00E35FB1" w:rsidRPr="0081243E" w:rsidRDefault="00E35FB1" w:rsidP="0081243E">
      <w:pPr>
        <w:spacing w:line="240" w:lineRule="auto"/>
        <w:ind w:left="567" w:right="453"/>
        <w:rPr>
          <w:i/>
        </w:rPr>
      </w:pPr>
      <w:r w:rsidRPr="00F33CB9">
        <w:rPr>
          <w:i/>
        </w:rPr>
        <w:t>They were prompt, but it might have been delayed by a week, so I just covered that.</w:t>
      </w:r>
      <w:r w:rsidR="00A75496">
        <w:rPr>
          <w:i/>
        </w:rPr>
        <w:t xml:space="preserve"> </w:t>
      </w:r>
      <w:r w:rsidRPr="00F33CB9">
        <w:rPr>
          <w:i/>
        </w:rPr>
        <w:t xml:space="preserve">So it's all good. </w:t>
      </w:r>
      <w:r w:rsidRPr="0081243E">
        <w:t>[Employer # 10001079, small, private sector employer, optometrist]</w:t>
      </w:r>
    </w:p>
    <w:p w:rsidR="00E35FB1" w:rsidRPr="002954A1" w:rsidRDefault="00E35FB1" w:rsidP="00CF02C9">
      <w:pPr>
        <w:spacing w:line="240" w:lineRule="auto"/>
      </w:pPr>
      <w:r>
        <w:t>S</w:t>
      </w:r>
      <w:r w:rsidRPr="002954A1">
        <w:t>ome employers experienced problems with the timing of payments from Centrelink, for example not knowing when to expect a final payment or waiting for payments to come in.</w:t>
      </w:r>
    </w:p>
    <w:p w:rsidR="00E35FB1" w:rsidRPr="002954A1" w:rsidRDefault="00E35FB1" w:rsidP="00CF02C9">
      <w:pPr>
        <w:spacing w:line="240" w:lineRule="auto"/>
      </w:pPr>
      <w:r w:rsidRPr="002954A1">
        <w:lastRenderedPageBreak/>
        <w:t xml:space="preserve">When asked whether the </w:t>
      </w:r>
      <w:r w:rsidR="00C9585C">
        <w:t>funds</w:t>
      </w:r>
      <w:r w:rsidR="00C9585C" w:rsidRPr="002954A1">
        <w:t xml:space="preserve"> </w:t>
      </w:r>
      <w:r w:rsidRPr="002954A1">
        <w:t xml:space="preserve">had been coming on time from Centrelink, one employer said: </w:t>
      </w:r>
    </w:p>
    <w:p w:rsidR="00E35FB1" w:rsidRPr="00C85F12" w:rsidRDefault="00E35FB1" w:rsidP="00C85F12">
      <w:pPr>
        <w:spacing w:line="240" w:lineRule="auto"/>
        <w:ind w:left="567" w:right="453"/>
        <w:rPr>
          <w:i/>
        </w:rPr>
      </w:pPr>
      <w:r w:rsidRPr="00C85F12">
        <w:rPr>
          <w:i/>
        </w:rPr>
        <w:t>Yes it was perfect. The only thing [was]... I don't remember seeing anything saying this is your last payment … It just stopped and would have been useful</w:t>
      </w:r>
      <w:r w:rsidRPr="00C85F12">
        <w:t>.</w:t>
      </w:r>
      <w:r w:rsidR="00A75496" w:rsidRPr="00C85F12">
        <w:t xml:space="preserve"> </w:t>
      </w:r>
      <w:r w:rsidRPr="00C85F12">
        <w:t>[Employer # 20002323, medium, not-for-profit sector employer, retail telecommunications]</w:t>
      </w:r>
    </w:p>
    <w:p w:rsidR="00E35FB1" w:rsidRPr="002954A1" w:rsidRDefault="00E35FB1" w:rsidP="00CF02C9">
      <w:pPr>
        <w:spacing w:line="240" w:lineRule="auto"/>
        <w:ind w:right="567"/>
        <w:rPr>
          <w:color w:val="000000" w:themeColor="text1"/>
        </w:rPr>
      </w:pPr>
      <w:r w:rsidRPr="002954A1">
        <w:rPr>
          <w:color w:val="000000" w:themeColor="text1"/>
        </w:rPr>
        <w:t>Another employer pointed out a problem with the timing of payments:</w:t>
      </w:r>
    </w:p>
    <w:p w:rsidR="00E35FB1" w:rsidRPr="00C85F12" w:rsidRDefault="00E35FB1" w:rsidP="00C85F12">
      <w:pPr>
        <w:spacing w:line="240" w:lineRule="auto"/>
        <w:ind w:left="567" w:right="453"/>
      </w:pPr>
      <w:r w:rsidRPr="00C85F12">
        <w:rPr>
          <w:i/>
        </w:rPr>
        <w:t xml:space="preserve">It took a really long time for her to get her first payment… It took like 12 weeks or something… Then it was a huge payment all in bulk… So then there was a lot of confusion about why and all that. </w:t>
      </w:r>
      <w:r w:rsidRPr="00C85F12">
        <w:t>[Employer # 20002012, medium, not-for-profit sector employer, social assistance services]</w:t>
      </w:r>
    </w:p>
    <w:p w:rsidR="00E35FB1" w:rsidRPr="002954A1" w:rsidRDefault="00E35FB1" w:rsidP="00CF02C9">
      <w:pPr>
        <w:spacing w:line="240" w:lineRule="auto"/>
      </w:pPr>
      <w:r w:rsidRPr="002954A1">
        <w:t>Another employer said that payments from Centrelink were:</w:t>
      </w:r>
    </w:p>
    <w:p w:rsidR="00E35FB1" w:rsidRPr="00C85F12" w:rsidRDefault="00E35FB1" w:rsidP="00C85F12">
      <w:pPr>
        <w:spacing w:line="240" w:lineRule="auto"/>
        <w:ind w:left="567" w:right="453"/>
        <w:rPr>
          <w:i/>
        </w:rPr>
      </w:pPr>
      <w:r w:rsidRPr="00C85F12">
        <w:rPr>
          <w:i/>
        </w:rPr>
        <w:t>A bit sporadic, we had one person who's came through fairly regularly and then I had three people come on and they are getting all different amounts at different times.</w:t>
      </w:r>
      <w:r w:rsidR="00D53B6D" w:rsidRPr="00C85F12">
        <w:rPr>
          <w:i/>
        </w:rPr>
        <w:t xml:space="preserve"> </w:t>
      </w:r>
      <w:r w:rsidRPr="00C85F12">
        <w:t>[Employer # 20002070, medium, private sector employer, insurance]</w:t>
      </w:r>
    </w:p>
    <w:p w:rsidR="00E35FB1" w:rsidRPr="002954A1" w:rsidRDefault="00E35FB1" w:rsidP="00CF02C9">
      <w:pPr>
        <w:spacing w:line="240" w:lineRule="auto"/>
      </w:pPr>
      <w:r w:rsidRPr="002954A1">
        <w:t>Not all employers felt Centrelink was at fault for the timing of the payments. As this employer explained, they thought the poor timing might have to do with the employee’s timing of providing proof of birth, which could have affected other employer-experienced delays as well.</w:t>
      </w:r>
    </w:p>
    <w:p w:rsidR="00E35FB1" w:rsidRPr="00CB5732" w:rsidRDefault="00E35FB1" w:rsidP="00CB5732">
      <w:pPr>
        <w:spacing w:line="240" w:lineRule="auto"/>
        <w:ind w:left="567" w:right="453"/>
        <w:rPr>
          <w:i/>
        </w:rPr>
      </w:pPr>
      <w:r w:rsidRPr="00CB5732">
        <w:rPr>
          <w:i/>
        </w:rPr>
        <w:t xml:space="preserve">Generally yes [payments are timely], but I did note that we had to do a couple of back payments… They weren't big delays… I can't tell you why it was late but I'm assuming it's because the mother didn't register the birth on time. </w:t>
      </w:r>
      <w:r w:rsidRPr="00CB5732">
        <w:t>[Employer # 30003357, large, not-for- profit sector employer, health services]</w:t>
      </w:r>
    </w:p>
    <w:p w:rsidR="00E35FB1" w:rsidRPr="00DF0214" w:rsidRDefault="00E35FB1" w:rsidP="00CF02C9">
      <w:pPr>
        <w:spacing w:line="240" w:lineRule="auto"/>
        <w:rPr>
          <w:b/>
          <w:color w:val="00B050"/>
        </w:rPr>
      </w:pPr>
      <w:r w:rsidRPr="002954A1">
        <w:t xml:space="preserve">As one employer explained, they felt that the question of how to continue the employer-provided paid leave to top up </w:t>
      </w:r>
      <w:r w:rsidR="005E773E">
        <w:t>PLP</w:t>
      </w:r>
      <w:r w:rsidRPr="002954A1">
        <w:t xml:space="preserve"> had created an administrative </w:t>
      </w:r>
      <w:r w:rsidRPr="002954A1">
        <w:rPr>
          <w:i/>
          <w:color w:val="000000" w:themeColor="text1"/>
        </w:rPr>
        <w:t>"hell"</w:t>
      </w:r>
      <w:r w:rsidRPr="002954A1">
        <w:rPr>
          <w:b/>
          <w:color w:val="0070C0"/>
        </w:rPr>
        <w:t xml:space="preserve"> </w:t>
      </w:r>
      <w:r w:rsidRPr="002954A1">
        <w:t xml:space="preserve">as topping up caused several administrative complexities. Employees </w:t>
      </w:r>
      <w:r w:rsidR="00D53B6D">
        <w:t>were</w:t>
      </w:r>
      <w:r w:rsidR="00D53B6D" w:rsidRPr="002954A1">
        <w:t xml:space="preserve"> </w:t>
      </w:r>
      <w:r w:rsidRPr="002954A1">
        <w:t xml:space="preserve">put on unpaid leave until the </w:t>
      </w:r>
      <w:r w:rsidR="00C14154">
        <w:t>organisation</w:t>
      </w:r>
      <w:r w:rsidRPr="002954A1">
        <w:t xml:space="preserve"> hear</w:t>
      </w:r>
      <w:r w:rsidR="00D53B6D">
        <w:t>d</w:t>
      </w:r>
      <w:r w:rsidRPr="002954A1">
        <w:t xml:space="preserve"> from Centrelink that they </w:t>
      </w:r>
      <w:r w:rsidR="00D53B6D">
        <w:t>would</w:t>
      </w:r>
      <w:r w:rsidR="00D53B6D" w:rsidRPr="002954A1">
        <w:t xml:space="preserve"> </w:t>
      </w:r>
      <w:r w:rsidRPr="002954A1">
        <w:t xml:space="preserve">get </w:t>
      </w:r>
      <w:r w:rsidR="005E773E">
        <w:t>PLP</w:t>
      </w:r>
      <w:r w:rsidRPr="002954A1">
        <w:t xml:space="preserve"> and sometimes employees </w:t>
      </w:r>
      <w:r w:rsidR="00D53B6D">
        <w:t>were</w:t>
      </w:r>
      <w:r w:rsidR="00D53B6D" w:rsidRPr="002954A1">
        <w:t xml:space="preserve"> </w:t>
      </w:r>
      <w:r w:rsidRPr="002954A1">
        <w:t xml:space="preserve">late in applying. The result </w:t>
      </w:r>
      <w:r w:rsidR="00D53B6D">
        <w:t>was</w:t>
      </w:r>
      <w:r w:rsidR="00D53B6D" w:rsidRPr="002954A1">
        <w:t xml:space="preserve"> </w:t>
      </w:r>
      <w:r w:rsidRPr="002954A1">
        <w:t xml:space="preserve">that </w:t>
      </w:r>
      <w:proofErr w:type="spellStart"/>
      <w:r w:rsidRPr="002954A1">
        <w:t>backpay</w:t>
      </w:r>
      <w:proofErr w:type="spellEnd"/>
      <w:r w:rsidRPr="002954A1">
        <w:t xml:space="preserve"> </w:t>
      </w:r>
      <w:r w:rsidR="00D53B6D">
        <w:t>had</w:t>
      </w:r>
      <w:r w:rsidR="00D53B6D" w:rsidRPr="002954A1">
        <w:t xml:space="preserve"> </w:t>
      </w:r>
      <w:r w:rsidRPr="002954A1">
        <w:t xml:space="preserve">to be given to them (which </w:t>
      </w:r>
      <w:proofErr w:type="gramStart"/>
      <w:r w:rsidRPr="002954A1">
        <w:t>is</w:t>
      </w:r>
      <w:proofErr w:type="gramEnd"/>
      <w:r w:rsidRPr="002954A1">
        <w:t xml:space="preserve"> a different payroll issue to paying the government’s </w:t>
      </w:r>
      <w:r w:rsidR="003A3385">
        <w:t>PPL</w:t>
      </w:r>
      <w:r w:rsidRPr="002954A1">
        <w:t>)</w:t>
      </w:r>
      <w:r w:rsidR="00ED47E7">
        <w:t xml:space="preserve">. This business’ decision to use </w:t>
      </w:r>
      <w:proofErr w:type="gramStart"/>
      <w:r w:rsidR="00ED47E7">
        <w:t>their own</w:t>
      </w:r>
      <w:proofErr w:type="gramEnd"/>
      <w:r w:rsidR="00ED47E7">
        <w:t xml:space="preserve"> leave to top-up PPL meant the implementation of payments</w:t>
      </w:r>
      <w:r w:rsidRPr="002954A1">
        <w:t xml:space="preserve"> </w:t>
      </w:r>
      <w:r w:rsidR="00D53B6D" w:rsidRPr="002954A1">
        <w:t>seem</w:t>
      </w:r>
      <w:r w:rsidR="00D53B6D">
        <w:t>ed</w:t>
      </w:r>
      <w:r w:rsidR="00D53B6D" w:rsidRPr="002954A1">
        <w:t xml:space="preserve"> </w:t>
      </w:r>
      <w:r w:rsidRPr="002954A1">
        <w:t>quite complex:</w:t>
      </w:r>
      <w:r w:rsidRPr="002954A1">
        <w:rPr>
          <w:b/>
          <w:color w:val="0070C0"/>
        </w:rPr>
        <w:t xml:space="preserve"> </w:t>
      </w:r>
      <w:r w:rsidRPr="002954A1">
        <w:rPr>
          <w:i/>
          <w:color w:val="000000" w:themeColor="text1"/>
        </w:rPr>
        <w:t>"It's too much complication as in administering the whole thing".</w:t>
      </w:r>
      <w:r w:rsidR="00A75496">
        <w:rPr>
          <w:b/>
          <w:color w:val="0070C0"/>
        </w:rPr>
        <w:t xml:space="preserve"> </w:t>
      </w:r>
      <w:r w:rsidRPr="002954A1">
        <w:rPr>
          <w:color w:val="000000" w:themeColor="text1"/>
        </w:rPr>
        <w:t>This i</w:t>
      </w:r>
      <w:r w:rsidRPr="002954A1">
        <w:t xml:space="preserve">nterviewee assumed it </w:t>
      </w:r>
      <w:r w:rsidR="00CB61D5" w:rsidRPr="002954A1">
        <w:t>cause</w:t>
      </w:r>
      <w:r w:rsidR="00CB61D5">
        <w:t>d</w:t>
      </w:r>
      <w:r w:rsidR="00CB61D5" w:rsidRPr="002954A1">
        <w:t xml:space="preserve"> </w:t>
      </w:r>
      <w:r w:rsidRPr="002954A1">
        <w:t xml:space="preserve">difficulties for the employees because they no longer </w:t>
      </w:r>
      <w:r w:rsidR="00CB61D5">
        <w:t xml:space="preserve">had </w:t>
      </w:r>
      <w:r w:rsidRPr="002954A1">
        <w:t xml:space="preserve">money before the birth and felt it would have been easier to administer the two systems separately. </w:t>
      </w:r>
      <w:r w:rsidRPr="00DF0214">
        <w:t>[Employer # 30003003, large, private sector employer, accounting firm]</w:t>
      </w:r>
    </w:p>
    <w:p w:rsidR="00E35FB1" w:rsidRPr="002954A1" w:rsidRDefault="00E35FB1" w:rsidP="00CF02C9">
      <w:pPr>
        <w:spacing w:line="240" w:lineRule="auto"/>
      </w:pPr>
      <w:r w:rsidRPr="002954A1">
        <w:t>This employer also complained:</w:t>
      </w:r>
    </w:p>
    <w:p w:rsidR="00E35FB1" w:rsidRPr="00CB5732" w:rsidRDefault="00E35FB1" w:rsidP="00CB5732">
      <w:pPr>
        <w:spacing w:line="240" w:lineRule="auto"/>
        <w:ind w:left="567" w:right="453"/>
        <w:rPr>
          <w:i/>
        </w:rPr>
      </w:pPr>
      <w:r w:rsidRPr="002954A1">
        <w:rPr>
          <w:i/>
        </w:rPr>
        <w:t xml:space="preserve">The amount of e-mails I get from them - for me to go and look at the website then I go and there is nothing in the website and that drives me crazy… The e-mail doesn't tell you what it is, it just gives you warning to go through </w:t>
      </w:r>
      <w:r w:rsidR="00544627">
        <w:rPr>
          <w:i/>
        </w:rPr>
        <w:t>C</w:t>
      </w:r>
      <w:r w:rsidRPr="002954A1">
        <w:rPr>
          <w:i/>
        </w:rPr>
        <w:t xml:space="preserve">entrelink website...Definitely per employee it would take more than one hour a month. </w:t>
      </w:r>
      <w:r w:rsidRPr="00CB5732">
        <w:t>[Employer # 30003003, large, private sector employer, accounting firm]</w:t>
      </w:r>
    </w:p>
    <w:p w:rsidR="00ED48E0" w:rsidRDefault="00E35FB1" w:rsidP="00CF02C9">
      <w:pPr>
        <w:spacing w:line="240" w:lineRule="auto"/>
        <w:rPr>
          <w:color w:val="000000" w:themeColor="text1"/>
        </w:rPr>
      </w:pPr>
      <w:r w:rsidRPr="002954A1">
        <w:rPr>
          <w:color w:val="000000" w:themeColor="text1"/>
        </w:rPr>
        <w:t xml:space="preserve">However, this same employer felt that payments had been made on time. </w:t>
      </w:r>
    </w:p>
    <w:p w:rsidR="00E35FB1" w:rsidRPr="00ED48E0" w:rsidRDefault="00E35FB1" w:rsidP="00ED48E0">
      <w:pPr>
        <w:spacing w:line="240" w:lineRule="auto"/>
        <w:ind w:left="567" w:right="453"/>
        <w:rPr>
          <w:i/>
        </w:rPr>
      </w:pPr>
      <w:r w:rsidRPr="00ED48E0">
        <w:rPr>
          <w:i/>
        </w:rPr>
        <w:t>They pay money on time as we - when they asked me originally what's your pay cycle and when you want the deadline - they're all perfect in that". Another employer agreed: "So far all money c</w:t>
      </w:r>
      <w:r w:rsidR="00544627" w:rsidRPr="00ED48E0">
        <w:rPr>
          <w:i/>
        </w:rPr>
        <w:t>a</w:t>
      </w:r>
      <w:r w:rsidRPr="00ED48E0">
        <w:rPr>
          <w:i/>
        </w:rPr>
        <w:t xml:space="preserve">me well in advance, I mean </w:t>
      </w:r>
      <w:r w:rsidRPr="00ED48E0">
        <w:rPr>
          <w:i/>
        </w:rPr>
        <w:lastRenderedPageBreak/>
        <w:t xml:space="preserve">on time for us, to be processed in next pay cycle". </w:t>
      </w:r>
      <w:r w:rsidRPr="00ED48E0">
        <w:t>[Employer # 30003156, large, private sector employer, pest control]</w:t>
      </w:r>
    </w:p>
    <w:p w:rsidR="00E35FB1" w:rsidRPr="002954A1" w:rsidRDefault="00E35FB1" w:rsidP="00CF02C9">
      <w:pPr>
        <w:pStyle w:val="Heading3"/>
        <w:spacing w:line="240" w:lineRule="auto"/>
      </w:pPr>
      <w:bookmarkStart w:id="186" w:name="_Toc346631798"/>
      <w:r w:rsidRPr="002954A1">
        <w:t xml:space="preserve">Experiences </w:t>
      </w:r>
      <w:r w:rsidR="004A2F88">
        <w:t>of the employer role</w:t>
      </w:r>
      <w:bookmarkEnd w:id="186"/>
    </w:p>
    <w:p w:rsidR="00E35FB1" w:rsidRPr="002954A1" w:rsidRDefault="00E35FB1" w:rsidP="00CF02C9">
      <w:pPr>
        <w:spacing w:line="240" w:lineRule="auto"/>
      </w:pPr>
      <w:r w:rsidRPr="002954A1">
        <w:t xml:space="preserve">Another key theme emerging from the interviews was about the new role of employers </w:t>
      </w:r>
      <w:r w:rsidR="008C0B41">
        <w:t>providing PLP to their long-term employees</w:t>
      </w:r>
      <w:r w:rsidRPr="002954A1">
        <w:t>. Some employers felt there was a benefit to the new role, as they indicated by describing how it might be beneficial or advantageous.</w:t>
      </w:r>
      <w:r w:rsidR="00A75496">
        <w:t xml:space="preserve"> </w:t>
      </w:r>
    </w:p>
    <w:p w:rsidR="00E35FB1" w:rsidRPr="00B6674E" w:rsidRDefault="00E35FB1" w:rsidP="00B6674E">
      <w:pPr>
        <w:spacing w:line="240" w:lineRule="auto"/>
        <w:ind w:left="567" w:right="453"/>
        <w:rPr>
          <w:i/>
        </w:rPr>
      </w:pPr>
      <w:r w:rsidRPr="00B6674E">
        <w:rPr>
          <w:i/>
        </w:rPr>
        <w:t xml:space="preserve">It's [employer role] fine it makes sense… Because it keeps a strong record of what the individual has received. It's visible for the employer as well as for the employee through the payroll and so it just makes sense. I think it's a good scheme. </w:t>
      </w:r>
      <w:r w:rsidRPr="00B6674E">
        <w:t>[Employer # 20002070, large, private sector, insurance]</w:t>
      </w:r>
    </w:p>
    <w:p w:rsidR="00E35FB1" w:rsidRPr="002954A1" w:rsidRDefault="00E35FB1" w:rsidP="00CF02C9">
      <w:pPr>
        <w:spacing w:line="240" w:lineRule="auto"/>
        <w:rPr>
          <w:i/>
          <w:color w:val="000000" w:themeColor="text1"/>
        </w:rPr>
      </w:pPr>
      <w:r w:rsidRPr="002954A1">
        <w:t xml:space="preserve">One medium-sized private sector employer said that, as they changed their own scheme to act as a top up to the government one, it </w:t>
      </w:r>
      <w:r w:rsidR="00606359">
        <w:t xml:space="preserve">was </w:t>
      </w:r>
      <w:r w:rsidRPr="002954A1">
        <w:t xml:space="preserve">helpful to </w:t>
      </w:r>
      <w:r w:rsidR="008C0B41">
        <w:t>provide PLP payments</w:t>
      </w:r>
      <w:r w:rsidRPr="002954A1">
        <w:t xml:space="preserve"> and know government payments </w:t>
      </w:r>
      <w:r w:rsidR="00606359">
        <w:t>were</w:t>
      </w:r>
      <w:r w:rsidR="00606359" w:rsidRPr="002954A1">
        <w:t xml:space="preserve"> </w:t>
      </w:r>
      <w:r w:rsidRPr="002954A1">
        <w:t xml:space="preserve">being made, although it </w:t>
      </w:r>
      <w:r w:rsidR="00606359">
        <w:t xml:space="preserve">did </w:t>
      </w:r>
      <w:r w:rsidRPr="002954A1">
        <w:t>mean</w:t>
      </w:r>
      <w:r w:rsidRPr="002954A1">
        <w:rPr>
          <w:i/>
          <w:color w:val="000000" w:themeColor="text1"/>
        </w:rPr>
        <w:t>: "we now have a further lot of little jobs that we didn't have previously."</w:t>
      </w:r>
      <w:r w:rsidRPr="002954A1">
        <w:rPr>
          <w:color w:val="0070C0"/>
        </w:rPr>
        <w:t xml:space="preserve"> </w:t>
      </w:r>
      <w:r w:rsidRPr="002954A1">
        <w:t>But the employer also explained</w:t>
      </w:r>
      <w:r w:rsidRPr="002954A1">
        <w:rPr>
          <w:i/>
          <w:color w:val="000000" w:themeColor="text1"/>
        </w:rPr>
        <w:t>, “I don't mind doing it at all, because the advantage is that the person's getting taxed at the right rate... [It is to] the benefit of the staff member, really"</w:t>
      </w:r>
      <w:r w:rsidRPr="00B6674E">
        <w:rPr>
          <w:color w:val="000000" w:themeColor="text1"/>
        </w:rPr>
        <w:t xml:space="preserve"> [Employer # 20002305, primary and secondary education]</w:t>
      </w:r>
    </w:p>
    <w:p w:rsidR="00E35FB1" w:rsidRPr="002954A1" w:rsidRDefault="00E35FB1" w:rsidP="00CF02C9">
      <w:pPr>
        <w:spacing w:line="240" w:lineRule="auto"/>
        <w:rPr>
          <w:i/>
          <w:color w:val="000000" w:themeColor="text1"/>
        </w:rPr>
      </w:pPr>
      <w:r w:rsidRPr="002954A1">
        <w:t xml:space="preserve">This sentiment is mirrored by two more employers who were happy to </w:t>
      </w:r>
      <w:r w:rsidR="00B0628C">
        <w:t>provide the pay</w:t>
      </w:r>
      <w:r w:rsidRPr="002954A1">
        <w:t xml:space="preserve"> as it was beneficial to the employee</w:t>
      </w:r>
      <w:r w:rsidRPr="002954A1">
        <w:rPr>
          <w:color w:val="000000" w:themeColor="text1"/>
        </w:rPr>
        <w:t>:</w:t>
      </w:r>
      <w:r w:rsidR="00A75496">
        <w:rPr>
          <w:color w:val="000000" w:themeColor="text1"/>
        </w:rPr>
        <w:t xml:space="preserve"> </w:t>
      </w:r>
      <w:r w:rsidRPr="002954A1">
        <w:rPr>
          <w:i/>
          <w:color w:val="000000" w:themeColor="text1"/>
        </w:rPr>
        <w:t xml:space="preserve">"The employee was able to take advantage of our tax salary packaging benefits so it would reduce the employee's tax”. </w:t>
      </w:r>
      <w:r w:rsidRPr="00B6674E">
        <w:rPr>
          <w:color w:val="000000" w:themeColor="text1"/>
        </w:rPr>
        <w:t>[Employer # 20002012, medium, not-for-profit sector employer, social assistance services]</w:t>
      </w:r>
      <w:r w:rsidRPr="002954A1">
        <w:rPr>
          <w:i/>
          <w:color w:val="000000" w:themeColor="text1"/>
        </w:rPr>
        <w:t xml:space="preserve"> </w:t>
      </w:r>
    </w:p>
    <w:p w:rsidR="00E35FB1" w:rsidRPr="002954A1" w:rsidRDefault="00E35FB1" w:rsidP="00CF02C9">
      <w:pPr>
        <w:spacing w:line="240" w:lineRule="auto"/>
        <w:rPr>
          <w:i/>
          <w:color w:val="000000" w:themeColor="text1"/>
        </w:rPr>
      </w:pPr>
      <w:r w:rsidRPr="002954A1">
        <w:t>Another large, private employer was even more positive about the beneficial effect of the employer</w:t>
      </w:r>
      <w:r w:rsidR="0058378B">
        <w:t xml:space="preserve"> role</w:t>
      </w:r>
      <w:r w:rsidRPr="002954A1">
        <w:t xml:space="preserve">: </w:t>
      </w:r>
    </w:p>
    <w:p w:rsidR="00E35FB1" w:rsidRPr="002954A1" w:rsidRDefault="00E35FB1" w:rsidP="00CF02C9">
      <w:pPr>
        <w:spacing w:line="240" w:lineRule="auto"/>
        <w:ind w:left="567" w:right="567"/>
        <w:rPr>
          <w:b/>
          <w:i/>
          <w:color w:val="000000" w:themeColor="text1"/>
        </w:rPr>
      </w:pPr>
      <w:r w:rsidRPr="002954A1">
        <w:rPr>
          <w:i/>
          <w:color w:val="000000" w:themeColor="text1"/>
        </w:rPr>
        <w:t xml:space="preserve">I think the fact that it [the Government PPL] comes through the employer is a good thing, for the employer. Because the employees, even they know it's essentially a benefit, it's still coming from them, it's coming on their payslip and in the end hopefully they'll think of it as an employer payment. </w:t>
      </w:r>
      <w:r w:rsidRPr="00B6674E">
        <w:rPr>
          <w:color w:val="000000" w:themeColor="text1"/>
        </w:rPr>
        <w:t>[Employer # 30003433, social assistance services]</w:t>
      </w:r>
    </w:p>
    <w:p w:rsidR="00E35FB1" w:rsidRPr="002954A1" w:rsidRDefault="00E35FB1" w:rsidP="00B6674E">
      <w:pPr>
        <w:spacing w:line="240" w:lineRule="auto"/>
        <w:ind w:right="27"/>
        <w:rPr>
          <w:i/>
          <w:color w:val="000000" w:themeColor="text1"/>
        </w:rPr>
      </w:pPr>
      <w:r w:rsidRPr="002954A1">
        <w:rPr>
          <w:color w:val="000000" w:themeColor="text1"/>
        </w:rPr>
        <w:t xml:space="preserve">Another positive assessment of the </w:t>
      </w:r>
      <w:r w:rsidR="0058378B">
        <w:rPr>
          <w:color w:val="000000" w:themeColor="text1"/>
        </w:rPr>
        <w:t>employer</w:t>
      </w:r>
      <w:r w:rsidR="00C4658A">
        <w:rPr>
          <w:color w:val="000000" w:themeColor="text1"/>
        </w:rPr>
        <w:t xml:space="preserve"> </w:t>
      </w:r>
      <w:r w:rsidRPr="002954A1">
        <w:rPr>
          <w:color w:val="000000" w:themeColor="text1"/>
        </w:rPr>
        <w:t xml:space="preserve">role came from a small, public sector employer who said: </w:t>
      </w:r>
      <w:r w:rsidRPr="002954A1">
        <w:rPr>
          <w:i/>
          <w:color w:val="000000" w:themeColor="text1"/>
        </w:rPr>
        <w:t>"It's something that I do on a fortnightly basis anyway, so I had no concerns"</w:t>
      </w:r>
      <w:r w:rsidRPr="002954A1">
        <w:rPr>
          <w:color w:val="000000" w:themeColor="text1"/>
        </w:rPr>
        <w:t xml:space="preserve">. </w:t>
      </w:r>
      <w:r w:rsidRPr="00B6674E">
        <w:rPr>
          <w:color w:val="000000" w:themeColor="text1"/>
        </w:rPr>
        <w:t>[Employer # 10001310, primary education]</w:t>
      </w:r>
    </w:p>
    <w:p w:rsidR="00E35FB1" w:rsidRPr="002954A1" w:rsidRDefault="00E35FB1" w:rsidP="00B6674E">
      <w:pPr>
        <w:spacing w:line="240" w:lineRule="auto"/>
        <w:ind w:right="27"/>
        <w:rPr>
          <w:color w:val="000000" w:themeColor="text1"/>
        </w:rPr>
      </w:pPr>
      <w:r w:rsidRPr="002954A1">
        <w:rPr>
          <w:color w:val="000000" w:themeColor="text1"/>
        </w:rPr>
        <w:t>A similar assessment was made by a medium, not-for-profit sector employer who noted: “</w:t>
      </w:r>
      <w:r w:rsidRPr="002954A1">
        <w:rPr>
          <w:i/>
          <w:color w:val="000000" w:themeColor="text1"/>
        </w:rPr>
        <w:t>Work did query why it was going through the employer but it's not really a big deal. It's just a different</w:t>
      </w:r>
      <w:r w:rsidR="00136B66">
        <w:rPr>
          <w:i/>
          <w:color w:val="000000" w:themeColor="text1"/>
        </w:rPr>
        <w:t xml:space="preserve"> ...</w:t>
      </w:r>
      <w:r w:rsidRPr="002954A1">
        <w:rPr>
          <w:i/>
          <w:color w:val="000000" w:themeColor="text1"/>
        </w:rPr>
        <w:t xml:space="preserve">you just have to set yourself up and then it just flows”. </w:t>
      </w:r>
      <w:r w:rsidRPr="00B6674E">
        <w:rPr>
          <w:color w:val="000000" w:themeColor="text1"/>
        </w:rPr>
        <w:t>[Employer # 20002323, residential services]</w:t>
      </w:r>
    </w:p>
    <w:p w:rsidR="00E35FB1" w:rsidRPr="00B6674E" w:rsidRDefault="00E35FB1" w:rsidP="00CF02C9">
      <w:pPr>
        <w:spacing w:line="240" w:lineRule="auto"/>
        <w:rPr>
          <w:color w:val="000000" w:themeColor="text1"/>
        </w:rPr>
      </w:pPr>
      <w:r w:rsidRPr="002954A1">
        <w:rPr>
          <w:color w:val="000000" w:themeColor="text1"/>
        </w:rPr>
        <w:t xml:space="preserve">Another employer’s response to whether the </w:t>
      </w:r>
      <w:r w:rsidR="008C0B41">
        <w:rPr>
          <w:color w:val="000000" w:themeColor="text1"/>
        </w:rPr>
        <w:t>employer</w:t>
      </w:r>
      <w:r w:rsidR="008C0B41" w:rsidRPr="002954A1">
        <w:rPr>
          <w:color w:val="000000" w:themeColor="text1"/>
        </w:rPr>
        <w:t xml:space="preserve"> </w:t>
      </w:r>
      <w:r w:rsidRPr="002954A1">
        <w:rPr>
          <w:color w:val="000000" w:themeColor="text1"/>
        </w:rPr>
        <w:t>role was a burden was: "</w:t>
      </w:r>
      <w:r w:rsidRPr="002954A1">
        <w:rPr>
          <w:i/>
          <w:color w:val="000000" w:themeColor="text1"/>
        </w:rPr>
        <w:t xml:space="preserve">Apart from the initial hour or </w:t>
      </w:r>
      <w:r w:rsidR="00136B66">
        <w:rPr>
          <w:i/>
          <w:color w:val="000000" w:themeColor="text1"/>
        </w:rPr>
        <w:t>two</w:t>
      </w:r>
      <w:r w:rsidRPr="002954A1">
        <w:rPr>
          <w:i/>
          <w:color w:val="000000" w:themeColor="text1"/>
        </w:rPr>
        <w:t xml:space="preserve"> to set up coding and read the documents and getting your head the basis of going forward and the information required ....probably no"</w:t>
      </w:r>
      <w:r w:rsidRPr="002954A1">
        <w:rPr>
          <w:color w:val="000000" w:themeColor="text1"/>
        </w:rPr>
        <w:t xml:space="preserve">. </w:t>
      </w:r>
      <w:r w:rsidRPr="00B6674E">
        <w:rPr>
          <w:color w:val="000000" w:themeColor="text1"/>
        </w:rPr>
        <w:t>[Employer # 30003389, large, public sector employer, shire council]</w:t>
      </w:r>
    </w:p>
    <w:p w:rsidR="00E35FB1" w:rsidRPr="002954A1" w:rsidRDefault="00E35FB1" w:rsidP="00CF02C9">
      <w:pPr>
        <w:spacing w:line="240" w:lineRule="auto"/>
        <w:rPr>
          <w:color w:val="000000" w:themeColor="text1"/>
        </w:rPr>
      </w:pPr>
      <w:r w:rsidRPr="002954A1">
        <w:rPr>
          <w:color w:val="000000" w:themeColor="text1"/>
        </w:rPr>
        <w:t>Some employers seemed more neutral. On</w:t>
      </w:r>
      <w:r>
        <w:rPr>
          <w:color w:val="000000" w:themeColor="text1"/>
        </w:rPr>
        <w:t>e</w:t>
      </w:r>
      <w:r w:rsidRPr="002954A1">
        <w:rPr>
          <w:color w:val="000000" w:themeColor="text1"/>
        </w:rPr>
        <w:t xml:space="preserve"> small, private employer said:</w:t>
      </w:r>
    </w:p>
    <w:p w:rsidR="00E35FB1" w:rsidRPr="002954A1" w:rsidRDefault="00E35FB1" w:rsidP="00B6674E">
      <w:pPr>
        <w:spacing w:line="240" w:lineRule="auto"/>
        <w:ind w:left="567" w:right="453"/>
        <w:rPr>
          <w:color w:val="000000" w:themeColor="text1"/>
        </w:rPr>
      </w:pPr>
      <w:r w:rsidRPr="002954A1">
        <w:rPr>
          <w:i/>
          <w:color w:val="000000" w:themeColor="text1"/>
        </w:rPr>
        <w:t xml:space="preserve">It has not worried me. I don’t find it a problem. There’s not much extra work, so, no. I don’t find it advantageous for us to do it either; I can’t see why the government can’t do it. </w:t>
      </w:r>
      <w:r w:rsidRPr="00B6674E">
        <w:rPr>
          <w:color w:val="000000" w:themeColor="text1"/>
        </w:rPr>
        <w:t>[Employer # 10001062, small, private sector employer, finance investment services]</w:t>
      </w:r>
    </w:p>
    <w:p w:rsidR="00E64427" w:rsidRDefault="00E64427">
      <w:pPr>
        <w:spacing w:after="0" w:line="240" w:lineRule="auto"/>
        <w:jc w:val="left"/>
        <w:rPr>
          <w:color w:val="000000" w:themeColor="text1"/>
        </w:rPr>
      </w:pPr>
      <w:r>
        <w:rPr>
          <w:color w:val="000000" w:themeColor="text1"/>
        </w:rPr>
        <w:br w:type="page"/>
      </w:r>
    </w:p>
    <w:p w:rsidR="00E35FB1" w:rsidRPr="002954A1" w:rsidRDefault="00E35FB1" w:rsidP="00CF02C9">
      <w:pPr>
        <w:spacing w:line="240" w:lineRule="auto"/>
        <w:rPr>
          <w:color w:val="000000" w:themeColor="text1"/>
        </w:rPr>
      </w:pPr>
      <w:r w:rsidRPr="002954A1">
        <w:rPr>
          <w:color w:val="000000" w:themeColor="text1"/>
        </w:rPr>
        <w:lastRenderedPageBreak/>
        <w:t>A large, private sector employer had a similar view:</w:t>
      </w:r>
    </w:p>
    <w:p w:rsidR="00E35FB1" w:rsidRPr="002954A1" w:rsidRDefault="00E35FB1" w:rsidP="00C8690E">
      <w:pPr>
        <w:spacing w:line="240" w:lineRule="auto"/>
        <w:ind w:left="567" w:right="453"/>
        <w:rPr>
          <w:color w:val="000000" w:themeColor="text1"/>
        </w:rPr>
      </w:pPr>
      <w:r w:rsidRPr="002954A1">
        <w:rPr>
          <w:i/>
          <w:color w:val="000000" w:themeColor="text1"/>
        </w:rPr>
        <w:t xml:space="preserve">I'm pretty much neutral, my opinion on this [employer role]. It's not bad, we can manage, </w:t>
      </w:r>
      <w:proofErr w:type="gramStart"/>
      <w:r w:rsidRPr="002954A1">
        <w:rPr>
          <w:i/>
          <w:color w:val="000000" w:themeColor="text1"/>
        </w:rPr>
        <w:t>it's</w:t>
      </w:r>
      <w:proofErr w:type="gramEnd"/>
      <w:r w:rsidRPr="002954A1">
        <w:rPr>
          <w:i/>
          <w:color w:val="000000" w:themeColor="text1"/>
        </w:rPr>
        <w:t xml:space="preserve"> manageable. It's not a big burden on the business absolutely from my point of view… it’s not a big burden because so far we have five of them on paid maternity leave so it doesn't involve a lot of time. </w:t>
      </w:r>
      <w:r w:rsidRPr="00C8690E">
        <w:t xml:space="preserve">[Employer # </w:t>
      </w:r>
      <w:r w:rsidRPr="00C8690E">
        <w:rPr>
          <w:color w:val="000000" w:themeColor="text1"/>
        </w:rPr>
        <w:t>30003156, pest control]</w:t>
      </w:r>
    </w:p>
    <w:p w:rsidR="00E35FB1" w:rsidRPr="002954A1" w:rsidRDefault="00E35FB1" w:rsidP="00CF02C9">
      <w:pPr>
        <w:spacing w:line="240" w:lineRule="auto"/>
        <w:rPr>
          <w:b/>
          <w:color w:val="00B050"/>
        </w:rPr>
      </w:pPr>
      <w:r w:rsidRPr="002954A1">
        <w:t xml:space="preserve">Some employers expressed reservations about the new role and/or questioned the necessity of their involvement in the scheme. One employer felt that </w:t>
      </w:r>
      <w:r w:rsidR="00506847">
        <w:t>the employer role</w:t>
      </w:r>
      <w:r w:rsidRPr="002954A1">
        <w:t xml:space="preserve"> placed an administrative burden on the </w:t>
      </w:r>
      <w:r w:rsidR="00C14154">
        <w:t>organisation</w:t>
      </w:r>
      <w:r w:rsidRPr="002954A1">
        <w:t>. Its two payroll employees explained their reactions to their new role</w:t>
      </w:r>
      <w:r w:rsidRPr="002954A1">
        <w:rPr>
          <w:i/>
          <w:color w:val="000000" w:themeColor="text1"/>
        </w:rPr>
        <w:t>, "we'd heard that… [t]he payroll team had to process it and we thought oh goodness me (first interviewee) but we've got the process down pat and it seems to be going quite easily (second interviewee)"</w:t>
      </w:r>
      <w:r w:rsidRPr="002954A1">
        <w:rPr>
          <w:b/>
          <w:color w:val="00B050"/>
        </w:rPr>
        <w:t xml:space="preserve"> </w:t>
      </w:r>
      <w:r w:rsidRPr="002954A1">
        <w:t xml:space="preserve">but still </w:t>
      </w:r>
      <w:r w:rsidRPr="002954A1">
        <w:rPr>
          <w:i/>
          <w:color w:val="000000" w:themeColor="text1"/>
        </w:rPr>
        <w:t xml:space="preserve">"it's something else we have to do". </w:t>
      </w:r>
      <w:r w:rsidRPr="002A5E98">
        <w:rPr>
          <w:color w:val="000000" w:themeColor="text1"/>
        </w:rPr>
        <w:t>[Employer # 30003357, large, not-for-profit sector employer, health services]</w:t>
      </w:r>
    </w:p>
    <w:p w:rsidR="00E35FB1" w:rsidRPr="002954A1" w:rsidRDefault="00E35FB1" w:rsidP="00CF02C9">
      <w:pPr>
        <w:spacing w:line="240" w:lineRule="auto"/>
      </w:pPr>
      <w:r w:rsidRPr="002954A1">
        <w:t>Other employers were more pronounced in their views that the employer role was unnecessary. As this medium, private sector employer commented:</w:t>
      </w:r>
    </w:p>
    <w:p w:rsidR="00E35FB1" w:rsidRPr="002954A1" w:rsidRDefault="00E35FB1" w:rsidP="002A5E98">
      <w:pPr>
        <w:spacing w:line="240" w:lineRule="auto"/>
        <w:ind w:left="567" w:right="453"/>
        <w:rPr>
          <w:i/>
          <w:color w:val="000000" w:themeColor="text1"/>
        </w:rPr>
      </w:pPr>
      <w:r w:rsidRPr="002954A1">
        <w:rPr>
          <w:i/>
          <w:color w:val="000000" w:themeColor="text1"/>
        </w:rPr>
        <w:t>It's just double handling. I sort of don't see the point behind why it should come to us and then go to the staff member it's just…There is a little bit of time involved for us but it's not like it's over the top.… But I do just think that - I don't understand why the Government just can't pay straight to the employees… The communication that we have with our people is because of what we do</w:t>
      </w:r>
      <w:r w:rsidR="008947C4">
        <w:rPr>
          <w:i/>
          <w:color w:val="000000" w:themeColor="text1"/>
        </w:rPr>
        <w:t>,</w:t>
      </w:r>
      <w:r w:rsidRPr="002954A1">
        <w:rPr>
          <w:i/>
          <w:color w:val="000000" w:themeColor="text1"/>
        </w:rPr>
        <w:t xml:space="preserve"> not because of the PPL scheme</w:t>
      </w:r>
      <w:r w:rsidR="00136B66" w:rsidRPr="002A5E98">
        <w:rPr>
          <w:color w:val="000000" w:themeColor="text1"/>
        </w:rPr>
        <w:t>.</w:t>
      </w:r>
      <w:r w:rsidRPr="002A5E98">
        <w:rPr>
          <w:color w:val="000000" w:themeColor="text1"/>
        </w:rPr>
        <w:t xml:space="preserve"> [Employer # 20002058, management software]</w:t>
      </w:r>
    </w:p>
    <w:p w:rsidR="00357809" w:rsidRDefault="00E35FB1" w:rsidP="00357809">
      <w:pPr>
        <w:spacing w:line="240" w:lineRule="auto"/>
        <w:ind w:right="27"/>
        <w:rPr>
          <w:color w:val="000000" w:themeColor="text1"/>
        </w:rPr>
      </w:pPr>
      <w:r w:rsidRPr="002954A1">
        <w:rPr>
          <w:color w:val="000000" w:themeColor="text1"/>
        </w:rPr>
        <w:t xml:space="preserve">Another employer stated the more negative aspects of the </w:t>
      </w:r>
      <w:r w:rsidR="002726B7">
        <w:rPr>
          <w:color w:val="000000" w:themeColor="text1"/>
        </w:rPr>
        <w:t>employer</w:t>
      </w:r>
      <w:r w:rsidR="002726B7" w:rsidRPr="002954A1">
        <w:rPr>
          <w:color w:val="000000" w:themeColor="text1"/>
        </w:rPr>
        <w:t xml:space="preserve"> </w:t>
      </w:r>
      <w:r w:rsidRPr="002954A1">
        <w:rPr>
          <w:color w:val="000000" w:themeColor="text1"/>
        </w:rPr>
        <w:t>role: “</w:t>
      </w:r>
      <w:r w:rsidRPr="002954A1">
        <w:rPr>
          <w:i/>
          <w:color w:val="000000" w:themeColor="text1"/>
        </w:rPr>
        <w:t>In my opinion, it’s a waste of our time – employer’s time as well as Centrelink time because Centrelink are doing the work anyhow"</w:t>
      </w:r>
      <w:r w:rsidRPr="002954A1">
        <w:rPr>
          <w:color w:val="000000" w:themeColor="text1"/>
        </w:rPr>
        <w:t xml:space="preserve">. The interviewee then recited all the work Centrelink does and continued: </w:t>
      </w:r>
    </w:p>
    <w:p w:rsidR="00E35FB1" w:rsidRDefault="00E35FB1" w:rsidP="00357809">
      <w:pPr>
        <w:spacing w:line="240" w:lineRule="auto"/>
        <w:ind w:left="567" w:right="453"/>
        <w:rPr>
          <w:color w:val="000000" w:themeColor="text1"/>
        </w:rPr>
      </w:pPr>
      <w:r w:rsidRPr="002954A1">
        <w:rPr>
          <w:i/>
          <w:color w:val="000000" w:themeColor="text1"/>
        </w:rPr>
        <w:t>"</w:t>
      </w:r>
      <w:proofErr w:type="gramStart"/>
      <w:r w:rsidRPr="002954A1">
        <w:rPr>
          <w:i/>
          <w:color w:val="000000" w:themeColor="text1"/>
        </w:rPr>
        <w:t>they've</w:t>
      </w:r>
      <w:proofErr w:type="gramEnd"/>
      <w:r w:rsidRPr="002954A1">
        <w:rPr>
          <w:i/>
          <w:color w:val="000000" w:themeColor="text1"/>
        </w:rPr>
        <w:t xml:space="preserve"> done all that far then … If they already done all this work where up until the point where they put the money into our bank, wouldn't it be easier then, instead of putting the money into the employer's bank they put the money into the employee's bank as before July 2011?</w:t>
      </w:r>
      <w:r w:rsidRPr="002954A1">
        <w:rPr>
          <w:color w:val="000000" w:themeColor="text1"/>
        </w:rPr>
        <w:t>” [Employer # 30003003, large, private sector employer, accounting firm]</w:t>
      </w:r>
    </w:p>
    <w:p w:rsidR="00E35FB1" w:rsidRPr="0029289D" w:rsidRDefault="00E35FB1" w:rsidP="00357809">
      <w:pPr>
        <w:spacing w:line="240" w:lineRule="auto"/>
        <w:ind w:right="27"/>
        <w:rPr>
          <w:color w:val="000000" w:themeColor="text1"/>
        </w:rPr>
      </w:pPr>
      <w:r>
        <w:rPr>
          <w:color w:val="000000" w:themeColor="text1"/>
        </w:rPr>
        <w:t xml:space="preserve">Overall, the attitude to </w:t>
      </w:r>
      <w:r w:rsidR="002726B7">
        <w:rPr>
          <w:color w:val="000000" w:themeColor="text1"/>
        </w:rPr>
        <w:t>the employer</w:t>
      </w:r>
      <w:r>
        <w:rPr>
          <w:color w:val="000000" w:themeColor="text1"/>
        </w:rPr>
        <w:t xml:space="preserve"> role was fairly evenly split among employers</w:t>
      </w:r>
      <w:r w:rsidR="009F088D">
        <w:rPr>
          <w:color w:val="000000" w:themeColor="text1"/>
        </w:rPr>
        <w:t xml:space="preserve"> in the interview sample</w:t>
      </w:r>
      <w:r>
        <w:rPr>
          <w:color w:val="000000" w:themeColor="text1"/>
        </w:rPr>
        <w:t xml:space="preserve"> who were positive, negative or ambivalent to this role. Of the employers who voiced an opinion on </w:t>
      </w:r>
      <w:r w:rsidR="00722C6A">
        <w:rPr>
          <w:color w:val="000000" w:themeColor="text1"/>
        </w:rPr>
        <w:t>the employer role</w:t>
      </w:r>
      <w:r>
        <w:rPr>
          <w:color w:val="000000" w:themeColor="text1"/>
        </w:rPr>
        <w:t xml:space="preserve">, 14 reported positive attitudes, 12 reported negative attitudes, and 12 took a neutral or ambivalent stance. Of this group, employers in medium-sized </w:t>
      </w:r>
      <w:r w:rsidR="00C14154">
        <w:rPr>
          <w:color w:val="000000" w:themeColor="text1"/>
        </w:rPr>
        <w:t>organisation</w:t>
      </w:r>
      <w:r>
        <w:rPr>
          <w:color w:val="000000" w:themeColor="text1"/>
        </w:rPr>
        <w:t xml:space="preserve">s expressed mostly positive attitudes to the </w:t>
      </w:r>
      <w:r w:rsidR="002E25F4">
        <w:rPr>
          <w:color w:val="000000" w:themeColor="text1"/>
        </w:rPr>
        <w:t xml:space="preserve">employer </w:t>
      </w:r>
      <w:r>
        <w:rPr>
          <w:color w:val="000000" w:themeColor="text1"/>
        </w:rPr>
        <w:t xml:space="preserve">role. Employers in large </w:t>
      </w:r>
      <w:r w:rsidR="00C14154">
        <w:rPr>
          <w:color w:val="000000" w:themeColor="text1"/>
        </w:rPr>
        <w:t>organisation</w:t>
      </w:r>
      <w:r>
        <w:rPr>
          <w:color w:val="000000" w:themeColor="text1"/>
        </w:rPr>
        <w:t xml:space="preserve">s were polarised in their attitudes, and were either strongly for or strongly against the </w:t>
      </w:r>
      <w:r w:rsidR="00B0628C">
        <w:rPr>
          <w:color w:val="000000" w:themeColor="text1"/>
        </w:rPr>
        <w:t xml:space="preserve">employer </w:t>
      </w:r>
      <w:r>
        <w:rPr>
          <w:color w:val="000000" w:themeColor="text1"/>
        </w:rPr>
        <w:t xml:space="preserve">role. Employers in small </w:t>
      </w:r>
      <w:r w:rsidR="00C14154">
        <w:rPr>
          <w:color w:val="000000" w:themeColor="text1"/>
        </w:rPr>
        <w:t>organisation</w:t>
      </w:r>
      <w:r>
        <w:rPr>
          <w:color w:val="000000" w:themeColor="text1"/>
        </w:rPr>
        <w:t>s tended to be mostly negative or ambivalent towards the</w:t>
      </w:r>
      <w:r w:rsidR="00722C6A">
        <w:rPr>
          <w:color w:val="000000" w:themeColor="text1"/>
        </w:rPr>
        <w:t xml:space="preserve"> employer role</w:t>
      </w:r>
      <w:r>
        <w:rPr>
          <w:color w:val="000000" w:themeColor="text1"/>
        </w:rPr>
        <w:t xml:space="preserve">. </w:t>
      </w:r>
    </w:p>
    <w:p w:rsidR="00E35FB1" w:rsidRPr="002954A1" w:rsidRDefault="00E35FB1" w:rsidP="00CF02C9">
      <w:pPr>
        <w:pStyle w:val="Heading3"/>
        <w:spacing w:line="240" w:lineRule="auto"/>
      </w:pPr>
      <w:bookmarkStart w:id="187" w:name="_Toc346631799"/>
      <w:r w:rsidRPr="002954A1">
        <w:t>Perceived retention effects</w:t>
      </w:r>
      <w:bookmarkEnd w:id="187"/>
    </w:p>
    <w:p w:rsidR="00E35FB1" w:rsidRPr="002954A1" w:rsidRDefault="00E35FB1" w:rsidP="00CF02C9">
      <w:pPr>
        <w:spacing w:line="240" w:lineRule="auto"/>
        <w:rPr>
          <w:i/>
          <w:color w:val="000000" w:themeColor="text1"/>
        </w:rPr>
      </w:pPr>
      <w:r w:rsidRPr="002954A1">
        <w:t xml:space="preserve">The interviews also explored employers’ views about possible retention effects of </w:t>
      </w:r>
      <w:r w:rsidR="006850DA">
        <w:t>employers providing</w:t>
      </w:r>
      <w:r w:rsidRPr="002954A1">
        <w:t xml:space="preserve"> </w:t>
      </w:r>
      <w:r w:rsidR="005E773E">
        <w:t>PLP</w:t>
      </w:r>
      <w:r w:rsidRPr="002954A1">
        <w:t xml:space="preserve">. </w:t>
      </w:r>
      <w:r w:rsidR="00136B66">
        <w:t>Promoting</w:t>
      </w:r>
      <w:r w:rsidR="00136B66" w:rsidRPr="002954A1">
        <w:t xml:space="preserve"> wo</w:t>
      </w:r>
      <w:r w:rsidR="00136B66">
        <w:t>men’s return to work and improving their</w:t>
      </w:r>
      <w:r w:rsidR="00136B66" w:rsidRPr="002954A1">
        <w:t xml:space="preserve"> attachment to the </w:t>
      </w:r>
      <w:r w:rsidR="00C4658A">
        <w:t>workplace</w:t>
      </w:r>
      <w:r w:rsidR="00C4658A" w:rsidRPr="002954A1">
        <w:t xml:space="preserve"> </w:t>
      </w:r>
      <w:r w:rsidR="00136B66">
        <w:t xml:space="preserve">are explicit </w:t>
      </w:r>
      <w:r w:rsidR="00D45FFF">
        <w:t xml:space="preserve">policy </w:t>
      </w:r>
      <w:r w:rsidR="00136B66">
        <w:t>intentions of i</w:t>
      </w:r>
      <w:r w:rsidRPr="002954A1">
        <w:t xml:space="preserve">nvolving employers in </w:t>
      </w:r>
      <w:r w:rsidR="00C9585C">
        <w:t xml:space="preserve">providing </w:t>
      </w:r>
      <w:r w:rsidR="00D45FFF">
        <w:t>PLP</w:t>
      </w:r>
      <w:r w:rsidRPr="002954A1">
        <w:t xml:space="preserve">. At this stage, however, most employers had little experience with return to work as the majority of their employees were still on leave. While some employers said it was too early to tell, some employers nevertheless offered their views on expected retention effects from PPL, which were divided. Some employers felt that </w:t>
      </w:r>
      <w:r w:rsidR="00862697">
        <w:t>the employer role</w:t>
      </w:r>
      <w:r w:rsidRPr="002954A1">
        <w:t xml:space="preserve"> would have no effect on their employees’ attachment to the </w:t>
      </w:r>
      <w:r w:rsidRPr="002954A1">
        <w:lastRenderedPageBreak/>
        <w:t xml:space="preserve">workplace or retention. </w:t>
      </w:r>
      <w:r w:rsidRPr="002954A1">
        <w:rPr>
          <w:i/>
          <w:color w:val="000000" w:themeColor="text1"/>
        </w:rPr>
        <w:t>"It (the gov</w:t>
      </w:r>
      <w:r w:rsidR="00100967">
        <w:rPr>
          <w:i/>
          <w:color w:val="000000" w:themeColor="text1"/>
        </w:rPr>
        <w:t>ernment</w:t>
      </w:r>
      <w:r w:rsidRPr="002954A1">
        <w:rPr>
          <w:i/>
          <w:color w:val="000000" w:themeColor="text1"/>
        </w:rPr>
        <w:t xml:space="preserve"> PPL scheme) really doesn't have any effect. So it's not beneficial, it's not non-beneficial" </w:t>
      </w:r>
      <w:r w:rsidRPr="005A50C3">
        <w:rPr>
          <w:color w:val="000000" w:themeColor="text1"/>
        </w:rPr>
        <w:t>[Employer #20002042, medium public sector employer, local council]</w:t>
      </w:r>
    </w:p>
    <w:p w:rsidR="00E35FB1" w:rsidRPr="002954A1" w:rsidRDefault="00E35FB1" w:rsidP="00CF02C9">
      <w:pPr>
        <w:spacing w:line="240" w:lineRule="auto"/>
        <w:rPr>
          <w:i/>
          <w:color w:val="000000" w:themeColor="text1"/>
        </w:rPr>
      </w:pPr>
      <w:r w:rsidRPr="002954A1">
        <w:rPr>
          <w:color w:val="000000" w:themeColor="text1"/>
        </w:rPr>
        <w:t>Another medium-sized public sector employer said</w:t>
      </w:r>
      <w:r w:rsidRPr="002954A1">
        <w:rPr>
          <w:i/>
          <w:color w:val="000000" w:themeColor="text1"/>
        </w:rPr>
        <w:t xml:space="preserve">: </w:t>
      </w:r>
      <w:r w:rsidRPr="002954A1">
        <w:rPr>
          <w:color w:val="0070C0"/>
        </w:rPr>
        <w:t>“</w:t>
      </w:r>
      <w:r w:rsidRPr="002954A1">
        <w:rPr>
          <w:i/>
          <w:color w:val="000000" w:themeColor="text1"/>
        </w:rPr>
        <w:t>It's not a payment from us. I don't think people associate it with us”.</w:t>
      </w:r>
      <w:r w:rsidRPr="005A50C3">
        <w:rPr>
          <w:color w:val="000000" w:themeColor="text1"/>
        </w:rPr>
        <w:t xml:space="preserve"> [Employer # 20002058, management software]</w:t>
      </w:r>
    </w:p>
    <w:p w:rsidR="00E35FB1" w:rsidRPr="002954A1" w:rsidRDefault="00E35FB1" w:rsidP="00CF02C9">
      <w:pPr>
        <w:spacing w:line="240" w:lineRule="auto"/>
        <w:rPr>
          <w:b/>
          <w:color w:val="000000" w:themeColor="text1"/>
        </w:rPr>
      </w:pPr>
      <w:r w:rsidRPr="002954A1">
        <w:rPr>
          <w:color w:val="000000" w:themeColor="text1"/>
        </w:rPr>
        <w:t xml:space="preserve">A large, private sector employer could not see any link between </w:t>
      </w:r>
      <w:r w:rsidR="00862697">
        <w:rPr>
          <w:color w:val="000000" w:themeColor="text1"/>
        </w:rPr>
        <w:t>the employer role</w:t>
      </w:r>
      <w:r w:rsidRPr="002954A1">
        <w:rPr>
          <w:color w:val="000000" w:themeColor="text1"/>
        </w:rPr>
        <w:t xml:space="preserve"> and return to work: </w:t>
      </w:r>
      <w:r w:rsidRPr="002954A1">
        <w:rPr>
          <w:i/>
          <w:color w:val="000000" w:themeColor="text1"/>
        </w:rPr>
        <w:t>"you find women when they go on maternity</w:t>
      </w:r>
      <w:r w:rsidR="00D14AEE">
        <w:rPr>
          <w:i/>
          <w:color w:val="000000" w:themeColor="text1"/>
        </w:rPr>
        <w:t xml:space="preserve"> [leave]</w:t>
      </w:r>
      <w:r w:rsidRPr="002954A1">
        <w:rPr>
          <w:i/>
          <w:color w:val="000000" w:themeColor="text1"/>
        </w:rPr>
        <w:t xml:space="preserve"> they love to come back to work anyhow because people need the money. So having Centrelink to look after it or us as an employer to look after it, wasn't going to make a difference”, </w:t>
      </w:r>
      <w:r w:rsidRPr="002954A1">
        <w:rPr>
          <w:color w:val="000000" w:themeColor="text1"/>
        </w:rPr>
        <w:t>and</w:t>
      </w:r>
      <w:r w:rsidRPr="002954A1">
        <w:rPr>
          <w:i/>
          <w:color w:val="000000" w:themeColor="text1"/>
        </w:rPr>
        <w:t xml:space="preserve"> </w:t>
      </w:r>
      <w:r w:rsidRPr="002954A1">
        <w:t>regarding commitment generated by the PPL scheme,</w:t>
      </w:r>
      <w:r w:rsidRPr="002954A1">
        <w:rPr>
          <w:b/>
          <w:color w:val="0070C0"/>
        </w:rPr>
        <w:t xml:space="preserve"> </w:t>
      </w:r>
      <w:r w:rsidR="001F7BC1" w:rsidRPr="00E768AA">
        <w:rPr>
          <w:i/>
          <w:color w:val="000000" w:themeColor="text1"/>
        </w:rPr>
        <w:t>“</w:t>
      </w:r>
      <w:r w:rsidRPr="002954A1">
        <w:rPr>
          <w:i/>
          <w:color w:val="000000" w:themeColor="text1"/>
        </w:rPr>
        <w:t>we are a firm who already have a good policy of giving people</w:t>
      </w:r>
      <w:r w:rsidR="00D14AEE">
        <w:rPr>
          <w:i/>
          <w:color w:val="000000" w:themeColor="text1"/>
        </w:rPr>
        <w:t>.</w:t>
      </w:r>
      <w:r w:rsidRPr="002954A1">
        <w:rPr>
          <w:i/>
          <w:color w:val="000000" w:themeColor="text1"/>
        </w:rPr>
        <w:t xml:space="preserve"> </w:t>
      </w:r>
      <w:r w:rsidR="00D14AEE">
        <w:rPr>
          <w:i/>
          <w:color w:val="000000" w:themeColor="text1"/>
        </w:rPr>
        <w:t>B</w:t>
      </w:r>
      <w:r w:rsidRPr="002954A1">
        <w:rPr>
          <w:i/>
          <w:color w:val="000000" w:themeColor="text1"/>
        </w:rPr>
        <w:t xml:space="preserve">efore paid parental leave we were giving paid maternity leave to staff anyhow" </w:t>
      </w:r>
      <w:r w:rsidR="00AA230E" w:rsidRPr="002954A1">
        <w:rPr>
          <w:color w:val="000000" w:themeColor="text1"/>
        </w:rPr>
        <w:t>[Employer # 30003003, large, private sector employer, accounting firm]</w:t>
      </w:r>
      <w:r w:rsidR="00AA230E">
        <w:rPr>
          <w:color w:val="000000" w:themeColor="text1"/>
        </w:rPr>
        <w:t xml:space="preserve">. </w:t>
      </w:r>
    </w:p>
    <w:p w:rsidR="00E35FB1" w:rsidRPr="002954A1" w:rsidRDefault="00E35FB1" w:rsidP="00CF02C9">
      <w:pPr>
        <w:spacing w:line="240" w:lineRule="auto"/>
      </w:pPr>
      <w:r w:rsidRPr="002954A1">
        <w:t>Another large employer, from the not-for-profit sector argued:</w:t>
      </w:r>
    </w:p>
    <w:p w:rsidR="00E35FB1" w:rsidRPr="005A50C3" w:rsidRDefault="00E35FB1" w:rsidP="005A50C3">
      <w:pPr>
        <w:spacing w:line="240" w:lineRule="auto"/>
        <w:ind w:left="567" w:right="453"/>
        <w:rPr>
          <w:b/>
          <w:color w:val="00B050"/>
        </w:rPr>
      </w:pPr>
      <w:r w:rsidRPr="002954A1">
        <w:rPr>
          <w:i/>
          <w:color w:val="000000" w:themeColor="text1"/>
        </w:rPr>
        <w:t xml:space="preserve">They're just looking at it as a payment regardless of who actually pays it. </w:t>
      </w:r>
      <w:proofErr w:type="gramStart"/>
      <w:r w:rsidRPr="002954A1">
        <w:rPr>
          <w:i/>
          <w:color w:val="000000" w:themeColor="text1"/>
        </w:rPr>
        <w:t>Except as an advantage of it coming through the employer because they can salary sacrifice it.</w:t>
      </w:r>
      <w:proofErr w:type="gramEnd"/>
      <w:r w:rsidRPr="002954A1">
        <w:rPr>
          <w:i/>
          <w:color w:val="000000" w:themeColor="text1"/>
        </w:rPr>
        <w:t xml:space="preserve"> I personally think it's the employers' parental leave policy and payment that would have more effect whether they returned or not and nothing to do with the government one. </w:t>
      </w:r>
      <w:r w:rsidRPr="005A50C3">
        <w:rPr>
          <w:color w:val="000000" w:themeColor="text1"/>
        </w:rPr>
        <w:t>[Employer #30003357, health services]</w:t>
      </w:r>
    </w:p>
    <w:p w:rsidR="00E35FB1" w:rsidRPr="002954A1" w:rsidRDefault="00E35FB1" w:rsidP="00CF02C9">
      <w:pPr>
        <w:spacing w:line="240" w:lineRule="auto"/>
        <w:rPr>
          <w:b/>
          <w:color w:val="00B050"/>
        </w:rPr>
      </w:pPr>
      <w:r w:rsidRPr="002954A1">
        <w:t xml:space="preserve">Employers who felt that PPL would help with retention emphasised </w:t>
      </w:r>
      <w:r w:rsidR="00D45FFF">
        <w:t>that</w:t>
      </w:r>
      <w:r w:rsidR="00D45FFF" w:rsidRPr="002954A1">
        <w:t xml:space="preserve"> </w:t>
      </w:r>
      <w:r w:rsidRPr="002954A1">
        <w:t xml:space="preserve">paid leave maintains a connection with the employer and the workplace, although in some cases this was tied to the availability of employer-paid parental leave in combination with </w:t>
      </w:r>
      <w:r w:rsidR="005E773E">
        <w:t>PLP</w:t>
      </w:r>
      <w:r w:rsidRPr="002954A1">
        <w:t>. The following examples illustrate this:</w:t>
      </w:r>
    </w:p>
    <w:p w:rsidR="00E35FB1" w:rsidRPr="002954A1" w:rsidRDefault="00E35FB1" w:rsidP="00CF02C9">
      <w:pPr>
        <w:spacing w:line="240" w:lineRule="auto"/>
        <w:ind w:left="567" w:right="567"/>
        <w:rPr>
          <w:b/>
          <w:color w:val="00B050"/>
        </w:rPr>
      </w:pPr>
      <w:r w:rsidRPr="002954A1">
        <w:rPr>
          <w:i/>
          <w:color w:val="000000" w:themeColor="text1"/>
        </w:rPr>
        <w:t xml:space="preserve">I think it's sort of keeps the connection to the workplace - even though they're only getting paid through the payroll… I just do think that it will help retain… If they have say six months of payments coming in. </w:t>
      </w:r>
      <w:r w:rsidRPr="00173F79">
        <w:rPr>
          <w:color w:val="000000" w:themeColor="text1"/>
        </w:rPr>
        <w:t>[Employer # 20002015, medium, not-for-profit sector employer, social assistance services]</w:t>
      </w:r>
    </w:p>
    <w:p w:rsidR="00E35FB1" w:rsidRPr="00173F79" w:rsidRDefault="00E35FB1" w:rsidP="00CF02C9">
      <w:pPr>
        <w:spacing w:line="240" w:lineRule="auto"/>
        <w:ind w:left="567" w:right="567"/>
        <w:rPr>
          <w:color w:val="0070C0"/>
        </w:rPr>
      </w:pPr>
      <w:r w:rsidRPr="002954A1">
        <w:rPr>
          <w:i/>
          <w:color w:val="000000" w:themeColor="text1"/>
        </w:rPr>
        <w:t xml:space="preserve">I think it'll help in some regards because there is now something that they previously weren't getting. I know it's coming through the government, but add onto that our parental allowance and if you move to a lot of other places you'll only be looking at the government scheme. Working hand-in-hand those things should hopefully help us with retention. </w:t>
      </w:r>
      <w:r w:rsidRPr="00173F79">
        <w:rPr>
          <w:color w:val="000000" w:themeColor="text1"/>
        </w:rPr>
        <w:t>[Employer # 20002305, medium, private sector employer, primary and secondary education]</w:t>
      </w:r>
    </w:p>
    <w:p w:rsidR="00E35FB1" w:rsidRPr="00173F79" w:rsidRDefault="00E35FB1" w:rsidP="00CF02C9">
      <w:pPr>
        <w:spacing w:line="240" w:lineRule="auto"/>
        <w:ind w:left="567" w:right="567"/>
        <w:rPr>
          <w:color w:val="000000" w:themeColor="text1"/>
        </w:rPr>
      </w:pPr>
      <w:r w:rsidRPr="002954A1">
        <w:rPr>
          <w:i/>
          <w:color w:val="000000" w:themeColor="text1"/>
        </w:rPr>
        <w:t xml:space="preserve">I think the salary packaging would [assist employee commitment to us]. </w:t>
      </w:r>
      <w:proofErr w:type="gramStart"/>
      <w:r w:rsidRPr="002954A1">
        <w:rPr>
          <w:i/>
          <w:color w:val="000000" w:themeColor="text1"/>
        </w:rPr>
        <w:t>So packaging [the] amount from us compared to if they move to a different employer who didn't offer that.</w:t>
      </w:r>
      <w:proofErr w:type="gramEnd"/>
      <w:r w:rsidRPr="002954A1">
        <w:rPr>
          <w:i/>
          <w:color w:val="000000" w:themeColor="text1"/>
        </w:rPr>
        <w:t xml:space="preserve"> So I suppose that would [be] one thing, but I think any employer would need to pay this anyway. </w:t>
      </w:r>
      <w:r w:rsidRPr="00173F79">
        <w:rPr>
          <w:color w:val="000000" w:themeColor="text1"/>
        </w:rPr>
        <w:t>[Employer # 20002012, medium, not-for-profit, social assistance services]</w:t>
      </w:r>
    </w:p>
    <w:p w:rsidR="00E35FB1" w:rsidRPr="002954A1" w:rsidRDefault="00E35FB1" w:rsidP="00CF02C9">
      <w:pPr>
        <w:spacing w:line="240" w:lineRule="auto"/>
        <w:rPr>
          <w:b/>
          <w:color w:val="0070C0"/>
        </w:rPr>
      </w:pPr>
      <w:r w:rsidRPr="002954A1">
        <w:rPr>
          <w:color w:val="000000" w:themeColor="text1"/>
        </w:rPr>
        <w:t>A large private sector employer noted: “</w:t>
      </w:r>
      <w:r w:rsidRPr="002954A1">
        <w:rPr>
          <w:i/>
          <w:color w:val="000000" w:themeColor="text1"/>
        </w:rPr>
        <w:t xml:space="preserve">I do believe having this financial payment from the government [by the] company - its positive effect anyway”. </w:t>
      </w:r>
      <w:r w:rsidRPr="00173F79">
        <w:rPr>
          <w:color w:val="000000" w:themeColor="text1"/>
        </w:rPr>
        <w:t>[Employer # 30003156, pest control]</w:t>
      </w:r>
    </w:p>
    <w:p w:rsidR="00E35FB1" w:rsidRPr="002954A1" w:rsidRDefault="00E35FB1" w:rsidP="00CF02C9">
      <w:pPr>
        <w:pStyle w:val="Heading3"/>
        <w:spacing w:line="240" w:lineRule="auto"/>
      </w:pPr>
      <w:bookmarkStart w:id="188" w:name="_Toc346631800"/>
      <w:r w:rsidRPr="002954A1">
        <w:t xml:space="preserve">Voluntary administration of </w:t>
      </w:r>
      <w:r w:rsidR="005E773E">
        <w:t>PLP</w:t>
      </w:r>
      <w:bookmarkEnd w:id="188"/>
    </w:p>
    <w:p w:rsidR="00946793" w:rsidRPr="002954A1" w:rsidRDefault="00D45FFF" w:rsidP="00CF02C9">
      <w:pPr>
        <w:spacing w:line="240" w:lineRule="auto"/>
      </w:pPr>
      <w:r>
        <w:t>E</w:t>
      </w:r>
      <w:r w:rsidR="00E35FB1">
        <w:t xml:space="preserve">mployers </w:t>
      </w:r>
      <w:r>
        <w:t xml:space="preserve">could </w:t>
      </w:r>
      <w:r w:rsidR="00E35FB1">
        <w:t xml:space="preserve">voluntarily administer </w:t>
      </w:r>
      <w:r w:rsidR="005E773E">
        <w:t>PLP</w:t>
      </w:r>
      <w:r>
        <w:t xml:space="preserve"> under a variety of circumstances</w:t>
      </w:r>
      <w:r w:rsidR="00E35FB1">
        <w:t xml:space="preserve">. </w:t>
      </w:r>
      <w:r>
        <w:t xml:space="preserve">These included situations where employers were not required to administer the payments because employees had not been with them for 12 months, employees were taking less than eight weeks of PLP, or the </w:t>
      </w:r>
      <w:r w:rsidR="006850DA">
        <w:t>child was born or adopted</w:t>
      </w:r>
      <w:r>
        <w:t xml:space="preserve"> before</w:t>
      </w:r>
      <w:r w:rsidR="00606359">
        <w:t xml:space="preserve"> 1 July 2011</w:t>
      </w:r>
      <w:r>
        <w:t xml:space="preserve">. </w:t>
      </w:r>
      <w:r w:rsidR="00E35FB1">
        <w:lastRenderedPageBreak/>
        <w:t>The EIPE survey data reveal</w:t>
      </w:r>
      <w:r w:rsidR="00E35FB1" w:rsidRPr="002954A1">
        <w:t xml:space="preserve"> that only </w:t>
      </w:r>
      <w:r w:rsidR="006F53A6">
        <w:t>10 per cent</w:t>
      </w:r>
      <w:r w:rsidR="00E35FB1" w:rsidRPr="002954A1">
        <w:t xml:space="preserve"> of </w:t>
      </w:r>
      <w:r w:rsidR="00C14154">
        <w:t>organisation</w:t>
      </w:r>
      <w:r w:rsidR="00E35FB1" w:rsidRPr="002954A1">
        <w:t>s chose to voluntarily administer the scheme</w:t>
      </w:r>
      <w:r w:rsidR="00E35FB1">
        <w:t xml:space="preserve"> </w:t>
      </w:r>
      <w:r w:rsidR="006F53A6">
        <w:t>from 1 January 2011</w:t>
      </w:r>
      <w:r w:rsidR="00E35FB1" w:rsidRPr="002954A1">
        <w:t>. Employers in the public sector were most likely to voluntarily administer the scheme</w:t>
      </w:r>
      <w:r w:rsidR="006F53A6">
        <w:t xml:space="preserve"> (Table 5.19)</w:t>
      </w:r>
      <w:r w:rsidR="00E35FB1" w:rsidRPr="002954A1">
        <w:t>: 16</w:t>
      </w:r>
      <w:r w:rsidR="00D66DF8">
        <w:t xml:space="preserve"> per cent</w:t>
      </w:r>
      <w:r w:rsidR="00E35FB1" w:rsidRPr="002954A1">
        <w:t xml:space="preserve"> of public sector employers administered </w:t>
      </w:r>
      <w:r w:rsidR="005E773E">
        <w:t>PLP</w:t>
      </w:r>
      <w:r w:rsidR="00E35FB1" w:rsidRPr="002954A1">
        <w:t xml:space="preserve"> voluntarily</w:t>
      </w:r>
      <w:r w:rsidR="006850DA">
        <w:t xml:space="preserve"> (this included 100 per cent of Commonwealth Public Sector employers, who were required to opt-in from the start of the scheme)</w:t>
      </w:r>
      <w:r w:rsidR="00E35FB1" w:rsidRPr="002954A1">
        <w:t>, in comparison to 9</w:t>
      </w:r>
      <w:r w:rsidR="00D66DF8">
        <w:t xml:space="preserve"> per cent</w:t>
      </w:r>
      <w:r w:rsidR="00E35FB1" w:rsidRPr="002954A1">
        <w:t xml:space="preserve"> of </w:t>
      </w:r>
      <w:r w:rsidR="00C14154">
        <w:t>organisation</w:t>
      </w:r>
      <w:r w:rsidR="00E35FB1" w:rsidRPr="002954A1">
        <w:t xml:space="preserve">s in the private and not-for-profit sectors. Voluntary administration of </w:t>
      </w:r>
      <w:r w:rsidR="005E773E">
        <w:t>PLP</w:t>
      </w:r>
      <w:r w:rsidR="00E35FB1" w:rsidRPr="002954A1">
        <w:t xml:space="preserve"> does not differ significantly across employer size.</w:t>
      </w:r>
    </w:p>
    <w:p w:rsidR="00E35FB1" w:rsidRPr="002954A1" w:rsidRDefault="00E35FB1" w:rsidP="00CF02C9">
      <w:pPr>
        <w:pStyle w:val="Caption"/>
        <w:spacing w:line="240" w:lineRule="auto"/>
      </w:pPr>
      <w:bookmarkStart w:id="189" w:name="_Toc346630082"/>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19</w:t>
      </w:r>
      <w:r w:rsidR="00AE5373">
        <w:fldChar w:fldCharType="end"/>
      </w:r>
      <w:r w:rsidRPr="002954A1">
        <w:tab/>
        <w:t xml:space="preserve">Voluntary administration of </w:t>
      </w:r>
      <w:r w:rsidR="005E773E">
        <w:t>PLP</w:t>
      </w:r>
      <w:r w:rsidRPr="002954A1">
        <w:t xml:space="preserve"> by sector and size</w:t>
      </w:r>
      <w:bookmarkEnd w:id="189"/>
    </w:p>
    <w:tbl>
      <w:tblPr>
        <w:tblStyle w:val="TableGrid"/>
        <w:tblW w:w="8505"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19"/>
        <w:tblDescription w:val="Voluntary administration of PLP by sector and size. "/>
      </w:tblPr>
      <w:tblGrid>
        <w:gridCol w:w="1134"/>
        <w:gridCol w:w="1843"/>
        <w:gridCol w:w="1276"/>
        <w:gridCol w:w="1276"/>
        <w:gridCol w:w="1275"/>
        <w:gridCol w:w="1701"/>
      </w:tblGrid>
      <w:tr w:rsidR="00E35FB1" w:rsidRPr="006A0091" w:rsidTr="00AA50E7">
        <w:trPr>
          <w:tblHeader/>
        </w:trPr>
        <w:tc>
          <w:tcPr>
            <w:tcW w:w="1134" w:type="dxa"/>
            <w:vMerge w:val="restart"/>
            <w:shd w:val="clear" w:color="auto" w:fill="000000" w:themeFill="text1"/>
          </w:tcPr>
          <w:p w:rsidR="00E35FB1" w:rsidRPr="006E6723" w:rsidRDefault="00E35FB1" w:rsidP="006E6723">
            <w:pPr>
              <w:spacing w:beforeLines="20" w:before="48" w:afterLines="20" w:after="48" w:line="240" w:lineRule="auto"/>
              <w:rPr>
                <w:rFonts w:cs="Arial"/>
                <w:b/>
                <w:sz w:val="20"/>
                <w:szCs w:val="20"/>
              </w:rPr>
            </w:pPr>
            <w:r w:rsidRPr="006E6723">
              <w:rPr>
                <w:rFonts w:cs="Arial"/>
                <w:b/>
                <w:sz w:val="20"/>
                <w:szCs w:val="20"/>
              </w:rPr>
              <w:t>Sector</w:t>
            </w:r>
          </w:p>
        </w:tc>
        <w:tc>
          <w:tcPr>
            <w:tcW w:w="1843" w:type="dxa"/>
            <w:vMerge w:val="restart"/>
            <w:shd w:val="clear" w:color="auto" w:fill="000000" w:themeFill="text1"/>
          </w:tcPr>
          <w:p w:rsidR="00E35FB1" w:rsidRPr="006E6723" w:rsidRDefault="00E35FB1" w:rsidP="006E6723">
            <w:pPr>
              <w:spacing w:beforeLines="20" w:before="48" w:afterLines="20" w:after="48" w:line="240" w:lineRule="auto"/>
              <w:jc w:val="left"/>
              <w:rPr>
                <w:rFonts w:cs="Arial"/>
                <w:b/>
                <w:sz w:val="20"/>
                <w:szCs w:val="20"/>
              </w:rPr>
            </w:pPr>
            <w:r w:rsidRPr="006E6723">
              <w:rPr>
                <w:rFonts w:cs="Arial"/>
                <w:b/>
                <w:sz w:val="20"/>
                <w:szCs w:val="20"/>
              </w:rPr>
              <w:t xml:space="preserve">Does </w:t>
            </w:r>
            <w:r w:rsidR="00C14154" w:rsidRPr="006E6723">
              <w:rPr>
                <w:rFonts w:cs="Arial"/>
                <w:b/>
                <w:sz w:val="20"/>
                <w:szCs w:val="20"/>
              </w:rPr>
              <w:t>Organisation</w:t>
            </w:r>
            <w:r w:rsidRPr="006E6723">
              <w:rPr>
                <w:rFonts w:cs="Arial"/>
                <w:b/>
                <w:sz w:val="20"/>
                <w:szCs w:val="20"/>
              </w:rPr>
              <w:t>/</w:t>
            </w:r>
            <w:r w:rsidR="002B3F3F" w:rsidRPr="006E6723">
              <w:rPr>
                <w:rFonts w:cs="Arial"/>
                <w:b/>
                <w:sz w:val="20"/>
                <w:szCs w:val="20"/>
              </w:rPr>
              <w:t xml:space="preserve"> </w:t>
            </w:r>
            <w:r w:rsidRPr="006E6723">
              <w:rPr>
                <w:rFonts w:cs="Arial"/>
                <w:b/>
                <w:sz w:val="20"/>
                <w:szCs w:val="20"/>
              </w:rPr>
              <w:t>Business voluntarily pay</w:t>
            </w:r>
          </w:p>
        </w:tc>
        <w:tc>
          <w:tcPr>
            <w:tcW w:w="3827" w:type="dxa"/>
            <w:gridSpan w:val="3"/>
            <w:shd w:val="clear" w:color="auto" w:fill="000000" w:themeFill="text1"/>
          </w:tcPr>
          <w:p w:rsidR="00E35FB1" w:rsidRPr="006E6723" w:rsidRDefault="00E35FB1" w:rsidP="006E6723">
            <w:pPr>
              <w:spacing w:beforeLines="20" w:before="48" w:afterLines="20" w:after="48" w:line="240" w:lineRule="auto"/>
              <w:jc w:val="right"/>
              <w:rPr>
                <w:rFonts w:cs="Arial"/>
                <w:b/>
                <w:sz w:val="20"/>
                <w:szCs w:val="20"/>
              </w:rPr>
            </w:pPr>
            <w:r w:rsidRPr="006E6723">
              <w:rPr>
                <w:rFonts w:cs="Arial"/>
                <w:b/>
                <w:sz w:val="20"/>
                <w:szCs w:val="20"/>
              </w:rPr>
              <w:t>Employer Size</w:t>
            </w:r>
          </w:p>
        </w:tc>
        <w:tc>
          <w:tcPr>
            <w:tcW w:w="1701" w:type="dxa"/>
            <w:vMerge w:val="restart"/>
            <w:shd w:val="clear" w:color="auto" w:fill="000000" w:themeFill="text1"/>
          </w:tcPr>
          <w:p w:rsidR="00E35FB1" w:rsidRPr="006E6723" w:rsidRDefault="00E35FB1" w:rsidP="006E6723">
            <w:pPr>
              <w:spacing w:beforeLines="20" w:before="48" w:afterLines="20" w:after="48" w:line="240" w:lineRule="auto"/>
              <w:jc w:val="right"/>
              <w:rPr>
                <w:rFonts w:cs="Arial"/>
                <w:b/>
                <w:sz w:val="20"/>
                <w:szCs w:val="20"/>
              </w:rPr>
            </w:pPr>
            <w:r w:rsidRPr="006E6723">
              <w:rPr>
                <w:rFonts w:cs="Arial"/>
                <w:b/>
                <w:sz w:val="20"/>
                <w:szCs w:val="20"/>
              </w:rPr>
              <w:t xml:space="preserve">All </w:t>
            </w:r>
            <w:r w:rsidR="00C14154" w:rsidRPr="006E6723">
              <w:rPr>
                <w:rFonts w:cs="Arial"/>
                <w:b/>
                <w:sz w:val="20"/>
                <w:szCs w:val="20"/>
              </w:rPr>
              <w:t>Organisation</w:t>
            </w:r>
            <w:r w:rsidRPr="006E6723">
              <w:rPr>
                <w:rFonts w:cs="Arial"/>
                <w:b/>
                <w:sz w:val="20"/>
                <w:szCs w:val="20"/>
              </w:rPr>
              <w:t>s</w:t>
            </w:r>
          </w:p>
          <w:p w:rsidR="00E35FB1" w:rsidRPr="006E6723" w:rsidRDefault="00C16DBE" w:rsidP="006E6723">
            <w:pPr>
              <w:spacing w:beforeLines="20" w:before="48" w:afterLines="20" w:after="48"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r>
      <w:tr w:rsidR="00E35FB1" w:rsidRPr="006A0091" w:rsidTr="00AA50E7">
        <w:trPr>
          <w:trHeight w:val="759"/>
          <w:tblHeader/>
        </w:trPr>
        <w:tc>
          <w:tcPr>
            <w:tcW w:w="1134" w:type="dxa"/>
            <w:vMerge/>
            <w:shd w:val="clear" w:color="auto" w:fill="000000" w:themeFill="text1"/>
          </w:tcPr>
          <w:p w:rsidR="00E35FB1" w:rsidRPr="006E6723" w:rsidRDefault="00E35FB1" w:rsidP="006E6723">
            <w:pPr>
              <w:spacing w:beforeLines="20" w:before="48" w:afterLines="20" w:after="48" w:line="240" w:lineRule="auto"/>
              <w:rPr>
                <w:rFonts w:cs="Arial"/>
                <w:b/>
                <w:sz w:val="20"/>
                <w:szCs w:val="20"/>
              </w:rPr>
            </w:pPr>
          </w:p>
        </w:tc>
        <w:tc>
          <w:tcPr>
            <w:tcW w:w="1843" w:type="dxa"/>
            <w:vMerge/>
            <w:shd w:val="clear" w:color="auto" w:fill="000000" w:themeFill="text1"/>
          </w:tcPr>
          <w:p w:rsidR="00E35FB1" w:rsidRPr="006E6723" w:rsidRDefault="00E35FB1" w:rsidP="006E6723">
            <w:pPr>
              <w:spacing w:beforeLines="20" w:before="48" w:afterLines="20" w:after="48" w:line="240" w:lineRule="auto"/>
              <w:jc w:val="left"/>
              <w:rPr>
                <w:rFonts w:cs="Arial"/>
                <w:b/>
                <w:sz w:val="20"/>
                <w:szCs w:val="20"/>
              </w:rPr>
            </w:pPr>
          </w:p>
        </w:tc>
        <w:tc>
          <w:tcPr>
            <w:tcW w:w="1276" w:type="dxa"/>
            <w:shd w:val="clear" w:color="auto" w:fill="000000" w:themeFill="text1"/>
          </w:tcPr>
          <w:p w:rsidR="00E35FB1" w:rsidRPr="006E6723" w:rsidRDefault="00E35FB1" w:rsidP="006E6723">
            <w:pPr>
              <w:spacing w:beforeLines="20" w:before="48" w:afterLines="20" w:after="48" w:line="240" w:lineRule="auto"/>
              <w:jc w:val="right"/>
              <w:rPr>
                <w:rFonts w:cs="Arial"/>
                <w:b/>
                <w:sz w:val="20"/>
                <w:szCs w:val="20"/>
              </w:rPr>
            </w:pPr>
            <w:r w:rsidRPr="006E6723">
              <w:rPr>
                <w:rFonts w:cs="Arial"/>
                <w:b/>
                <w:sz w:val="20"/>
                <w:szCs w:val="20"/>
              </w:rPr>
              <w:t>Small</w:t>
            </w:r>
          </w:p>
          <w:p w:rsidR="00E35FB1" w:rsidRPr="006E6723" w:rsidRDefault="00C16DBE" w:rsidP="006E6723">
            <w:pPr>
              <w:spacing w:beforeLines="20" w:before="48" w:afterLines="20" w:after="48"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276" w:type="dxa"/>
            <w:shd w:val="clear" w:color="auto" w:fill="000000" w:themeFill="text1"/>
          </w:tcPr>
          <w:p w:rsidR="00E35FB1" w:rsidRPr="006E6723" w:rsidRDefault="00E35FB1" w:rsidP="006E6723">
            <w:pPr>
              <w:spacing w:beforeLines="20" w:before="48" w:afterLines="20" w:after="48" w:line="240" w:lineRule="auto"/>
              <w:jc w:val="right"/>
              <w:rPr>
                <w:rFonts w:cs="Arial"/>
                <w:b/>
                <w:sz w:val="20"/>
                <w:szCs w:val="20"/>
              </w:rPr>
            </w:pPr>
            <w:r w:rsidRPr="006E6723">
              <w:rPr>
                <w:rFonts w:cs="Arial"/>
                <w:b/>
                <w:sz w:val="20"/>
                <w:szCs w:val="20"/>
              </w:rPr>
              <w:t>Medium</w:t>
            </w:r>
          </w:p>
          <w:p w:rsidR="00E35FB1" w:rsidRPr="006E6723" w:rsidRDefault="00C16DBE" w:rsidP="006E6723">
            <w:pPr>
              <w:spacing w:beforeLines="20" w:before="48" w:afterLines="20" w:after="48"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275" w:type="dxa"/>
            <w:shd w:val="clear" w:color="auto" w:fill="000000" w:themeFill="text1"/>
          </w:tcPr>
          <w:p w:rsidR="00E35FB1" w:rsidRPr="006E6723" w:rsidRDefault="00E35FB1" w:rsidP="006E6723">
            <w:pPr>
              <w:spacing w:beforeLines="20" w:before="48" w:afterLines="20" w:after="48" w:line="240" w:lineRule="auto"/>
              <w:jc w:val="right"/>
              <w:rPr>
                <w:rFonts w:cs="Arial"/>
                <w:b/>
                <w:sz w:val="20"/>
                <w:szCs w:val="20"/>
              </w:rPr>
            </w:pPr>
            <w:r w:rsidRPr="006E6723">
              <w:rPr>
                <w:rFonts w:cs="Arial"/>
                <w:b/>
                <w:sz w:val="20"/>
                <w:szCs w:val="20"/>
              </w:rPr>
              <w:t>Large</w:t>
            </w:r>
          </w:p>
          <w:p w:rsidR="00E35FB1" w:rsidRPr="006E6723" w:rsidRDefault="00C16DBE" w:rsidP="006E6723">
            <w:pPr>
              <w:spacing w:beforeLines="20" w:before="48" w:afterLines="20" w:after="48"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701" w:type="dxa"/>
            <w:vMerge/>
            <w:shd w:val="clear" w:color="auto" w:fill="000000" w:themeFill="text1"/>
          </w:tcPr>
          <w:p w:rsidR="00E35FB1" w:rsidRPr="006E6723" w:rsidRDefault="00E35FB1" w:rsidP="006E6723">
            <w:pPr>
              <w:spacing w:beforeLines="20" w:before="48" w:afterLines="20" w:after="48" w:line="240" w:lineRule="auto"/>
              <w:jc w:val="right"/>
              <w:rPr>
                <w:rFonts w:cs="Arial"/>
                <w:b/>
                <w:sz w:val="20"/>
                <w:szCs w:val="20"/>
              </w:rPr>
            </w:pPr>
          </w:p>
        </w:tc>
      </w:tr>
      <w:tr w:rsidR="00E35FB1" w:rsidRPr="00946793" w:rsidTr="00DD70C4">
        <w:tc>
          <w:tcPr>
            <w:tcW w:w="1134"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Private</w:t>
            </w:r>
            <w:r w:rsidR="001D232C" w:rsidRPr="006E6723">
              <w:rPr>
                <w:rFonts w:cs="Arial"/>
                <w:sz w:val="20"/>
                <w:szCs w:val="20"/>
              </w:rPr>
              <w:t xml:space="preserve"> </w:t>
            </w:r>
            <w:r w:rsidR="001D232C" w:rsidRPr="006E6723">
              <w:rPr>
                <w:rFonts w:cs="Arial"/>
                <w:sz w:val="20"/>
                <w:szCs w:val="20"/>
                <w:vertAlign w:val="superscript"/>
              </w:rPr>
              <w:t>a</w:t>
            </w:r>
          </w:p>
        </w:tc>
        <w:tc>
          <w:tcPr>
            <w:tcW w:w="1843"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Yes</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8</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8</w:t>
            </w:r>
          </w:p>
        </w:tc>
        <w:tc>
          <w:tcPr>
            <w:tcW w:w="1275"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12</w:t>
            </w:r>
          </w:p>
        </w:tc>
        <w:tc>
          <w:tcPr>
            <w:tcW w:w="1701"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9</w:t>
            </w:r>
          </w:p>
        </w:tc>
      </w:tr>
      <w:tr w:rsidR="00E35FB1" w:rsidRPr="00946793" w:rsidTr="00DD70C4">
        <w:tc>
          <w:tcPr>
            <w:tcW w:w="1134"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p>
        </w:tc>
        <w:tc>
          <w:tcPr>
            <w:tcW w:w="1843" w:type="dxa"/>
            <w:shd w:val="clear" w:color="auto" w:fill="D9D9D9" w:themeFill="background1" w:themeFillShade="D9"/>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No</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89</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91</w:t>
            </w:r>
          </w:p>
        </w:tc>
        <w:tc>
          <w:tcPr>
            <w:tcW w:w="1275"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85</w:t>
            </w:r>
          </w:p>
        </w:tc>
        <w:tc>
          <w:tcPr>
            <w:tcW w:w="1701"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88</w:t>
            </w:r>
          </w:p>
        </w:tc>
      </w:tr>
      <w:tr w:rsidR="00E35FB1" w:rsidRPr="00946793" w:rsidTr="00DD70C4">
        <w:tc>
          <w:tcPr>
            <w:tcW w:w="1134" w:type="dxa"/>
          </w:tcPr>
          <w:p w:rsidR="00E35FB1" w:rsidRPr="006E6723" w:rsidRDefault="00E35FB1" w:rsidP="006E6723">
            <w:pPr>
              <w:spacing w:beforeLines="20" w:before="48" w:afterLines="20" w:after="48" w:line="240" w:lineRule="auto"/>
              <w:jc w:val="right"/>
              <w:rPr>
                <w:rFonts w:cs="Arial"/>
                <w:sz w:val="20"/>
                <w:szCs w:val="20"/>
              </w:rPr>
            </w:pPr>
          </w:p>
        </w:tc>
        <w:tc>
          <w:tcPr>
            <w:tcW w:w="1843"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Don’t know/refused</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3</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w:t>
            </w:r>
          </w:p>
        </w:tc>
        <w:tc>
          <w:tcPr>
            <w:tcW w:w="1275"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2</w:t>
            </w:r>
          </w:p>
        </w:tc>
        <w:tc>
          <w:tcPr>
            <w:tcW w:w="1701"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2</w:t>
            </w:r>
          </w:p>
        </w:tc>
      </w:tr>
      <w:tr w:rsidR="00E35FB1" w:rsidRPr="00946793" w:rsidTr="00DD70C4">
        <w:tc>
          <w:tcPr>
            <w:tcW w:w="1134"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p>
        </w:tc>
        <w:tc>
          <w:tcPr>
            <w:tcW w:w="1843" w:type="dxa"/>
            <w:shd w:val="clear" w:color="auto" w:fill="D9D9D9" w:themeFill="background1" w:themeFillShade="D9"/>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Total (per cent)</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p>
        </w:tc>
        <w:tc>
          <w:tcPr>
            <w:tcW w:w="1275"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r w:rsidR="004E78C0" w:rsidRPr="006E6723">
              <w:rPr>
                <w:rFonts w:cs="Arial"/>
                <w:sz w:val="20"/>
                <w:szCs w:val="20"/>
                <w:vertAlign w:val="superscript"/>
              </w:rPr>
              <w:t xml:space="preserve"> c</w:t>
            </w:r>
          </w:p>
        </w:tc>
        <w:tc>
          <w:tcPr>
            <w:tcW w:w="1701"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r w:rsidR="004E78C0" w:rsidRPr="006E6723">
              <w:rPr>
                <w:rFonts w:cs="Arial"/>
                <w:sz w:val="20"/>
                <w:szCs w:val="20"/>
                <w:vertAlign w:val="superscript"/>
              </w:rPr>
              <w:t xml:space="preserve"> c</w:t>
            </w:r>
          </w:p>
        </w:tc>
      </w:tr>
      <w:tr w:rsidR="00E35FB1" w:rsidRPr="00946793" w:rsidTr="00DD70C4">
        <w:tc>
          <w:tcPr>
            <w:tcW w:w="1134" w:type="dxa"/>
          </w:tcPr>
          <w:p w:rsidR="00E35FB1" w:rsidRPr="006E6723" w:rsidRDefault="00E35FB1" w:rsidP="006E6723">
            <w:pPr>
              <w:spacing w:beforeLines="20" w:before="48" w:afterLines="20" w:after="48" w:line="240" w:lineRule="auto"/>
              <w:jc w:val="right"/>
              <w:rPr>
                <w:rFonts w:cs="Arial"/>
                <w:sz w:val="20"/>
                <w:szCs w:val="20"/>
              </w:rPr>
            </w:pPr>
          </w:p>
        </w:tc>
        <w:tc>
          <w:tcPr>
            <w:tcW w:w="1843"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N</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122</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127</w:t>
            </w:r>
          </w:p>
        </w:tc>
        <w:tc>
          <w:tcPr>
            <w:tcW w:w="1275"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99</w:t>
            </w:r>
          </w:p>
        </w:tc>
        <w:tc>
          <w:tcPr>
            <w:tcW w:w="1701" w:type="dxa"/>
          </w:tcPr>
          <w:p w:rsidR="00E35FB1" w:rsidRPr="006E6723" w:rsidRDefault="00E35FB1" w:rsidP="006E6723">
            <w:pPr>
              <w:spacing w:beforeLines="20" w:before="48" w:afterLines="20" w:after="48" w:line="240" w:lineRule="auto"/>
              <w:jc w:val="right"/>
              <w:rPr>
                <w:rFonts w:cs="Arial"/>
                <w:sz w:val="20"/>
                <w:szCs w:val="20"/>
                <w:vertAlign w:val="superscript"/>
              </w:rPr>
            </w:pPr>
            <w:r w:rsidRPr="006E6723">
              <w:rPr>
                <w:rFonts w:cs="Arial"/>
                <w:sz w:val="20"/>
                <w:szCs w:val="20"/>
              </w:rPr>
              <w:t>348</w:t>
            </w:r>
            <w:r w:rsidRPr="006E6723">
              <w:rPr>
                <w:rFonts w:cs="Arial"/>
                <w:sz w:val="20"/>
                <w:szCs w:val="20"/>
                <w:vertAlign w:val="superscript"/>
              </w:rPr>
              <w:t>2</w:t>
            </w:r>
          </w:p>
        </w:tc>
      </w:tr>
      <w:tr w:rsidR="00E35FB1" w:rsidRPr="00946793" w:rsidTr="00DD70C4">
        <w:tc>
          <w:tcPr>
            <w:tcW w:w="1134" w:type="dxa"/>
            <w:shd w:val="clear" w:color="auto" w:fill="D9D9D9" w:themeFill="background1" w:themeFillShade="D9"/>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Not-for-profit</w:t>
            </w:r>
            <w:r w:rsidR="001D232C" w:rsidRPr="006E6723">
              <w:rPr>
                <w:rFonts w:cs="Arial"/>
                <w:sz w:val="20"/>
                <w:szCs w:val="20"/>
              </w:rPr>
              <w:t xml:space="preserve"> </w:t>
            </w:r>
            <w:r w:rsidR="001D232C" w:rsidRPr="006E6723">
              <w:rPr>
                <w:rFonts w:cs="Arial"/>
                <w:sz w:val="20"/>
                <w:szCs w:val="20"/>
                <w:vertAlign w:val="superscript"/>
              </w:rPr>
              <w:t>a</w:t>
            </w:r>
          </w:p>
        </w:tc>
        <w:tc>
          <w:tcPr>
            <w:tcW w:w="1843" w:type="dxa"/>
            <w:shd w:val="clear" w:color="auto" w:fill="D9D9D9" w:themeFill="background1" w:themeFillShade="D9"/>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Yes</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7</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14</w:t>
            </w:r>
          </w:p>
        </w:tc>
        <w:tc>
          <w:tcPr>
            <w:tcW w:w="1275"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4</w:t>
            </w:r>
          </w:p>
        </w:tc>
        <w:tc>
          <w:tcPr>
            <w:tcW w:w="1701"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9</w:t>
            </w:r>
          </w:p>
        </w:tc>
      </w:tr>
      <w:tr w:rsidR="00E35FB1" w:rsidRPr="00946793" w:rsidTr="00DD70C4">
        <w:tc>
          <w:tcPr>
            <w:tcW w:w="1134" w:type="dxa"/>
          </w:tcPr>
          <w:p w:rsidR="00E35FB1" w:rsidRPr="006E6723" w:rsidRDefault="00E35FB1" w:rsidP="006E6723">
            <w:pPr>
              <w:spacing w:beforeLines="20" w:before="48" w:afterLines="20" w:after="48" w:line="240" w:lineRule="auto"/>
              <w:jc w:val="right"/>
              <w:rPr>
                <w:rFonts w:cs="Arial"/>
                <w:sz w:val="20"/>
                <w:szCs w:val="20"/>
              </w:rPr>
            </w:pPr>
          </w:p>
        </w:tc>
        <w:tc>
          <w:tcPr>
            <w:tcW w:w="1843"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No</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93</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83</w:t>
            </w:r>
          </w:p>
        </w:tc>
        <w:tc>
          <w:tcPr>
            <w:tcW w:w="1275"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92</w:t>
            </w:r>
          </w:p>
        </w:tc>
        <w:tc>
          <w:tcPr>
            <w:tcW w:w="1701"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88</w:t>
            </w:r>
          </w:p>
        </w:tc>
      </w:tr>
      <w:tr w:rsidR="00E35FB1" w:rsidRPr="00946793" w:rsidTr="00DD70C4">
        <w:tc>
          <w:tcPr>
            <w:tcW w:w="1134"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p>
        </w:tc>
        <w:tc>
          <w:tcPr>
            <w:tcW w:w="1843" w:type="dxa"/>
            <w:shd w:val="clear" w:color="auto" w:fill="D9D9D9" w:themeFill="background1" w:themeFillShade="D9"/>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Don’t know/refused</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0</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2</w:t>
            </w:r>
          </w:p>
        </w:tc>
        <w:tc>
          <w:tcPr>
            <w:tcW w:w="1275"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4</w:t>
            </w:r>
          </w:p>
        </w:tc>
        <w:tc>
          <w:tcPr>
            <w:tcW w:w="1701"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3</w:t>
            </w:r>
          </w:p>
        </w:tc>
      </w:tr>
      <w:tr w:rsidR="00E35FB1" w:rsidRPr="00946793" w:rsidTr="00DD70C4">
        <w:tc>
          <w:tcPr>
            <w:tcW w:w="1134" w:type="dxa"/>
          </w:tcPr>
          <w:p w:rsidR="00E35FB1" w:rsidRPr="006E6723" w:rsidRDefault="00E35FB1" w:rsidP="006E6723">
            <w:pPr>
              <w:spacing w:beforeLines="20" w:before="48" w:afterLines="20" w:after="48" w:line="240" w:lineRule="auto"/>
              <w:jc w:val="right"/>
              <w:rPr>
                <w:rFonts w:cs="Arial"/>
                <w:sz w:val="20"/>
                <w:szCs w:val="20"/>
              </w:rPr>
            </w:pPr>
          </w:p>
        </w:tc>
        <w:tc>
          <w:tcPr>
            <w:tcW w:w="1843"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Total (per cent)</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r w:rsidR="004862AD" w:rsidRPr="006E6723">
              <w:rPr>
                <w:rFonts w:cs="Arial"/>
                <w:sz w:val="20"/>
                <w:szCs w:val="20"/>
                <w:vertAlign w:val="superscript"/>
              </w:rPr>
              <w:t xml:space="preserve"> </w:t>
            </w:r>
            <w:r w:rsidR="001D232C" w:rsidRPr="006E6723">
              <w:rPr>
                <w:rFonts w:cs="Arial"/>
                <w:sz w:val="20"/>
                <w:szCs w:val="20"/>
                <w:vertAlign w:val="superscript"/>
              </w:rPr>
              <w:t>c</w:t>
            </w:r>
          </w:p>
        </w:tc>
        <w:tc>
          <w:tcPr>
            <w:tcW w:w="1275"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p>
        </w:tc>
        <w:tc>
          <w:tcPr>
            <w:tcW w:w="1701"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p>
        </w:tc>
      </w:tr>
      <w:tr w:rsidR="00E35FB1" w:rsidRPr="00946793" w:rsidTr="00DD70C4">
        <w:tc>
          <w:tcPr>
            <w:tcW w:w="1134"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p>
        </w:tc>
        <w:tc>
          <w:tcPr>
            <w:tcW w:w="1843" w:type="dxa"/>
            <w:shd w:val="clear" w:color="auto" w:fill="D9D9D9" w:themeFill="background1" w:themeFillShade="D9"/>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N</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19</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45</w:t>
            </w:r>
          </w:p>
        </w:tc>
        <w:tc>
          <w:tcPr>
            <w:tcW w:w="1275"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39</w:t>
            </w:r>
          </w:p>
        </w:tc>
        <w:tc>
          <w:tcPr>
            <w:tcW w:w="1701"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vertAlign w:val="superscript"/>
              </w:rPr>
            </w:pPr>
            <w:r w:rsidRPr="006E6723">
              <w:rPr>
                <w:rFonts w:cs="Arial"/>
                <w:sz w:val="20"/>
                <w:szCs w:val="20"/>
              </w:rPr>
              <w:t>103</w:t>
            </w:r>
            <w:r w:rsidRPr="006E6723">
              <w:rPr>
                <w:rFonts w:cs="Arial"/>
                <w:sz w:val="20"/>
                <w:szCs w:val="20"/>
                <w:vertAlign w:val="superscript"/>
              </w:rPr>
              <w:t>2</w:t>
            </w:r>
          </w:p>
        </w:tc>
      </w:tr>
      <w:tr w:rsidR="00E35FB1" w:rsidRPr="00946793" w:rsidTr="00DD70C4">
        <w:tc>
          <w:tcPr>
            <w:tcW w:w="1134"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Public</w:t>
            </w:r>
            <w:r w:rsidR="001D232C" w:rsidRPr="006E6723">
              <w:rPr>
                <w:rFonts w:cs="Arial"/>
                <w:sz w:val="20"/>
                <w:szCs w:val="20"/>
              </w:rPr>
              <w:t xml:space="preserve"> </w:t>
            </w:r>
            <w:r w:rsidR="001D232C" w:rsidRPr="006E6723">
              <w:rPr>
                <w:rFonts w:cs="Arial"/>
                <w:sz w:val="20"/>
                <w:szCs w:val="20"/>
                <w:vertAlign w:val="superscript"/>
              </w:rPr>
              <w:t>a</w:t>
            </w:r>
          </w:p>
        </w:tc>
        <w:tc>
          <w:tcPr>
            <w:tcW w:w="1843"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Yes</w:t>
            </w:r>
          </w:p>
        </w:tc>
        <w:tc>
          <w:tcPr>
            <w:tcW w:w="1276" w:type="dxa"/>
          </w:tcPr>
          <w:p w:rsidR="00E35FB1" w:rsidRPr="006E6723" w:rsidRDefault="00E35FB1" w:rsidP="006E6723">
            <w:pPr>
              <w:tabs>
                <w:tab w:val="left" w:pos="756"/>
              </w:tabs>
              <w:spacing w:beforeLines="20" w:before="48" w:afterLines="20" w:after="48" w:line="240" w:lineRule="auto"/>
              <w:jc w:val="right"/>
              <w:rPr>
                <w:rFonts w:cs="Arial"/>
                <w:sz w:val="20"/>
                <w:szCs w:val="20"/>
              </w:rPr>
            </w:pPr>
            <w:r w:rsidRPr="006E6723">
              <w:rPr>
                <w:rFonts w:cs="Arial"/>
                <w:sz w:val="20"/>
                <w:szCs w:val="20"/>
              </w:rPr>
              <w:t>0</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0</w:t>
            </w:r>
          </w:p>
        </w:tc>
        <w:tc>
          <w:tcPr>
            <w:tcW w:w="1275"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21</w:t>
            </w:r>
          </w:p>
        </w:tc>
        <w:tc>
          <w:tcPr>
            <w:tcW w:w="1701"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16</w:t>
            </w:r>
          </w:p>
        </w:tc>
      </w:tr>
      <w:tr w:rsidR="00E35FB1" w:rsidRPr="00946793" w:rsidTr="00DD70C4">
        <w:tc>
          <w:tcPr>
            <w:tcW w:w="1134"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p>
        </w:tc>
        <w:tc>
          <w:tcPr>
            <w:tcW w:w="1843" w:type="dxa"/>
            <w:shd w:val="clear" w:color="auto" w:fill="D9D9D9" w:themeFill="background1" w:themeFillShade="D9"/>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No</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75</w:t>
            </w:r>
          </w:p>
        </w:tc>
        <w:tc>
          <w:tcPr>
            <w:tcW w:w="1275"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74</w:t>
            </w:r>
          </w:p>
        </w:tc>
        <w:tc>
          <w:tcPr>
            <w:tcW w:w="1701"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78</w:t>
            </w:r>
          </w:p>
        </w:tc>
      </w:tr>
      <w:tr w:rsidR="00E35FB1" w:rsidRPr="00946793" w:rsidTr="00DD70C4">
        <w:tc>
          <w:tcPr>
            <w:tcW w:w="1134" w:type="dxa"/>
          </w:tcPr>
          <w:p w:rsidR="00E35FB1" w:rsidRPr="006E6723" w:rsidRDefault="00E35FB1" w:rsidP="006E6723">
            <w:pPr>
              <w:spacing w:beforeLines="20" w:before="48" w:afterLines="20" w:after="48" w:line="240" w:lineRule="auto"/>
              <w:jc w:val="right"/>
              <w:rPr>
                <w:rFonts w:cs="Arial"/>
                <w:sz w:val="20"/>
                <w:szCs w:val="20"/>
              </w:rPr>
            </w:pPr>
          </w:p>
        </w:tc>
        <w:tc>
          <w:tcPr>
            <w:tcW w:w="1843"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Don’t know/refused</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0</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25</w:t>
            </w:r>
          </w:p>
        </w:tc>
        <w:tc>
          <w:tcPr>
            <w:tcW w:w="1275"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4</w:t>
            </w:r>
          </w:p>
        </w:tc>
        <w:tc>
          <w:tcPr>
            <w:tcW w:w="1701"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5</w:t>
            </w:r>
          </w:p>
        </w:tc>
      </w:tr>
      <w:tr w:rsidR="00E35FB1" w:rsidRPr="00946793" w:rsidTr="00DD70C4">
        <w:tc>
          <w:tcPr>
            <w:tcW w:w="1134"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p>
        </w:tc>
        <w:tc>
          <w:tcPr>
            <w:tcW w:w="1843" w:type="dxa"/>
            <w:shd w:val="clear" w:color="auto" w:fill="D9D9D9" w:themeFill="background1" w:themeFillShade="D9"/>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Total (per cent)</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p>
        </w:tc>
        <w:tc>
          <w:tcPr>
            <w:tcW w:w="1276"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p>
        </w:tc>
        <w:tc>
          <w:tcPr>
            <w:tcW w:w="1275"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r w:rsidR="004862AD" w:rsidRPr="006E6723">
              <w:rPr>
                <w:rFonts w:cs="Arial"/>
                <w:sz w:val="20"/>
                <w:szCs w:val="20"/>
                <w:vertAlign w:val="superscript"/>
              </w:rPr>
              <w:t xml:space="preserve"> </w:t>
            </w:r>
            <w:r w:rsidR="001D232C" w:rsidRPr="006E6723">
              <w:rPr>
                <w:rFonts w:cs="Arial"/>
                <w:sz w:val="20"/>
                <w:szCs w:val="20"/>
                <w:vertAlign w:val="superscript"/>
              </w:rPr>
              <w:t>c</w:t>
            </w:r>
          </w:p>
        </w:tc>
        <w:tc>
          <w:tcPr>
            <w:tcW w:w="1701" w:type="dxa"/>
            <w:shd w:val="clear" w:color="auto" w:fill="D9D9D9" w:themeFill="background1" w:themeFillShade="D9"/>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100</w:t>
            </w:r>
            <w:r w:rsidR="004862AD" w:rsidRPr="006E6723">
              <w:rPr>
                <w:rFonts w:cs="Arial"/>
                <w:sz w:val="20"/>
                <w:szCs w:val="20"/>
                <w:vertAlign w:val="superscript"/>
              </w:rPr>
              <w:t xml:space="preserve"> </w:t>
            </w:r>
            <w:r w:rsidR="001D232C" w:rsidRPr="006E6723">
              <w:rPr>
                <w:rFonts w:cs="Arial"/>
                <w:sz w:val="20"/>
                <w:szCs w:val="20"/>
                <w:vertAlign w:val="superscript"/>
              </w:rPr>
              <w:t>c</w:t>
            </w:r>
          </w:p>
        </w:tc>
      </w:tr>
      <w:tr w:rsidR="00E35FB1" w:rsidRPr="00946793" w:rsidTr="00DD70C4">
        <w:tc>
          <w:tcPr>
            <w:tcW w:w="1134" w:type="dxa"/>
          </w:tcPr>
          <w:p w:rsidR="00E35FB1" w:rsidRPr="006E6723" w:rsidRDefault="00E35FB1" w:rsidP="006E6723">
            <w:pPr>
              <w:spacing w:beforeLines="20" w:before="48" w:afterLines="20" w:after="48" w:line="240" w:lineRule="auto"/>
              <w:jc w:val="right"/>
              <w:rPr>
                <w:rFonts w:cs="Arial"/>
                <w:sz w:val="20"/>
                <w:szCs w:val="20"/>
              </w:rPr>
            </w:pPr>
          </w:p>
        </w:tc>
        <w:tc>
          <w:tcPr>
            <w:tcW w:w="1843" w:type="dxa"/>
          </w:tcPr>
          <w:p w:rsidR="00E35FB1" w:rsidRPr="006E6723" w:rsidRDefault="00E35FB1" w:rsidP="006E6723">
            <w:pPr>
              <w:spacing w:beforeLines="20" w:before="48" w:afterLines="20" w:after="48" w:line="240" w:lineRule="auto"/>
              <w:jc w:val="left"/>
              <w:rPr>
                <w:rFonts w:cs="Arial"/>
                <w:sz w:val="20"/>
                <w:szCs w:val="20"/>
              </w:rPr>
            </w:pPr>
            <w:r w:rsidRPr="006E6723">
              <w:rPr>
                <w:rFonts w:cs="Arial"/>
                <w:sz w:val="20"/>
                <w:szCs w:val="20"/>
              </w:rPr>
              <w:t>N</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8</w:t>
            </w:r>
          </w:p>
        </w:tc>
        <w:tc>
          <w:tcPr>
            <w:tcW w:w="1276"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4</w:t>
            </w:r>
          </w:p>
        </w:tc>
        <w:tc>
          <w:tcPr>
            <w:tcW w:w="1275" w:type="dxa"/>
          </w:tcPr>
          <w:p w:rsidR="00E35FB1" w:rsidRPr="006E6723" w:rsidRDefault="00E35FB1" w:rsidP="006E6723">
            <w:pPr>
              <w:spacing w:beforeLines="20" w:before="48" w:afterLines="20" w:after="48" w:line="240" w:lineRule="auto"/>
              <w:jc w:val="right"/>
              <w:rPr>
                <w:rFonts w:cs="Arial"/>
                <w:sz w:val="20"/>
                <w:szCs w:val="20"/>
              </w:rPr>
            </w:pPr>
            <w:r w:rsidRPr="006E6723">
              <w:rPr>
                <w:rFonts w:cs="Arial"/>
                <w:sz w:val="20"/>
                <w:szCs w:val="20"/>
              </w:rPr>
              <w:t>37</w:t>
            </w:r>
          </w:p>
        </w:tc>
        <w:tc>
          <w:tcPr>
            <w:tcW w:w="1701" w:type="dxa"/>
          </w:tcPr>
          <w:p w:rsidR="00E35FB1" w:rsidRPr="006E6723" w:rsidRDefault="00E35FB1" w:rsidP="006E6723">
            <w:pPr>
              <w:spacing w:beforeLines="20" w:before="48" w:afterLines="20" w:after="48" w:line="240" w:lineRule="auto"/>
              <w:jc w:val="right"/>
              <w:rPr>
                <w:rFonts w:cs="Arial"/>
                <w:sz w:val="20"/>
                <w:szCs w:val="20"/>
                <w:vertAlign w:val="superscript"/>
              </w:rPr>
            </w:pPr>
            <w:r w:rsidRPr="006E6723">
              <w:rPr>
                <w:rFonts w:cs="Arial"/>
                <w:sz w:val="20"/>
                <w:szCs w:val="20"/>
              </w:rPr>
              <w:t>49</w:t>
            </w:r>
            <w:r w:rsidR="001D232C" w:rsidRPr="006E6723">
              <w:rPr>
                <w:rFonts w:cs="Arial"/>
                <w:sz w:val="20"/>
                <w:szCs w:val="20"/>
                <w:vertAlign w:val="superscript"/>
              </w:rPr>
              <w:t>b</w:t>
            </w:r>
          </w:p>
        </w:tc>
      </w:tr>
    </w:tbl>
    <w:p w:rsidR="00E35FB1" w:rsidRPr="001D232C" w:rsidRDefault="001D232C" w:rsidP="001D232C">
      <w:pPr>
        <w:pStyle w:val="BodyText"/>
        <w:jc w:val="left"/>
      </w:pPr>
      <w:proofErr w:type="gramStart"/>
      <w:r>
        <w:rPr>
          <w:sz w:val="20"/>
          <w:szCs w:val="20"/>
          <w:vertAlign w:val="superscript"/>
        </w:rPr>
        <w:t>a</w:t>
      </w:r>
      <w:proofErr w:type="gramEnd"/>
      <w:r w:rsidR="00E35FB1" w:rsidRPr="002954A1">
        <w:rPr>
          <w:sz w:val="20"/>
          <w:szCs w:val="20"/>
          <w:vertAlign w:val="superscript"/>
        </w:rPr>
        <w:t xml:space="preserve"> </w:t>
      </w:r>
      <w:r w:rsidR="00E35FB1" w:rsidRPr="002954A1">
        <w:rPr>
          <w:sz w:val="20"/>
          <w:szCs w:val="20"/>
        </w:rPr>
        <w:t>Chi-square test indicates that this is not significantly different across Employer Size.</w:t>
      </w:r>
      <w:r w:rsidR="00E35FB1" w:rsidRPr="002954A1">
        <w:rPr>
          <w:sz w:val="20"/>
          <w:szCs w:val="20"/>
        </w:rPr>
        <w:br/>
      </w:r>
      <w:proofErr w:type="gramStart"/>
      <w:r>
        <w:rPr>
          <w:sz w:val="20"/>
          <w:szCs w:val="20"/>
          <w:vertAlign w:val="superscript"/>
        </w:rPr>
        <w:t>b</w:t>
      </w:r>
      <w:proofErr w:type="gramEnd"/>
      <w:r w:rsidR="00E35FB1" w:rsidRPr="002954A1">
        <w:rPr>
          <w:sz w:val="20"/>
          <w:szCs w:val="20"/>
        </w:rPr>
        <w:t xml:space="preserve"> Slight weighting variation during the individual statistical calculation by Sector has caused the</w:t>
      </w:r>
      <w:r w:rsidR="001C0923">
        <w:rPr>
          <w:sz w:val="20"/>
          <w:szCs w:val="20"/>
        </w:rPr>
        <w:t xml:space="preserve"> overall</w:t>
      </w:r>
      <w:r w:rsidR="00E35FB1" w:rsidRPr="002954A1">
        <w:rPr>
          <w:sz w:val="20"/>
          <w:szCs w:val="20"/>
        </w:rPr>
        <w:t xml:space="preserve"> total N=500.</w:t>
      </w:r>
      <w:r>
        <w:rPr>
          <w:sz w:val="20"/>
          <w:szCs w:val="20"/>
        </w:rPr>
        <w:br/>
      </w:r>
      <w:proofErr w:type="gramStart"/>
      <w:r>
        <w:rPr>
          <w:sz w:val="20"/>
          <w:szCs w:val="20"/>
          <w:vertAlign w:val="superscript"/>
        </w:rPr>
        <w:t>c</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sidR="00E35FB1" w:rsidRPr="002954A1">
        <w:rPr>
          <w:sz w:val="20"/>
          <w:szCs w:val="20"/>
        </w:rPr>
        <w:br/>
      </w:r>
      <w:r w:rsidR="000D2936">
        <w:rPr>
          <w:sz w:val="20"/>
          <w:szCs w:val="20"/>
        </w:rPr>
        <w:t>Note: Data weighted by employer size.</w:t>
      </w:r>
      <w:r w:rsidR="0035771F">
        <w:rPr>
          <w:sz w:val="20"/>
          <w:szCs w:val="20"/>
        </w:rPr>
        <w:br/>
        <w:t>Source: EIPE</w:t>
      </w:r>
    </w:p>
    <w:p w:rsidR="00884768" w:rsidRDefault="00E35FB1" w:rsidP="00CF02C9">
      <w:pPr>
        <w:spacing w:line="240" w:lineRule="auto"/>
      </w:pPr>
      <w:r w:rsidRPr="002954A1">
        <w:t xml:space="preserve">Among employers who voluntarily administered </w:t>
      </w:r>
      <w:r w:rsidR="005E773E">
        <w:t>PLP</w:t>
      </w:r>
      <w:r w:rsidRPr="002954A1">
        <w:t>, 2</w:t>
      </w:r>
      <w:r w:rsidR="00ED47E7">
        <w:t>2</w:t>
      </w:r>
      <w:r w:rsidR="00D66DF8">
        <w:t xml:space="preserve"> per cent</w:t>
      </w:r>
      <w:r w:rsidRPr="002954A1">
        <w:t xml:space="preserve"> of respondents said this involved cases in which the employee had worked for them for less than 12 months and 8</w:t>
      </w:r>
      <w:r w:rsidR="00D66DF8">
        <w:t xml:space="preserve"> per cent</w:t>
      </w:r>
      <w:r w:rsidRPr="002954A1">
        <w:t xml:space="preserve"> involved cases in which the employee intended to take less than eight weeks of </w:t>
      </w:r>
      <w:r w:rsidR="005E773E">
        <w:t>PLP</w:t>
      </w:r>
      <w:r>
        <w:t xml:space="preserve"> (Table 5.20)</w:t>
      </w:r>
      <w:r w:rsidRPr="002954A1">
        <w:t>. The majority of employers, however, responded ‘other’ (63</w:t>
      </w:r>
      <w:r w:rsidR="00D40CFB">
        <w:t xml:space="preserve"> per cent</w:t>
      </w:r>
      <w:r w:rsidRPr="002954A1">
        <w:t xml:space="preserve">) and gave verbatim answers </w:t>
      </w:r>
      <w:r>
        <w:t>such as</w:t>
      </w:r>
      <w:r w:rsidRPr="002954A1">
        <w:t>: 1) It was prior to 1 July 2011 (32</w:t>
      </w:r>
      <w:r w:rsidR="00D40CFB">
        <w:t xml:space="preserve"> per cent</w:t>
      </w:r>
      <w:r w:rsidRPr="002954A1">
        <w:t xml:space="preserve">); 2) </w:t>
      </w:r>
      <w:r>
        <w:t>I</w:t>
      </w:r>
      <w:r w:rsidRPr="002954A1">
        <w:t>t was easier for the employee or the employee requested it (23</w:t>
      </w:r>
      <w:r w:rsidR="00D40CFB">
        <w:t xml:space="preserve"> per cent</w:t>
      </w:r>
      <w:r w:rsidRPr="002954A1">
        <w:t>); 3) Set-up issues or fear of potential issues with Centrelink (10</w:t>
      </w:r>
      <w:r w:rsidR="00D40CFB">
        <w:t xml:space="preserve"> per cent</w:t>
      </w:r>
      <w:r w:rsidRPr="002954A1">
        <w:t xml:space="preserve">). The </w:t>
      </w:r>
      <w:r w:rsidRPr="002954A1">
        <w:lastRenderedPageBreak/>
        <w:t>remaining 35</w:t>
      </w:r>
      <w:r w:rsidR="00D66DF8">
        <w:t xml:space="preserve"> per cent</w:t>
      </w:r>
      <w:r w:rsidRPr="002954A1">
        <w:t xml:space="preserve"> who responded ‘other’ gave reasons such as “</w:t>
      </w:r>
      <w:r w:rsidRPr="002954A1">
        <w:rPr>
          <w:color w:val="000000"/>
        </w:rPr>
        <w:t>We're nice people”, “Because we thought other people would do it as well”, or “</w:t>
      </w:r>
      <w:r w:rsidRPr="002954A1">
        <w:t>We just thought we might as well start doing</w:t>
      </w:r>
      <w:r w:rsidR="00A47ECD">
        <w:t xml:space="preserve"> [it]</w:t>
      </w:r>
      <w:r w:rsidR="006C0138">
        <w:t>, because</w:t>
      </w:r>
      <w:r w:rsidR="00D14AEE">
        <w:t xml:space="preserve"> [we?]</w:t>
      </w:r>
      <w:r w:rsidRPr="002954A1">
        <w:t xml:space="preserve"> </w:t>
      </w:r>
      <w:proofErr w:type="gramStart"/>
      <w:r w:rsidRPr="002954A1">
        <w:t>had</w:t>
      </w:r>
      <w:proofErr w:type="gramEnd"/>
      <w:r w:rsidRPr="002954A1">
        <w:t xml:space="preserve"> the system in place already, so we just used it”.</w:t>
      </w:r>
    </w:p>
    <w:p w:rsidR="00E35FB1" w:rsidRPr="002954A1" w:rsidRDefault="00E35FB1" w:rsidP="00CF02C9">
      <w:pPr>
        <w:pStyle w:val="Caption"/>
        <w:spacing w:line="240" w:lineRule="auto"/>
        <w:ind w:left="1440" w:hanging="1440"/>
      </w:pPr>
      <w:bookmarkStart w:id="190" w:name="_Toc346630083"/>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20</w:t>
      </w:r>
      <w:r w:rsidR="00AE5373">
        <w:fldChar w:fldCharType="end"/>
      </w:r>
      <w:r w:rsidRPr="002954A1">
        <w:tab/>
        <w:t xml:space="preserve">Reasons for voluntarily administering </w:t>
      </w:r>
      <w:r w:rsidR="005E773E">
        <w:t>PLP</w:t>
      </w:r>
      <w:r>
        <w:t xml:space="preserve"> by those </w:t>
      </w:r>
      <w:r w:rsidR="00C14154">
        <w:t>organisation</w:t>
      </w:r>
      <w:r>
        <w:t xml:space="preserve">s that voluntarily administered </w:t>
      </w:r>
      <w:r w:rsidR="005E773E">
        <w:t>PLP</w:t>
      </w:r>
      <w:bookmarkEnd w:id="190"/>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20"/>
        <w:tblDescription w:val="Reasosn for voluntarily administering PLP by those organisations that voluntarily administered PLP. "/>
      </w:tblPr>
      <w:tblGrid>
        <w:gridCol w:w="6549"/>
        <w:gridCol w:w="2058"/>
      </w:tblGrid>
      <w:tr w:rsidR="00E35FB1" w:rsidRPr="00A75114" w:rsidTr="00AA50E7">
        <w:trPr>
          <w:tblHeader/>
        </w:trPr>
        <w:tc>
          <w:tcPr>
            <w:tcW w:w="6549" w:type="dxa"/>
            <w:shd w:val="clear" w:color="auto" w:fill="000000" w:themeFill="text1"/>
          </w:tcPr>
          <w:p w:rsidR="00E35FB1" w:rsidRPr="006E6723" w:rsidRDefault="0047124A" w:rsidP="006E6723">
            <w:pPr>
              <w:spacing w:before="20" w:after="20" w:line="240" w:lineRule="auto"/>
              <w:rPr>
                <w:b/>
                <w:sz w:val="20"/>
                <w:szCs w:val="20"/>
              </w:rPr>
            </w:pPr>
            <w:r w:rsidRPr="006E6723">
              <w:rPr>
                <w:b/>
                <w:sz w:val="20"/>
                <w:szCs w:val="20"/>
              </w:rPr>
              <w:t>And was this a case where:</w:t>
            </w:r>
          </w:p>
        </w:tc>
        <w:tc>
          <w:tcPr>
            <w:tcW w:w="2058"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Per cent</w:t>
            </w:r>
          </w:p>
        </w:tc>
      </w:tr>
      <w:tr w:rsidR="00E35FB1" w:rsidRPr="002954A1" w:rsidTr="004862AD">
        <w:tc>
          <w:tcPr>
            <w:tcW w:w="6549" w:type="dxa"/>
          </w:tcPr>
          <w:p w:rsidR="00E35FB1" w:rsidRPr="006E6723" w:rsidRDefault="00E35FB1" w:rsidP="006E6723">
            <w:pPr>
              <w:spacing w:before="20" w:after="20" w:line="240" w:lineRule="auto"/>
              <w:ind w:left="142"/>
              <w:rPr>
                <w:sz w:val="20"/>
                <w:szCs w:val="20"/>
              </w:rPr>
            </w:pPr>
            <w:r w:rsidRPr="006E6723">
              <w:rPr>
                <w:sz w:val="20"/>
                <w:szCs w:val="20"/>
              </w:rPr>
              <w:t>Something else (verbatim responses – see below)</w:t>
            </w:r>
          </w:p>
        </w:tc>
        <w:tc>
          <w:tcPr>
            <w:tcW w:w="2058" w:type="dxa"/>
          </w:tcPr>
          <w:p w:rsidR="00E35FB1" w:rsidRPr="006E6723" w:rsidRDefault="00E35FB1" w:rsidP="006E6723">
            <w:pPr>
              <w:spacing w:before="20" w:after="20" w:line="240" w:lineRule="auto"/>
              <w:ind w:left="142"/>
              <w:jc w:val="right"/>
              <w:rPr>
                <w:sz w:val="20"/>
                <w:szCs w:val="20"/>
              </w:rPr>
            </w:pPr>
            <w:r w:rsidRPr="006E6723">
              <w:rPr>
                <w:sz w:val="20"/>
                <w:szCs w:val="20"/>
              </w:rPr>
              <w:t>63</w:t>
            </w:r>
          </w:p>
        </w:tc>
      </w:tr>
      <w:tr w:rsidR="00E35FB1" w:rsidRPr="002954A1" w:rsidTr="004862AD">
        <w:tc>
          <w:tcPr>
            <w:tcW w:w="6549"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The employee was working for your</w:t>
            </w:r>
            <w:r w:rsidR="00A75496" w:rsidRPr="006E6723">
              <w:rPr>
                <w:sz w:val="20"/>
                <w:szCs w:val="20"/>
              </w:rPr>
              <w:t xml:space="preserve"> </w:t>
            </w:r>
            <w:r w:rsidRPr="006E6723">
              <w:rPr>
                <w:sz w:val="20"/>
                <w:szCs w:val="20"/>
              </w:rPr>
              <w:t>business/</w:t>
            </w:r>
            <w:r w:rsidR="00C14154" w:rsidRPr="006E6723">
              <w:rPr>
                <w:sz w:val="20"/>
                <w:szCs w:val="20"/>
              </w:rPr>
              <w:t>organisation</w:t>
            </w:r>
            <w:r w:rsidRPr="006E6723">
              <w:rPr>
                <w:sz w:val="20"/>
                <w:szCs w:val="20"/>
              </w:rPr>
              <w:t xml:space="preserve"> for less than 12 months</w:t>
            </w:r>
          </w:p>
        </w:tc>
        <w:tc>
          <w:tcPr>
            <w:tcW w:w="2058" w:type="dxa"/>
            <w:shd w:val="clear" w:color="auto" w:fill="D9D9D9" w:themeFill="background1" w:themeFillShade="D9"/>
          </w:tcPr>
          <w:p w:rsidR="00E35FB1" w:rsidRPr="006E6723" w:rsidRDefault="00E35FB1" w:rsidP="006E6723">
            <w:pPr>
              <w:spacing w:before="20" w:after="20" w:line="240" w:lineRule="auto"/>
              <w:ind w:left="142"/>
              <w:jc w:val="right"/>
              <w:rPr>
                <w:sz w:val="20"/>
                <w:szCs w:val="20"/>
              </w:rPr>
            </w:pPr>
            <w:r w:rsidRPr="006E6723">
              <w:rPr>
                <w:sz w:val="20"/>
                <w:szCs w:val="20"/>
              </w:rPr>
              <w:t>22</w:t>
            </w:r>
          </w:p>
        </w:tc>
      </w:tr>
      <w:tr w:rsidR="00E35FB1" w:rsidRPr="002954A1" w:rsidTr="004862AD">
        <w:tc>
          <w:tcPr>
            <w:tcW w:w="6549" w:type="dxa"/>
          </w:tcPr>
          <w:p w:rsidR="00E35FB1" w:rsidRPr="006E6723" w:rsidRDefault="00E35FB1" w:rsidP="006E6723">
            <w:pPr>
              <w:spacing w:before="20" w:after="20" w:line="240" w:lineRule="auto"/>
              <w:ind w:left="142"/>
              <w:rPr>
                <w:sz w:val="20"/>
                <w:szCs w:val="20"/>
              </w:rPr>
            </w:pPr>
            <w:r w:rsidRPr="006E6723">
              <w:rPr>
                <w:sz w:val="20"/>
                <w:szCs w:val="20"/>
              </w:rPr>
              <w:t>The employee intended to take less than 8 weeks of PPL</w:t>
            </w:r>
          </w:p>
        </w:tc>
        <w:tc>
          <w:tcPr>
            <w:tcW w:w="2058" w:type="dxa"/>
          </w:tcPr>
          <w:p w:rsidR="00E35FB1" w:rsidRPr="006E6723" w:rsidRDefault="00E35FB1" w:rsidP="006E6723">
            <w:pPr>
              <w:spacing w:before="20" w:after="20" w:line="240" w:lineRule="auto"/>
              <w:ind w:left="142"/>
              <w:jc w:val="right"/>
              <w:rPr>
                <w:sz w:val="20"/>
                <w:szCs w:val="20"/>
              </w:rPr>
            </w:pPr>
            <w:r w:rsidRPr="006E6723">
              <w:rPr>
                <w:sz w:val="20"/>
                <w:szCs w:val="20"/>
              </w:rPr>
              <w:t>8</w:t>
            </w:r>
          </w:p>
        </w:tc>
      </w:tr>
      <w:tr w:rsidR="00E35FB1" w:rsidRPr="002954A1" w:rsidTr="004862AD">
        <w:tc>
          <w:tcPr>
            <w:tcW w:w="6549"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Don’t know</w:t>
            </w:r>
          </w:p>
        </w:tc>
        <w:tc>
          <w:tcPr>
            <w:tcW w:w="2058" w:type="dxa"/>
            <w:shd w:val="clear" w:color="auto" w:fill="D9D9D9" w:themeFill="background1" w:themeFillShade="D9"/>
          </w:tcPr>
          <w:p w:rsidR="00E35FB1" w:rsidRPr="006E6723" w:rsidRDefault="00E35FB1" w:rsidP="006E6723">
            <w:pPr>
              <w:spacing w:before="20" w:after="20" w:line="240" w:lineRule="auto"/>
              <w:ind w:left="142"/>
              <w:jc w:val="right"/>
              <w:rPr>
                <w:sz w:val="20"/>
                <w:szCs w:val="20"/>
              </w:rPr>
            </w:pPr>
            <w:r w:rsidRPr="006E6723">
              <w:rPr>
                <w:sz w:val="20"/>
                <w:szCs w:val="20"/>
              </w:rPr>
              <w:t>8</w:t>
            </w:r>
          </w:p>
        </w:tc>
      </w:tr>
      <w:tr w:rsidR="00E35FB1" w:rsidRPr="002954A1" w:rsidTr="004862AD">
        <w:tc>
          <w:tcPr>
            <w:tcW w:w="6549" w:type="dxa"/>
          </w:tcPr>
          <w:p w:rsidR="00E35FB1" w:rsidRPr="006E6723" w:rsidRDefault="00E35FB1" w:rsidP="006E6723">
            <w:pPr>
              <w:spacing w:before="20" w:after="20" w:line="240" w:lineRule="auto"/>
              <w:ind w:left="142"/>
              <w:rPr>
                <w:sz w:val="20"/>
                <w:szCs w:val="20"/>
              </w:rPr>
            </w:pPr>
            <w:r w:rsidRPr="006E6723">
              <w:rPr>
                <w:sz w:val="20"/>
                <w:szCs w:val="20"/>
              </w:rPr>
              <w:t>Total</w:t>
            </w:r>
          </w:p>
        </w:tc>
        <w:tc>
          <w:tcPr>
            <w:tcW w:w="2058" w:type="dxa"/>
          </w:tcPr>
          <w:p w:rsidR="00E35FB1" w:rsidRPr="006E6723" w:rsidRDefault="00E35FB1" w:rsidP="006E6723">
            <w:pPr>
              <w:spacing w:before="20" w:after="20" w:line="240" w:lineRule="auto"/>
              <w:ind w:left="142"/>
              <w:jc w:val="right"/>
              <w:rPr>
                <w:sz w:val="20"/>
                <w:szCs w:val="20"/>
                <w:vertAlign w:val="superscript"/>
              </w:rPr>
            </w:pPr>
            <w:r w:rsidRPr="006E6723">
              <w:rPr>
                <w:sz w:val="20"/>
                <w:szCs w:val="20"/>
              </w:rPr>
              <w:t>101</w:t>
            </w:r>
            <w:r w:rsidR="004862AD" w:rsidRPr="006E6723">
              <w:rPr>
                <w:sz w:val="20"/>
                <w:szCs w:val="20"/>
                <w:vertAlign w:val="superscript"/>
              </w:rPr>
              <w:t xml:space="preserve"> </w:t>
            </w:r>
            <w:r w:rsidR="006C0138" w:rsidRPr="006E6723">
              <w:rPr>
                <w:sz w:val="20"/>
                <w:szCs w:val="20"/>
                <w:vertAlign w:val="superscript"/>
              </w:rPr>
              <w:t>a</w:t>
            </w:r>
          </w:p>
        </w:tc>
      </w:tr>
      <w:tr w:rsidR="00E35FB1" w:rsidRPr="002954A1" w:rsidTr="004862AD">
        <w:tc>
          <w:tcPr>
            <w:tcW w:w="6549"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N</w:t>
            </w:r>
          </w:p>
        </w:tc>
        <w:tc>
          <w:tcPr>
            <w:tcW w:w="2058" w:type="dxa"/>
            <w:shd w:val="clear" w:color="auto" w:fill="D9D9D9" w:themeFill="background1" w:themeFillShade="D9"/>
          </w:tcPr>
          <w:p w:rsidR="00E35FB1" w:rsidRPr="006E6723" w:rsidRDefault="00E35FB1" w:rsidP="006E6723">
            <w:pPr>
              <w:spacing w:before="20" w:after="20" w:line="240" w:lineRule="auto"/>
              <w:ind w:left="142"/>
              <w:jc w:val="right"/>
              <w:rPr>
                <w:sz w:val="20"/>
                <w:szCs w:val="20"/>
              </w:rPr>
            </w:pPr>
            <w:r w:rsidRPr="006E6723">
              <w:rPr>
                <w:sz w:val="20"/>
                <w:szCs w:val="20"/>
              </w:rPr>
              <w:t>52</w:t>
            </w:r>
          </w:p>
        </w:tc>
      </w:tr>
      <w:tr w:rsidR="00E35FB1" w:rsidRPr="00462222" w:rsidTr="004862AD">
        <w:tc>
          <w:tcPr>
            <w:tcW w:w="6549" w:type="dxa"/>
          </w:tcPr>
          <w:p w:rsidR="00E35FB1" w:rsidRPr="006E6723" w:rsidRDefault="00E35FB1" w:rsidP="006E6723">
            <w:pPr>
              <w:spacing w:before="20" w:after="20" w:line="240" w:lineRule="auto"/>
              <w:jc w:val="right"/>
              <w:rPr>
                <w:b/>
                <w:sz w:val="20"/>
                <w:szCs w:val="20"/>
              </w:rPr>
            </w:pPr>
            <w:r w:rsidRPr="006E6723">
              <w:rPr>
                <w:b/>
                <w:sz w:val="20"/>
                <w:szCs w:val="20"/>
              </w:rPr>
              <w:t>From Verbatim</w:t>
            </w:r>
            <w:r w:rsidR="00474181" w:rsidRPr="006E6723">
              <w:rPr>
                <w:b/>
                <w:sz w:val="20"/>
                <w:szCs w:val="20"/>
              </w:rPr>
              <w:t xml:space="preserve"> “Something else”</w:t>
            </w:r>
            <w:r w:rsidRPr="006E6723">
              <w:rPr>
                <w:b/>
                <w:sz w:val="20"/>
                <w:szCs w:val="20"/>
              </w:rPr>
              <w:t xml:space="preserve"> responses </w:t>
            </w:r>
          </w:p>
        </w:tc>
        <w:tc>
          <w:tcPr>
            <w:tcW w:w="2058" w:type="dxa"/>
          </w:tcPr>
          <w:p w:rsidR="00E35FB1" w:rsidRPr="006E6723" w:rsidRDefault="00E35FB1" w:rsidP="006E6723">
            <w:pPr>
              <w:spacing w:before="20" w:after="20" w:line="240" w:lineRule="auto"/>
              <w:jc w:val="right"/>
              <w:rPr>
                <w:b/>
                <w:sz w:val="20"/>
                <w:szCs w:val="20"/>
              </w:rPr>
            </w:pPr>
          </w:p>
        </w:tc>
      </w:tr>
      <w:tr w:rsidR="00E35FB1" w:rsidRPr="002954A1" w:rsidTr="004862AD">
        <w:tc>
          <w:tcPr>
            <w:tcW w:w="6549" w:type="dxa"/>
            <w:shd w:val="clear" w:color="auto" w:fill="D9D9D9" w:themeFill="background1" w:themeFillShade="D9"/>
          </w:tcPr>
          <w:p w:rsidR="00E35FB1" w:rsidRPr="006E6723" w:rsidRDefault="00E35FB1" w:rsidP="006E6723">
            <w:pPr>
              <w:spacing w:before="20" w:after="20" w:line="240" w:lineRule="auto"/>
              <w:ind w:left="142"/>
              <w:jc w:val="right"/>
              <w:rPr>
                <w:sz w:val="20"/>
                <w:szCs w:val="20"/>
              </w:rPr>
            </w:pPr>
            <w:r w:rsidRPr="006E6723">
              <w:rPr>
                <w:sz w:val="20"/>
                <w:szCs w:val="20"/>
              </w:rPr>
              <w:t>Other</w:t>
            </w:r>
          </w:p>
        </w:tc>
        <w:tc>
          <w:tcPr>
            <w:tcW w:w="205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35</w:t>
            </w:r>
          </w:p>
        </w:tc>
      </w:tr>
      <w:tr w:rsidR="00E35FB1" w:rsidRPr="002954A1" w:rsidTr="004862AD">
        <w:tc>
          <w:tcPr>
            <w:tcW w:w="6549" w:type="dxa"/>
          </w:tcPr>
          <w:p w:rsidR="00E35FB1" w:rsidRPr="006E6723" w:rsidRDefault="00E35FB1" w:rsidP="006E6723">
            <w:pPr>
              <w:spacing w:before="20" w:after="20" w:line="240" w:lineRule="auto"/>
              <w:ind w:left="142"/>
              <w:jc w:val="right"/>
              <w:rPr>
                <w:sz w:val="20"/>
                <w:szCs w:val="20"/>
              </w:rPr>
            </w:pPr>
            <w:r w:rsidRPr="006E6723">
              <w:rPr>
                <w:sz w:val="20"/>
                <w:szCs w:val="20"/>
              </w:rPr>
              <w:t>It was prior to 1 July 2011</w:t>
            </w:r>
          </w:p>
        </w:tc>
        <w:tc>
          <w:tcPr>
            <w:tcW w:w="2058" w:type="dxa"/>
          </w:tcPr>
          <w:p w:rsidR="00E35FB1" w:rsidRPr="006E6723" w:rsidRDefault="00E35FB1" w:rsidP="006E6723">
            <w:pPr>
              <w:spacing w:before="20" w:after="20" w:line="240" w:lineRule="auto"/>
              <w:jc w:val="right"/>
              <w:rPr>
                <w:sz w:val="20"/>
                <w:szCs w:val="20"/>
              </w:rPr>
            </w:pPr>
            <w:r w:rsidRPr="006E6723">
              <w:rPr>
                <w:sz w:val="20"/>
                <w:szCs w:val="20"/>
              </w:rPr>
              <w:t>32</w:t>
            </w:r>
          </w:p>
        </w:tc>
      </w:tr>
      <w:tr w:rsidR="00E35FB1" w:rsidRPr="002954A1" w:rsidTr="004862AD">
        <w:tc>
          <w:tcPr>
            <w:tcW w:w="6549" w:type="dxa"/>
            <w:shd w:val="clear" w:color="auto" w:fill="D9D9D9" w:themeFill="background1" w:themeFillShade="D9"/>
          </w:tcPr>
          <w:p w:rsidR="00E35FB1" w:rsidRPr="006E6723" w:rsidRDefault="00E35FB1" w:rsidP="006E6723">
            <w:pPr>
              <w:spacing w:before="20" w:after="20" w:line="240" w:lineRule="auto"/>
              <w:ind w:left="142"/>
              <w:jc w:val="right"/>
              <w:rPr>
                <w:sz w:val="20"/>
                <w:szCs w:val="20"/>
              </w:rPr>
            </w:pPr>
            <w:r w:rsidRPr="006E6723">
              <w:rPr>
                <w:sz w:val="20"/>
                <w:szCs w:val="20"/>
              </w:rPr>
              <w:t>It was easier for the employee or employee requested it</w:t>
            </w:r>
          </w:p>
        </w:tc>
        <w:tc>
          <w:tcPr>
            <w:tcW w:w="205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23</w:t>
            </w:r>
          </w:p>
        </w:tc>
      </w:tr>
      <w:tr w:rsidR="00E35FB1" w:rsidRPr="002954A1" w:rsidTr="004862AD">
        <w:tc>
          <w:tcPr>
            <w:tcW w:w="6549" w:type="dxa"/>
          </w:tcPr>
          <w:p w:rsidR="00E35FB1" w:rsidRPr="006E6723" w:rsidRDefault="00E35FB1" w:rsidP="006E6723">
            <w:pPr>
              <w:spacing w:before="20" w:after="20" w:line="240" w:lineRule="auto"/>
              <w:ind w:left="142"/>
              <w:jc w:val="right"/>
              <w:rPr>
                <w:sz w:val="20"/>
                <w:szCs w:val="20"/>
              </w:rPr>
            </w:pPr>
            <w:r w:rsidRPr="006E6723">
              <w:rPr>
                <w:sz w:val="20"/>
                <w:szCs w:val="20"/>
              </w:rPr>
              <w:t>Set-up issues or fear of potential issues with Centrelink</w:t>
            </w:r>
          </w:p>
        </w:tc>
        <w:tc>
          <w:tcPr>
            <w:tcW w:w="2058" w:type="dxa"/>
          </w:tcPr>
          <w:p w:rsidR="00E35FB1" w:rsidRPr="006E6723" w:rsidRDefault="00E35FB1" w:rsidP="006E6723">
            <w:pPr>
              <w:spacing w:before="20" w:after="20" w:line="240" w:lineRule="auto"/>
              <w:jc w:val="right"/>
              <w:rPr>
                <w:sz w:val="20"/>
                <w:szCs w:val="20"/>
              </w:rPr>
            </w:pPr>
            <w:r w:rsidRPr="006E6723">
              <w:rPr>
                <w:sz w:val="20"/>
                <w:szCs w:val="20"/>
              </w:rPr>
              <w:t>10</w:t>
            </w:r>
          </w:p>
        </w:tc>
      </w:tr>
      <w:tr w:rsidR="00E35FB1" w:rsidRPr="002954A1" w:rsidTr="004862AD">
        <w:tc>
          <w:tcPr>
            <w:tcW w:w="6549" w:type="dxa"/>
            <w:shd w:val="clear" w:color="auto" w:fill="D9D9D9" w:themeFill="background1" w:themeFillShade="D9"/>
          </w:tcPr>
          <w:p w:rsidR="00E35FB1" w:rsidRPr="006E6723" w:rsidRDefault="00E35FB1" w:rsidP="006E6723">
            <w:pPr>
              <w:spacing w:before="20" w:after="20" w:line="240" w:lineRule="auto"/>
              <w:ind w:left="142"/>
              <w:jc w:val="right"/>
              <w:rPr>
                <w:sz w:val="20"/>
                <w:szCs w:val="20"/>
              </w:rPr>
            </w:pPr>
            <w:r w:rsidRPr="006E6723">
              <w:rPr>
                <w:sz w:val="20"/>
                <w:szCs w:val="20"/>
              </w:rPr>
              <w:t>Total</w:t>
            </w:r>
          </w:p>
        </w:tc>
        <w:tc>
          <w:tcPr>
            <w:tcW w:w="205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r>
      <w:tr w:rsidR="00E35FB1" w:rsidRPr="002954A1" w:rsidTr="004862AD">
        <w:tc>
          <w:tcPr>
            <w:tcW w:w="6549" w:type="dxa"/>
          </w:tcPr>
          <w:p w:rsidR="00E35FB1" w:rsidRPr="006E6723" w:rsidRDefault="00E35FB1" w:rsidP="006E6723">
            <w:pPr>
              <w:spacing w:before="20" w:after="20" w:line="240" w:lineRule="auto"/>
              <w:ind w:left="142"/>
              <w:jc w:val="right"/>
              <w:rPr>
                <w:sz w:val="20"/>
                <w:szCs w:val="20"/>
              </w:rPr>
            </w:pPr>
            <w:r w:rsidRPr="006E6723">
              <w:rPr>
                <w:sz w:val="20"/>
                <w:szCs w:val="20"/>
              </w:rPr>
              <w:t>N</w:t>
            </w:r>
          </w:p>
        </w:tc>
        <w:tc>
          <w:tcPr>
            <w:tcW w:w="2058" w:type="dxa"/>
          </w:tcPr>
          <w:p w:rsidR="00E35FB1" w:rsidRPr="006E6723" w:rsidRDefault="00E35FB1" w:rsidP="006E6723">
            <w:pPr>
              <w:spacing w:before="20" w:after="20" w:line="240" w:lineRule="auto"/>
              <w:jc w:val="right"/>
              <w:rPr>
                <w:sz w:val="20"/>
                <w:szCs w:val="20"/>
              </w:rPr>
            </w:pPr>
            <w:r w:rsidRPr="006E6723">
              <w:rPr>
                <w:sz w:val="20"/>
                <w:szCs w:val="20"/>
              </w:rPr>
              <w:t>31</w:t>
            </w:r>
          </w:p>
        </w:tc>
      </w:tr>
    </w:tbl>
    <w:p w:rsidR="0080768F" w:rsidRDefault="004862AD" w:rsidP="0022058E">
      <w:pPr>
        <w:pStyle w:val="BodyText"/>
        <w:jc w:val="left"/>
        <w:rPr>
          <w:sz w:val="20"/>
          <w:szCs w:val="20"/>
        </w:rPr>
      </w:pPr>
      <w:proofErr w:type="spellStart"/>
      <w:proofErr w:type="gramStart"/>
      <w:r w:rsidRPr="00146490">
        <w:rPr>
          <w:sz w:val="20"/>
          <w:szCs w:val="20"/>
          <w:vertAlign w:val="superscript"/>
        </w:rPr>
        <w:t>a</w:t>
      </w:r>
      <w:proofErr w:type="spellEnd"/>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sidR="006C0138">
        <w:rPr>
          <w:sz w:val="20"/>
          <w:szCs w:val="20"/>
        </w:rPr>
        <w:br/>
      </w:r>
      <w:r w:rsidR="0047124A">
        <w:rPr>
          <w:sz w:val="20"/>
          <w:szCs w:val="20"/>
        </w:rPr>
        <w:t>Note: Data weighted by employer size.</w:t>
      </w:r>
      <w:r w:rsidR="00635E75">
        <w:rPr>
          <w:sz w:val="20"/>
          <w:szCs w:val="20"/>
        </w:rPr>
        <w:t xml:space="preserve"> </w:t>
      </w:r>
      <w:r w:rsidR="0047124A">
        <w:rPr>
          <w:sz w:val="20"/>
          <w:szCs w:val="20"/>
        </w:rPr>
        <w:t>Verbatim responses use unweighted data.</w:t>
      </w:r>
      <w:r w:rsidR="0035771F">
        <w:rPr>
          <w:sz w:val="20"/>
          <w:szCs w:val="20"/>
        </w:rPr>
        <w:br/>
        <w:t>Source: EIPE</w:t>
      </w:r>
    </w:p>
    <w:p w:rsidR="00E35FB1" w:rsidRPr="002954A1" w:rsidRDefault="00E35FB1" w:rsidP="0069609C">
      <w:pPr>
        <w:pStyle w:val="BodyText"/>
      </w:pPr>
      <w:r w:rsidRPr="002954A1">
        <w:t>The interview data mirrored much of what was said in the verbatim responses to the survey question about voluntary administration. These two employers said they would be happy to voluntar</w:t>
      </w:r>
      <w:r w:rsidR="006850DA">
        <w:t>il</w:t>
      </w:r>
      <w:r w:rsidRPr="002954A1">
        <w:t xml:space="preserve">y </w:t>
      </w:r>
      <w:r w:rsidR="006850DA">
        <w:t>provide PLP</w:t>
      </w:r>
      <w:r w:rsidRPr="002954A1">
        <w:t>:</w:t>
      </w:r>
    </w:p>
    <w:p w:rsidR="00E35FB1" w:rsidRPr="002954A1" w:rsidRDefault="00E35FB1" w:rsidP="0069609C">
      <w:pPr>
        <w:spacing w:line="240" w:lineRule="auto"/>
        <w:ind w:left="567" w:right="453"/>
        <w:rPr>
          <w:i/>
        </w:rPr>
      </w:pPr>
      <w:r w:rsidRPr="002954A1">
        <w:rPr>
          <w:i/>
          <w:color w:val="000000" w:themeColor="text1"/>
        </w:rPr>
        <w:t xml:space="preserve">"It's not difficult to administer." </w:t>
      </w:r>
      <w:r w:rsidRPr="0069609C">
        <w:rPr>
          <w:color w:val="000000" w:themeColor="text1"/>
        </w:rPr>
        <w:t>[Employer # 10001062, small, private sector employer, finance investment services]</w:t>
      </w:r>
    </w:p>
    <w:p w:rsidR="00E35FB1" w:rsidRPr="0069609C" w:rsidRDefault="00E35FB1" w:rsidP="0069609C">
      <w:pPr>
        <w:spacing w:line="240" w:lineRule="auto"/>
        <w:ind w:left="567" w:right="453"/>
        <w:rPr>
          <w:i/>
          <w:color w:val="000000" w:themeColor="text1"/>
        </w:rPr>
      </w:pPr>
      <w:r w:rsidRPr="002954A1">
        <w:rPr>
          <w:i/>
          <w:color w:val="000000" w:themeColor="text1"/>
        </w:rPr>
        <w:t xml:space="preserve">"Oh yes… That didn't worry me whatsoever." </w:t>
      </w:r>
      <w:r w:rsidRPr="0069609C">
        <w:rPr>
          <w:color w:val="000000" w:themeColor="text1"/>
        </w:rPr>
        <w:t>[Employer # 10001310, small, public sector employer, primary education]</w:t>
      </w:r>
    </w:p>
    <w:p w:rsidR="0090596F" w:rsidRDefault="00E35FB1" w:rsidP="009F088D">
      <w:pPr>
        <w:spacing w:line="240" w:lineRule="auto"/>
        <w:ind w:right="567"/>
      </w:pPr>
      <w:r w:rsidRPr="002954A1">
        <w:t>One employer disagreed</w:t>
      </w:r>
      <w:r w:rsidR="002C6B59">
        <w:t>,</w:t>
      </w:r>
      <w:r w:rsidRPr="002954A1">
        <w:t xml:space="preserve"> however, stating that: </w:t>
      </w:r>
    </w:p>
    <w:p w:rsidR="00E35FB1" w:rsidRPr="0069609C" w:rsidRDefault="00E35FB1" w:rsidP="0069609C">
      <w:pPr>
        <w:spacing w:line="240" w:lineRule="auto"/>
        <w:ind w:left="567" w:right="453"/>
        <w:rPr>
          <w:i/>
          <w:color w:val="000000" w:themeColor="text1"/>
        </w:rPr>
      </w:pPr>
      <w:r w:rsidRPr="002954A1">
        <w:rPr>
          <w:i/>
          <w:color w:val="000000" w:themeColor="text1"/>
        </w:rPr>
        <w:t xml:space="preserve">"If someone is with this company for less than 12 months, I think what would happen is the company will not be involved in paid parental leave scheme for them." </w:t>
      </w:r>
      <w:r w:rsidRPr="0069609C">
        <w:rPr>
          <w:color w:val="000000" w:themeColor="text1"/>
        </w:rPr>
        <w:t>[Employer # 30003156, large, private sector employer, pest control]</w:t>
      </w:r>
    </w:p>
    <w:p w:rsidR="00E35FB1" w:rsidRPr="002954A1" w:rsidRDefault="00E35FB1" w:rsidP="00CF02C9">
      <w:pPr>
        <w:pStyle w:val="Heading3"/>
        <w:spacing w:line="240" w:lineRule="auto"/>
      </w:pPr>
      <w:bookmarkStart w:id="191" w:name="_Toc346631801"/>
      <w:r w:rsidRPr="002954A1">
        <w:t xml:space="preserve">Changes to payroll </w:t>
      </w:r>
      <w:r>
        <w:t>systems</w:t>
      </w:r>
      <w:bookmarkEnd w:id="191"/>
    </w:p>
    <w:p w:rsidR="00E35FB1" w:rsidRPr="002954A1" w:rsidRDefault="00E35FB1" w:rsidP="00CF02C9">
      <w:pPr>
        <w:spacing w:line="240" w:lineRule="auto"/>
      </w:pPr>
      <w:r w:rsidRPr="002954A1">
        <w:t xml:space="preserve">The EIPE survey also gathered data on changes to payroll practices following the implementation of PPL. Not all employers </w:t>
      </w:r>
      <w:r w:rsidR="00742846">
        <w:t>had</w:t>
      </w:r>
      <w:r w:rsidR="00742846" w:rsidRPr="002954A1">
        <w:t xml:space="preserve"> </w:t>
      </w:r>
      <w:r w:rsidRPr="002954A1">
        <w:t xml:space="preserve">formal payroll systems, however. </w:t>
      </w:r>
      <w:r w:rsidR="002C6B59">
        <w:t xml:space="preserve">Some </w:t>
      </w:r>
      <w:r w:rsidRPr="002954A1">
        <w:t>6</w:t>
      </w:r>
      <w:r w:rsidR="00D66DF8">
        <w:t xml:space="preserve"> per cent</w:t>
      </w:r>
      <w:r w:rsidRPr="002954A1">
        <w:t xml:space="preserve"> of </w:t>
      </w:r>
      <w:r w:rsidR="00C14154">
        <w:t>organisation</w:t>
      </w:r>
      <w:r w:rsidRPr="002954A1">
        <w:t xml:space="preserve">s </w:t>
      </w:r>
      <w:r w:rsidR="00742846">
        <w:t>did</w:t>
      </w:r>
      <w:r w:rsidR="00742846" w:rsidRPr="002954A1">
        <w:t xml:space="preserve"> </w:t>
      </w:r>
      <w:r w:rsidRPr="002954A1">
        <w:t xml:space="preserve">not rely on formal payroll systems, particularly smaller </w:t>
      </w:r>
      <w:r w:rsidR="00C14154">
        <w:t>organisation</w:t>
      </w:r>
      <w:r w:rsidRPr="002954A1">
        <w:t>s (10</w:t>
      </w:r>
      <w:r w:rsidR="00D40CFB">
        <w:t xml:space="preserve"> per cent</w:t>
      </w:r>
      <w:r w:rsidRPr="002954A1">
        <w:t xml:space="preserve"> of all small </w:t>
      </w:r>
      <w:r w:rsidR="00C14154">
        <w:t>organisation</w:t>
      </w:r>
      <w:r w:rsidRPr="002954A1">
        <w:t xml:space="preserve">s have no formal system). </w:t>
      </w:r>
      <w:r>
        <w:t>An overwhelming majority (</w:t>
      </w:r>
      <w:r w:rsidRPr="002954A1">
        <w:t>94</w:t>
      </w:r>
      <w:r w:rsidR="00D40CFB">
        <w:t xml:space="preserve"> per cent</w:t>
      </w:r>
      <w:r>
        <w:t>)</w:t>
      </w:r>
      <w:r w:rsidRPr="002954A1">
        <w:t xml:space="preserve"> of all </w:t>
      </w:r>
      <w:r w:rsidR="00C14154">
        <w:t>organisation</w:t>
      </w:r>
      <w:r w:rsidRPr="002954A1">
        <w:t xml:space="preserve">s </w:t>
      </w:r>
      <w:proofErr w:type="gramStart"/>
      <w:r w:rsidRPr="002954A1">
        <w:t xml:space="preserve">either </w:t>
      </w:r>
      <w:r w:rsidR="00742846">
        <w:t>had</w:t>
      </w:r>
      <w:proofErr w:type="gramEnd"/>
      <w:r w:rsidR="00742846">
        <w:t xml:space="preserve"> </w:t>
      </w:r>
      <w:r w:rsidRPr="002954A1">
        <w:t xml:space="preserve">a formal payroll system, </w:t>
      </w:r>
      <w:r w:rsidR="00742846">
        <w:t xml:space="preserve">were </w:t>
      </w:r>
      <w:r w:rsidRPr="002954A1">
        <w:t>planning to get a formal system or use</w:t>
      </w:r>
      <w:r w:rsidR="00742846">
        <w:t>d</w:t>
      </w:r>
      <w:r w:rsidRPr="002954A1">
        <w:t xml:space="preserve"> an external accountant.</w:t>
      </w:r>
      <w:r w:rsidR="00A75496">
        <w:t xml:space="preserve"> </w:t>
      </w:r>
      <w:r w:rsidRPr="002954A1">
        <w:t xml:space="preserve">Of those employers who </w:t>
      </w:r>
      <w:r w:rsidR="00742846">
        <w:t xml:space="preserve">relied </w:t>
      </w:r>
      <w:r w:rsidRPr="002954A1">
        <w:t>on a formal payroll system, external accountant or intend</w:t>
      </w:r>
      <w:r w:rsidR="00742846">
        <w:t>ed</w:t>
      </w:r>
      <w:r w:rsidRPr="002954A1">
        <w:t xml:space="preserve"> to use a formal payroll system, 39</w:t>
      </w:r>
      <w:r w:rsidR="00D66DF8">
        <w:t xml:space="preserve"> per cent</w:t>
      </w:r>
      <w:r w:rsidRPr="002954A1">
        <w:t xml:space="preserve"> made changes to their system as a result of the introduction of PPL. Large employers were significantly more likely to </w:t>
      </w:r>
      <w:r w:rsidRPr="002954A1">
        <w:lastRenderedPageBreak/>
        <w:t xml:space="preserve">make changes to payroll. </w:t>
      </w:r>
      <w:r>
        <w:t>Half (</w:t>
      </w:r>
      <w:r w:rsidRPr="002954A1">
        <w:t>51</w:t>
      </w:r>
      <w:r w:rsidR="00D40CFB">
        <w:t xml:space="preserve"> per cent</w:t>
      </w:r>
      <w:r>
        <w:t>)</w:t>
      </w:r>
      <w:r w:rsidRPr="002954A1">
        <w:t xml:space="preserve"> of large employers made changes to their payroll systems as a result of the introduction of PPL in comparison to 34</w:t>
      </w:r>
      <w:r w:rsidR="00D66DF8">
        <w:t xml:space="preserve"> per cent</w:t>
      </w:r>
      <w:r w:rsidRPr="002954A1">
        <w:t xml:space="preserve"> of medium and 30</w:t>
      </w:r>
      <w:r w:rsidR="00D66DF8">
        <w:t xml:space="preserve"> per cent</w:t>
      </w:r>
      <w:r w:rsidRPr="002954A1">
        <w:t xml:space="preserve"> of small </w:t>
      </w:r>
      <w:r w:rsidR="00C14154">
        <w:t>organisation</w:t>
      </w:r>
      <w:r w:rsidRPr="002954A1">
        <w:t xml:space="preserve">s. Among employers without a formal payroll system (27 employers), nine employers stated they made changes to the way the books get done in their </w:t>
      </w:r>
      <w:r w:rsidR="00C14154">
        <w:t>organisation</w:t>
      </w:r>
      <w:r w:rsidRPr="002954A1">
        <w:t xml:space="preserve"> following the introduction of PPL.</w:t>
      </w:r>
    </w:p>
    <w:p w:rsidR="00946793" w:rsidRPr="002954A1" w:rsidRDefault="00E35FB1" w:rsidP="00CF02C9">
      <w:pPr>
        <w:spacing w:line="240" w:lineRule="auto"/>
      </w:pPr>
      <w:r>
        <w:t xml:space="preserve">Among the </w:t>
      </w:r>
      <w:r w:rsidR="00BD43BB">
        <w:t>39 per cent of</w:t>
      </w:r>
      <w:r>
        <w:t xml:space="preserve"> employers who made changes to their payroll systems, t</w:t>
      </w:r>
      <w:r w:rsidRPr="002954A1">
        <w:t>he majority of changes being made involved updating payroll systems, either employers’ own systems (7</w:t>
      </w:r>
      <w:r w:rsidR="00ED47E7">
        <w:t>7</w:t>
      </w:r>
      <w:r w:rsidR="00D40CFB">
        <w:t xml:space="preserve"> per cent</w:t>
      </w:r>
      <w:r w:rsidRPr="002954A1">
        <w:t>) or receiving an update for a commercial payroll system (</w:t>
      </w:r>
      <w:r w:rsidR="00ED47E7">
        <w:t>29</w:t>
      </w:r>
      <w:r w:rsidR="00D40CFB">
        <w:t xml:space="preserve"> per cent</w:t>
      </w:r>
      <w:r w:rsidRPr="002954A1">
        <w:t>) (Table 5.</w:t>
      </w:r>
      <w:r>
        <w:t>21</w:t>
      </w:r>
      <w:r w:rsidRPr="002954A1">
        <w:t>).</w:t>
      </w:r>
    </w:p>
    <w:p w:rsidR="00E35FB1" w:rsidRPr="002954A1" w:rsidRDefault="00E35FB1" w:rsidP="00CF02C9">
      <w:pPr>
        <w:pStyle w:val="Caption"/>
        <w:spacing w:line="240" w:lineRule="auto"/>
        <w:ind w:left="1440" w:hanging="1440"/>
      </w:pPr>
      <w:bookmarkStart w:id="192" w:name="_Toc346630084"/>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21</w:t>
      </w:r>
      <w:r w:rsidR="00AE5373">
        <w:fldChar w:fldCharType="end"/>
      </w:r>
      <w:r w:rsidRPr="002954A1">
        <w:tab/>
        <w:t xml:space="preserve">Changes made to payroll systems made by those </w:t>
      </w:r>
      <w:r w:rsidR="00C14154">
        <w:t>organisation</w:t>
      </w:r>
      <w:r w:rsidRPr="002954A1">
        <w:t>s that did make changes</w:t>
      </w:r>
      <w:bookmarkEnd w:id="192"/>
    </w:p>
    <w:tbl>
      <w:tblPr>
        <w:tblStyle w:val="TableGrid"/>
        <w:tblW w:w="0" w:type="auto"/>
        <w:tblLook w:val="04A0" w:firstRow="1" w:lastRow="0" w:firstColumn="1" w:lastColumn="0" w:noHBand="0" w:noVBand="1"/>
        <w:tblCaption w:val="Table 5.21"/>
        <w:tblDescription w:val="Changes made to payroll systems made by those organisations that did make changes. "/>
      </w:tblPr>
      <w:tblGrid>
        <w:gridCol w:w="7089"/>
        <w:gridCol w:w="1518"/>
      </w:tblGrid>
      <w:tr w:rsidR="00E35FB1" w:rsidRPr="00A01BE8" w:rsidTr="00AA50E7">
        <w:trPr>
          <w:tblHeader/>
        </w:trPr>
        <w:tc>
          <w:tcPr>
            <w:tcW w:w="7621" w:type="dxa"/>
            <w:tcBorders>
              <w:bottom w:val="single" w:sz="18" w:space="0" w:color="FFFFFF" w:themeColor="background1"/>
            </w:tcBorders>
            <w:shd w:val="clear" w:color="auto" w:fill="000000" w:themeFill="text1"/>
          </w:tcPr>
          <w:p w:rsidR="00E35FB1" w:rsidRPr="006E6723" w:rsidRDefault="00E35FB1" w:rsidP="006E6723">
            <w:pPr>
              <w:tabs>
                <w:tab w:val="left" w:pos="1134"/>
                <w:tab w:val="left" w:pos="2268"/>
              </w:tabs>
              <w:spacing w:before="20" w:after="20" w:line="240" w:lineRule="auto"/>
              <w:rPr>
                <w:rFonts w:cs="Arial"/>
                <w:b/>
                <w:sz w:val="20"/>
                <w:szCs w:val="20"/>
              </w:rPr>
            </w:pPr>
            <w:r w:rsidRPr="006E6723">
              <w:rPr>
                <w:rFonts w:cs="Arial"/>
                <w:b/>
                <w:sz w:val="20"/>
                <w:szCs w:val="20"/>
              </w:rPr>
              <w:t>Did your (business/</w:t>
            </w:r>
            <w:r w:rsidR="00C14154" w:rsidRPr="006E6723">
              <w:rPr>
                <w:rFonts w:cs="Arial"/>
                <w:b/>
                <w:sz w:val="20"/>
                <w:szCs w:val="20"/>
              </w:rPr>
              <w:t>organisation</w:t>
            </w:r>
            <w:r w:rsidRPr="006E6723">
              <w:rPr>
                <w:rFonts w:cs="Arial"/>
                <w:b/>
                <w:sz w:val="20"/>
                <w:szCs w:val="20"/>
              </w:rPr>
              <w:t>) do any of the following:</w:t>
            </w:r>
            <w:r w:rsidR="00883A72" w:rsidRPr="006E6723">
              <w:rPr>
                <w:b/>
                <w:sz w:val="20"/>
                <w:szCs w:val="20"/>
                <w:vertAlign w:val="superscript"/>
              </w:rPr>
              <w:t xml:space="preserve"> </w:t>
            </w:r>
          </w:p>
        </w:tc>
        <w:tc>
          <w:tcPr>
            <w:tcW w:w="1621"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vertAlign w:val="superscript"/>
              </w:rPr>
            </w:pPr>
            <w:r w:rsidRPr="006E6723">
              <w:rPr>
                <w:b/>
                <w:sz w:val="20"/>
                <w:szCs w:val="20"/>
              </w:rPr>
              <w:t>Per cent</w:t>
            </w:r>
            <w:r w:rsidR="00593876" w:rsidRPr="006E6723">
              <w:rPr>
                <w:b/>
                <w:sz w:val="20"/>
                <w:szCs w:val="20"/>
              </w:rPr>
              <w:t xml:space="preserve"> </w:t>
            </w:r>
            <w:r w:rsidR="00593876" w:rsidRPr="006E6723">
              <w:rPr>
                <w:b/>
                <w:sz w:val="20"/>
                <w:szCs w:val="20"/>
                <w:vertAlign w:val="superscript"/>
              </w:rPr>
              <w:t>a</w:t>
            </w:r>
          </w:p>
        </w:tc>
      </w:tr>
      <w:tr w:rsidR="00E35FB1" w:rsidRPr="002954A1" w:rsidTr="00946793">
        <w:tc>
          <w:tcPr>
            <w:tcW w:w="7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E35FB1" w:rsidRPr="006E6723" w:rsidRDefault="00E35FB1" w:rsidP="006E6723">
            <w:pPr>
              <w:spacing w:before="20" w:after="20" w:line="240" w:lineRule="auto"/>
              <w:ind w:left="142"/>
              <w:rPr>
                <w:rFonts w:cs="Arial"/>
                <w:sz w:val="20"/>
                <w:szCs w:val="20"/>
              </w:rPr>
            </w:pPr>
            <w:r w:rsidRPr="006E6723">
              <w:rPr>
                <w:rFonts w:cs="Arial"/>
                <w:sz w:val="20"/>
                <w:szCs w:val="20"/>
              </w:rPr>
              <w:t>Update your own payroll system</w:t>
            </w:r>
          </w:p>
        </w:tc>
        <w:tc>
          <w:tcPr>
            <w:tcW w:w="1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E35FB1" w:rsidRPr="006E6723" w:rsidRDefault="00E35FB1" w:rsidP="006E6723">
            <w:pPr>
              <w:spacing w:before="20" w:after="20" w:line="240" w:lineRule="auto"/>
              <w:jc w:val="right"/>
              <w:rPr>
                <w:sz w:val="20"/>
                <w:szCs w:val="20"/>
              </w:rPr>
            </w:pPr>
            <w:r w:rsidRPr="006E6723">
              <w:rPr>
                <w:sz w:val="20"/>
                <w:szCs w:val="20"/>
              </w:rPr>
              <w:t>77</w:t>
            </w:r>
          </w:p>
        </w:tc>
      </w:tr>
      <w:tr w:rsidR="00E35FB1" w:rsidRPr="002954A1" w:rsidTr="00946793">
        <w:tc>
          <w:tcPr>
            <w:tcW w:w="7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E35FB1" w:rsidRPr="006E6723" w:rsidRDefault="00E35FB1" w:rsidP="006E6723">
            <w:pPr>
              <w:spacing w:before="20" w:after="20" w:line="240" w:lineRule="auto"/>
              <w:ind w:left="142"/>
              <w:rPr>
                <w:rFonts w:cs="Arial"/>
                <w:sz w:val="20"/>
                <w:szCs w:val="20"/>
              </w:rPr>
            </w:pPr>
            <w:r w:rsidRPr="006E6723">
              <w:rPr>
                <w:rFonts w:cs="Arial"/>
                <w:sz w:val="20"/>
                <w:szCs w:val="20"/>
              </w:rPr>
              <w:t>Receive an update for the commercial payroll system used by your (business/</w:t>
            </w:r>
            <w:r w:rsidR="00C14154" w:rsidRPr="006E6723">
              <w:rPr>
                <w:rFonts w:cs="Arial"/>
                <w:sz w:val="20"/>
                <w:szCs w:val="20"/>
              </w:rPr>
              <w:t>organisation</w:t>
            </w:r>
            <w:r w:rsidRPr="006E6723">
              <w:rPr>
                <w:rFonts w:cs="Arial"/>
                <w:sz w:val="20"/>
                <w:szCs w:val="20"/>
              </w:rPr>
              <w:t>) as part of the standard updates provided within the contract with your provider</w:t>
            </w:r>
          </w:p>
        </w:tc>
        <w:tc>
          <w:tcPr>
            <w:tcW w:w="1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29</w:t>
            </w:r>
          </w:p>
        </w:tc>
      </w:tr>
      <w:tr w:rsidR="00E35FB1" w:rsidRPr="002954A1" w:rsidTr="00946793">
        <w:tc>
          <w:tcPr>
            <w:tcW w:w="7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E35FB1" w:rsidRPr="006E6723" w:rsidRDefault="00E35FB1" w:rsidP="006E6723">
            <w:pPr>
              <w:spacing w:before="20" w:after="20" w:line="240" w:lineRule="auto"/>
              <w:ind w:left="142"/>
              <w:rPr>
                <w:rFonts w:cs="Arial"/>
                <w:sz w:val="20"/>
                <w:szCs w:val="20"/>
              </w:rPr>
            </w:pPr>
            <w:r w:rsidRPr="006E6723">
              <w:rPr>
                <w:rFonts w:cs="Arial"/>
                <w:sz w:val="20"/>
                <w:szCs w:val="20"/>
              </w:rPr>
              <w:t>Engage in discussions with your existing external payroll company</w:t>
            </w:r>
          </w:p>
        </w:tc>
        <w:tc>
          <w:tcPr>
            <w:tcW w:w="1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E35FB1" w:rsidRPr="006E6723" w:rsidRDefault="00E35FB1" w:rsidP="006E6723">
            <w:pPr>
              <w:spacing w:before="20" w:after="20" w:line="240" w:lineRule="auto"/>
              <w:jc w:val="right"/>
              <w:rPr>
                <w:sz w:val="20"/>
                <w:szCs w:val="20"/>
              </w:rPr>
            </w:pPr>
            <w:r w:rsidRPr="006E6723">
              <w:rPr>
                <w:sz w:val="20"/>
                <w:szCs w:val="20"/>
              </w:rPr>
              <w:t>15</w:t>
            </w:r>
          </w:p>
        </w:tc>
      </w:tr>
      <w:tr w:rsidR="00E35FB1" w:rsidRPr="002954A1" w:rsidTr="00946793">
        <w:tc>
          <w:tcPr>
            <w:tcW w:w="7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E35FB1" w:rsidRPr="006E6723" w:rsidRDefault="00E35FB1" w:rsidP="006E6723">
            <w:pPr>
              <w:spacing w:before="20" w:after="20" w:line="240" w:lineRule="auto"/>
              <w:ind w:left="142"/>
              <w:rPr>
                <w:rFonts w:cs="Arial"/>
                <w:sz w:val="20"/>
                <w:szCs w:val="20"/>
              </w:rPr>
            </w:pPr>
            <w:r w:rsidRPr="006E6723">
              <w:rPr>
                <w:rFonts w:cs="Arial"/>
                <w:sz w:val="20"/>
                <w:szCs w:val="20"/>
              </w:rPr>
              <w:t>Something else</w:t>
            </w:r>
          </w:p>
        </w:tc>
        <w:tc>
          <w:tcPr>
            <w:tcW w:w="1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w:t>
            </w:r>
          </w:p>
        </w:tc>
      </w:tr>
      <w:tr w:rsidR="00E35FB1" w:rsidRPr="002954A1" w:rsidTr="00946793">
        <w:tc>
          <w:tcPr>
            <w:tcW w:w="7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E35FB1" w:rsidRPr="006E6723" w:rsidRDefault="00E35FB1" w:rsidP="006E6723">
            <w:pPr>
              <w:spacing w:before="20" w:after="20" w:line="240" w:lineRule="auto"/>
              <w:ind w:left="142"/>
              <w:rPr>
                <w:rFonts w:cs="Arial"/>
                <w:sz w:val="20"/>
                <w:szCs w:val="20"/>
              </w:rPr>
            </w:pPr>
            <w:r w:rsidRPr="006E6723">
              <w:rPr>
                <w:rFonts w:cs="Arial"/>
                <w:sz w:val="20"/>
                <w:szCs w:val="20"/>
              </w:rPr>
              <w:t>Purchase a commercial payroll system</w:t>
            </w:r>
          </w:p>
        </w:tc>
        <w:tc>
          <w:tcPr>
            <w:tcW w:w="1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E35FB1" w:rsidRPr="006E6723" w:rsidRDefault="00E35FB1" w:rsidP="006E6723">
            <w:pPr>
              <w:spacing w:before="20" w:after="20" w:line="240" w:lineRule="auto"/>
              <w:jc w:val="right"/>
              <w:rPr>
                <w:sz w:val="20"/>
                <w:szCs w:val="20"/>
              </w:rPr>
            </w:pPr>
            <w:r w:rsidRPr="006E6723">
              <w:rPr>
                <w:sz w:val="20"/>
                <w:szCs w:val="20"/>
              </w:rPr>
              <w:t>5</w:t>
            </w:r>
          </w:p>
        </w:tc>
      </w:tr>
      <w:tr w:rsidR="00E35FB1" w:rsidRPr="002954A1" w:rsidTr="00946793">
        <w:tc>
          <w:tcPr>
            <w:tcW w:w="7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E35FB1" w:rsidRPr="006E6723" w:rsidRDefault="00E35FB1" w:rsidP="006E6723">
            <w:pPr>
              <w:spacing w:before="20" w:after="20" w:line="240" w:lineRule="auto"/>
              <w:ind w:left="142"/>
              <w:rPr>
                <w:rFonts w:cs="Arial"/>
                <w:sz w:val="20"/>
                <w:szCs w:val="20"/>
              </w:rPr>
            </w:pPr>
            <w:r w:rsidRPr="006E6723">
              <w:rPr>
                <w:rFonts w:cs="Arial"/>
                <w:sz w:val="20"/>
                <w:szCs w:val="20"/>
              </w:rPr>
              <w:t>Separately purchase an update for the commercial payroll system used by your (business/</w:t>
            </w:r>
            <w:r w:rsidR="00C14154" w:rsidRPr="006E6723">
              <w:rPr>
                <w:rFonts w:cs="Arial"/>
                <w:sz w:val="20"/>
                <w:szCs w:val="20"/>
              </w:rPr>
              <w:t>organisation</w:t>
            </w:r>
            <w:r w:rsidRPr="006E6723">
              <w:rPr>
                <w:rFonts w:cs="Arial"/>
                <w:sz w:val="20"/>
                <w:szCs w:val="20"/>
              </w:rPr>
              <w:t>)</w:t>
            </w:r>
          </w:p>
        </w:tc>
        <w:tc>
          <w:tcPr>
            <w:tcW w:w="1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w:t>
            </w:r>
          </w:p>
        </w:tc>
      </w:tr>
      <w:tr w:rsidR="00E35FB1" w:rsidRPr="002954A1" w:rsidTr="00946793">
        <w:tc>
          <w:tcPr>
            <w:tcW w:w="7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E35FB1" w:rsidRPr="006E6723" w:rsidRDefault="00E35FB1" w:rsidP="006E6723">
            <w:pPr>
              <w:spacing w:before="20" w:after="20" w:line="240" w:lineRule="auto"/>
              <w:ind w:left="142"/>
              <w:rPr>
                <w:rFonts w:cs="Arial"/>
                <w:sz w:val="20"/>
                <w:szCs w:val="20"/>
              </w:rPr>
            </w:pPr>
            <w:r w:rsidRPr="006E6723">
              <w:rPr>
                <w:rFonts w:cs="Arial"/>
                <w:sz w:val="20"/>
                <w:szCs w:val="20"/>
              </w:rPr>
              <w:t>Enter into a contract with an external payroll company</w:t>
            </w:r>
          </w:p>
        </w:tc>
        <w:tc>
          <w:tcPr>
            <w:tcW w:w="16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E35FB1" w:rsidRPr="006E6723" w:rsidRDefault="00E35FB1" w:rsidP="006E6723">
            <w:pPr>
              <w:spacing w:before="20" w:after="20" w:line="240" w:lineRule="auto"/>
              <w:jc w:val="right"/>
              <w:rPr>
                <w:sz w:val="20"/>
                <w:szCs w:val="20"/>
              </w:rPr>
            </w:pPr>
            <w:r w:rsidRPr="006E6723">
              <w:rPr>
                <w:sz w:val="20"/>
                <w:szCs w:val="20"/>
              </w:rPr>
              <w:t>3</w:t>
            </w:r>
          </w:p>
        </w:tc>
      </w:tr>
    </w:tbl>
    <w:p w:rsidR="00A01BE8" w:rsidRDefault="00593876" w:rsidP="00A01BE8">
      <w:pPr>
        <w:spacing w:line="240" w:lineRule="auto"/>
        <w:jc w:val="left"/>
        <w:rPr>
          <w:sz w:val="20"/>
          <w:szCs w:val="20"/>
        </w:rPr>
      </w:pPr>
      <w:proofErr w:type="gramStart"/>
      <w:r>
        <w:rPr>
          <w:rFonts w:cs="Arial"/>
          <w:sz w:val="20"/>
          <w:szCs w:val="20"/>
          <w:vertAlign w:val="superscript"/>
        </w:rPr>
        <w:t>a</w:t>
      </w:r>
      <w:proofErr w:type="gramEnd"/>
      <w:r w:rsidR="009D1C80">
        <w:rPr>
          <w:sz w:val="20"/>
          <w:szCs w:val="20"/>
        </w:rPr>
        <w:t xml:space="preserve"> Multiple response question.</w:t>
      </w:r>
      <w:r w:rsidR="00883A72">
        <w:rPr>
          <w:sz w:val="20"/>
          <w:szCs w:val="20"/>
        </w:rPr>
        <w:t xml:space="preserve"> </w:t>
      </w:r>
      <w:r w:rsidR="00E35FB1" w:rsidRPr="002954A1">
        <w:rPr>
          <w:sz w:val="20"/>
          <w:szCs w:val="20"/>
        </w:rPr>
        <w:t>Each question is n=193 – total number of respondents who answered yes they changed payroll systems as a result of introduction of PPL.</w:t>
      </w:r>
      <w:r w:rsidR="00E35FB1" w:rsidRPr="002954A1">
        <w:rPr>
          <w:sz w:val="20"/>
          <w:szCs w:val="20"/>
        </w:rPr>
        <w:br/>
      </w:r>
      <w:r w:rsidR="00A01BE8">
        <w:rPr>
          <w:sz w:val="20"/>
          <w:szCs w:val="20"/>
        </w:rPr>
        <w:t>Note: Data weighted by employer size.</w:t>
      </w:r>
      <w:r w:rsidR="00635E75">
        <w:rPr>
          <w:sz w:val="20"/>
          <w:szCs w:val="20"/>
        </w:rPr>
        <w:t xml:space="preserve"> </w:t>
      </w:r>
      <w:r w:rsidR="0035771F">
        <w:rPr>
          <w:sz w:val="20"/>
          <w:szCs w:val="20"/>
        </w:rPr>
        <w:br/>
        <w:t>Source: EIPE</w:t>
      </w:r>
    </w:p>
    <w:p w:rsidR="00E35FB1" w:rsidRPr="002954A1" w:rsidRDefault="00E35FB1" w:rsidP="00A968C2">
      <w:pPr>
        <w:spacing w:line="240" w:lineRule="auto"/>
        <w:rPr>
          <w:i/>
          <w:color w:val="000000" w:themeColor="text1"/>
        </w:rPr>
      </w:pPr>
      <w:r w:rsidRPr="002954A1">
        <w:t>Employer interview data indicates that the payroll changes made were generally not particularly time consuming or costly. What time costs there were tended to be one-off: “W</w:t>
      </w:r>
      <w:r w:rsidRPr="002954A1">
        <w:rPr>
          <w:i/>
          <w:color w:val="000000" w:themeColor="text1"/>
        </w:rPr>
        <w:t>e did it ourselves [payroll adjustment]</w:t>
      </w:r>
      <w:r w:rsidRPr="002954A1">
        <w:rPr>
          <w:b/>
          <w:color w:val="0070C0"/>
        </w:rPr>
        <w:t xml:space="preserve"> </w:t>
      </w:r>
      <w:r w:rsidRPr="002954A1">
        <w:rPr>
          <w:i/>
        </w:rPr>
        <w:t>not time-consuming</w:t>
      </w:r>
      <w:r w:rsidRPr="002954A1">
        <w:rPr>
          <w:color w:val="000000" w:themeColor="text1"/>
        </w:rPr>
        <w:t xml:space="preserve">” </w:t>
      </w:r>
      <w:r w:rsidRPr="000A0470">
        <w:rPr>
          <w:color w:val="000000" w:themeColor="text1"/>
        </w:rPr>
        <w:t>[Employer # 10001062, small, private sector employer, finance investment services]</w:t>
      </w:r>
      <w:r w:rsidR="00CE5EAD">
        <w:rPr>
          <w:color w:val="000000" w:themeColor="text1"/>
        </w:rPr>
        <w:t>.</w:t>
      </w:r>
      <w:r w:rsidRPr="002954A1">
        <w:rPr>
          <w:i/>
          <w:color w:val="000000" w:themeColor="text1"/>
        </w:rPr>
        <w:t xml:space="preserve"> </w:t>
      </w:r>
      <w:r w:rsidRPr="002954A1">
        <w:rPr>
          <w:color w:val="000000" w:themeColor="text1"/>
        </w:rPr>
        <w:t>Another employer noted that they spent:</w:t>
      </w:r>
      <w:r w:rsidR="00A75496">
        <w:rPr>
          <w:color w:val="000000" w:themeColor="text1"/>
        </w:rPr>
        <w:t xml:space="preserve"> </w:t>
      </w:r>
      <w:r w:rsidRPr="002954A1">
        <w:rPr>
          <w:i/>
          <w:color w:val="000000" w:themeColor="text1"/>
        </w:rPr>
        <w:t xml:space="preserve">"Maybe a couple of hours over the whole entire time, but it really </w:t>
      </w:r>
      <w:proofErr w:type="gramStart"/>
      <w:r w:rsidRPr="002954A1">
        <w:rPr>
          <w:i/>
          <w:color w:val="000000" w:themeColor="text1"/>
        </w:rPr>
        <w:t>wasn't</w:t>
      </w:r>
      <w:proofErr w:type="gramEnd"/>
      <w:r w:rsidRPr="002954A1">
        <w:rPr>
          <w:i/>
          <w:color w:val="000000" w:themeColor="text1"/>
        </w:rPr>
        <w:t xml:space="preserve"> time-consuming"</w:t>
      </w:r>
      <w:r w:rsidRPr="002954A1">
        <w:rPr>
          <w:b/>
          <w:color w:val="FF0000"/>
        </w:rPr>
        <w:t xml:space="preserve"> </w:t>
      </w:r>
      <w:r w:rsidR="000A0470" w:rsidRPr="000A0470">
        <w:rPr>
          <w:color w:val="000000" w:themeColor="text1"/>
        </w:rPr>
        <w:t xml:space="preserve">[Employer 10001310, </w:t>
      </w:r>
      <w:r w:rsidRPr="000A0470">
        <w:rPr>
          <w:color w:val="000000" w:themeColor="text1"/>
        </w:rPr>
        <w:t>small, pub sector employer, primary education]</w:t>
      </w:r>
      <w:r w:rsidRPr="002954A1">
        <w:rPr>
          <w:i/>
          <w:color w:val="000000" w:themeColor="text1"/>
        </w:rPr>
        <w:t>.</w:t>
      </w:r>
      <w:r w:rsidRPr="002954A1">
        <w:rPr>
          <w:color w:val="000000" w:themeColor="text1"/>
        </w:rPr>
        <w:t xml:space="preserve"> Another noted: </w:t>
      </w:r>
      <w:r w:rsidRPr="002954A1">
        <w:rPr>
          <w:i/>
          <w:color w:val="000000" w:themeColor="text1"/>
        </w:rPr>
        <w:t>"it's all worked fine</w:t>
      </w:r>
      <w:r w:rsidR="00C4658A">
        <w:rPr>
          <w:i/>
          <w:color w:val="000000" w:themeColor="text1"/>
        </w:rPr>
        <w:t>.</w:t>
      </w:r>
      <w:r w:rsidRPr="002954A1">
        <w:rPr>
          <w:i/>
          <w:color w:val="000000" w:themeColor="text1"/>
        </w:rPr>
        <w:t xml:space="preserve"> We just set up a new code in our pay system so that it came out as maternity leave"</w:t>
      </w:r>
      <w:r w:rsidR="00CE5EAD">
        <w:rPr>
          <w:i/>
          <w:color w:val="000000" w:themeColor="text1"/>
        </w:rPr>
        <w:t xml:space="preserve"> </w:t>
      </w:r>
      <w:r w:rsidRPr="00CE5EAD">
        <w:rPr>
          <w:color w:val="000000" w:themeColor="text1"/>
        </w:rPr>
        <w:t>[Employer # 20002012, medium, not-for-profit sector]</w:t>
      </w:r>
      <w:r w:rsidR="00CE5EAD">
        <w:rPr>
          <w:color w:val="000000" w:themeColor="text1"/>
        </w:rPr>
        <w:t>.</w:t>
      </w:r>
      <w:r w:rsidRPr="002954A1">
        <w:rPr>
          <w:i/>
          <w:color w:val="000000" w:themeColor="text1"/>
        </w:rPr>
        <w:t xml:space="preserve"> </w:t>
      </w:r>
      <w:r w:rsidRPr="002954A1">
        <w:rPr>
          <w:color w:val="000000" w:themeColor="text1"/>
        </w:rPr>
        <w:t xml:space="preserve">While another said: </w:t>
      </w:r>
      <w:r w:rsidRPr="002954A1">
        <w:rPr>
          <w:i/>
          <w:color w:val="000000" w:themeColor="text1"/>
        </w:rPr>
        <w:t xml:space="preserve">"it's not too bad. We've just had to adjust all our spread sheets to superannuation and so on so that it doesn't keep accruing… It is a bit of extra work". </w:t>
      </w:r>
      <w:r w:rsidRPr="00A968C2">
        <w:rPr>
          <w:color w:val="000000" w:themeColor="text1"/>
        </w:rPr>
        <w:t>[Employer # 20002042, medium, public sector employer, local council]</w:t>
      </w:r>
    </w:p>
    <w:p w:rsidR="00E35FB1" w:rsidRPr="002954A1" w:rsidRDefault="00E35FB1" w:rsidP="00CF02C9">
      <w:pPr>
        <w:spacing w:line="240" w:lineRule="auto"/>
        <w:rPr>
          <w:color w:val="000000" w:themeColor="text1"/>
        </w:rPr>
      </w:pPr>
      <w:r w:rsidRPr="002954A1">
        <w:rPr>
          <w:color w:val="000000" w:themeColor="text1"/>
        </w:rPr>
        <w:t xml:space="preserve">Most </w:t>
      </w:r>
      <w:r w:rsidR="00C14154">
        <w:rPr>
          <w:color w:val="000000" w:themeColor="text1"/>
        </w:rPr>
        <w:t>organisation</w:t>
      </w:r>
      <w:r w:rsidRPr="002954A1">
        <w:rPr>
          <w:color w:val="000000" w:themeColor="text1"/>
        </w:rPr>
        <w:t>s associated their main costs with the time demands of setting up:</w:t>
      </w:r>
    </w:p>
    <w:p w:rsidR="00E35FB1" w:rsidRPr="002954A1" w:rsidRDefault="00E35FB1" w:rsidP="00A968C2">
      <w:pPr>
        <w:spacing w:line="240" w:lineRule="auto"/>
        <w:ind w:left="567" w:right="453"/>
        <w:rPr>
          <w:i/>
          <w:color w:val="000000" w:themeColor="text1"/>
        </w:rPr>
      </w:pPr>
      <w:r w:rsidRPr="002954A1">
        <w:rPr>
          <w:i/>
          <w:color w:val="000000" w:themeColor="text1"/>
        </w:rPr>
        <w:t xml:space="preserve">There hasn't been any direct cost, you know in terms of software upgrades or - it's just really been additional time to set it up and to research, to understand it… Now it's all set up I don't think there's any ongoing time because it's all set up in the payroll </w:t>
      </w:r>
      <w:r w:rsidRPr="00A968C2">
        <w:rPr>
          <w:color w:val="000000" w:themeColor="text1"/>
        </w:rPr>
        <w:t>[Employer # 20002015, medium, not-for-profit employer, social assistance services]</w:t>
      </w:r>
    </w:p>
    <w:p w:rsidR="00E35FB1" w:rsidRPr="009632BB" w:rsidRDefault="00E35FB1" w:rsidP="00CF02C9">
      <w:pPr>
        <w:spacing w:line="240" w:lineRule="auto"/>
        <w:rPr>
          <w:color w:val="000000" w:themeColor="text1"/>
        </w:rPr>
      </w:pPr>
      <w:r w:rsidRPr="002954A1">
        <w:t>Changes to the payroll system following the introduction of the Government scheme came</w:t>
      </w:r>
      <w:r w:rsidRPr="002954A1">
        <w:rPr>
          <w:i/>
          <w:color w:val="000000" w:themeColor="text1"/>
        </w:rPr>
        <w:t xml:space="preserve">: "as an automatic update from my software people, so I just had to include some new codes… I had to create a balance sheet code to put the payments in and out from". </w:t>
      </w:r>
      <w:r w:rsidRPr="002954A1">
        <w:rPr>
          <w:color w:val="000000" w:themeColor="text1"/>
        </w:rPr>
        <w:t>Time costs were</w:t>
      </w:r>
      <w:r w:rsidRPr="002954A1">
        <w:rPr>
          <w:i/>
          <w:color w:val="000000" w:themeColor="text1"/>
        </w:rPr>
        <w:t xml:space="preserve"> "marginal". </w:t>
      </w:r>
      <w:r w:rsidRPr="009632BB">
        <w:rPr>
          <w:color w:val="000000" w:themeColor="text1"/>
        </w:rPr>
        <w:t xml:space="preserve">[Employer # 30003389, large, private sector employer, shire council] </w:t>
      </w:r>
    </w:p>
    <w:p w:rsidR="00E35FB1" w:rsidRPr="002954A1" w:rsidRDefault="00E35FB1" w:rsidP="00CF02C9">
      <w:pPr>
        <w:spacing w:line="240" w:lineRule="auto"/>
        <w:rPr>
          <w:color w:val="000000" w:themeColor="text1"/>
        </w:rPr>
      </w:pPr>
      <w:r w:rsidRPr="002954A1">
        <w:rPr>
          <w:color w:val="000000" w:themeColor="text1"/>
        </w:rPr>
        <w:lastRenderedPageBreak/>
        <w:t>Another employer noted some minor changes to their payroll system:</w:t>
      </w:r>
    </w:p>
    <w:p w:rsidR="00E35FB1" w:rsidRPr="009632BB" w:rsidRDefault="00E35FB1" w:rsidP="009632BB">
      <w:pPr>
        <w:spacing w:line="240" w:lineRule="auto"/>
        <w:ind w:left="567" w:right="453"/>
        <w:rPr>
          <w:color w:val="000000" w:themeColor="text1"/>
        </w:rPr>
      </w:pPr>
      <w:r w:rsidRPr="002954A1">
        <w:rPr>
          <w:i/>
          <w:color w:val="000000" w:themeColor="text1"/>
        </w:rPr>
        <w:t>I didn't have any problems because I am a system administrator of our payroll system. So before implementing… We did some changes to</w:t>
      </w:r>
      <w:r w:rsidR="00E4326F">
        <w:rPr>
          <w:i/>
          <w:color w:val="000000" w:themeColor="text1"/>
        </w:rPr>
        <w:t xml:space="preserve"> the</w:t>
      </w:r>
      <w:r w:rsidRPr="002954A1">
        <w:rPr>
          <w:i/>
          <w:color w:val="000000" w:themeColor="text1"/>
        </w:rPr>
        <w:t xml:space="preserve"> payroll system.… We didn't pay any extra [to payroll] providers but take into consideration for example my time. </w:t>
      </w:r>
      <w:r w:rsidRPr="009632BB">
        <w:rPr>
          <w:color w:val="000000" w:themeColor="text1"/>
        </w:rPr>
        <w:t>[Employer #3000 3156, large, private sector employer, pest control]</w:t>
      </w:r>
    </w:p>
    <w:p w:rsidR="00623F45" w:rsidRDefault="00E35FB1" w:rsidP="00CF02C9">
      <w:pPr>
        <w:spacing w:line="240" w:lineRule="auto"/>
        <w:rPr>
          <w:color w:val="000000" w:themeColor="text1"/>
        </w:rPr>
      </w:pPr>
      <w:r w:rsidRPr="002954A1">
        <w:rPr>
          <w:color w:val="000000" w:themeColor="text1"/>
        </w:rPr>
        <w:t xml:space="preserve">While this employer also observed that: </w:t>
      </w:r>
    </w:p>
    <w:p w:rsidR="00E35FB1" w:rsidRPr="002954A1" w:rsidRDefault="00E35FB1" w:rsidP="00623F45">
      <w:pPr>
        <w:spacing w:line="240" w:lineRule="auto"/>
        <w:ind w:left="567" w:right="453"/>
        <w:rPr>
          <w:i/>
          <w:color w:val="000000" w:themeColor="text1"/>
        </w:rPr>
      </w:pPr>
      <w:r w:rsidRPr="002954A1">
        <w:rPr>
          <w:i/>
          <w:color w:val="000000" w:themeColor="text1"/>
        </w:rPr>
        <w:t xml:space="preserve">"The biggest cost initially was just to set up everything. That's one off. Ongoing-wise there are some costs of course… My expectation originally was higher </w:t>
      </w:r>
      <w:proofErr w:type="gramStart"/>
      <w:r w:rsidRPr="002954A1">
        <w:rPr>
          <w:i/>
          <w:color w:val="000000" w:themeColor="text1"/>
        </w:rPr>
        <w:t>costs,</w:t>
      </w:r>
      <w:proofErr w:type="gramEnd"/>
      <w:r w:rsidRPr="002954A1">
        <w:rPr>
          <w:i/>
          <w:color w:val="000000" w:themeColor="text1"/>
        </w:rPr>
        <w:t xml:space="preserve"> we ended up with lower costs”</w:t>
      </w:r>
      <w:r w:rsidR="0054736C">
        <w:rPr>
          <w:i/>
          <w:color w:val="000000" w:themeColor="text1"/>
        </w:rPr>
        <w:t>.</w:t>
      </w:r>
      <w:r w:rsidRPr="002954A1">
        <w:rPr>
          <w:i/>
          <w:color w:val="000000" w:themeColor="text1"/>
        </w:rPr>
        <w:t xml:space="preserve"> </w:t>
      </w:r>
      <w:r w:rsidR="0054736C">
        <w:rPr>
          <w:color w:val="000000" w:themeColor="text1"/>
        </w:rPr>
        <w:t>A</w:t>
      </w:r>
      <w:r w:rsidRPr="002954A1">
        <w:rPr>
          <w:color w:val="000000" w:themeColor="text1"/>
        </w:rPr>
        <w:t xml:space="preserve">nother pointed out that </w:t>
      </w:r>
      <w:r w:rsidRPr="002954A1">
        <w:rPr>
          <w:i/>
          <w:color w:val="000000" w:themeColor="text1"/>
        </w:rPr>
        <w:t>"</w:t>
      </w:r>
      <w:r w:rsidR="0054736C">
        <w:rPr>
          <w:i/>
          <w:color w:val="000000" w:themeColor="text1"/>
        </w:rPr>
        <w:t>t</w:t>
      </w:r>
      <w:r w:rsidRPr="002954A1">
        <w:rPr>
          <w:i/>
          <w:color w:val="000000" w:themeColor="text1"/>
        </w:rPr>
        <w:t xml:space="preserve">he [payroll admin] costs are minimal and I can't expect them to change as long as things keep flowing the way they're going" </w:t>
      </w:r>
      <w:r w:rsidRPr="00922AF1">
        <w:rPr>
          <w:color w:val="000000" w:themeColor="text1"/>
        </w:rPr>
        <w:t>[Employer 30003357, large, not-for-profit sector employer, allied health]</w:t>
      </w:r>
    </w:p>
    <w:p w:rsidR="00E35FB1" w:rsidRPr="002954A1" w:rsidRDefault="00E35FB1" w:rsidP="00CF02C9">
      <w:pPr>
        <w:spacing w:line="240" w:lineRule="auto"/>
      </w:pPr>
      <w:r w:rsidRPr="002954A1">
        <w:t xml:space="preserve">Negative experiences with implementing payroll changes were exceptional. As this interviewee explains, the difficulty in implementing payroll changes in their </w:t>
      </w:r>
      <w:r w:rsidR="00C14154">
        <w:t>organisation</w:t>
      </w:r>
      <w:r w:rsidRPr="002954A1">
        <w:t xml:space="preserve"> was related to the complexities associated with using company leave to top-up </w:t>
      </w:r>
      <w:r w:rsidR="00600EBA">
        <w:t>PLP</w:t>
      </w:r>
      <w:r w:rsidRPr="002954A1">
        <w:t>.</w:t>
      </w:r>
      <w:r w:rsidR="00A75496">
        <w:t xml:space="preserve"> </w:t>
      </w:r>
      <w:r w:rsidRPr="002954A1">
        <w:t>This large, private sector employer explained:</w:t>
      </w:r>
    </w:p>
    <w:p w:rsidR="00E35FB1" w:rsidRPr="002954A1" w:rsidRDefault="00E35FB1" w:rsidP="0099251F">
      <w:pPr>
        <w:spacing w:line="240" w:lineRule="auto"/>
        <w:ind w:left="567" w:right="453"/>
        <w:rPr>
          <w:color w:val="000000" w:themeColor="text1"/>
        </w:rPr>
      </w:pPr>
      <w:r w:rsidRPr="002954A1">
        <w:rPr>
          <w:i/>
          <w:color w:val="000000" w:themeColor="text1"/>
        </w:rPr>
        <w:t xml:space="preserve">"The adaptation (by the payroll provider)… They've done it for everyone, as in - as if the employer is not going to top up nothing… </w:t>
      </w:r>
      <w:proofErr w:type="gramStart"/>
      <w:r w:rsidRPr="002954A1">
        <w:rPr>
          <w:i/>
          <w:color w:val="000000" w:themeColor="text1"/>
        </w:rPr>
        <w:t>For that to factor for that in payroll…</w:t>
      </w:r>
      <w:proofErr w:type="gramEnd"/>
      <w:r w:rsidRPr="002954A1">
        <w:rPr>
          <w:i/>
          <w:color w:val="000000" w:themeColor="text1"/>
        </w:rPr>
        <w:t xml:space="preserve"> They have to give us a special way to do things and it's taking a lot of our time as well...it’s not a simple way." </w:t>
      </w:r>
      <w:r w:rsidRPr="002954A1">
        <w:rPr>
          <w:color w:val="000000" w:themeColor="text1"/>
        </w:rPr>
        <w:t>[Employer # 30003003, large, private sector employer, accounting firm]</w:t>
      </w:r>
    </w:p>
    <w:p w:rsidR="00E35FB1" w:rsidRPr="002954A1" w:rsidRDefault="00E35FB1" w:rsidP="00CF02C9">
      <w:pPr>
        <w:pStyle w:val="Heading3"/>
        <w:spacing w:line="240" w:lineRule="auto"/>
      </w:pPr>
      <w:bookmarkStart w:id="193" w:name="_Toc346631802"/>
      <w:r w:rsidRPr="002954A1">
        <w:t>Costs involved in implementation</w:t>
      </w:r>
      <w:bookmarkEnd w:id="193"/>
    </w:p>
    <w:p w:rsidR="00E35FB1" w:rsidRPr="002954A1" w:rsidRDefault="00E35FB1" w:rsidP="00CF02C9">
      <w:pPr>
        <w:spacing w:line="240" w:lineRule="auto"/>
      </w:pPr>
      <w:r>
        <w:t xml:space="preserve">The EIPE survey also asked employers about the costs involved in taking up the new role as administrator of </w:t>
      </w:r>
      <w:r w:rsidR="00600EBA">
        <w:t>PLP</w:t>
      </w:r>
      <w:r>
        <w:t xml:space="preserve"> payments. As noted in the Baseline PPL report, p</w:t>
      </w:r>
      <w:r w:rsidRPr="002954A1">
        <w:t xml:space="preserve">rior to the implementation of PPL some employers expressed concern about additional costs, either in staff hours or other financial costs, arising from the implementation of PPL. </w:t>
      </w:r>
      <w:r>
        <w:t>T</w:t>
      </w:r>
      <w:r w:rsidRPr="002954A1">
        <w:t>he survey</w:t>
      </w:r>
      <w:r>
        <w:t xml:space="preserve"> demonstrates</w:t>
      </w:r>
      <w:r w:rsidRPr="002954A1">
        <w:t>, however, that most employers felt the costs involved in implementing the scheme were minimal. Only 29</w:t>
      </w:r>
      <w:r w:rsidR="00D66DF8">
        <w:t xml:space="preserve"> per cent</w:t>
      </w:r>
      <w:r w:rsidRPr="002954A1">
        <w:t xml:space="preserve"> of employers stated additional costs were involved in implementing the scheme, responses which varied by </w:t>
      </w:r>
      <w:r w:rsidR="00C14154">
        <w:t>organisation</w:t>
      </w:r>
      <w:r w:rsidRPr="002954A1">
        <w:t>al size. Medium-sized employers were least likely to report additional costs involved (23</w:t>
      </w:r>
      <w:r w:rsidR="00D40CFB">
        <w:t xml:space="preserve"> per cent</w:t>
      </w:r>
      <w:r w:rsidRPr="002954A1">
        <w:t>) in comparison to large (33</w:t>
      </w:r>
      <w:r w:rsidR="00D40CFB">
        <w:t xml:space="preserve"> per cent</w:t>
      </w:r>
      <w:r w:rsidRPr="002954A1">
        <w:t>) and small (32</w:t>
      </w:r>
      <w:r w:rsidR="00D40CFB">
        <w:t xml:space="preserve"> per cent</w:t>
      </w:r>
      <w:r w:rsidRPr="002954A1">
        <w:t>) employers.</w:t>
      </w:r>
    </w:p>
    <w:p w:rsidR="008B542D" w:rsidRDefault="00E35FB1" w:rsidP="00CF02C9">
      <w:pPr>
        <w:spacing w:line="240" w:lineRule="auto"/>
      </w:pPr>
      <w:r w:rsidRPr="002954A1">
        <w:t xml:space="preserve">While </w:t>
      </w:r>
      <w:proofErr w:type="gramStart"/>
      <w:r w:rsidRPr="002954A1">
        <w:t>fewer</w:t>
      </w:r>
      <w:proofErr w:type="gramEnd"/>
      <w:r w:rsidRPr="002954A1">
        <w:t xml:space="preserve"> than one third of employers reported additional costs involved in the implementation of PPL, of those who reported additional costs, an overwhelming majority stated these costs arose from the extra workload taken on by themselves (Table 5</w:t>
      </w:r>
      <w:r>
        <w:t>.22</w:t>
      </w:r>
      <w:r w:rsidRPr="002954A1">
        <w:t xml:space="preserve">), although evidence from the interviews would suggest that even this was minimal, a point discussed below. </w:t>
      </w:r>
    </w:p>
    <w:p w:rsidR="008B542D" w:rsidRDefault="008B542D">
      <w:pPr>
        <w:spacing w:after="0" w:line="240" w:lineRule="auto"/>
        <w:jc w:val="left"/>
      </w:pPr>
      <w:r>
        <w:br w:type="page"/>
      </w:r>
    </w:p>
    <w:p w:rsidR="00E35FB1" w:rsidRPr="002954A1" w:rsidRDefault="00E35FB1" w:rsidP="00CF02C9">
      <w:pPr>
        <w:pStyle w:val="Caption"/>
        <w:spacing w:line="240" w:lineRule="auto"/>
        <w:ind w:left="1440" w:hanging="1440"/>
      </w:pPr>
      <w:bookmarkStart w:id="194" w:name="_Toc346630085"/>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22</w:t>
      </w:r>
      <w:r w:rsidR="00AE5373">
        <w:fldChar w:fldCharType="end"/>
      </w:r>
      <w:r w:rsidRPr="002954A1">
        <w:tab/>
        <w:t xml:space="preserve">Types of costs involved in the implementation of PPL for those </w:t>
      </w:r>
      <w:r w:rsidR="00C14154">
        <w:t>organisation</w:t>
      </w:r>
      <w:r w:rsidRPr="002954A1">
        <w:t>s that reported additional costs</w:t>
      </w:r>
      <w:bookmarkEnd w:id="194"/>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22"/>
        <w:tblDescription w:val="Types of costs involved in the implementation of PPL for those organisations that reported additional costs. "/>
      </w:tblPr>
      <w:tblGrid>
        <w:gridCol w:w="7217"/>
        <w:gridCol w:w="1390"/>
      </w:tblGrid>
      <w:tr w:rsidR="00E35FB1" w:rsidRPr="00FA26B7" w:rsidTr="00AA50E7">
        <w:trPr>
          <w:tblHeader/>
        </w:trPr>
        <w:tc>
          <w:tcPr>
            <w:tcW w:w="7763" w:type="dxa"/>
            <w:shd w:val="clear" w:color="auto" w:fill="000000" w:themeFill="text1"/>
          </w:tcPr>
          <w:p w:rsidR="00E35FB1" w:rsidRPr="006E6723" w:rsidRDefault="00E35FB1" w:rsidP="006E6723">
            <w:pPr>
              <w:spacing w:before="20" w:after="20" w:line="240" w:lineRule="auto"/>
              <w:rPr>
                <w:b/>
                <w:sz w:val="20"/>
                <w:szCs w:val="20"/>
              </w:rPr>
            </w:pPr>
            <w:r w:rsidRPr="006E6723">
              <w:rPr>
                <w:b/>
                <w:sz w:val="20"/>
                <w:szCs w:val="20"/>
              </w:rPr>
              <w:t>And did your (business/</w:t>
            </w:r>
            <w:r w:rsidR="00C14154" w:rsidRPr="006E6723">
              <w:rPr>
                <w:b/>
                <w:sz w:val="20"/>
                <w:szCs w:val="20"/>
              </w:rPr>
              <w:t>organisation</w:t>
            </w:r>
            <w:r w:rsidR="00FA26B7" w:rsidRPr="006E6723">
              <w:rPr>
                <w:b/>
                <w:sz w:val="20"/>
                <w:szCs w:val="20"/>
              </w:rPr>
              <w:t>)</w:t>
            </w:r>
            <w:r w:rsidRPr="006E6723">
              <w:rPr>
                <w:b/>
                <w:sz w:val="20"/>
                <w:szCs w:val="20"/>
              </w:rPr>
              <w:t>:</w:t>
            </w:r>
          </w:p>
        </w:tc>
        <w:tc>
          <w:tcPr>
            <w:tcW w:w="1479" w:type="dxa"/>
            <w:shd w:val="clear" w:color="auto" w:fill="000000" w:themeFill="text1"/>
          </w:tcPr>
          <w:p w:rsidR="00E35FB1" w:rsidRPr="006E6723" w:rsidRDefault="00783466" w:rsidP="006E6723">
            <w:pPr>
              <w:spacing w:before="20" w:after="20" w:line="240" w:lineRule="auto"/>
              <w:jc w:val="right"/>
              <w:rPr>
                <w:b/>
                <w:sz w:val="20"/>
                <w:szCs w:val="20"/>
                <w:vertAlign w:val="superscript"/>
              </w:rPr>
            </w:pPr>
            <w:r w:rsidRPr="006E6723">
              <w:rPr>
                <w:b/>
                <w:sz w:val="20"/>
                <w:szCs w:val="20"/>
              </w:rPr>
              <w:t>Per cent</w:t>
            </w:r>
            <w:r w:rsidR="00231393" w:rsidRPr="006E6723">
              <w:rPr>
                <w:b/>
                <w:sz w:val="20"/>
                <w:szCs w:val="20"/>
              </w:rPr>
              <w:t xml:space="preserve"> </w:t>
            </w:r>
            <w:r w:rsidR="00231393" w:rsidRPr="006E6723">
              <w:rPr>
                <w:b/>
                <w:sz w:val="20"/>
                <w:szCs w:val="20"/>
                <w:vertAlign w:val="superscript"/>
              </w:rPr>
              <w:t>a</w:t>
            </w:r>
          </w:p>
        </w:tc>
      </w:tr>
      <w:tr w:rsidR="00E35FB1" w:rsidRPr="002954A1" w:rsidTr="00946793">
        <w:tc>
          <w:tcPr>
            <w:tcW w:w="7763" w:type="dxa"/>
          </w:tcPr>
          <w:p w:rsidR="00E35FB1" w:rsidRPr="006E6723" w:rsidRDefault="00E35FB1" w:rsidP="006E6723">
            <w:pPr>
              <w:spacing w:before="20" w:after="20" w:line="240" w:lineRule="auto"/>
              <w:ind w:left="142"/>
              <w:rPr>
                <w:sz w:val="20"/>
                <w:szCs w:val="20"/>
              </w:rPr>
            </w:pPr>
            <w:r w:rsidRPr="006E6723">
              <w:rPr>
                <w:sz w:val="20"/>
                <w:szCs w:val="20"/>
              </w:rPr>
              <w:t>Take on extra workload yourself</w:t>
            </w:r>
          </w:p>
        </w:tc>
        <w:tc>
          <w:tcPr>
            <w:tcW w:w="1479" w:type="dxa"/>
          </w:tcPr>
          <w:p w:rsidR="00E35FB1" w:rsidRPr="006E6723" w:rsidRDefault="00E35FB1" w:rsidP="006E6723">
            <w:pPr>
              <w:spacing w:before="20" w:after="20" w:line="240" w:lineRule="auto"/>
              <w:jc w:val="right"/>
              <w:rPr>
                <w:sz w:val="20"/>
                <w:szCs w:val="20"/>
              </w:rPr>
            </w:pPr>
            <w:r w:rsidRPr="006E6723">
              <w:rPr>
                <w:sz w:val="20"/>
                <w:szCs w:val="20"/>
              </w:rPr>
              <w:t>94</w:t>
            </w:r>
          </w:p>
        </w:tc>
      </w:tr>
      <w:tr w:rsidR="00E35FB1" w:rsidRPr="002954A1" w:rsidTr="00946793">
        <w:tc>
          <w:tcPr>
            <w:tcW w:w="7763"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 xml:space="preserve">Increase the workload of your current staff to implement the Government’s </w:t>
            </w:r>
            <w:r w:rsidR="00943BDC" w:rsidRPr="006E6723">
              <w:rPr>
                <w:sz w:val="20"/>
                <w:szCs w:val="20"/>
              </w:rPr>
              <w:t>PPL</w:t>
            </w:r>
            <w:r w:rsidRPr="006E6723">
              <w:rPr>
                <w:sz w:val="20"/>
                <w:szCs w:val="20"/>
              </w:rPr>
              <w:t xml:space="preserve"> scheme</w:t>
            </w:r>
          </w:p>
        </w:tc>
        <w:tc>
          <w:tcPr>
            <w:tcW w:w="147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51</w:t>
            </w:r>
          </w:p>
        </w:tc>
      </w:tr>
      <w:tr w:rsidR="00E35FB1" w:rsidRPr="002954A1" w:rsidTr="00946793">
        <w:tc>
          <w:tcPr>
            <w:tcW w:w="7763" w:type="dxa"/>
          </w:tcPr>
          <w:p w:rsidR="00E35FB1" w:rsidRPr="006E6723" w:rsidRDefault="00E35FB1" w:rsidP="006E6723">
            <w:pPr>
              <w:spacing w:before="20" w:after="20" w:line="240" w:lineRule="auto"/>
              <w:ind w:left="142"/>
              <w:rPr>
                <w:sz w:val="20"/>
                <w:szCs w:val="20"/>
              </w:rPr>
            </w:pPr>
            <w:r w:rsidRPr="006E6723">
              <w:rPr>
                <w:sz w:val="20"/>
                <w:szCs w:val="20"/>
              </w:rPr>
              <w:t>Purchase a payroll update</w:t>
            </w:r>
          </w:p>
        </w:tc>
        <w:tc>
          <w:tcPr>
            <w:tcW w:w="1479" w:type="dxa"/>
          </w:tcPr>
          <w:p w:rsidR="00E35FB1" w:rsidRPr="006E6723" w:rsidRDefault="00E35FB1" w:rsidP="006E6723">
            <w:pPr>
              <w:spacing w:before="20" w:after="20" w:line="240" w:lineRule="auto"/>
              <w:jc w:val="right"/>
              <w:rPr>
                <w:sz w:val="20"/>
                <w:szCs w:val="20"/>
              </w:rPr>
            </w:pPr>
            <w:r w:rsidRPr="006E6723">
              <w:rPr>
                <w:sz w:val="20"/>
                <w:szCs w:val="20"/>
              </w:rPr>
              <w:t>10</w:t>
            </w:r>
          </w:p>
        </w:tc>
      </w:tr>
      <w:tr w:rsidR="00E35FB1" w:rsidRPr="002954A1" w:rsidTr="00946793">
        <w:tc>
          <w:tcPr>
            <w:tcW w:w="7763"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 xml:space="preserve">Employ an external consultant to assist in implementing the Government’s </w:t>
            </w:r>
            <w:r w:rsidR="00943BDC" w:rsidRPr="006E6723">
              <w:rPr>
                <w:sz w:val="20"/>
                <w:szCs w:val="20"/>
              </w:rPr>
              <w:t>PPL</w:t>
            </w:r>
            <w:r w:rsidRPr="006E6723">
              <w:rPr>
                <w:sz w:val="20"/>
                <w:szCs w:val="20"/>
              </w:rPr>
              <w:t xml:space="preserve"> scheme</w:t>
            </w:r>
          </w:p>
        </w:tc>
        <w:tc>
          <w:tcPr>
            <w:tcW w:w="147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9</w:t>
            </w:r>
          </w:p>
        </w:tc>
      </w:tr>
      <w:tr w:rsidR="00E35FB1" w:rsidRPr="002954A1" w:rsidTr="00946793">
        <w:tc>
          <w:tcPr>
            <w:tcW w:w="7763" w:type="dxa"/>
          </w:tcPr>
          <w:p w:rsidR="00E35FB1" w:rsidRPr="006E6723" w:rsidRDefault="00E35FB1" w:rsidP="006E6723">
            <w:pPr>
              <w:spacing w:before="20" w:after="20" w:line="240" w:lineRule="auto"/>
              <w:ind w:left="142"/>
              <w:rPr>
                <w:sz w:val="20"/>
                <w:szCs w:val="20"/>
              </w:rPr>
            </w:pPr>
            <w:r w:rsidRPr="006E6723">
              <w:rPr>
                <w:sz w:val="20"/>
                <w:szCs w:val="20"/>
              </w:rPr>
              <w:t xml:space="preserve">Hire new staff to implement the Government’s </w:t>
            </w:r>
            <w:r w:rsidR="00943BDC" w:rsidRPr="006E6723">
              <w:rPr>
                <w:sz w:val="20"/>
                <w:szCs w:val="20"/>
              </w:rPr>
              <w:t>PPL</w:t>
            </w:r>
            <w:r w:rsidRPr="006E6723">
              <w:rPr>
                <w:sz w:val="20"/>
                <w:szCs w:val="20"/>
              </w:rPr>
              <w:t xml:space="preserve"> scheme</w:t>
            </w:r>
          </w:p>
        </w:tc>
        <w:tc>
          <w:tcPr>
            <w:tcW w:w="1479" w:type="dxa"/>
          </w:tcPr>
          <w:p w:rsidR="00E35FB1" w:rsidRPr="006E6723" w:rsidRDefault="00E35FB1" w:rsidP="006E6723">
            <w:pPr>
              <w:spacing w:before="20" w:after="20" w:line="240" w:lineRule="auto"/>
              <w:jc w:val="right"/>
              <w:rPr>
                <w:sz w:val="20"/>
                <w:szCs w:val="20"/>
              </w:rPr>
            </w:pPr>
            <w:r w:rsidRPr="006E6723">
              <w:rPr>
                <w:sz w:val="20"/>
                <w:szCs w:val="20"/>
              </w:rPr>
              <w:t>2</w:t>
            </w:r>
          </w:p>
        </w:tc>
      </w:tr>
      <w:tr w:rsidR="00E35FB1" w:rsidRPr="002954A1" w:rsidTr="00946793">
        <w:tc>
          <w:tcPr>
            <w:tcW w:w="7763"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Something else</w:t>
            </w:r>
          </w:p>
        </w:tc>
        <w:tc>
          <w:tcPr>
            <w:tcW w:w="147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w:t>
            </w:r>
          </w:p>
        </w:tc>
      </w:tr>
      <w:tr w:rsidR="00011DD0" w:rsidRPr="002954A1" w:rsidTr="00011DD0">
        <w:tc>
          <w:tcPr>
            <w:tcW w:w="7763" w:type="dxa"/>
            <w:shd w:val="clear" w:color="auto" w:fill="auto"/>
          </w:tcPr>
          <w:p w:rsidR="00011DD0" w:rsidRPr="006E6723" w:rsidRDefault="00011DD0" w:rsidP="006E6723">
            <w:pPr>
              <w:spacing w:before="20" w:after="20" w:line="240" w:lineRule="auto"/>
              <w:ind w:left="142"/>
              <w:rPr>
                <w:sz w:val="20"/>
                <w:szCs w:val="20"/>
              </w:rPr>
            </w:pPr>
            <w:r w:rsidRPr="006E6723">
              <w:rPr>
                <w:sz w:val="20"/>
                <w:szCs w:val="20"/>
              </w:rPr>
              <w:t>N</w:t>
            </w:r>
          </w:p>
        </w:tc>
        <w:tc>
          <w:tcPr>
            <w:tcW w:w="1479" w:type="dxa"/>
            <w:shd w:val="clear" w:color="auto" w:fill="auto"/>
          </w:tcPr>
          <w:p w:rsidR="00011DD0" w:rsidRPr="006E6723" w:rsidRDefault="00011DD0" w:rsidP="006E6723">
            <w:pPr>
              <w:spacing w:before="20" w:after="20" w:line="240" w:lineRule="auto"/>
              <w:jc w:val="right"/>
              <w:rPr>
                <w:sz w:val="20"/>
                <w:szCs w:val="20"/>
              </w:rPr>
            </w:pPr>
            <w:r w:rsidRPr="006E6723">
              <w:rPr>
                <w:sz w:val="20"/>
                <w:szCs w:val="20"/>
              </w:rPr>
              <w:t>147</w:t>
            </w:r>
          </w:p>
        </w:tc>
      </w:tr>
    </w:tbl>
    <w:p w:rsidR="00E35FB1" w:rsidRDefault="00231393" w:rsidP="007D2DC5">
      <w:pPr>
        <w:spacing w:line="240" w:lineRule="auto"/>
        <w:jc w:val="left"/>
        <w:rPr>
          <w:sz w:val="20"/>
          <w:szCs w:val="20"/>
        </w:rPr>
      </w:pPr>
      <w:proofErr w:type="gramStart"/>
      <w:r>
        <w:rPr>
          <w:sz w:val="20"/>
          <w:szCs w:val="20"/>
          <w:vertAlign w:val="superscript"/>
        </w:rPr>
        <w:t>a</w:t>
      </w:r>
      <w:proofErr w:type="gramEnd"/>
      <w:r w:rsidR="007D2DC5">
        <w:rPr>
          <w:sz w:val="20"/>
          <w:szCs w:val="20"/>
        </w:rPr>
        <w:t xml:space="preserve"> Mult</w:t>
      </w:r>
      <w:r w:rsidR="006F49BB">
        <w:rPr>
          <w:sz w:val="20"/>
          <w:szCs w:val="20"/>
        </w:rPr>
        <w:t>i</w:t>
      </w:r>
      <w:r w:rsidR="007D2DC5">
        <w:rPr>
          <w:sz w:val="20"/>
          <w:szCs w:val="20"/>
        </w:rPr>
        <w:t>ple response question.</w:t>
      </w:r>
      <w:r w:rsidR="007D2DC5">
        <w:rPr>
          <w:sz w:val="20"/>
          <w:szCs w:val="20"/>
        </w:rPr>
        <w:br/>
      </w:r>
      <w:r w:rsidR="00FA26B7">
        <w:rPr>
          <w:sz w:val="20"/>
          <w:szCs w:val="20"/>
        </w:rPr>
        <w:t>Note: Data weighted by employer size.</w:t>
      </w:r>
      <w:r w:rsidR="00635E75">
        <w:rPr>
          <w:sz w:val="20"/>
          <w:szCs w:val="20"/>
        </w:rPr>
        <w:t xml:space="preserve"> </w:t>
      </w:r>
      <w:r w:rsidR="0035771F">
        <w:rPr>
          <w:sz w:val="20"/>
          <w:szCs w:val="20"/>
        </w:rPr>
        <w:br/>
        <w:t>Source: EIPE</w:t>
      </w:r>
    </w:p>
    <w:p w:rsidR="00A6430E" w:rsidRPr="002954A1" w:rsidRDefault="00A6430E" w:rsidP="00A6430E">
      <w:pPr>
        <w:spacing w:line="240" w:lineRule="auto"/>
      </w:pPr>
      <w:r w:rsidRPr="002954A1">
        <w:t>When asked to consider the cost in terms of staff hours, one-quarter of respondents answered 1-2 hours, another 2</w:t>
      </w:r>
      <w:r>
        <w:t>4 per cent</w:t>
      </w:r>
      <w:r w:rsidRPr="002954A1">
        <w:t xml:space="preserve"> responded 3-5 hours (Table 5</w:t>
      </w:r>
      <w:r>
        <w:t>.23</w:t>
      </w:r>
      <w:r w:rsidRPr="002954A1">
        <w:t xml:space="preserve">). </w:t>
      </w:r>
      <w:r>
        <w:t>Overall, over one-fifth of respondents indicated that more than 15 staff hours were needed to implement PPL, with one-third (</w:t>
      </w:r>
      <w:r w:rsidRPr="002954A1">
        <w:t>3</w:t>
      </w:r>
      <w:r>
        <w:t>3 per cent)</w:t>
      </w:r>
      <w:r w:rsidRPr="002954A1">
        <w:t xml:space="preserve"> of </w:t>
      </w:r>
      <w:r>
        <w:t>large employers reporting these hours, more than twice the proportion of small or medium organisations.</w:t>
      </w:r>
    </w:p>
    <w:p w:rsidR="00A6430E" w:rsidRPr="002954A1" w:rsidRDefault="00A6430E" w:rsidP="00A6430E">
      <w:pPr>
        <w:pStyle w:val="Caption"/>
        <w:spacing w:line="240" w:lineRule="auto"/>
      </w:pPr>
      <w:r w:rsidRPr="002954A1">
        <w:t xml:space="preserve">Table </w:t>
      </w:r>
      <w:r>
        <w:t>5.23</w:t>
      </w:r>
      <w:r w:rsidRPr="002954A1">
        <w:tab/>
        <w:t>Staff hours needed to implement PPL</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23"/>
        <w:tblDescription w:val="Staff hours needed to implement PPL. "/>
      </w:tblPr>
      <w:tblGrid>
        <w:gridCol w:w="2802"/>
        <w:gridCol w:w="1311"/>
        <w:gridCol w:w="1311"/>
        <w:gridCol w:w="1311"/>
        <w:gridCol w:w="1737"/>
      </w:tblGrid>
      <w:tr w:rsidR="00A6430E" w:rsidRPr="00FA26B7" w:rsidTr="00A6430E">
        <w:trPr>
          <w:tblHeader/>
        </w:trPr>
        <w:tc>
          <w:tcPr>
            <w:tcW w:w="2802" w:type="dxa"/>
            <w:vMerge w:val="restart"/>
            <w:shd w:val="clear" w:color="auto" w:fill="000000" w:themeFill="text1"/>
          </w:tcPr>
          <w:p w:rsidR="00A6430E" w:rsidRPr="006E6723" w:rsidRDefault="00A6430E" w:rsidP="00A6430E">
            <w:pPr>
              <w:spacing w:before="20" w:after="20" w:line="240" w:lineRule="auto"/>
              <w:jc w:val="left"/>
              <w:rPr>
                <w:rFonts w:cs="Arial"/>
                <w:b/>
                <w:vertAlign w:val="superscript"/>
              </w:rPr>
            </w:pPr>
            <w:r w:rsidRPr="006E6723">
              <w:rPr>
                <w:rFonts w:cs="Arial"/>
                <w:b/>
              </w:rPr>
              <w:t xml:space="preserve">How many staff hours it cost to implement PPL </w:t>
            </w:r>
            <w:r w:rsidRPr="006E6723">
              <w:rPr>
                <w:rFonts w:cs="Arial"/>
                <w:b/>
                <w:vertAlign w:val="superscript"/>
              </w:rPr>
              <w:t>a</w:t>
            </w:r>
          </w:p>
        </w:tc>
        <w:tc>
          <w:tcPr>
            <w:tcW w:w="3933" w:type="dxa"/>
            <w:gridSpan w:val="3"/>
            <w:shd w:val="clear" w:color="auto" w:fill="000000" w:themeFill="text1"/>
          </w:tcPr>
          <w:p w:rsidR="00A6430E" w:rsidRPr="006E6723" w:rsidRDefault="00A6430E" w:rsidP="00A6430E">
            <w:pPr>
              <w:spacing w:before="20" w:after="20" w:line="240" w:lineRule="auto"/>
              <w:jc w:val="center"/>
              <w:rPr>
                <w:rFonts w:cs="Arial"/>
                <w:b/>
              </w:rPr>
            </w:pPr>
            <w:r w:rsidRPr="006E6723">
              <w:rPr>
                <w:rFonts w:cs="Arial"/>
                <w:b/>
              </w:rPr>
              <w:t>Employer Size</w:t>
            </w:r>
          </w:p>
        </w:tc>
        <w:tc>
          <w:tcPr>
            <w:tcW w:w="1737" w:type="dxa"/>
            <w:vMerge w:val="restart"/>
            <w:shd w:val="clear" w:color="auto" w:fill="000000" w:themeFill="text1"/>
          </w:tcPr>
          <w:p w:rsidR="00A6430E" w:rsidRPr="006E6723" w:rsidRDefault="00A6430E" w:rsidP="00A6430E">
            <w:pPr>
              <w:spacing w:before="20" w:after="20" w:line="240" w:lineRule="auto"/>
              <w:jc w:val="right"/>
              <w:rPr>
                <w:rFonts w:cs="Arial"/>
                <w:b/>
              </w:rPr>
            </w:pPr>
            <w:r w:rsidRPr="006E6723">
              <w:rPr>
                <w:rFonts w:cs="Arial"/>
                <w:b/>
              </w:rPr>
              <w:t>All Organisations</w:t>
            </w:r>
          </w:p>
          <w:p w:rsidR="00A6430E" w:rsidRPr="006E6723" w:rsidRDefault="00A6430E" w:rsidP="00A6430E">
            <w:pPr>
              <w:spacing w:before="20" w:after="20" w:line="240" w:lineRule="auto"/>
              <w:jc w:val="right"/>
              <w:rPr>
                <w:rFonts w:cs="Arial"/>
                <w:b/>
              </w:rPr>
            </w:pPr>
            <w:r w:rsidRPr="006E6723">
              <w:rPr>
                <w:rFonts w:cs="Arial"/>
                <w:b/>
              </w:rPr>
              <w:t>(per cent)</w:t>
            </w:r>
          </w:p>
        </w:tc>
      </w:tr>
      <w:tr w:rsidR="00A6430E" w:rsidRPr="00FA26B7" w:rsidTr="00A6430E">
        <w:trPr>
          <w:trHeight w:val="760"/>
          <w:tblHeader/>
        </w:trPr>
        <w:tc>
          <w:tcPr>
            <w:tcW w:w="2802" w:type="dxa"/>
            <w:vMerge/>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rPr>
                <w:rFonts w:cs="Arial"/>
                <w:b/>
              </w:rPr>
            </w:pPr>
          </w:p>
        </w:tc>
        <w:tc>
          <w:tcPr>
            <w:tcW w:w="1311" w:type="dxa"/>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jc w:val="right"/>
              <w:rPr>
                <w:rFonts w:cs="Arial"/>
                <w:b/>
              </w:rPr>
            </w:pPr>
            <w:r w:rsidRPr="006E6723">
              <w:rPr>
                <w:rFonts w:cs="Arial"/>
                <w:b/>
              </w:rPr>
              <w:t>Small</w:t>
            </w:r>
          </w:p>
          <w:p w:rsidR="00A6430E" w:rsidRPr="006E6723" w:rsidRDefault="00A6430E" w:rsidP="00A6430E">
            <w:pPr>
              <w:spacing w:before="20" w:after="20" w:line="240" w:lineRule="auto"/>
              <w:jc w:val="right"/>
              <w:rPr>
                <w:rFonts w:cs="Arial"/>
                <w:b/>
              </w:rPr>
            </w:pPr>
            <w:r w:rsidRPr="006E6723">
              <w:rPr>
                <w:rFonts w:cs="Arial"/>
                <w:b/>
              </w:rPr>
              <w:t>(per cent)</w:t>
            </w:r>
          </w:p>
        </w:tc>
        <w:tc>
          <w:tcPr>
            <w:tcW w:w="1311" w:type="dxa"/>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jc w:val="right"/>
              <w:rPr>
                <w:rFonts w:cs="Arial"/>
                <w:b/>
              </w:rPr>
            </w:pPr>
            <w:r w:rsidRPr="006E6723">
              <w:rPr>
                <w:rFonts w:cs="Arial"/>
                <w:b/>
              </w:rPr>
              <w:t>Medium</w:t>
            </w:r>
          </w:p>
          <w:p w:rsidR="00A6430E" w:rsidRPr="006E6723" w:rsidRDefault="00A6430E" w:rsidP="00A6430E">
            <w:pPr>
              <w:spacing w:before="20" w:after="20" w:line="240" w:lineRule="auto"/>
              <w:jc w:val="right"/>
              <w:rPr>
                <w:rFonts w:cs="Arial"/>
                <w:b/>
              </w:rPr>
            </w:pPr>
            <w:r w:rsidRPr="006E6723">
              <w:rPr>
                <w:rFonts w:cs="Arial"/>
                <w:b/>
              </w:rPr>
              <w:t>(per cent)</w:t>
            </w:r>
          </w:p>
        </w:tc>
        <w:tc>
          <w:tcPr>
            <w:tcW w:w="1311" w:type="dxa"/>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jc w:val="right"/>
              <w:rPr>
                <w:rFonts w:cs="Arial"/>
                <w:b/>
              </w:rPr>
            </w:pPr>
            <w:r w:rsidRPr="006E6723">
              <w:rPr>
                <w:rFonts w:cs="Arial"/>
                <w:b/>
              </w:rPr>
              <w:t>Large</w:t>
            </w:r>
          </w:p>
          <w:p w:rsidR="00A6430E" w:rsidRPr="006E6723" w:rsidRDefault="00A6430E" w:rsidP="00A6430E">
            <w:pPr>
              <w:spacing w:before="20" w:after="20" w:line="240" w:lineRule="auto"/>
              <w:jc w:val="right"/>
              <w:rPr>
                <w:rFonts w:cs="Arial"/>
                <w:b/>
              </w:rPr>
            </w:pPr>
            <w:r w:rsidRPr="006E6723">
              <w:rPr>
                <w:rFonts w:cs="Arial"/>
                <w:b/>
              </w:rPr>
              <w:t>(per cent)</w:t>
            </w:r>
          </w:p>
        </w:tc>
        <w:tc>
          <w:tcPr>
            <w:tcW w:w="1737" w:type="dxa"/>
            <w:vMerge/>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jc w:val="right"/>
              <w:rPr>
                <w:rFonts w:cs="Arial"/>
                <w:b/>
              </w:rPr>
            </w:pPr>
          </w:p>
        </w:tc>
      </w:tr>
      <w:tr w:rsidR="00A6430E" w:rsidRPr="00946793" w:rsidTr="00A6430E">
        <w:tc>
          <w:tcPr>
            <w:tcW w:w="2802" w:type="dxa"/>
          </w:tcPr>
          <w:p w:rsidR="00A6430E" w:rsidRPr="006E6723" w:rsidRDefault="00A6430E" w:rsidP="00A6430E">
            <w:pPr>
              <w:spacing w:before="20" w:after="20" w:line="240" w:lineRule="auto"/>
              <w:rPr>
                <w:rFonts w:cs="Arial"/>
              </w:rPr>
            </w:pPr>
            <w:r w:rsidRPr="006E6723">
              <w:rPr>
                <w:rFonts w:cs="Arial"/>
              </w:rPr>
              <w:t>0</w:t>
            </w:r>
          </w:p>
        </w:tc>
        <w:tc>
          <w:tcPr>
            <w:tcW w:w="1311" w:type="dxa"/>
          </w:tcPr>
          <w:p w:rsidR="00A6430E" w:rsidRPr="0059072E" w:rsidRDefault="00A6430E" w:rsidP="00A6430E">
            <w:pPr>
              <w:spacing w:line="240" w:lineRule="auto"/>
              <w:jc w:val="right"/>
            </w:pPr>
            <w:r w:rsidRPr="0059072E">
              <w:t>2</w:t>
            </w:r>
          </w:p>
        </w:tc>
        <w:tc>
          <w:tcPr>
            <w:tcW w:w="1311" w:type="dxa"/>
          </w:tcPr>
          <w:p w:rsidR="00A6430E" w:rsidRPr="0059072E" w:rsidRDefault="00A6430E" w:rsidP="00A6430E">
            <w:pPr>
              <w:spacing w:line="240" w:lineRule="auto"/>
              <w:jc w:val="right"/>
            </w:pPr>
            <w:r w:rsidRPr="0059072E">
              <w:t>5</w:t>
            </w:r>
          </w:p>
        </w:tc>
        <w:tc>
          <w:tcPr>
            <w:tcW w:w="1311" w:type="dxa"/>
          </w:tcPr>
          <w:p w:rsidR="00A6430E" w:rsidRPr="0059072E" w:rsidRDefault="00A6430E" w:rsidP="00A6430E">
            <w:pPr>
              <w:spacing w:line="240" w:lineRule="auto"/>
              <w:jc w:val="right"/>
            </w:pPr>
            <w:r w:rsidRPr="0059072E">
              <w:t>5</w:t>
            </w:r>
          </w:p>
        </w:tc>
        <w:tc>
          <w:tcPr>
            <w:tcW w:w="1737" w:type="dxa"/>
          </w:tcPr>
          <w:p w:rsidR="00A6430E" w:rsidRPr="0059072E" w:rsidRDefault="00A6430E" w:rsidP="00A6430E">
            <w:pPr>
              <w:spacing w:line="240" w:lineRule="auto"/>
              <w:jc w:val="right"/>
            </w:pPr>
            <w:r w:rsidRPr="0059072E">
              <w:t>4</w:t>
            </w:r>
          </w:p>
        </w:tc>
      </w:tr>
      <w:tr w:rsidR="00A6430E" w:rsidRPr="00946793" w:rsidTr="00A6430E">
        <w:tc>
          <w:tcPr>
            <w:tcW w:w="2802" w:type="dxa"/>
            <w:shd w:val="clear" w:color="auto" w:fill="D9D9D9" w:themeFill="background1" w:themeFillShade="D9"/>
          </w:tcPr>
          <w:p w:rsidR="00A6430E" w:rsidRPr="006E6723" w:rsidRDefault="00A6430E" w:rsidP="00A6430E">
            <w:pPr>
              <w:spacing w:before="20" w:after="20" w:line="240" w:lineRule="auto"/>
              <w:rPr>
                <w:rFonts w:cs="Arial"/>
              </w:rPr>
            </w:pPr>
            <w:r w:rsidRPr="006E6723">
              <w:rPr>
                <w:rFonts w:cs="Arial"/>
              </w:rPr>
              <w:t>1-2</w:t>
            </w:r>
          </w:p>
        </w:tc>
        <w:tc>
          <w:tcPr>
            <w:tcW w:w="1311" w:type="dxa"/>
            <w:shd w:val="clear" w:color="auto" w:fill="D9D9D9" w:themeFill="background1" w:themeFillShade="D9"/>
          </w:tcPr>
          <w:p w:rsidR="00A6430E" w:rsidRPr="0059072E" w:rsidRDefault="00A6430E" w:rsidP="00A6430E">
            <w:pPr>
              <w:spacing w:line="240" w:lineRule="auto"/>
              <w:jc w:val="right"/>
            </w:pPr>
            <w:r w:rsidRPr="0059072E">
              <w:t>28</w:t>
            </w:r>
          </w:p>
        </w:tc>
        <w:tc>
          <w:tcPr>
            <w:tcW w:w="1311" w:type="dxa"/>
            <w:shd w:val="clear" w:color="auto" w:fill="D9D9D9" w:themeFill="background1" w:themeFillShade="D9"/>
          </w:tcPr>
          <w:p w:rsidR="00A6430E" w:rsidRPr="0059072E" w:rsidRDefault="00A6430E" w:rsidP="00A6430E">
            <w:pPr>
              <w:spacing w:line="240" w:lineRule="auto"/>
              <w:jc w:val="right"/>
            </w:pPr>
            <w:r w:rsidRPr="0059072E">
              <w:t>29</w:t>
            </w:r>
          </w:p>
        </w:tc>
        <w:tc>
          <w:tcPr>
            <w:tcW w:w="1311" w:type="dxa"/>
            <w:shd w:val="clear" w:color="auto" w:fill="D9D9D9" w:themeFill="background1" w:themeFillShade="D9"/>
          </w:tcPr>
          <w:p w:rsidR="00A6430E" w:rsidRPr="0059072E" w:rsidRDefault="00A6430E" w:rsidP="00A6430E">
            <w:pPr>
              <w:spacing w:line="240" w:lineRule="auto"/>
              <w:jc w:val="right"/>
            </w:pPr>
            <w:r w:rsidRPr="0059072E">
              <w:t>19</w:t>
            </w:r>
          </w:p>
        </w:tc>
        <w:tc>
          <w:tcPr>
            <w:tcW w:w="1737" w:type="dxa"/>
            <w:shd w:val="clear" w:color="auto" w:fill="D9D9D9" w:themeFill="background1" w:themeFillShade="D9"/>
          </w:tcPr>
          <w:p w:rsidR="00A6430E" w:rsidRPr="0059072E" w:rsidRDefault="00A6430E" w:rsidP="00A6430E">
            <w:pPr>
              <w:spacing w:line="240" w:lineRule="auto"/>
              <w:jc w:val="right"/>
            </w:pPr>
            <w:r w:rsidRPr="0059072E">
              <w:t>25</w:t>
            </w:r>
          </w:p>
        </w:tc>
      </w:tr>
      <w:tr w:rsidR="00A6430E" w:rsidRPr="00946793" w:rsidTr="00A6430E">
        <w:tc>
          <w:tcPr>
            <w:tcW w:w="2802" w:type="dxa"/>
          </w:tcPr>
          <w:p w:rsidR="00A6430E" w:rsidRPr="006E6723" w:rsidRDefault="00A6430E" w:rsidP="00A6430E">
            <w:pPr>
              <w:spacing w:before="20" w:after="20" w:line="240" w:lineRule="auto"/>
              <w:rPr>
                <w:rFonts w:cs="Arial"/>
              </w:rPr>
            </w:pPr>
            <w:r w:rsidRPr="006E6723">
              <w:rPr>
                <w:rFonts w:cs="Arial"/>
              </w:rPr>
              <w:t>3-5</w:t>
            </w:r>
          </w:p>
        </w:tc>
        <w:tc>
          <w:tcPr>
            <w:tcW w:w="1311" w:type="dxa"/>
          </w:tcPr>
          <w:p w:rsidR="00A6430E" w:rsidRPr="0059072E" w:rsidRDefault="00A6430E" w:rsidP="00A6430E">
            <w:pPr>
              <w:spacing w:line="240" w:lineRule="auto"/>
              <w:jc w:val="right"/>
            </w:pPr>
            <w:r w:rsidRPr="0059072E">
              <w:t>28</w:t>
            </w:r>
          </w:p>
        </w:tc>
        <w:tc>
          <w:tcPr>
            <w:tcW w:w="1311" w:type="dxa"/>
          </w:tcPr>
          <w:p w:rsidR="00A6430E" w:rsidRPr="0059072E" w:rsidRDefault="00A6430E" w:rsidP="00A6430E">
            <w:pPr>
              <w:spacing w:line="240" w:lineRule="auto"/>
              <w:jc w:val="right"/>
            </w:pPr>
            <w:r w:rsidRPr="0059072E">
              <w:t>25</w:t>
            </w:r>
          </w:p>
        </w:tc>
        <w:tc>
          <w:tcPr>
            <w:tcW w:w="1311" w:type="dxa"/>
          </w:tcPr>
          <w:p w:rsidR="00A6430E" w:rsidRPr="0059072E" w:rsidRDefault="00A6430E" w:rsidP="00A6430E">
            <w:pPr>
              <w:spacing w:line="240" w:lineRule="auto"/>
              <w:jc w:val="right"/>
            </w:pPr>
            <w:r w:rsidRPr="0059072E">
              <w:t>21</w:t>
            </w:r>
          </w:p>
        </w:tc>
        <w:tc>
          <w:tcPr>
            <w:tcW w:w="1737" w:type="dxa"/>
          </w:tcPr>
          <w:p w:rsidR="00A6430E" w:rsidRPr="0059072E" w:rsidRDefault="00A6430E" w:rsidP="00A6430E">
            <w:pPr>
              <w:spacing w:line="240" w:lineRule="auto"/>
              <w:jc w:val="right"/>
            </w:pPr>
            <w:r w:rsidRPr="0059072E">
              <w:t>24</w:t>
            </w:r>
          </w:p>
        </w:tc>
      </w:tr>
      <w:tr w:rsidR="00A6430E" w:rsidRPr="00946793" w:rsidTr="00A6430E">
        <w:tc>
          <w:tcPr>
            <w:tcW w:w="2802" w:type="dxa"/>
            <w:shd w:val="clear" w:color="auto" w:fill="D9D9D9" w:themeFill="background1" w:themeFillShade="D9"/>
          </w:tcPr>
          <w:p w:rsidR="00A6430E" w:rsidRPr="006E6723" w:rsidRDefault="00A6430E" w:rsidP="00A6430E">
            <w:pPr>
              <w:spacing w:before="20" w:after="20" w:line="240" w:lineRule="auto"/>
              <w:rPr>
                <w:rFonts w:cs="Arial"/>
              </w:rPr>
            </w:pPr>
            <w:r w:rsidRPr="006E6723">
              <w:rPr>
                <w:rFonts w:cs="Arial"/>
              </w:rPr>
              <w:t>6-15</w:t>
            </w:r>
          </w:p>
        </w:tc>
        <w:tc>
          <w:tcPr>
            <w:tcW w:w="1311" w:type="dxa"/>
            <w:shd w:val="clear" w:color="auto" w:fill="D9D9D9" w:themeFill="background1" w:themeFillShade="D9"/>
          </w:tcPr>
          <w:p w:rsidR="00A6430E" w:rsidRPr="0059072E" w:rsidRDefault="00A6430E" w:rsidP="00A6430E">
            <w:pPr>
              <w:spacing w:line="240" w:lineRule="auto"/>
              <w:jc w:val="right"/>
            </w:pPr>
            <w:r w:rsidRPr="0059072E">
              <w:t>15</w:t>
            </w:r>
          </w:p>
        </w:tc>
        <w:tc>
          <w:tcPr>
            <w:tcW w:w="1311" w:type="dxa"/>
            <w:shd w:val="clear" w:color="auto" w:fill="D9D9D9" w:themeFill="background1" w:themeFillShade="D9"/>
          </w:tcPr>
          <w:p w:rsidR="00A6430E" w:rsidRPr="0059072E" w:rsidRDefault="00A6430E" w:rsidP="00A6430E">
            <w:pPr>
              <w:spacing w:line="240" w:lineRule="auto"/>
              <w:jc w:val="right"/>
            </w:pPr>
            <w:r w:rsidRPr="0059072E">
              <w:t>16</w:t>
            </w:r>
          </w:p>
        </w:tc>
        <w:tc>
          <w:tcPr>
            <w:tcW w:w="1311" w:type="dxa"/>
            <w:shd w:val="clear" w:color="auto" w:fill="D9D9D9" w:themeFill="background1" w:themeFillShade="D9"/>
          </w:tcPr>
          <w:p w:rsidR="00A6430E" w:rsidRPr="0059072E" w:rsidRDefault="00A6430E" w:rsidP="00A6430E">
            <w:pPr>
              <w:spacing w:line="240" w:lineRule="auto"/>
              <w:jc w:val="right"/>
            </w:pPr>
            <w:r w:rsidRPr="0059072E">
              <w:t>11</w:t>
            </w:r>
          </w:p>
        </w:tc>
        <w:tc>
          <w:tcPr>
            <w:tcW w:w="1737" w:type="dxa"/>
            <w:shd w:val="clear" w:color="auto" w:fill="D9D9D9" w:themeFill="background1" w:themeFillShade="D9"/>
          </w:tcPr>
          <w:p w:rsidR="00A6430E" w:rsidRPr="0059072E" w:rsidRDefault="00A6430E" w:rsidP="00A6430E">
            <w:pPr>
              <w:spacing w:line="240" w:lineRule="auto"/>
              <w:jc w:val="right"/>
            </w:pPr>
            <w:r w:rsidRPr="0059072E">
              <w:t>14</w:t>
            </w:r>
          </w:p>
        </w:tc>
      </w:tr>
      <w:tr w:rsidR="00A6430E" w:rsidRPr="00946793" w:rsidTr="00A6430E">
        <w:tc>
          <w:tcPr>
            <w:tcW w:w="2802" w:type="dxa"/>
          </w:tcPr>
          <w:p w:rsidR="00A6430E" w:rsidRPr="006E6723" w:rsidRDefault="00A6430E" w:rsidP="00A6430E">
            <w:pPr>
              <w:spacing w:before="20" w:after="20" w:line="240" w:lineRule="auto"/>
              <w:rPr>
                <w:rFonts w:cs="Arial"/>
              </w:rPr>
            </w:pPr>
            <w:r w:rsidRPr="006E6723">
              <w:rPr>
                <w:rFonts w:cs="Arial"/>
              </w:rPr>
              <w:t>&gt;15</w:t>
            </w:r>
          </w:p>
        </w:tc>
        <w:tc>
          <w:tcPr>
            <w:tcW w:w="1311" w:type="dxa"/>
          </w:tcPr>
          <w:p w:rsidR="00A6430E" w:rsidRPr="0059072E" w:rsidRDefault="00A6430E" w:rsidP="00A6430E">
            <w:pPr>
              <w:spacing w:line="240" w:lineRule="auto"/>
              <w:jc w:val="right"/>
            </w:pPr>
            <w:r w:rsidRPr="0059072E">
              <w:t>17</w:t>
            </w:r>
          </w:p>
        </w:tc>
        <w:tc>
          <w:tcPr>
            <w:tcW w:w="1311" w:type="dxa"/>
          </w:tcPr>
          <w:p w:rsidR="00A6430E" w:rsidRPr="0059072E" w:rsidRDefault="00A6430E" w:rsidP="00A6430E">
            <w:pPr>
              <w:spacing w:line="240" w:lineRule="auto"/>
              <w:jc w:val="right"/>
            </w:pPr>
            <w:r w:rsidRPr="0059072E">
              <w:t>14</w:t>
            </w:r>
          </w:p>
        </w:tc>
        <w:tc>
          <w:tcPr>
            <w:tcW w:w="1311" w:type="dxa"/>
          </w:tcPr>
          <w:p w:rsidR="00A6430E" w:rsidRPr="0059072E" w:rsidRDefault="00A6430E" w:rsidP="00A6430E">
            <w:pPr>
              <w:spacing w:line="240" w:lineRule="auto"/>
              <w:jc w:val="right"/>
            </w:pPr>
            <w:r w:rsidRPr="0059072E">
              <w:t>33</w:t>
            </w:r>
          </w:p>
        </w:tc>
        <w:tc>
          <w:tcPr>
            <w:tcW w:w="1737" w:type="dxa"/>
          </w:tcPr>
          <w:p w:rsidR="00A6430E" w:rsidRPr="0059072E" w:rsidRDefault="00A6430E" w:rsidP="00A6430E">
            <w:pPr>
              <w:spacing w:line="240" w:lineRule="auto"/>
              <w:jc w:val="right"/>
            </w:pPr>
            <w:r w:rsidRPr="0059072E">
              <w:t>22</w:t>
            </w:r>
          </w:p>
        </w:tc>
      </w:tr>
      <w:tr w:rsidR="00A6430E" w:rsidRPr="00946793" w:rsidTr="00A6430E">
        <w:tc>
          <w:tcPr>
            <w:tcW w:w="2802" w:type="dxa"/>
            <w:shd w:val="clear" w:color="auto" w:fill="D9D9D9" w:themeFill="background1" w:themeFillShade="D9"/>
          </w:tcPr>
          <w:p w:rsidR="00A6430E" w:rsidRPr="006E6723" w:rsidRDefault="00A6430E" w:rsidP="00A6430E">
            <w:pPr>
              <w:spacing w:before="20" w:after="20" w:line="240" w:lineRule="auto"/>
              <w:rPr>
                <w:rFonts w:cs="Arial"/>
              </w:rPr>
            </w:pPr>
            <w:r w:rsidRPr="006E6723">
              <w:rPr>
                <w:rFonts w:cs="Arial"/>
              </w:rPr>
              <w:t>Don't know</w:t>
            </w:r>
          </w:p>
        </w:tc>
        <w:tc>
          <w:tcPr>
            <w:tcW w:w="1311" w:type="dxa"/>
            <w:shd w:val="clear" w:color="auto" w:fill="D9D9D9" w:themeFill="background1" w:themeFillShade="D9"/>
          </w:tcPr>
          <w:p w:rsidR="00A6430E" w:rsidRPr="0059072E" w:rsidRDefault="00A6430E" w:rsidP="00A6430E">
            <w:pPr>
              <w:spacing w:line="240" w:lineRule="auto"/>
              <w:jc w:val="right"/>
            </w:pPr>
            <w:r w:rsidRPr="0059072E">
              <w:t>11</w:t>
            </w:r>
          </w:p>
        </w:tc>
        <w:tc>
          <w:tcPr>
            <w:tcW w:w="1311" w:type="dxa"/>
            <w:shd w:val="clear" w:color="auto" w:fill="D9D9D9" w:themeFill="background1" w:themeFillShade="D9"/>
          </w:tcPr>
          <w:p w:rsidR="00A6430E" w:rsidRPr="0059072E" w:rsidRDefault="00A6430E" w:rsidP="00A6430E">
            <w:pPr>
              <w:spacing w:line="240" w:lineRule="auto"/>
              <w:jc w:val="right"/>
            </w:pPr>
            <w:r w:rsidRPr="0059072E">
              <w:t>10</w:t>
            </w:r>
          </w:p>
        </w:tc>
        <w:tc>
          <w:tcPr>
            <w:tcW w:w="1311" w:type="dxa"/>
            <w:shd w:val="clear" w:color="auto" w:fill="D9D9D9" w:themeFill="background1" w:themeFillShade="D9"/>
          </w:tcPr>
          <w:p w:rsidR="00A6430E" w:rsidRPr="0059072E" w:rsidRDefault="00A6430E" w:rsidP="00A6430E">
            <w:pPr>
              <w:spacing w:line="240" w:lineRule="auto"/>
              <w:jc w:val="right"/>
            </w:pPr>
            <w:r w:rsidRPr="0059072E">
              <w:t>10</w:t>
            </w:r>
          </w:p>
        </w:tc>
        <w:tc>
          <w:tcPr>
            <w:tcW w:w="1737" w:type="dxa"/>
            <w:shd w:val="clear" w:color="auto" w:fill="D9D9D9" w:themeFill="background1" w:themeFillShade="D9"/>
          </w:tcPr>
          <w:p w:rsidR="00A6430E" w:rsidRPr="0059072E" w:rsidRDefault="00A6430E" w:rsidP="00A6430E">
            <w:pPr>
              <w:spacing w:line="240" w:lineRule="auto"/>
              <w:jc w:val="right"/>
            </w:pPr>
            <w:r w:rsidRPr="0059072E">
              <w:t>10</w:t>
            </w:r>
          </w:p>
        </w:tc>
      </w:tr>
      <w:tr w:rsidR="00A6430E" w:rsidRPr="00946793" w:rsidTr="00A6430E">
        <w:tc>
          <w:tcPr>
            <w:tcW w:w="2802" w:type="dxa"/>
          </w:tcPr>
          <w:p w:rsidR="00A6430E" w:rsidRPr="006E6723" w:rsidRDefault="00A6430E" w:rsidP="00A6430E">
            <w:pPr>
              <w:spacing w:before="20" w:after="20" w:line="240" w:lineRule="auto"/>
              <w:rPr>
                <w:rFonts w:cs="Arial"/>
              </w:rPr>
            </w:pPr>
            <w:r w:rsidRPr="006E6723">
              <w:rPr>
                <w:rFonts w:cs="Arial"/>
              </w:rPr>
              <w:t>Total</w:t>
            </w:r>
          </w:p>
        </w:tc>
        <w:tc>
          <w:tcPr>
            <w:tcW w:w="1311" w:type="dxa"/>
          </w:tcPr>
          <w:p w:rsidR="00A6430E" w:rsidRPr="0059072E" w:rsidRDefault="00A6430E" w:rsidP="00A6430E">
            <w:pPr>
              <w:spacing w:line="240" w:lineRule="auto"/>
              <w:jc w:val="right"/>
            </w:pPr>
            <w:r w:rsidRPr="0059072E">
              <w:t>100</w:t>
            </w:r>
          </w:p>
        </w:tc>
        <w:tc>
          <w:tcPr>
            <w:tcW w:w="1311" w:type="dxa"/>
          </w:tcPr>
          <w:p w:rsidR="00A6430E" w:rsidRPr="0059072E" w:rsidRDefault="00A6430E" w:rsidP="00A6430E">
            <w:pPr>
              <w:spacing w:line="240" w:lineRule="auto"/>
              <w:jc w:val="right"/>
            </w:pPr>
            <w:r w:rsidRPr="0059072E">
              <w:t>100</w:t>
            </w:r>
          </w:p>
        </w:tc>
        <w:tc>
          <w:tcPr>
            <w:tcW w:w="1311" w:type="dxa"/>
          </w:tcPr>
          <w:p w:rsidR="00A6430E" w:rsidRPr="0059072E" w:rsidRDefault="00A6430E" w:rsidP="00A6430E">
            <w:pPr>
              <w:spacing w:line="240" w:lineRule="auto"/>
              <w:jc w:val="right"/>
            </w:pPr>
            <w:r w:rsidRPr="0059072E">
              <w:t>100</w:t>
            </w:r>
          </w:p>
        </w:tc>
        <w:tc>
          <w:tcPr>
            <w:tcW w:w="1737" w:type="dxa"/>
          </w:tcPr>
          <w:p w:rsidR="00A6430E" w:rsidRPr="0059072E" w:rsidRDefault="00A6430E" w:rsidP="00A6430E">
            <w:pPr>
              <w:spacing w:line="240" w:lineRule="auto"/>
              <w:jc w:val="right"/>
            </w:pPr>
            <w:r w:rsidRPr="0059072E">
              <w:t>100</w:t>
            </w:r>
          </w:p>
        </w:tc>
      </w:tr>
      <w:tr w:rsidR="00A6430E" w:rsidRPr="00946793" w:rsidTr="00A6430E">
        <w:tc>
          <w:tcPr>
            <w:tcW w:w="2802" w:type="dxa"/>
            <w:shd w:val="clear" w:color="auto" w:fill="D9D9D9" w:themeFill="background1" w:themeFillShade="D9"/>
          </w:tcPr>
          <w:p w:rsidR="00A6430E" w:rsidRPr="006E6723" w:rsidRDefault="00A6430E" w:rsidP="00A6430E">
            <w:pPr>
              <w:spacing w:before="20" w:after="20" w:line="240" w:lineRule="auto"/>
              <w:rPr>
                <w:rFonts w:cs="Arial"/>
              </w:rPr>
            </w:pPr>
            <w:r w:rsidRPr="006E6723">
              <w:rPr>
                <w:rFonts w:cs="Arial"/>
              </w:rPr>
              <w:t>N</w:t>
            </w:r>
          </w:p>
        </w:tc>
        <w:tc>
          <w:tcPr>
            <w:tcW w:w="1311" w:type="dxa"/>
            <w:shd w:val="clear" w:color="auto" w:fill="D9D9D9" w:themeFill="background1" w:themeFillShade="D9"/>
          </w:tcPr>
          <w:p w:rsidR="00A6430E" w:rsidRPr="0059072E" w:rsidRDefault="00A6430E" w:rsidP="00A6430E">
            <w:pPr>
              <w:spacing w:line="240" w:lineRule="auto"/>
              <w:jc w:val="right"/>
            </w:pPr>
            <w:r w:rsidRPr="0059072E">
              <w:t>129</w:t>
            </w:r>
          </w:p>
        </w:tc>
        <w:tc>
          <w:tcPr>
            <w:tcW w:w="1311" w:type="dxa"/>
            <w:shd w:val="clear" w:color="auto" w:fill="D9D9D9" w:themeFill="background1" w:themeFillShade="D9"/>
          </w:tcPr>
          <w:p w:rsidR="00A6430E" w:rsidRPr="0059072E" w:rsidRDefault="00A6430E" w:rsidP="00A6430E">
            <w:pPr>
              <w:spacing w:line="240" w:lineRule="auto"/>
              <w:jc w:val="right"/>
            </w:pPr>
            <w:r w:rsidRPr="0059072E">
              <w:t>158</w:t>
            </w:r>
          </w:p>
        </w:tc>
        <w:tc>
          <w:tcPr>
            <w:tcW w:w="1311" w:type="dxa"/>
            <w:shd w:val="clear" w:color="auto" w:fill="D9D9D9" w:themeFill="background1" w:themeFillShade="D9"/>
          </w:tcPr>
          <w:p w:rsidR="00A6430E" w:rsidRPr="0059072E" w:rsidRDefault="00A6430E" w:rsidP="00A6430E">
            <w:pPr>
              <w:spacing w:line="240" w:lineRule="auto"/>
              <w:jc w:val="right"/>
            </w:pPr>
            <w:r w:rsidRPr="0059072E">
              <w:t>164</w:t>
            </w:r>
          </w:p>
        </w:tc>
        <w:tc>
          <w:tcPr>
            <w:tcW w:w="1737" w:type="dxa"/>
            <w:shd w:val="clear" w:color="auto" w:fill="D9D9D9" w:themeFill="background1" w:themeFillShade="D9"/>
          </w:tcPr>
          <w:p w:rsidR="00A6430E" w:rsidRPr="0059072E" w:rsidRDefault="00A6430E" w:rsidP="00A6430E">
            <w:pPr>
              <w:spacing w:line="240" w:lineRule="auto"/>
              <w:jc w:val="right"/>
            </w:pPr>
            <w:r w:rsidRPr="0059072E">
              <w:t>450</w:t>
            </w:r>
            <w:r>
              <w:t xml:space="preserve"> </w:t>
            </w:r>
            <w:r w:rsidRPr="00AA7072">
              <w:rPr>
                <w:vertAlign w:val="superscript"/>
              </w:rPr>
              <w:t>b</w:t>
            </w:r>
          </w:p>
        </w:tc>
      </w:tr>
      <w:tr w:rsidR="00A6430E" w:rsidRPr="00946793" w:rsidTr="00A6430E">
        <w:tc>
          <w:tcPr>
            <w:tcW w:w="2802" w:type="dxa"/>
          </w:tcPr>
          <w:p w:rsidR="00A6430E" w:rsidRPr="006E6723" w:rsidRDefault="00A6430E" w:rsidP="00A6430E">
            <w:pPr>
              <w:spacing w:before="20" w:after="20" w:line="240" w:lineRule="auto"/>
              <w:rPr>
                <w:rFonts w:cs="Arial"/>
              </w:rPr>
            </w:pPr>
            <w:r w:rsidRPr="006E6723">
              <w:rPr>
                <w:rFonts w:cs="Arial"/>
              </w:rPr>
              <w:t>Mean hours</w:t>
            </w:r>
          </w:p>
        </w:tc>
        <w:tc>
          <w:tcPr>
            <w:tcW w:w="1311" w:type="dxa"/>
          </w:tcPr>
          <w:p w:rsidR="00A6430E" w:rsidRPr="006E6723" w:rsidRDefault="00A6430E" w:rsidP="00A6430E">
            <w:pPr>
              <w:spacing w:before="20" w:after="20" w:line="240" w:lineRule="auto"/>
              <w:jc w:val="right"/>
              <w:rPr>
                <w:rFonts w:cs="Arial"/>
              </w:rPr>
            </w:pPr>
            <w:r w:rsidRPr="006E6723">
              <w:rPr>
                <w:rFonts w:cs="Arial"/>
              </w:rPr>
              <w:t>17</w:t>
            </w:r>
          </w:p>
        </w:tc>
        <w:tc>
          <w:tcPr>
            <w:tcW w:w="1311" w:type="dxa"/>
          </w:tcPr>
          <w:p w:rsidR="00A6430E" w:rsidRPr="006E6723" w:rsidRDefault="00A6430E" w:rsidP="00A6430E">
            <w:pPr>
              <w:spacing w:before="20" w:after="20" w:line="240" w:lineRule="auto"/>
              <w:jc w:val="right"/>
              <w:rPr>
                <w:rFonts w:cs="Arial"/>
              </w:rPr>
            </w:pPr>
            <w:r w:rsidRPr="006E6723">
              <w:rPr>
                <w:rFonts w:cs="Arial"/>
              </w:rPr>
              <w:t>8</w:t>
            </w:r>
          </w:p>
        </w:tc>
        <w:tc>
          <w:tcPr>
            <w:tcW w:w="1311" w:type="dxa"/>
          </w:tcPr>
          <w:p w:rsidR="00A6430E" w:rsidRPr="006E6723" w:rsidRDefault="00A6430E" w:rsidP="00A6430E">
            <w:pPr>
              <w:spacing w:before="20" w:after="20" w:line="240" w:lineRule="auto"/>
              <w:jc w:val="right"/>
              <w:rPr>
                <w:rFonts w:cs="Arial"/>
              </w:rPr>
            </w:pPr>
            <w:r w:rsidRPr="006E6723">
              <w:rPr>
                <w:rFonts w:cs="Arial"/>
              </w:rPr>
              <w:t>34</w:t>
            </w:r>
          </w:p>
        </w:tc>
        <w:tc>
          <w:tcPr>
            <w:tcW w:w="1737" w:type="dxa"/>
          </w:tcPr>
          <w:p w:rsidR="00A6430E" w:rsidRPr="006E6723" w:rsidRDefault="00A6430E" w:rsidP="00A6430E">
            <w:pPr>
              <w:spacing w:before="20" w:after="20" w:line="240" w:lineRule="auto"/>
              <w:jc w:val="right"/>
              <w:rPr>
                <w:rFonts w:cs="Arial"/>
              </w:rPr>
            </w:pPr>
            <w:r w:rsidRPr="006E6723">
              <w:rPr>
                <w:rFonts w:cs="Arial"/>
              </w:rPr>
              <w:t>22</w:t>
            </w:r>
          </w:p>
        </w:tc>
      </w:tr>
      <w:tr w:rsidR="00A6430E" w:rsidRPr="00946793" w:rsidTr="00A6430E">
        <w:tc>
          <w:tcPr>
            <w:tcW w:w="2802" w:type="dxa"/>
            <w:shd w:val="clear" w:color="auto" w:fill="D9D9D9" w:themeFill="background1" w:themeFillShade="D9"/>
          </w:tcPr>
          <w:p w:rsidR="00A6430E" w:rsidRPr="006E6723" w:rsidRDefault="00A6430E" w:rsidP="00A6430E">
            <w:pPr>
              <w:spacing w:before="20" w:after="20" w:line="240" w:lineRule="auto"/>
              <w:rPr>
                <w:rFonts w:cs="Arial"/>
              </w:rPr>
            </w:pPr>
            <w:r w:rsidRPr="006E6723">
              <w:rPr>
                <w:rFonts w:cs="Arial"/>
              </w:rPr>
              <w:t>Median hours</w:t>
            </w:r>
          </w:p>
        </w:tc>
        <w:tc>
          <w:tcPr>
            <w:tcW w:w="1311" w:type="dxa"/>
            <w:shd w:val="clear" w:color="auto" w:fill="D9D9D9" w:themeFill="background1" w:themeFillShade="D9"/>
          </w:tcPr>
          <w:p w:rsidR="00A6430E" w:rsidRPr="0059072E" w:rsidRDefault="00A6430E" w:rsidP="00A6430E">
            <w:pPr>
              <w:spacing w:line="240" w:lineRule="auto"/>
              <w:jc w:val="right"/>
            </w:pPr>
            <w:r>
              <w:t>5</w:t>
            </w:r>
          </w:p>
        </w:tc>
        <w:tc>
          <w:tcPr>
            <w:tcW w:w="1311" w:type="dxa"/>
            <w:shd w:val="clear" w:color="auto" w:fill="D9D9D9" w:themeFill="background1" w:themeFillShade="D9"/>
          </w:tcPr>
          <w:p w:rsidR="00A6430E" w:rsidRPr="0059072E" w:rsidRDefault="00A6430E" w:rsidP="00A6430E">
            <w:pPr>
              <w:spacing w:line="240" w:lineRule="auto"/>
              <w:jc w:val="right"/>
            </w:pPr>
            <w:r>
              <w:t>4</w:t>
            </w:r>
          </w:p>
        </w:tc>
        <w:tc>
          <w:tcPr>
            <w:tcW w:w="1311" w:type="dxa"/>
            <w:shd w:val="clear" w:color="auto" w:fill="D9D9D9" w:themeFill="background1" w:themeFillShade="D9"/>
          </w:tcPr>
          <w:p w:rsidR="00A6430E" w:rsidRPr="0059072E" w:rsidRDefault="00A6430E" w:rsidP="00A6430E">
            <w:pPr>
              <w:spacing w:line="240" w:lineRule="auto"/>
              <w:jc w:val="right"/>
            </w:pPr>
            <w:r>
              <w:t>7</w:t>
            </w:r>
          </w:p>
        </w:tc>
        <w:tc>
          <w:tcPr>
            <w:tcW w:w="1737" w:type="dxa"/>
            <w:shd w:val="clear" w:color="auto" w:fill="D9D9D9" w:themeFill="background1" w:themeFillShade="D9"/>
          </w:tcPr>
          <w:p w:rsidR="00A6430E" w:rsidRPr="0059072E" w:rsidRDefault="00A6430E" w:rsidP="00A6430E">
            <w:pPr>
              <w:spacing w:line="240" w:lineRule="auto"/>
              <w:jc w:val="right"/>
            </w:pPr>
            <w:r>
              <w:t>5</w:t>
            </w:r>
          </w:p>
        </w:tc>
      </w:tr>
    </w:tbl>
    <w:p w:rsidR="00A6430E" w:rsidRDefault="00A6430E" w:rsidP="00A6430E">
      <w:pPr>
        <w:spacing w:after="0" w:line="240" w:lineRule="auto"/>
        <w:jc w:val="left"/>
        <w:rPr>
          <w:sz w:val="20"/>
          <w:szCs w:val="20"/>
        </w:rPr>
      </w:pPr>
      <w:proofErr w:type="gramStart"/>
      <w:r>
        <w:rPr>
          <w:sz w:val="20"/>
          <w:szCs w:val="20"/>
          <w:vertAlign w:val="superscript"/>
        </w:rPr>
        <w:t>a</w:t>
      </w:r>
      <w:proofErr w:type="gramEnd"/>
      <w:r w:rsidRPr="002954A1">
        <w:rPr>
          <w:sz w:val="20"/>
          <w:szCs w:val="20"/>
        </w:rPr>
        <w:t xml:space="preserve"> Chi-squared test indicate</w:t>
      </w:r>
      <w:r>
        <w:rPr>
          <w:sz w:val="20"/>
          <w:szCs w:val="20"/>
        </w:rPr>
        <w:t>s that</w:t>
      </w:r>
      <w:r w:rsidRPr="002954A1">
        <w:rPr>
          <w:sz w:val="20"/>
          <w:szCs w:val="20"/>
        </w:rPr>
        <w:t xml:space="preserve"> </w:t>
      </w:r>
      <w:r w:rsidRPr="000E093B">
        <w:rPr>
          <w:sz w:val="20"/>
          <w:szCs w:val="20"/>
        </w:rPr>
        <w:t>this is significantly different across Employer Size at P&lt;0.05</w:t>
      </w:r>
      <w:r w:rsidRPr="002954A1">
        <w:rPr>
          <w:sz w:val="20"/>
          <w:szCs w:val="20"/>
        </w:rPr>
        <w:t>.</w:t>
      </w:r>
    </w:p>
    <w:p w:rsidR="00A6430E" w:rsidRDefault="00A6430E" w:rsidP="00A6430E">
      <w:pPr>
        <w:spacing w:after="0" w:line="240" w:lineRule="auto"/>
        <w:jc w:val="left"/>
        <w:rPr>
          <w:sz w:val="20"/>
          <w:szCs w:val="20"/>
        </w:rPr>
      </w:pPr>
      <w:proofErr w:type="gramStart"/>
      <w:r>
        <w:rPr>
          <w:sz w:val="20"/>
          <w:szCs w:val="20"/>
          <w:vertAlign w:val="superscript"/>
        </w:rPr>
        <w:t>b</w:t>
      </w:r>
      <w:proofErr w:type="gramEnd"/>
      <w:r w:rsidRPr="002954A1">
        <w:rPr>
          <w:sz w:val="20"/>
          <w:szCs w:val="20"/>
        </w:rPr>
        <w:t xml:space="preserve"> </w:t>
      </w:r>
      <w:r>
        <w:rPr>
          <w:sz w:val="20"/>
          <w:szCs w:val="20"/>
        </w:rPr>
        <w:t xml:space="preserve">There are 48 respondents did not answer this questions. </w:t>
      </w:r>
      <w:r>
        <w:rPr>
          <w:sz w:val="20"/>
          <w:szCs w:val="20"/>
        </w:rPr>
        <w:br/>
        <w:t>Source: EIPE</w:t>
      </w:r>
    </w:p>
    <w:p w:rsidR="00A6430E" w:rsidRPr="002954A1" w:rsidRDefault="00A6430E" w:rsidP="007D2DC5">
      <w:pPr>
        <w:spacing w:line="240" w:lineRule="auto"/>
        <w:jc w:val="left"/>
        <w:rPr>
          <w:sz w:val="20"/>
          <w:szCs w:val="20"/>
        </w:rPr>
      </w:pPr>
    </w:p>
    <w:p w:rsidR="00E35FB1" w:rsidRPr="002954A1" w:rsidRDefault="00E35FB1" w:rsidP="00CF02C9">
      <w:pPr>
        <w:pStyle w:val="Caption"/>
        <w:spacing w:line="240" w:lineRule="auto"/>
      </w:pPr>
    </w:p>
    <w:p w:rsidR="008B542D" w:rsidRDefault="008B542D" w:rsidP="008B542D">
      <w:pPr>
        <w:spacing w:line="240" w:lineRule="auto"/>
      </w:pPr>
      <w:r w:rsidRPr="002954A1">
        <w:t xml:space="preserve">It was more difficult for respondents to estimate the total cost to the </w:t>
      </w:r>
      <w:r>
        <w:t>organisation</w:t>
      </w:r>
      <w:r w:rsidRPr="002954A1">
        <w:t xml:space="preserve"> necessary</w:t>
      </w:r>
      <w:r>
        <w:t xml:space="preserve"> to implement PPL </w:t>
      </w:r>
      <w:r w:rsidRPr="002954A1">
        <w:t xml:space="preserve">in dollars </w:t>
      </w:r>
      <w:r>
        <w:t>(Table 5.24</w:t>
      </w:r>
      <w:r w:rsidRPr="002954A1">
        <w:t>). Some 14</w:t>
      </w:r>
      <w:r>
        <w:t xml:space="preserve"> per cent</w:t>
      </w:r>
      <w:r w:rsidRPr="002954A1">
        <w:t xml:space="preserve"> of all respondents said they did not know how much it cost the </w:t>
      </w:r>
      <w:r>
        <w:t>organisation</w:t>
      </w:r>
      <w:r w:rsidRPr="002954A1">
        <w:t xml:space="preserve"> to implement </w:t>
      </w:r>
      <w:r w:rsidRPr="002954A1">
        <w:lastRenderedPageBreak/>
        <w:t xml:space="preserve">PPL. </w:t>
      </w:r>
      <w:proofErr w:type="gramStart"/>
      <w:r w:rsidRPr="002954A1">
        <w:t>However, nearly half (45</w:t>
      </w:r>
      <w:r>
        <w:t xml:space="preserve"> per cent</w:t>
      </w:r>
      <w:r w:rsidRPr="002954A1">
        <w:t xml:space="preserve">) </w:t>
      </w:r>
      <w:r>
        <w:t xml:space="preserve">of respondents </w:t>
      </w:r>
      <w:r w:rsidRPr="002954A1">
        <w:t>felt that it cost less than $250 to implement.</w:t>
      </w:r>
      <w:proofErr w:type="gramEnd"/>
      <w:r w:rsidRPr="002954A1">
        <w:t xml:space="preserve"> </w:t>
      </w:r>
      <w:r>
        <w:t>Overall, o</w:t>
      </w:r>
      <w:r w:rsidRPr="002954A1">
        <w:t>ne-fifth of respondents reported implementation costs of more than $1000</w:t>
      </w:r>
      <w:r>
        <w:t>, with 31 per cent of large employers reporting these costs, more than twice the proportion of small or medium organisations.</w:t>
      </w:r>
    </w:p>
    <w:p w:rsidR="008B542D" w:rsidRPr="002954A1" w:rsidRDefault="008B542D" w:rsidP="008B542D">
      <w:pPr>
        <w:spacing w:line="240" w:lineRule="auto"/>
      </w:pPr>
      <w:r w:rsidRPr="002954A1">
        <w:t>In sum</w:t>
      </w:r>
      <w:r>
        <w:t>mary</w:t>
      </w:r>
      <w:r w:rsidRPr="002954A1">
        <w:t xml:space="preserve">, the survey data suggests that the costs to </w:t>
      </w:r>
      <w:r>
        <w:t>organisation</w:t>
      </w:r>
      <w:r w:rsidRPr="002954A1">
        <w:t xml:space="preserve">s for implementing PPL were minimal. The interview data supports this view. </w:t>
      </w:r>
    </w:p>
    <w:p w:rsidR="00A6430E" w:rsidRPr="002954A1" w:rsidRDefault="00A6430E" w:rsidP="00A6430E">
      <w:pPr>
        <w:pStyle w:val="Caption"/>
        <w:spacing w:line="240" w:lineRule="auto"/>
      </w:pPr>
      <w:bookmarkStart w:id="195" w:name="_Toc346630087"/>
      <w:proofErr w:type="gramStart"/>
      <w:r w:rsidRPr="002954A1">
        <w:t xml:space="preserve">Table </w:t>
      </w:r>
      <w:r>
        <w:fldChar w:fldCharType="begin"/>
      </w:r>
      <w:r>
        <w:instrText xml:space="preserve"> STYLEREF 1 \s </w:instrText>
      </w:r>
      <w:r>
        <w:fldChar w:fldCharType="separate"/>
      </w:r>
      <w:r>
        <w:rPr>
          <w:noProof/>
        </w:rPr>
        <w:t>5</w:t>
      </w:r>
      <w:r>
        <w:fldChar w:fldCharType="end"/>
      </w:r>
      <w:r>
        <w:t>.</w:t>
      </w:r>
      <w:proofErr w:type="gramEnd"/>
      <w:r>
        <w:fldChar w:fldCharType="begin"/>
      </w:r>
      <w:r>
        <w:instrText xml:space="preserve"> SEQ Table \* ARABIC \s 1 </w:instrText>
      </w:r>
      <w:r>
        <w:fldChar w:fldCharType="separate"/>
      </w:r>
      <w:r>
        <w:rPr>
          <w:noProof/>
        </w:rPr>
        <w:t>24</w:t>
      </w:r>
      <w:r>
        <w:fldChar w:fldCharType="end"/>
      </w:r>
      <w:r w:rsidRPr="002954A1">
        <w:tab/>
        <w:t>Cost of implementing PPL (in dollars)</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24"/>
        <w:tblDescription w:val=" Cost of implementing PPL in dollars. "/>
      </w:tblPr>
      <w:tblGrid>
        <w:gridCol w:w="2802"/>
        <w:gridCol w:w="1311"/>
        <w:gridCol w:w="1311"/>
        <w:gridCol w:w="1311"/>
        <w:gridCol w:w="1737"/>
      </w:tblGrid>
      <w:tr w:rsidR="00A6430E" w:rsidRPr="00FA26B7" w:rsidTr="00A6430E">
        <w:trPr>
          <w:tblHeader/>
        </w:trPr>
        <w:tc>
          <w:tcPr>
            <w:tcW w:w="2802" w:type="dxa"/>
            <w:vMerge w:val="restart"/>
            <w:shd w:val="clear" w:color="auto" w:fill="000000" w:themeFill="text1"/>
          </w:tcPr>
          <w:p w:rsidR="00A6430E" w:rsidRPr="006E6723" w:rsidRDefault="00A6430E" w:rsidP="00A6430E">
            <w:pPr>
              <w:spacing w:before="20" w:after="20" w:line="240" w:lineRule="auto"/>
              <w:jc w:val="left"/>
              <w:rPr>
                <w:rFonts w:cs="Arial"/>
                <w:b/>
              </w:rPr>
            </w:pPr>
            <w:r w:rsidRPr="006E6723">
              <w:rPr>
                <w:rFonts w:cs="Arial"/>
                <w:b/>
              </w:rPr>
              <w:t xml:space="preserve">How much it cost to implement PPL </w:t>
            </w:r>
            <w:r w:rsidRPr="006E6723">
              <w:rPr>
                <w:rFonts w:cs="Arial"/>
                <w:b/>
                <w:vertAlign w:val="superscript"/>
              </w:rPr>
              <w:t>a</w:t>
            </w:r>
          </w:p>
        </w:tc>
        <w:tc>
          <w:tcPr>
            <w:tcW w:w="3933" w:type="dxa"/>
            <w:gridSpan w:val="3"/>
            <w:shd w:val="clear" w:color="auto" w:fill="000000" w:themeFill="text1"/>
          </w:tcPr>
          <w:p w:rsidR="00A6430E" w:rsidRPr="006E6723" w:rsidRDefault="00A6430E" w:rsidP="00A6430E">
            <w:pPr>
              <w:spacing w:before="20" w:after="20" w:line="240" w:lineRule="auto"/>
              <w:jc w:val="center"/>
              <w:rPr>
                <w:rFonts w:cs="Arial"/>
                <w:b/>
              </w:rPr>
            </w:pPr>
            <w:r w:rsidRPr="006E6723">
              <w:rPr>
                <w:rFonts w:cs="Arial"/>
                <w:b/>
              </w:rPr>
              <w:t>Employer Size</w:t>
            </w:r>
          </w:p>
        </w:tc>
        <w:tc>
          <w:tcPr>
            <w:tcW w:w="1737" w:type="dxa"/>
            <w:vMerge w:val="restart"/>
            <w:shd w:val="clear" w:color="auto" w:fill="000000" w:themeFill="text1"/>
          </w:tcPr>
          <w:p w:rsidR="00A6430E" w:rsidRPr="006E6723" w:rsidRDefault="00A6430E" w:rsidP="00A6430E">
            <w:pPr>
              <w:spacing w:before="20" w:after="20" w:line="240" w:lineRule="auto"/>
              <w:jc w:val="right"/>
              <w:rPr>
                <w:rFonts w:cs="Arial"/>
                <w:b/>
              </w:rPr>
            </w:pPr>
            <w:r w:rsidRPr="006E6723">
              <w:rPr>
                <w:rFonts w:cs="Arial"/>
                <w:b/>
              </w:rPr>
              <w:t>All Organisations</w:t>
            </w:r>
          </w:p>
          <w:p w:rsidR="00A6430E" w:rsidRPr="006E6723" w:rsidRDefault="00A6430E" w:rsidP="00A6430E">
            <w:pPr>
              <w:spacing w:before="20" w:after="20" w:line="240" w:lineRule="auto"/>
              <w:jc w:val="right"/>
              <w:rPr>
                <w:rFonts w:cs="Arial"/>
                <w:b/>
              </w:rPr>
            </w:pPr>
            <w:r w:rsidRPr="006E6723">
              <w:rPr>
                <w:rFonts w:cs="Arial"/>
                <w:b/>
              </w:rPr>
              <w:t>(per cent)</w:t>
            </w:r>
          </w:p>
        </w:tc>
      </w:tr>
      <w:tr w:rsidR="00A6430E" w:rsidRPr="00FA26B7" w:rsidTr="00A6430E">
        <w:trPr>
          <w:trHeight w:val="760"/>
          <w:tblHeader/>
        </w:trPr>
        <w:tc>
          <w:tcPr>
            <w:tcW w:w="2802" w:type="dxa"/>
            <w:vMerge/>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rPr>
                <w:rFonts w:cs="Arial"/>
                <w:b/>
                <w:vertAlign w:val="superscript"/>
              </w:rPr>
            </w:pPr>
          </w:p>
        </w:tc>
        <w:tc>
          <w:tcPr>
            <w:tcW w:w="1311" w:type="dxa"/>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jc w:val="right"/>
              <w:rPr>
                <w:rFonts w:cs="Arial"/>
                <w:b/>
              </w:rPr>
            </w:pPr>
            <w:r w:rsidRPr="006E6723">
              <w:rPr>
                <w:rFonts w:cs="Arial"/>
                <w:b/>
              </w:rPr>
              <w:t>Small</w:t>
            </w:r>
          </w:p>
          <w:p w:rsidR="00A6430E" w:rsidRPr="006E6723" w:rsidRDefault="00A6430E" w:rsidP="00A6430E">
            <w:pPr>
              <w:spacing w:before="20" w:after="20" w:line="240" w:lineRule="auto"/>
              <w:jc w:val="right"/>
              <w:rPr>
                <w:rFonts w:cs="Arial"/>
                <w:b/>
              </w:rPr>
            </w:pPr>
            <w:r w:rsidRPr="006E6723">
              <w:rPr>
                <w:rFonts w:cs="Arial"/>
                <w:b/>
              </w:rPr>
              <w:t>(per cent)</w:t>
            </w:r>
          </w:p>
        </w:tc>
        <w:tc>
          <w:tcPr>
            <w:tcW w:w="1311" w:type="dxa"/>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jc w:val="right"/>
              <w:rPr>
                <w:rFonts w:cs="Arial"/>
                <w:b/>
              </w:rPr>
            </w:pPr>
            <w:r w:rsidRPr="006E6723">
              <w:rPr>
                <w:rFonts w:cs="Arial"/>
                <w:b/>
              </w:rPr>
              <w:t>Medium</w:t>
            </w:r>
          </w:p>
          <w:p w:rsidR="00A6430E" w:rsidRPr="006E6723" w:rsidRDefault="00A6430E" w:rsidP="00A6430E">
            <w:pPr>
              <w:spacing w:before="20" w:after="20" w:line="240" w:lineRule="auto"/>
              <w:jc w:val="right"/>
              <w:rPr>
                <w:rFonts w:cs="Arial"/>
                <w:b/>
              </w:rPr>
            </w:pPr>
            <w:r w:rsidRPr="006E6723">
              <w:rPr>
                <w:rFonts w:cs="Arial"/>
                <w:b/>
              </w:rPr>
              <w:t>(per cent)</w:t>
            </w:r>
          </w:p>
        </w:tc>
        <w:tc>
          <w:tcPr>
            <w:tcW w:w="1311" w:type="dxa"/>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jc w:val="right"/>
              <w:rPr>
                <w:rFonts w:cs="Arial"/>
                <w:b/>
              </w:rPr>
            </w:pPr>
            <w:r w:rsidRPr="006E6723">
              <w:rPr>
                <w:rFonts w:cs="Arial"/>
                <w:b/>
              </w:rPr>
              <w:t>Large</w:t>
            </w:r>
          </w:p>
          <w:p w:rsidR="00A6430E" w:rsidRPr="006E6723" w:rsidRDefault="00A6430E" w:rsidP="00A6430E">
            <w:pPr>
              <w:spacing w:before="20" w:after="20" w:line="240" w:lineRule="auto"/>
              <w:jc w:val="right"/>
              <w:rPr>
                <w:rFonts w:cs="Arial"/>
                <w:b/>
              </w:rPr>
            </w:pPr>
            <w:r w:rsidRPr="006E6723">
              <w:rPr>
                <w:rFonts w:cs="Arial"/>
                <w:b/>
              </w:rPr>
              <w:t>(per cent)</w:t>
            </w:r>
          </w:p>
        </w:tc>
        <w:tc>
          <w:tcPr>
            <w:tcW w:w="1737" w:type="dxa"/>
            <w:vMerge/>
            <w:tcBorders>
              <w:bottom w:val="single" w:sz="18" w:space="0" w:color="FFFFFF" w:themeColor="background1"/>
            </w:tcBorders>
            <w:shd w:val="clear" w:color="auto" w:fill="000000" w:themeFill="text1"/>
          </w:tcPr>
          <w:p w:rsidR="00A6430E" w:rsidRPr="006E6723" w:rsidRDefault="00A6430E" w:rsidP="00A6430E">
            <w:pPr>
              <w:spacing w:before="20" w:after="20" w:line="240" w:lineRule="auto"/>
              <w:jc w:val="right"/>
              <w:rPr>
                <w:rFonts w:cs="Arial"/>
                <w:b/>
              </w:rPr>
            </w:pPr>
          </w:p>
        </w:tc>
      </w:tr>
      <w:tr w:rsidR="00A6430E" w:rsidRPr="00946793" w:rsidTr="00A6430E">
        <w:tc>
          <w:tcPr>
            <w:tcW w:w="2802" w:type="dxa"/>
            <w:shd w:val="clear" w:color="auto" w:fill="FFFFFF" w:themeFill="background1"/>
          </w:tcPr>
          <w:p w:rsidR="00A6430E" w:rsidRPr="006E6723" w:rsidRDefault="00A6430E" w:rsidP="00A6430E">
            <w:pPr>
              <w:spacing w:before="20" w:after="20" w:line="240" w:lineRule="auto"/>
              <w:rPr>
                <w:rFonts w:cs="Arial"/>
              </w:rPr>
            </w:pPr>
            <w:r w:rsidRPr="006E6723">
              <w:rPr>
                <w:rFonts w:cs="Arial"/>
              </w:rPr>
              <w:t>$1-$249</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51</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54</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32</w:t>
            </w:r>
          </w:p>
        </w:tc>
        <w:tc>
          <w:tcPr>
            <w:tcW w:w="1737"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45</w:t>
            </w:r>
          </w:p>
        </w:tc>
      </w:tr>
      <w:tr w:rsidR="00A6430E" w:rsidRPr="00946793" w:rsidTr="00A6430E">
        <w:tc>
          <w:tcPr>
            <w:tcW w:w="2802" w:type="dxa"/>
            <w:shd w:val="clear" w:color="auto" w:fill="D9D9D9" w:themeFill="background1" w:themeFillShade="D9"/>
          </w:tcPr>
          <w:p w:rsidR="00A6430E" w:rsidRPr="006E6723" w:rsidRDefault="00A6430E" w:rsidP="00A6430E">
            <w:pPr>
              <w:spacing w:before="20" w:after="20" w:line="240" w:lineRule="auto"/>
              <w:rPr>
                <w:rFonts w:cs="Arial"/>
              </w:rPr>
            </w:pPr>
            <w:r w:rsidRPr="006E6723">
              <w:rPr>
                <w:rFonts w:cs="Arial"/>
              </w:rPr>
              <w:t>$250-$499</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10</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9</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9</w:t>
            </w:r>
          </w:p>
        </w:tc>
        <w:tc>
          <w:tcPr>
            <w:tcW w:w="1737"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9</w:t>
            </w:r>
          </w:p>
        </w:tc>
      </w:tr>
      <w:tr w:rsidR="00A6430E" w:rsidRPr="00946793" w:rsidTr="00A6430E">
        <w:tc>
          <w:tcPr>
            <w:tcW w:w="2802" w:type="dxa"/>
            <w:shd w:val="clear" w:color="auto" w:fill="FFFFFF" w:themeFill="background1"/>
          </w:tcPr>
          <w:p w:rsidR="00A6430E" w:rsidRPr="006E6723" w:rsidRDefault="00A6430E" w:rsidP="00A6430E">
            <w:pPr>
              <w:spacing w:before="20" w:after="20" w:line="240" w:lineRule="auto"/>
              <w:rPr>
                <w:rFonts w:cs="Arial"/>
              </w:rPr>
            </w:pPr>
            <w:r w:rsidRPr="006E6723">
              <w:rPr>
                <w:rFonts w:cs="Arial"/>
              </w:rPr>
              <w:t>$500-$999</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12</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13</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11</w:t>
            </w:r>
          </w:p>
        </w:tc>
        <w:tc>
          <w:tcPr>
            <w:tcW w:w="1737"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12</w:t>
            </w:r>
          </w:p>
        </w:tc>
      </w:tr>
      <w:tr w:rsidR="00A6430E" w:rsidRPr="00946793" w:rsidTr="00A6430E">
        <w:tc>
          <w:tcPr>
            <w:tcW w:w="2802" w:type="dxa"/>
            <w:shd w:val="clear" w:color="auto" w:fill="D9D9D9" w:themeFill="background1" w:themeFillShade="D9"/>
          </w:tcPr>
          <w:p w:rsidR="00A6430E" w:rsidRPr="006E6723" w:rsidRDefault="00A6430E" w:rsidP="00A6430E">
            <w:pPr>
              <w:spacing w:before="20" w:after="20" w:line="240" w:lineRule="auto"/>
              <w:rPr>
                <w:rFonts w:cs="Arial"/>
              </w:rPr>
            </w:pPr>
            <w:r w:rsidRPr="006E6723">
              <w:rPr>
                <w:rFonts w:cs="Arial"/>
              </w:rPr>
              <w:t>&gt;$1000</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14</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13</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31</w:t>
            </w:r>
          </w:p>
        </w:tc>
        <w:tc>
          <w:tcPr>
            <w:tcW w:w="1737"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20</w:t>
            </w:r>
          </w:p>
        </w:tc>
      </w:tr>
      <w:tr w:rsidR="00A6430E" w:rsidRPr="00946793" w:rsidTr="00A6430E">
        <w:tc>
          <w:tcPr>
            <w:tcW w:w="2802" w:type="dxa"/>
            <w:shd w:val="clear" w:color="auto" w:fill="FFFFFF" w:themeFill="background1"/>
          </w:tcPr>
          <w:p w:rsidR="00A6430E" w:rsidRPr="006E6723" w:rsidRDefault="00A6430E" w:rsidP="00A6430E">
            <w:pPr>
              <w:spacing w:before="20" w:after="20" w:line="240" w:lineRule="auto"/>
              <w:rPr>
                <w:rFonts w:cs="Arial"/>
              </w:rPr>
            </w:pPr>
            <w:r w:rsidRPr="006E6723">
              <w:rPr>
                <w:rFonts w:cs="Arial"/>
              </w:rPr>
              <w:t>Don't know</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13</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11</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17</w:t>
            </w:r>
          </w:p>
        </w:tc>
        <w:tc>
          <w:tcPr>
            <w:tcW w:w="1737"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14</w:t>
            </w:r>
          </w:p>
        </w:tc>
      </w:tr>
      <w:tr w:rsidR="00A6430E" w:rsidRPr="00946793" w:rsidTr="00A6430E">
        <w:tc>
          <w:tcPr>
            <w:tcW w:w="2802" w:type="dxa"/>
            <w:shd w:val="clear" w:color="auto" w:fill="D9D9D9" w:themeFill="background1" w:themeFillShade="D9"/>
          </w:tcPr>
          <w:p w:rsidR="00A6430E" w:rsidRPr="006E6723" w:rsidRDefault="00A6430E" w:rsidP="00A6430E">
            <w:pPr>
              <w:spacing w:before="20" w:after="20" w:line="240" w:lineRule="auto"/>
              <w:rPr>
                <w:rFonts w:cs="Arial"/>
              </w:rPr>
            </w:pPr>
            <w:r w:rsidRPr="006E6723">
              <w:rPr>
                <w:rFonts w:cs="Arial"/>
              </w:rPr>
              <w:t>Total</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100</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100</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100</w:t>
            </w:r>
          </w:p>
        </w:tc>
        <w:tc>
          <w:tcPr>
            <w:tcW w:w="1737"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100</w:t>
            </w:r>
          </w:p>
        </w:tc>
      </w:tr>
      <w:tr w:rsidR="00A6430E" w:rsidRPr="00946793" w:rsidTr="00A6430E">
        <w:tc>
          <w:tcPr>
            <w:tcW w:w="2802" w:type="dxa"/>
            <w:shd w:val="clear" w:color="auto" w:fill="FFFFFF" w:themeFill="background1"/>
          </w:tcPr>
          <w:p w:rsidR="00A6430E" w:rsidRPr="006E6723" w:rsidRDefault="00A6430E" w:rsidP="00A6430E">
            <w:pPr>
              <w:spacing w:before="20" w:after="20" w:line="240" w:lineRule="auto"/>
              <w:rPr>
                <w:rFonts w:cs="Arial"/>
              </w:rPr>
            </w:pPr>
            <w:r w:rsidRPr="006E6723">
              <w:rPr>
                <w:rFonts w:cs="Arial"/>
              </w:rPr>
              <w:t>N</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149</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177</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175</w:t>
            </w:r>
          </w:p>
        </w:tc>
        <w:tc>
          <w:tcPr>
            <w:tcW w:w="1737" w:type="dxa"/>
            <w:shd w:val="clear" w:color="auto" w:fill="FFFFFF" w:themeFill="background1"/>
          </w:tcPr>
          <w:p w:rsidR="00A6430E" w:rsidRPr="006E6723" w:rsidRDefault="00A6430E" w:rsidP="00A6430E">
            <w:pPr>
              <w:spacing w:before="20" w:after="20" w:line="240" w:lineRule="auto"/>
              <w:jc w:val="right"/>
              <w:rPr>
                <w:rFonts w:cs="Arial"/>
              </w:rPr>
            </w:pPr>
            <w:r w:rsidRPr="006E6723">
              <w:rPr>
                <w:rFonts w:cs="Arial"/>
              </w:rPr>
              <w:t>501</w:t>
            </w:r>
          </w:p>
        </w:tc>
      </w:tr>
      <w:tr w:rsidR="00A6430E" w:rsidRPr="00946793" w:rsidTr="00A6430E">
        <w:tc>
          <w:tcPr>
            <w:tcW w:w="2802" w:type="dxa"/>
            <w:shd w:val="clear" w:color="auto" w:fill="D9D9D9" w:themeFill="background1" w:themeFillShade="D9"/>
          </w:tcPr>
          <w:p w:rsidR="00A6430E" w:rsidRPr="006E6723" w:rsidRDefault="00A6430E" w:rsidP="00A6430E">
            <w:pPr>
              <w:spacing w:before="20" w:after="20" w:line="240" w:lineRule="auto"/>
              <w:rPr>
                <w:rFonts w:cs="Arial"/>
              </w:rPr>
            </w:pPr>
            <w:r w:rsidRPr="006E6723">
              <w:rPr>
                <w:rFonts w:cs="Arial"/>
              </w:rPr>
              <w:t>Mean cost</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$625</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$496</w:t>
            </w:r>
          </w:p>
        </w:tc>
        <w:tc>
          <w:tcPr>
            <w:tcW w:w="1311"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$3424</w:t>
            </w:r>
          </w:p>
        </w:tc>
        <w:tc>
          <w:tcPr>
            <w:tcW w:w="1737" w:type="dxa"/>
            <w:shd w:val="clear" w:color="auto" w:fill="D9D9D9" w:themeFill="background1" w:themeFillShade="D9"/>
          </w:tcPr>
          <w:p w:rsidR="00A6430E" w:rsidRPr="006E6723" w:rsidRDefault="00A6430E" w:rsidP="00A6430E">
            <w:pPr>
              <w:spacing w:before="20" w:after="20" w:line="240" w:lineRule="auto"/>
              <w:jc w:val="right"/>
              <w:rPr>
                <w:rFonts w:cs="Arial"/>
              </w:rPr>
            </w:pPr>
            <w:r w:rsidRPr="006E6723">
              <w:rPr>
                <w:rFonts w:cs="Arial"/>
              </w:rPr>
              <w:t>$1783</w:t>
            </w:r>
          </w:p>
        </w:tc>
      </w:tr>
      <w:tr w:rsidR="00A6430E" w:rsidRPr="00946793" w:rsidTr="00A6430E">
        <w:tc>
          <w:tcPr>
            <w:tcW w:w="2802" w:type="dxa"/>
            <w:shd w:val="clear" w:color="auto" w:fill="FFFFFF" w:themeFill="background1"/>
          </w:tcPr>
          <w:p w:rsidR="00A6430E" w:rsidRPr="006E6723" w:rsidRDefault="00A6430E" w:rsidP="00A6430E">
            <w:pPr>
              <w:spacing w:before="20" w:after="20" w:line="240" w:lineRule="auto"/>
              <w:rPr>
                <w:rFonts w:cs="Arial"/>
              </w:rPr>
            </w:pPr>
            <w:r w:rsidRPr="006E6723">
              <w:rPr>
                <w:rFonts w:cs="Arial"/>
              </w:rPr>
              <w:t>Median cost</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Pr>
                <w:rFonts w:cs="Arial"/>
              </w:rPr>
              <w:t>$250</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Pr>
                <w:rFonts w:cs="Arial"/>
              </w:rPr>
              <w:t>$250</w:t>
            </w:r>
          </w:p>
        </w:tc>
        <w:tc>
          <w:tcPr>
            <w:tcW w:w="1311" w:type="dxa"/>
            <w:shd w:val="clear" w:color="auto" w:fill="FFFFFF" w:themeFill="background1"/>
          </w:tcPr>
          <w:p w:rsidR="00A6430E" w:rsidRPr="006E6723" w:rsidRDefault="00A6430E" w:rsidP="00A6430E">
            <w:pPr>
              <w:spacing w:before="20" w:after="20" w:line="240" w:lineRule="auto"/>
              <w:jc w:val="right"/>
              <w:rPr>
                <w:rFonts w:cs="Arial"/>
              </w:rPr>
            </w:pPr>
            <w:r>
              <w:rPr>
                <w:rFonts w:cs="Arial"/>
              </w:rPr>
              <w:t>$575</w:t>
            </w:r>
          </w:p>
        </w:tc>
        <w:tc>
          <w:tcPr>
            <w:tcW w:w="1737" w:type="dxa"/>
            <w:shd w:val="clear" w:color="auto" w:fill="FFFFFF" w:themeFill="background1"/>
          </w:tcPr>
          <w:p w:rsidR="00A6430E" w:rsidRPr="006E6723" w:rsidRDefault="00A6430E" w:rsidP="00A6430E">
            <w:pPr>
              <w:spacing w:before="20" w:after="20" w:line="240" w:lineRule="auto"/>
              <w:jc w:val="right"/>
              <w:rPr>
                <w:rFonts w:cs="Arial"/>
              </w:rPr>
            </w:pPr>
            <w:r>
              <w:rPr>
                <w:rFonts w:cs="Arial"/>
              </w:rPr>
              <w:t>$350</w:t>
            </w:r>
          </w:p>
        </w:tc>
      </w:tr>
    </w:tbl>
    <w:p w:rsidR="00A6430E" w:rsidRPr="0092018F" w:rsidRDefault="00A6430E" w:rsidP="00A6430E">
      <w:pPr>
        <w:spacing w:line="240" w:lineRule="auto"/>
        <w:jc w:val="left"/>
        <w:rPr>
          <w:sz w:val="20"/>
          <w:szCs w:val="20"/>
        </w:rPr>
      </w:pPr>
      <w:proofErr w:type="gramStart"/>
      <w:r>
        <w:rPr>
          <w:sz w:val="20"/>
          <w:szCs w:val="20"/>
          <w:vertAlign w:val="superscript"/>
        </w:rPr>
        <w:t>a</w:t>
      </w:r>
      <w:proofErr w:type="gramEnd"/>
      <w:r w:rsidRPr="000E093B">
        <w:rPr>
          <w:sz w:val="20"/>
          <w:szCs w:val="20"/>
          <w:vertAlign w:val="superscript"/>
        </w:rPr>
        <w:t xml:space="preserve"> </w:t>
      </w:r>
      <w:r w:rsidRPr="000E093B">
        <w:rPr>
          <w:sz w:val="20"/>
          <w:szCs w:val="20"/>
        </w:rPr>
        <w:t>Chi-square test indicates that this is significantly different across Employer Size at P&lt;0.05.</w:t>
      </w:r>
      <w:r w:rsidRPr="000E093B">
        <w:rPr>
          <w:sz w:val="20"/>
          <w:szCs w:val="20"/>
        </w:rPr>
        <w:br/>
      </w:r>
      <w:r>
        <w:rPr>
          <w:sz w:val="20"/>
          <w:szCs w:val="20"/>
        </w:rPr>
        <w:t xml:space="preserve">Note: Data weighted by employer size. </w:t>
      </w:r>
      <w:r>
        <w:rPr>
          <w:sz w:val="20"/>
          <w:szCs w:val="20"/>
        </w:rPr>
        <w:br/>
        <w:t>Source: EIPE</w:t>
      </w:r>
    </w:p>
    <w:bookmarkEnd w:id="195"/>
    <w:p w:rsidR="00A6430E" w:rsidRDefault="00A6430E" w:rsidP="00CF02C9">
      <w:pPr>
        <w:spacing w:line="240" w:lineRule="auto"/>
      </w:pPr>
    </w:p>
    <w:p w:rsidR="00E35FB1" w:rsidRPr="002954A1" w:rsidRDefault="00E35FB1" w:rsidP="00CF02C9">
      <w:pPr>
        <w:spacing w:line="240" w:lineRule="auto"/>
      </w:pPr>
      <w:r w:rsidRPr="002954A1">
        <w:t>In terms of staff hours, employers expressed the cost was:</w:t>
      </w:r>
    </w:p>
    <w:p w:rsidR="00E35FB1" w:rsidRPr="002954A1" w:rsidRDefault="00E35FB1" w:rsidP="00384FC7">
      <w:pPr>
        <w:spacing w:line="240" w:lineRule="auto"/>
        <w:ind w:left="567" w:right="453"/>
        <w:rPr>
          <w:i/>
          <w:color w:val="000000" w:themeColor="text1"/>
        </w:rPr>
      </w:pPr>
      <w:proofErr w:type="gramStart"/>
      <w:r w:rsidRPr="002954A1">
        <w:rPr>
          <w:i/>
          <w:color w:val="000000" w:themeColor="text1"/>
        </w:rPr>
        <w:t>Probably about an hour [to setup the payroll system].</w:t>
      </w:r>
      <w:proofErr w:type="gramEnd"/>
      <w:r w:rsidRPr="002954A1">
        <w:rPr>
          <w:i/>
          <w:color w:val="000000" w:themeColor="text1"/>
        </w:rPr>
        <w:t xml:space="preserve"> It might take me an extra 2 min when I do the payroll run to reconcile what we paid, what we still have to pay… I thought it would, could take up more time, yeah, than what it has. </w:t>
      </w:r>
      <w:r w:rsidRPr="00384FC7">
        <w:rPr>
          <w:color w:val="000000" w:themeColor="text1"/>
        </w:rPr>
        <w:t>[Employer # 10001062, small, private sector employer, retail telecommunications]</w:t>
      </w:r>
    </w:p>
    <w:p w:rsidR="00E35FB1" w:rsidRPr="002954A1" w:rsidRDefault="00E35FB1" w:rsidP="00384FC7">
      <w:pPr>
        <w:spacing w:line="240" w:lineRule="auto"/>
        <w:ind w:left="567" w:right="453"/>
        <w:rPr>
          <w:i/>
          <w:color w:val="000000" w:themeColor="text1"/>
        </w:rPr>
      </w:pPr>
      <w:r w:rsidRPr="002954A1">
        <w:rPr>
          <w:i/>
          <w:color w:val="000000" w:themeColor="text1"/>
        </w:rPr>
        <w:t xml:space="preserve">Maybe a couple of hours over the whole entire time, but it really </w:t>
      </w:r>
      <w:proofErr w:type="gramStart"/>
      <w:r w:rsidRPr="002954A1">
        <w:rPr>
          <w:i/>
          <w:color w:val="000000" w:themeColor="text1"/>
        </w:rPr>
        <w:t>wasn't</w:t>
      </w:r>
      <w:proofErr w:type="gramEnd"/>
      <w:r w:rsidRPr="002954A1">
        <w:rPr>
          <w:i/>
          <w:color w:val="000000" w:themeColor="text1"/>
        </w:rPr>
        <w:t xml:space="preserve"> time-consuming. </w:t>
      </w:r>
      <w:r w:rsidRPr="00384FC7">
        <w:rPr>
          <w:color w:val="000000" w:themeColor="text1"/>
        </w:rPr>
        <w:t>[Employer # 10001310, small, public sector employer, primary education]</w:t>
      </w:r>
    </w:p>
    <w:p w:rsidR="00E35FB1" w:rsidRPr="002954A1" w:rsidRDefault="00E35FB1" w:rsidP="00CF02C9">
      <w:pPr>
        <w:spacing w:line="240" w:lineRule="auto"/>
        <w:ind w:right="567"/>
        <w:rPr>
          <w:color w:val="000000" w:themeColor="text1"/>
        </w:rPr>
      </w:pPr>
      <w:r w:rsidRPr="002954A1">
        <w:rPr>
          <w:color w:val="000000" w:themeColor="text1"/>
        </w:rPr>
        <w:t>A large, private sector employer described costs more generally:</w:t>
      </w:r>
    </w:p>
    <w:p w:rsidR="00E35FB1" w:rsidRPr="00384FC7" w:rsidRDefault="00E35FB1" w:rsidP="00384FC7">
      <w:pPr>
        <w:spacing w:line="240" w:lineRule="auto"/>
        <w:ind w:left="567" w:right="453"/>
        <w:rPr>
          <w:i/>
          <w:color w:val="000000" w:themeColor="text1"/>
        </w:rPr>
      </w:pPr>
      <w:r w:rsidRPr="00384FC7">
        <w:rPr>
          <w:i/>
          <w:color w:val="000000" w:themeColor="text1"/>
        </w:rPr>
        <w:t xml:space="preserve">There would have been costs in time, but I wouldn't say a great cost [regarding all aspects of admin of implementing the scheme]..... </w:t>
      </w:r>
      <w:proofErr w:type="gramStart"/>
      <w:r w:rsidRPr="00384FC7">
        <w:rPr>
          <w:i/>
          <w:color w:val="000000" w:themeColor="text1"/>
        </w:rPr>
        <w:t>there's</w:t>
      </w:r>
      <w:proofErr w:type="gramEnd"/>
      <w:r w:rsidRPr="00384FC7">
        <w:rPr>
          <w:i/>
          <w:color w:val="000000" w:themeColor="text1"/>
        </w:rPr>
        <w:t xml:space="preserve"> ongoing</w:t>
      </w:r>
      <w:r w:rsidR="00A75496" w:rsidRPr="00384FC7">
        <w:rPr>
          <w:i/>
          <w:color w:val="000000" w:themeColor="text1"/>
        </w:rPr>
        <w:t xml:space="preserve"> </w:t>
      </w:r>
      <w:r w:rsidRPr="00384FC7">
        <w:rPr>
          <w:i/>
          <w:color w:val="000000" w:themeColor="text1"/>
        </w:rPr>
        <w:t>in monitoring the receipt of the payments and monitoring the account, like the ledger, but that's - I would say minimal.</w:t>
      </w:r>
      <w:r w:rsidR="00A75496" w:rsidRPr="00384FC7">
        <w:rPr>
          <w:i/>
          <w:color w:val="000000" w:themeColor="text1"/>
        </w:rPr>
        <w:t xml:space="preserve"> </w:t>
      </w:r>
      <w:r w:rsidRPr="00384FC7">
        <w:rPr>
          <w:i/>
          <w:color w:val="000000" w:themeColor="text1"/>
        </w:rPr>
        <w:t>It's absorbed into everyday work.</w:t>
      </w:r>
      <w:r w:rsidR="00A75496" w:rsidRPr="00384FC7">
        <w:rPr>
          <w:i/>
          <w:color w:val="000000" w:themeColor="text1"/>
        </w:rPr>
        <w:t xml:space="preserve"> </w:t>
      </w:r>
      <w:r w:rsidRPr="00384FC7">
        <w:rPr>
          <w:i/>
          <w:color w:val="000000" w:themeColor="text1"/>
        </w:rPr>
        <w:t>[For the set up] I guess attending information sessions, so that was a couple of hours there for a couple of people and setting maybe a couple of hours.</w:t>
      </w:r>
      <w:r w:rsidR="00A75496" w:rsidRPr="00384FC7">
        <w:rPr>
          <w:i/>
          <w:color w:val="000000" w:themeColor="text1"/>
        </w:rPr>
        <w:t xml:space="preserve"> </w:t>
      </w:r>
      <w:r w:rsidRPr="00384FC7">
        <w:rPr>
          <w:i/>
          <w:color w:val="000000" w:themeColor="text1"/>
        </w:rPr>
        <w:t xml:space="preserve">But I wouldn't call that a major cost [agreeing there were some one-off costs &amp; ongoing ones are minimal. </w:t>
      </w:r>
      <w:r w:rsidRPr="00384FC7">
        <w:rPr>
          <w:color w:val="000000" w:themeColor="text1"/>
        </w:rPr>
        <w:t>[Employer # 30003343, social assistance services]</w:t>
      </w:r>
    </w:p>
    <w:p w:rsidR="00E35FB1" w:rsidRPr="002954A1" w:rsidRDefault="00E35FB1" w:rsidP="00CF02C9">
      <w:pPr>
        <w:spacing w:line="240" w:lineRule="auto"/>
      </w:pPr>
      <w:r w:rsidRPr="002954A1">
        <w:t xml:space="preserve">In terms of total costs to the </w:t>
      </w:r>
      <w:r w:rsidR="00C14154">
        <w:t>organisation</w:t>
      </w:r>
      <w:r w:rsidRPr="002954A1">
        <w:t xml:space="preserve">, employers </w:t>
      </w:r>
      <w:r w:rsidR="00176F1C">
        <w:t>said</w:t>
      </w:r>
      <w:r w:rsidR="00176F1C" w:rsidRPr="002954A1">
        <w:t xml:space="preserve"> </w:t>
      </w:r>
      <w:r w:rsidRPr="002954A1">
        <w:t>these were:</w:t>
      </w:r>
    </w:p>
    <w:p w:rsidR="00E35FB1" w:rsidRPr="00384FC7" w:rsidRDefault="00E35FB1" w:rsidP="00384FC7">
      <w:pPr>
        <w:spacing w:line="240" w:lineRule="auto"/>
        <w:ind w:left="567" w:right="453"/>
        <w:rPr>
          <w:i/>
          <w:color w:val="000000" w:themeColor="text1"/>
        </w:rPr>
      </w:pPr>
      <w:r w:rsidRPr="002954A1">
        <w:rPr>
          <w:i/>
          <w:color w:val="000000" w:themeColor="text1"/>
        </w:rPr>
        <w:lastRenderedPageBreak/>
        <w:t xml:space="preserve">Low costs </w:t>
      </w:r>
      <w:r w:rsidR="008D7259">
        <w:rPr>
          <w:i/>
          <w:color w:val="000000" w:themeColor="text1"/>
        </w:rPr>
        <w:t>(</w:t>
      </w:r>
      <w:r w:rsidRPr="00384FC7">
        <w:rPr>
          <w:i/>
          <w:color w:val="000000" w:themeColor="text1"/>
        </w:rPr>
        <w:t>overall setting up for the scheme</w:t>
      </w:r>
      <w:r w:rsidRPr="002954A1">
        <w:rPr>
          <w:i/>
          <w:color w:val="000000" w:themeColor="text1"/>
        </w:rPr>
        <w:t xml:space="preserve">)… </w:t>
      </w:r>
      <w:proofErr w:type="gramStart"/>
      <w:r w:rsidRPr="002954A1">
        <w:rPr>
          <w:i/>
          <w:color w:val="000000" w:themeColor="text1"/>
        </w:rPr>
        <w:t>One off and then a slight ongoing.</w:t>
      </w:r>
      <w:proofErr w:type="gramEnd"/>
      <w:r w:rsidRPr="002954A1">
        <w:rPr>
          <w:i/>
          <w:color w:val="000000" w:themeColor="text1"/>
        </w:rPr>
        <w:t xml:space="preserve"> </w:t>
      </w:r>
      <w:r w:rsidRPr="00384FC7">
        <w:rPr>
          <w:color w:val="000000" w:themeColor="text1"/>
        </w:rPr>
        <w:t>[Employer # 20002012, medium, not-for-profit sector, social assistance services]</w:t>
      </w:r>
    </w:p>
    <w:p w:rsidR="00E35FB1" w:rsidRPr="00384FC7" w:rsidRDefault="00E35FB1" w:rsidP="00384FC7">
      <w:pPr>
        <w:spacing w:line="240" w:lineRule="auto"/>
        <w:ind w:left="567" w:right="453"/>
        <w:rPr>
          <w:i/>
          <w:color w:val="000000" w:themeColor="text1"/>
        </w:rPr>
      </w:pPr>
      <w:r w:rsidRPr="00384FC7">
        <w:rPr>
          <w:i/>
          <w:color w:val="000000" w:themeColor="text1"/>
        </w:rPr>
        <w:t xml:space="preserve">The biggest cost initially was just to set up everything. That's one off. Ongoing-wise there are some costs of course… My expectation originally was higher </w:t>
      </w:r>
      <w:proofErr w:type="gramStart"/>
      <w:r w:rsidRPr="00384FC7">
        <w:rPr>
          <w:i/>
          <w:color w:val="000000" w:themeColor="text1"/>
        </w:rPr>
        <w:t>costs,</w:t>
      </w:r>
      <w:proofErr w:type="gramEnd"/>
      <w:r w:rsidRPr="00384FC7">
        <w:rPr>
          <w:i/>
          <w:color w:val="000000" w:themeColor="text1"/>
        </w:rPr>
        <w:t xml:space="preserve"> we ended up with lower costs </w:t>
      </w:r>
      <w:r w:rsidR="008D7259" w:rsidRPr="00384FC7">
        <w:rPr>
          <w:color w:val="000000" w:themeColor="text1"/>
        </w:rPr>
        <w:t xml:space="preserve">[Employer # </w:t>
      </w:r>
      <w:r w:rsidRPr="00384FC7">
        <w:rPr>
          <w:color w:val="000000" w:themeColor="text1"/>
        </w:rPr>
        <w:t>3000 3156</w:t>
      </w:r>
      <w:r w:rsidR="008D7259" w:rsidRPr="00384FC7">
        <w:rPr>
          <w:color w:val="000000" w:themeColor="text1"/>
        </w:rPr>
        <w:t>,</w:t>
      </w:r>
      <w:r w:rsidRPr="00384FC7">
        <w:rPr>
          <w:color w:val="000000" w:themeColor="text1"/>
        </w:rPr>
        <w:t xml:space="preserve"> large, private sector</w:t>
      </w:r>
      <w:r w:rsidR="008D7259" w:rsidRPr="00384FC7">
        <w:rPr>
          <w:color w:val="000000" w:themeColor="text1"/>
        </w:rPr>
        <w:t>]</w:t>
      </w:r>
    </w:p>
    <w:p w:rsidR="00E35FB1" w:rsidRPr="002954A1" w:rsidRDefault="00E35FB1" w:rsidP="00CF02C9">
      <w:pPr>
        <w:pStyle w:val="Heading3"/>
        <w:spacing w:line="240" w:lineRule="auto"/>
      </w:pPr>
      <w:bookmarkStart w:id="196" w:name="_Toc346631803"/>
      <w:r w:rsidRPr="002954A1">
        <w:t>Employer attitudes towards PPL</w:t>
      </w:r>
      <w:bookmarkEnd w:id="196"/>
    </w:p>
    <w:p w:rsidR="009F031A" w:rsidRDefault="00E35FB1" w:rsidP="0032048C">
      <w:pPr>
        <w:spacing w:line="240" w:lineRule="auto"/>
      </w:pPr>
      <w:r>
        <w:t>The EIPE survey also</w:t>
      </w:r>
      <w:r w:rsidRPr="002954A1">
        <w:t xml:space="preserve"> investigated general employer attitudes towards </w:t>
      </w:r>
      <w:r>
        <w:t xml:space="preserve">implementing </w:t>
      </w:r>
      <w:r w:rsidRPr="002954A1">
        <w:t xml:space="preserve">the </w:t>
      </w:r>
      <w:r w:rsidR="00151D0C">
        <w:t xml:space="preserve">PPL </w:t>
      </w:r>
      <w:r w:rsidRPr="002954A1">
        <w:t>scheme</w:t>
      </w:r>
      <w:r>
        <w:t xml:space="preserve"> in the </w:t>
      </w:r>
      <w:r w:rsidR="00C14154">
        <w:t>organisation</w:t>
      </w:r>
      <w:r w:rsidRPr="002954A1">
        <w:t>. Nearly three-</w:t>
      </w:r>
      <w:r w:rsidR="00645CB7">
        <w:t>quarters</w:t>
      </w:r>
      <w:r w:rsidR="00645CB7" w:rsidRPr="002954A1">
        <w:t xml:space="preserve"> </w:t>
      </w:r>
      <w:r w:rsidRPr="002954A1">
        <w:t>(74</w:t>
      </w:r>
      <w:r w:rsidR="00D40CFB">
        <w:t xml:space="preserve"> per cent</w:t>
      </w:r>
      <w:r w:rsidRPr="002954A1">
        <w:t xml:space="preserve">) of all </w:t>
      </w:r>
      <w:r w:rsidR="00C14154">
        <w:t>organisation</w:t>
      </w:r>
      <w:r w:rsidRPr="002954A1">
        <w:t xml:space="preserve">s agreed or strongly agreed with the statement that the </w:t>
      </w:r>
      <w:r w:rsidR="00151D0C">
        <w:t xml:space="preserve">PPL </w:t>
      </w:r>
      <w:r w:rsidRPr="002954A1">
        <w:t xml:space="preserve">scheme has been easy to implement in the </w:t>
      </w:r>
      <w:r w:rsidR="00C14154">
        <w:t>organisation</w:t>
      </w:r>
      <w:r w:rsidRPr="002954A1">
        <w:t xml:space="preserve"> (Table</w:t>
      </w:r>
      <w:r>
        <w:t xml:space="preserve"> 5.25</w:t>
      </w:r>
      <w:r w:rsidRPr="002954A1">
        <w:t xml:space="preserve">). When asked whether </w:t>
      </w:r>
      <w:r w:rsidR="00F849A9">
        <w:t xml:space="preserve">they agreed that </w:t>
      </w:r>
      <w:r w:rsidRPr="002954A1">
        <w:t xml:space="preserve">it was better for their </w:t>
      </w:r>
      <w:r w:rsidR="00C14154">
        <w:t>organisation</w:t>
      </w:r>
      <w:r w:rsidRPr="002954A1">
        <w:t xml:space="preserve"> if an employee took the </w:t>
      </w:r>
      <w:r w:rsidR="009A3B3A">
        <w:t>BB</w:t>
      </w:r>
      <w:r w:rsidRPr="002954A1">
        <w:t xml:space="preserve"> rather than </w:t>
      </w:r>
      <w:r w:rsidR="00B04E79">
        <w:t>PLP</w:t>
      </w:r>
      <w:r w:rsidRPr="002954A1">
        <w:t xml:space="preserve">, </w:t>
      </w:r>
      <w:r w:rsidR="009B7551">
        <w:t xml:space="preserve">the largest proportion of </w:t>
      </w:r>
      <w:r w:rsidRPr="002954A1">
        <w:t>employers responded in a neutral manner, with 41</w:t>
      </w:r>
      <w:r w:rsidR="00D66DF8">
        <w:t xml:space="preserve"> per cent</w:t>
      </w:r>
      <w:r w:rsidRPr="002954A1">
        <w:t xml:space="preserve"> of all </w:t>
      </w:r>
      <w:r w:rsidR="00C14154">
        <w:t>organisation</w:t>
      </w:r>
      <w:r w:rsidRPr="002954A1">
        <w:t xml:space="preserve">s neither agreeing nor disagreeing with the statement. </w:t>
      </w:r>
      <w:r w:rsidR="009B7551">
        <w:t>Only 29% of employers agreed that it is better for the business if em</w:t>
      </w:r>
      <w:r w:rsidR="00C11143">
        <w:t>ployees take BB rather than PPL, w</w:t>
      </w:r>
      <w:r w:rsidR="009B7551">
        <w:t xml:space="preserve">ith a similar proportion of </w:t>
      </w:r>
      <w:r w:rsidR="00227E57">
        <w:t>businesses</w:t>
      </w:r>
      <w:r w:rsidR="009B7551">
        <w:t xml:space="preserve"> disagreeing with the statement</w:t>
      </w:r>
      <w:r w:rsidR="00ED47E7">
        <w:t xml:space="preserve"> (31 per cent)</w:t>
      </w:r>
      <w:r w:rsidR="009B7551">
        <w:t>.</w:t>
      </w:r>
      <w:r w:rsidR="009B7551" w:rsidRPr="002954A1">
        <w:t xml:space="preserve"> </w:t>
      </w:r>
      <w:r w:rsidR="009F088D">
        <w:t xml:space="preserve">There are no significant differences in employer attitudes towards PPL across </w:t>
      </w:r>
      <w:r w:rsidR="00C14154">
        <w:t>organisation</w:t>
      </w:r>
      <w:r w:rsidR="009F088D">
        <w:t>al size</w:t>
      </w:r>
      <w:r w:rsidRPr="002954A1">
        <w:t>.</w:t>
      </w:r>
    </w:p>
    <w:p w:rsidR="00E35FB1" w:rsidRPr="002954A1" w:rsidRDefault="00E35FB1" w:rsidP="00CF02C9">
      <w:pPr>
        <w:pStyle w:val="Caption"/>
        <w:spacing w:line="240" w:lineRule="auto"/>
      </w:pPr>
      <w:bookmarkStart w:id="197" w:name="_Toc346630088"/>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25</w:t>
      </w:r>
      <w:r w:rsidR="00AE5373">
        <w:fldChar w:fldCharType="end"/>
      </w:r>
      <w:r w:rsidRPr="002954A1">
        <w:tab/>
        <w:t>Employer attitudes towards PPL</w:t>
      </w:r>
      <w:bookmarkEnd w:id="197"/>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25"/>
        <w:tblDescription w:val="Employer attitudes towards PPL."/>
      </w:tblPr>
      <w:tblGrid>
        <w:gridCol w:w="2943"/>
        <w:gridCol w:w="1276"/>
        <w:gridCol w:w="1418"/>
        <w:gridCol w:w="1275"/>
        <w:gridCol w:w="1701"/>
      </w:tblGrid>
      <w:tr w:rsidR="00E35FB1" w:rsidRPr="00FA26B7" w:rsidTr="00AA50E7">
        <w:trPr>
          <w:tblHeader/>
        </w:trPr>
        <w:tc>
          <w:tcPr>
            <w:tcW w:w="2943" w:type="dxa"/>
            <w:vMerge w:val="restart"/>
            <w:shd w:val="clear" w:color="auto" w:fill="000000" w:themeFill="text1"/>
          </w:tcPr>
          <w:p w:rsidR="00E35FB1" w:rsidRPr="006E6723" w:rsidRDefault="00E35FB1" w:rsidP="006E6723">
            <w:pPr>
              <w:spacing w:before="20" w:after="20" w:line="240" w:lineRule="auto"/>
              <w:rPr>
                <w:rFonts w:cs="Arial"/>
                <w:b/>
                <w:sz w:val="20"/>
                <w:szCs w:val="20"/>
              </w:rPr>
            </w:pPr>
          </w:p>
        </w:tc>
        <w:tc>
          <w:tcPr>
            <w:tcW w:w="3969" w:type="dxa"/>
            <w:gridSpan w:val="3"/>
            <w:shd w:val="clear" w:color="auto" w:fill="000000" w:themeFill="text1"/>
          </w:tcPr>
          <w:p w:rsidR="00E35FB1" w:rsidRPr="006E6723" w:rsidRDefault="00FA26B7" w:rsidP="006E6723">
            <w:pPr>
              <w:spacing w:before="20" w:after="20" w:line="240" w:lineRule="auto"/>
              <w:jc w:val="right"/>
              <w:rPr>
                <w:rFonts w:cs="Arial"/>
                <w:b/>
                <w:sz w:val="20"/>
                <w:szCs w:val="20"/>
              </w:rPr>
            </w:pPr>
            <w:r w:rsidRPr="006E6723">
              <w:rPr>
                <w:rFonts w:cs="Arial"/>
                <w:b/>
                <w:sz w:val="20"/>
                <w:szCs w:val="20"/>
              </w:rPr>
              <w:t>Employer Size</w:t>
            </w:r>
          </w:p>
        </w:tc>
        <w:tc>
          <w:tcPr>
            <w:tcW w:w="1701" w:type="dxa"/>
            <w:vMerge w:val="restart"/>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 xml:space="preserve">All </w:t>
            </w:r>
            <w:r w:rsidR="00C14154" w:rsidRPr="006E6723">
              <w:rPr>
                <w:rFonts w:cs="Arial"/>
                <w:b/>
                <w:sz w:val="20"/>
                <w:szCs w:val="20"/>
              </w:rPr>
              <w:t>Organisation</w:t>
            </w:r>
            <w:r w:rsidRPr="006E6723">
              <w:rPr>
                <w:rFonts w:cs="Arial"/>
                <w:b/>
                <w:sz w:val="20"/>
                <w:szCs w:val="20"/>
              </w:rPr>
              <w:t>s</w:t>
            </w:r>
          </w:p>
          <w:p w:rsidR="00E35FB1" w:rsidRPr="006E6723" w:rsidRDefault="00E35FB1" w:rsidP="006E6723">
            <w:pPr>
              <w:spacing w:before="20" w:after="20" w:line="240" w:lineRule="auto"/>
              <w:jc w:val="right"/>
              <w:rPr>
                <w:rFonts w:cs="Arial"/>
                <w:b/>
                <w:sz w:val="20"/>
                <w:szCs w:val="20"/>
              </w:rPr>
            </w:pPr>
            <w:r w:rsidRPr="006E6723">
              <w:rPr>
                <w:rFonts w:cs="Arial"/>
                <w:b/>
                <w:sz w:val="20"/>
                <w:szCs w:val="20"/>
              </w:rPr>
              <w:t>(</w:t>
            </w:r>
            <w:r w:rsidR="00C16DBE" w:rsidRPr="006E6723">
              <w:rPr>
                <w:rFonts w:cs="Arial"/>
                <w:b/>
                <w:sz w:val="20"/>
                <w:szCs w:val="20"/>
              </w:rPr>
              <w:t>p</w:t>
            </w:r>
            <w:r w:rsidRPr="006E6723">
              <w:rPr>
                <w:rFonts w:cs="Arial"/>
                <w:b/>
                <w:sz w:val="20"/>
                <w:szCs w:val="20"/>
              </w:rPr>
              <w:t>er cent)</w:t>
            </w:r>
          </w:p>
        </w:tc>
      </w:tr>
      <w:tr w:rsidR="00E35FB1" w:rsidRPr="00FA26B7" w:rsidTr="00AA50E7">
        <w:trPr>
          <w:trHeight w:val="713"/>
          <w:tblHeader/>
        </w:trPr>
        <w:tc>
          <w:tcPr>
            <w:tcW w:w="2943" w:type="dxa"/>
            <w:vMerge/>
            <w:shd w:val="clear" w:color="auto" w:fill="000000" w:themeFill="text1"/>
          </w:tcPr>
          <w:p w:rsidR="00E35FB1" w:rsidRPr="006E6723" w:rsidRDefault="00E35FB1" w:rsidP="006E6723">
            <w:pPr>
              <w:spacing w:before="20" w:after="20" w:line="240" w:lineRule="auto"/>
              <w:rPr>
                <w:rFonts w:cs="Arial"/>
                <w:b/>
                <w:sz w:val="20"/>
                <w:szCs w:val="20"/>
              </w:rPr>
            </w:pPr>
          </w:p>
        </w:tc>
        <w:tc>
          <w:tcPr>
            <w:tcW w:w="1276" w:type="dxa"/>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Small</w:t>
            </w:r>
          </w:p>
          <w:p w:rsidR="00E35FB1" w:rsidRPr="006E6723" w:rsidRDefault="00C16DBE" w:rsidP="006E6723">
            <w:pPr>
              <w:spacing w:before="20" w:after="20"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418" w:type="dxa"/>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Medium</w:t>
            </w:r>
          </w:p>
          <w:p w:rsidR="00E35FB1" w:rsidRPr="006E6723" w:rsidRDefault="00C16DBE" w:rsidP="006E6723">
            <w:pPr>
              <w:spacing w:before="20" w:after="20"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275" w:type="dxa"/>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Large</w:t>
            </w:r>
          </w:p>
          <w:p w:rsidR="00E35FB1" w:rsidRPr="006E6723" w:rsidRDefault="00C16DBE" w:rsidP="006E6723">
            <w:pPr>
              <w:spacing w:before="20" w:after="20"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701" w:type="dxa"/>
            <w:vMerge/>
            <w:shd w:val="clear" w:color="auto" w:fill="000000" w:themeFill="text1"/>
          </w:tcPr>
          <w:p w:rsidR="00E35FB1" w:rsidRPr="006E6723" w:rsidRDefault="00E35FB1" w:rsidP="006E6723">
            <w:pPr>
              <w:spacing w:before="20" w:after="20" w:line="240" w:lineRule="auto"/>
              <w:jc w:val="right"/>
              <w:rPr>
                <w:rFonts w:cs="Arial"/>
                <w:b/>
                <w:sz w:val="20"/>
                <w:szCs w:val="20"/>
              </w:rPr>
            </w:pPr>
          </w:p>
        </w:tc>
      </w:tr>
      <w:tr w:rsidR="00E35FB1" w:rsidRPr="00453C8D" w:rsidTr="0083647C">
        <w:tc>
          <w:tcPr>
            <w:tcW w:w="2943" w:type="dxa"/>
          </w:tcPr>
          <w:p w:rsidR="00E35FB1" w:rsidRPr="006E6723" w:rsidRDefault="00E35FB1" w:rsidP="00754121">
            <w:pPr>
              <w:spacing w:before="20" w:after="20" w:line="240" w:lineRule="auto"/>
              <w:jc w:val="left"/>
              <w:rPr>
                <w:rFonts w:cs="Arial"/>
                <w:b/>
                <w:sz w:val="20"/>
                <w:szCs w:val="20"/>
                <w:vertAlign w:val="superscript"/>
              </w:rPr>
            </w:pPr>
            <w:r w:rsidRPr="006E6723">
              <w:rPr>
                <w:rFonts w:cs="Arial"/>
                <w:b/>
                <w:sz w:val="20"/>
                <w:szCs w:val="20"/>
              </w:rPr>
              <w:t>Extent agree/disagree that PPL scheme has been easy to implement in the business</w:t>
            </w:r>
            <w:r w:rsidR="0053223D" w:rsidRPr="006E6723">
              <w:rPr>
                <w:rFonts w:cs="Arial"/>
                <w:b/>
                <w:sz w:val="20"/>
                <w:szCs w:val="20"/>
              </w:rPr>
              <w:t xml:space="preserve"> </w:t>
            </w:r>
            <w:r w:rsidR="0053223D" w:rsidRPr="006E6723">
              <w:rPr>
                <w:rFonts w:cs="Arial"/>
                <w:b/>
                <w:sz w:val="20"/>
                <w:szCs w:val="20"/>
                <w:vertAlign w:val="superscript"/>
              </w:rPr>
              <w:t>a</w:t>
            </w:r>
          </w:p>
        </w:tc>
        <w:tc>
          <w:tcPr>
            <w:tcW w:w="1276" w:type="dxa"/>
          </w:tcPr>
          <w:p w:rsidR="00E35FB1" w:rsidRPr="006E6723" w:rsidRDefault="00E35FB1" w:rsidP="006E6723">
            <w:pPr>
              <w:spacing w:before="20" w:after="20" w:line="240" w:lineRule="auto"/>
              <w:jc w:val="right"/>
              <w:rPr>
                <w:rFonts w:cs="Arial"/>
                <w:b/>
                <w:sz w:val="20"/>
                <w:szCs w:val="20"/>
              </w:rPr>
            </w:pPr>
          </w:p>
        </w:tc>
        <w:tc>
          <w:tcPr>
            <w:tcW w:w="1418" w:type="dxa"/>
          </w:tcPr>
          <w:p w:rsidR="00E35FB1" w:rsidRPr="006E6723" w:rsidRDefault="00E35FB1" w:rsidP="006E6723">
            <w:pPr>
              <w:spacing w:before="20" w:after="20" w:line="240" w:lineRule="auto"/>
              <w:jc w:val="right"/>
              <w:rPr>
                <w:rFonts w:cs="Arial"/>
                <w:b/>
                <w:sz w:val="20"/>
                <w:szCs w:val="20"/>
              </w:rPr>
            </w:pPr>
          </w:p>
        </w:tc>
        <w:tc>
          <w:tcPr>
            <w:tcW w:w="1275" w:type="dxa"/>
          </w:tcPr>
          <w:p w:rsidR="00E35FB1" w:rsidRPr="006E6723" w:rsidRDefault="00E35FB1" w:rsidP="006E6723">
            <w:pPr>
              <w:spacing w:before="20" w:after="20" w:line="240" w:lineRule="auto"/>
              <w:jc w:val="right"/>
              <w:rPr>
                <w:rFonts w:cs="Arial"/>
                <w:b/>
                <w:sz w:val="20"/>
                <w:szCs w:val="20"/>
              </w:rPr>
            </w:pPr>
          </w:p>
        </w:tc>
        <w:tc>
          <w:tcPr>
            <w:tcW w:w="1701" w:type="dxa"/>
          </w:tcPr>
          <w:p w:rsidR="00E35FB1" w:rsidRPr="006E6723" w:rsidRDefault="00E35FB1" w:rsidP="006E6723">
            <w:pPr>
              <w:spacing w:before="20" w:after="20" w:line="240" w:lineRule="auto"/>
              <w:jc w:val="right"/>
              <w:rPr>
                <w:rFonts w:cs="Arial"/>
                <w:b/>
                <w:sz w:val="20"/>
                <w:szCs w:val="20"/>
              </w:rPr>
            </w:pPr>
          </w:p>
        </w:tc>
      </w:tr>
      <w:tr w:rsidR="00E35FB1" w:rsidRPr="00946793" w:rsidTr="0083647C">
        <w:tc>
          <w:tcPr>
            <w:tcW w:w="2943" w:type="dxa"/>
            <w:shd w:val="clear" w:color="auto" w:fill="D9D9D9" w:themeFill="background1" w:themeFillShade="D9"/>
          </w:tcPr>
          <w:p w:rsidR="00E35FB1" w:rsidRPr="006E6723" w:rsidRDefault="00E35FB1" w:rsidP="006E6723">
            <w:pPr>
              <w:spacing w:before="20" w:after="20" w:line="240" w:lineRule="auto"/>
              <w:rPr>
                <w:rFonts w:cs="Arial"/>
                <w:sz w:val="20"/>
                <w:szCs w:val="20"/>
              </w:rPr>
            </w:pPr>
            <w:r w:rsidRPr="006E6723">
              <w:rPr>
                <w:rFonts w:cs="Arial"/>
                <w:sz w:val="20"/>
                <w:szCs w:val="20"/>
              </w:rPr>
              <w:t>Strongly Agree/Agree</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70</w:t>
            </w: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77</w:t>
            </w: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73</w:t>
            </w:r>
          </w:p>
        </w:tc>
        <w:tc>
          <w:tcPr>
            <w:tcW w:w="1701"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74</w:t>
            </w:r>
          </w:p>
        </w:tc>
      </w:tr>
      <w:tr w:rsidR="00E35FB1" w:rsidRPr="00946793" w:rsidTr="0083647C">
        <w:tc>
          <w:tcPr>
            <w:tcW w:w="2943" w:type="dxa"/>
          </w:tcPr>
          <w:p w:rsidR="00E35FB1" w:rsidRPr="006E6723" w:rsidRDefault="00E35FB1" w:rsidP="006E6723">
            <w:pPr>
              <w:spacing w:before="20" w:after="20" w:line="240" w:lineRule="auto"/>
              <w:rPr>
                <w:rFonts w:cs="Arial"/>
                <w:sz w:val="20"/>
                <w:szCs w:val="20"/>
              </w:rPr>
            </w:pPr>
            <w:r w:rsidRPr="006E6723">
              <w:rPr>
                <w:rFonts w:cs="Arial"/>
                <w:sz w:val="20"/>
                <w:szCs w:val="20"/>
              </w:rPr>
              <w:t>Neither agree nor disagree</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9</w:t>
            </w:r>
          </w:p>
        </w:tc>
        <w:tc>
          <w:tcPr>
            <w:tcW w:w="1418"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w:t>
            </w:r>
          </w:p>
        </w:tc>
        <w:tc>
          <w:tcPr>
            <w:tcW w:w="1701"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5</w:t>
            </w:r>
          </w:p>
        </w:tc>
      </w:tr>
      <w:tr w:rsidR="00E35FB1" w:rsidRPr="00946793" w:rsidTr="0083647C">
        <w:tc>
          <w:tcPr>
            <w:tcW w:w="2943" w:type="dxa"/>
            <w:shd w:val="clear" w:color="auto" w:fill="D9D9D9" w:themeFill="background1" w:themeFillShade="D9"/>
          </w:tcPr>
          <w:p w:rsidR="00E35FB1" w:rsidRPr="006E6723" w:rsidRDefault="00E35FB1" w:rsidP="006E6723">
            <w:pPr>
              <w:spacing w:before="20" w:after="20" w:line="240" w:lineRule="auto"/>
              <w:rPr>
                <w:rFonts w:cs="Arial"/>
                <w:sz w:val="20"/>
                <w:szCs w:val="20"/>
              </w:rPr>
            </w:pPr>
            <w:r w:rsidRPr="006E6723">
              <w:rPr>
                <w:rFonts w:cs="Arial"/>
                <w:sz w:val="20"/>
                <w:szCs w:val="20"/>
              </w:rPr>
              <w:t>Disagree/Strongly Disagree</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21</w:t>
            </w: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20</w:t>
            </w: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24</w:t>
            </w:r>
          </w:p>
        </w:tc>
        <w:tc>
          <w:tcPr>
            <w:tcW w:w="1701"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22</w:t>
            </w:r>
          </w:p>
        </w:tc>
      </w:tr>
      <w:tr w:rsidR="00E35FB1" w:rsidRPr="00946793" w:rsidTr="0083647C">
        <w:tc>
          <w:tcPr>
            <w:tcW w:w="2943" w:type="dxa"/>
          </w:tcPr>
          <w:p w:rsidR="00E35FB1" w:rsidRPr="006E6723" w:rsidRDefault="00E35FB1" w:rsidP="006E6723">
            <w:pPr>
              <w:spacing w:before="20" w:after="20" w:line="240" w:lineRule="auto"/>
              <w:rPr>
                <w:rFonts w:cs="Arial"/>
                <w:sz w:val="20"/>
                <w:szCs w:val="20"/>
              </w:rPr>
            </w:pPr>
            <w:r w:rsidRPr="006E6723">
              <w:rPr>
                <w:rFonts w:cs="Arial"/>
                <w:sz w:val="20"/>
                <w:szCs w:val="20"/>
              </w:rPr>
              <w:t>Total</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418"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701"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r w:rsidR="0053223D" w:rsidRPr="006E6723">
              <w:rPr>
                <w:rFonts w:cs="Arial"/>
                <w:sz w:val="20"/>
                <w:szCs w:val="20"/>
              </w:rPr>
              <w:t xml:space="preserve"> </w:t>
            </w:r>
            <w:r w:rsidR="0053223D" w:rsidRPr="006E6723">
              <w:rPr>
                <w:rFonts w:cs="Arial"/>
                <w:sz w:val="20"/>
                <w:szCs w:val="20"/>
                <w:vertAlign w:val="superscript"/>
              </w:rPr>
              <w:t>b</w:t>
            </w:r>
          </w:p>
        </w:tc>
      </w:tr>
      <w:tr w:rsidR="00E35FB1" w:rsidRPr="00453C8D" w:rsidTr="0083647C">
        <w:tc>
          <w:tcPr>
            <w:tcW w:w="2943" w:type="dxa"/>
            <w:shd w:val="clear" w:color="auto" w:fill="D9D9D9" w:themeFill="background1" w:themeFillShade="D9"/>
          </w:tcPr>
          <w:p w:rsidR="00E35FB1" w:rsidRPr="006E6723" w:rsidRDefault="00E35FB1" w:rsidP="00754121">
            <w:pPr>
              <w:spacing w:before="20" w:after="20" w:line="240" w:lineRule="auto"/>
              <w:jc w:val="left"/>
              <w:rPr>
                <w:rFonts w:cs="Arial"/>
                <w:b/>
                <w:sz w:val="20"/>
                <w:szCs w:val="20"/>
                <w:vertAlign w:val="superscript"/>
              </w:rPr>
            </w:pPr>
            <w:r w:rsidRPr="006E6723">
              <w:rPr>
                <w:rFonts w:cs="Arial"/>
                <w:b/>
                <w:sz w:val="20"/>
                <w:szCs w:val="20"/>
              </w:rPr>
              <w:t xml:space="preserve">Extent agree/disagree </w:t>
            </w:r>
            <w:r w:rsidR="00EB5EDF" w:rsidRPr="006E6723">
              <w:rPr>
                <w:rFonts w:cs="Arial"/>
                <w:b/>
                <w:sz w:val="20"/>
                <w:szCs w:val="20"/>
              </w:rPr>
              <w:t>that it is better for business/</w:t>
            </w:r>
            <w:r w:rsidR="00C14154" w:rsidRPr="006E6723">
              <w:rPr>
                <w:rFonts w:cs="Arial"/>
                <w:b/>
                <w:sz w:val="20"/>
                <w:szCs w:val="20"/>
              </w:rPr>
              <w:t>organisation</w:t>
            </w:r>
            <w:r w:rsidRPr="006E6723">
              <w:rPr>
                <w:rFonts w:cs="Arial"/>
                <w:b/>
                <w:sz w:val="20"/>
                <w:szCs w:val="20"/>
              </w:rPr>
              <w:t xml:space="preserve"> if employees take BB rather than PPL</w:t>
            </w:r>
            <w:r w:rsidR="0053223D" w:rsidRPr="006E6723">
              <w:rPr>
                <w:rFonts w:cs="Arial"/>
                <w:b/>
                <w:sz w:val="20"/>
                <w:szCs w:val="20"/>
              </w:rPr>
              <w:t xml:space="preserve"> </w:t>
            </w:r>
            <w:r w:rsidR="0053223D" w:rsidRPr="006E6723">
              <w:rPr>
                <w:rFonts w:cs="Arial"/>
                <w:b/>
                <w:sz w:val="20"/>
                <w:szCs w:val="20"/>
                <w:vertAlign w:val="superscript"/>
              </w:rPr>
              <w:t>a</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b/>
                <w:sz w:val="20"/>
                <w:szCs w:val="20"/>
              </w:rPr>
            </w:pP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b/>
                <w:sz w:val="20"/>
                <w:szCs w:val="20"/>
              </w:rPr>
            </w:pP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b/>
                <w:sz w:val="20"/>
                <w:szCs w:val="20"/>
              </w:rPr>
            </w:pPr>
          </w:p>
        </w:tc>
        <w:tc>
          <w:tcPr>
            <w:tcW w:w="1701" w:type="dxa"/>
            <w:shd w:val="clear" w:color="auto" w:fill="D9D9D9" w:themeFill="background1" w:themeFillShade="D9"/>
          </w:tcPr>
          <w:p w:rsidR="00E35FB1" w:rsidRPr="006E6723" w:rsidRDefault="00E35FB1" w:rsidP="006E6723">
            <w:pPr>
              <w:spacing w:before="20" w:after="20" w:line="240" w:lineRule="auto"/>
              <w:jc w:val="right"/>
              <w:rPr>
                <w:rFonts w:cs="Arial"/>
                <w:b/>
                <w:sz w:val="20"/>
                <w:szCs w:val="20"/>
              </w:rPr>
            </w:pPr>
          </w:p>
        </w:tc>
      </w:tr>
      <w:tr w:rsidR="00E35FB1" w:rsidRPr="00946793" w:rsidTr="0083647C">
        <w:tc>
          <w:tcPr>
            <w:tcW w:w="2943" w:type="dxa"/>
          </w:tcPr>
          <w:p w:rsidR="00E35FB1" w:rsidRPr="006E6723" w:rsidRDefault="00E35FB1" w:rsidP="006E6723">
            <w:pPr>
              <w:spacing w:before="20" w:after="20" w:line="240" w:lineRule="auto"/>
              <w:rPr>
                <w:rFonts w:cs="Arial"/>
                <w:sz w:val="20"/>
                <w:szCs w:val="20"/>
              </w:rPr>
            </w:pPr>
            <w:r w:rsidRPr="006E6723">
              <w:rPr>
                <w:rFonts w:cs="Arial"/>
                <w:sz w:val="20"/>
                <w:szCs w:val="20"/>
              </w:rPr>
              <w:t>Strongly Agree/Agree</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32</w:t>
            </w:r>
          </w:p>
        </w:tc>
        <w:tc>
          <w:tcPr>
            <w:tcW w:w="1418"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28</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27</w:t>
            </w:r>
          </w:p>
        </w:tc>
        <w:tc>
          <w:tcPr>
            <w:tcW w:w="1701"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29</w:t>
            </w:r>
          </w:p>
        </w:tc>
      </w:tr>
      <w:tr w:rsidR="00E35FB1" w:rsidRPr="00946793" w:rsidTr="0083647C">
        <w:tc>
          <w:tcPr>
            <w:tcW w:w="2943" w:type="dxa"/>
            <w:shd w:val="clear" w:color="auto" w:fill="D9D9D9" w:themeFill="background1" w:themeFillShade="D9"/>
          </w:tcPr>
          <w:p w:rsidR="00E35FB1" w:rsidRPr="006E6723" w:rsidRDefault="00E35FB1" w:rsidP="006E6723">
            <w:pPr>
              <w:spacing w:before="20" w:after="20" w:line="240" w:lineRule="auto"/>
              <w:rPr>
                <w:rFonts w:cs="Arial"/>
                <w:sz w:val="20"/>
                <w:szCs w:val="20"/>
              </w:rPr>
            </w:pPr>
            <w:r w:rsidRPr="006E6723">
              <w:rPr>
                <w:rFonts w:cs="Arial"/>
                <w:sz w:val="20"/>
                <w:szCs w:val="20"/>
              </w:rPr>
              <w:t>Neither agree nor disagree</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30</w:t>
            </w: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43</w:t>
            </w: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45</w:t>
            </w:r>
          </w:p>
        </w:tc>
        <w:tc>
          <w:tcPr>
            <w:tcW w:w="1701"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r w:rsidR="006F53A6" w:rsidRPr="006E6723">
              <w:rPr>
                <w:rFonts w:cs="Arial"/>
                <w:sz w:val="20"/>
                <w:szCs w:val="20"/>
              </w:rPr>
              <w:t>1</w:t>
            </w:r>
          </w:p>
        </w:tc>
      </w:tr>
      <w:tr w:rsidR="00E35FB1" w:rsidRPr="00946793" w:rsidTr="0083647C">
        <w:tc>
          <w:tcPr>
            <w:tcW w:w="2943" w:type="dxa"/>
          </w:tcPr>
          <w:p w:rsidR="00E35FB1" w:rsidRPr="006E6723" w:rsidRDefault="00E35FB1" w:rsidP="006E6723">
            <w:pPr>
              <w:spacing w:before="20" w:after="20" w:line="240" w:lineRule="auto"/>
              <w:rPr>
                <w:rFonts w:cs="Arial"/>
                <w:sz w:val="20"/>
                <w:szCs w:val="20"/>
              </w:rPr>
            </w:pPr>
            <w:r w:rsidRPr="006E6723">
              <w:rPr>
                <w:rFonts w:cs="Arial"/>
                <w:sz w:val="20"/>
                <w:szCs w:val="20"/>
              </w:rPr>
              <w:t>Disagree/Strongly Disagree</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38</w:t>
            </w:r>
          </w:p>
        </w:tc>
        <w:tc>
          <w:tcPr>
            <w:tcW w:w="1418"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29</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27</w:t>
            </w:r>
          </w:p>
        </w:tc>
        <w:tc>
          <w:tcPr>
            <w:tcW w:w="1701"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31</w:t>
            </w:r>
          </w:p>
        </w:tc>
      </w:tr>
      <w:tr w:rsidR="00E35FB1" w:rsidRPr="00946793" w:rsidTr="0083647C">
        <w:tc>
          <w:tcPr>
            <w:tcW w:w="2943" w:type="dxa"/>
            <w:shd w:val="clear" w:color="auto" w:fill="D9D9D9" w:themeFill="background1" w:themeFillShade="D9"/>
          </w:tcPr>
          <w:p w:rsidR="00E35FB1" w:rsidRPr="006E6723" w:rsidRDefault="00E35FB1" w:rsidP="006E6723">
            <w:pPr>
              <w:spacing w:before="20" w:after="20" w:line="240" w:lineRule="auto"/>
              <w:rPr>
                <w:rFonts w:cs="Arial"/>
                <w:sz w:val="20"/>
                <w:szCs w:val="20"/>
              </w:rPr>
            </w:pPr>
            <w:r w:rsidRPr="006E6723">
              <w:rPr>
                <w:rFonts w:cs="Arial"/>
                <w:sz w:val="20"/>
                <w:szCs w:val="20"/>
              </w:rPr>
              <w:t>Total</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418"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701"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r>
      <w:tr w:rsidR="00E35FB1" w:rsidRPr="00946793" w:rsidTr="0083647C">
        <w:tc>
          <w:tcPr>
            <w:tcW w:w="2943" w:type="dxa"/>
          </w:tcPr>
          <w:p w:rsidR="00E35FB1" w:rsidRPr="006E6723" w:rsidRDefault="00E35FB1" w:rsidP="006E6723">
            <w:pPr>
              <w:spacing w:before="20" w:after="20" w:line="240" w:lineRule="auto"/>
              <w:rPr>
                <w:rFonts w:cs="Arial"/>
                <w:sz w:val="20"/>
                <w:szCs w:val="20"/>
              </w:rPr>
            </w:pPr>
            <w:r w:rsidRPr="006E6723">
              <w:rPr>
                <w:rFonts w:cs="Arial"/>
                <w:sz w:val="20"/>
                <w:szCs w:val="20"/>
              </w:rPr>
              <w:t>N</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149</w:t>
            </w:r>
          </w:p>
        </w:tc>
        <w:tc>
          <w:tcPr>
            <w:tcW w:w="1418"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177</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175</w:t>
            </w:r>
          </w:p>
        </w:tc>
        <w:tc>
          <w:tcPr>
            <w:tcW w:w="1701"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501</w:t>
            </w:r>
          </w:p>
        </w:tc>
      </w:tr>
    </w:tbl>
    <w:p w:rsidR="004862AD" w:rsidRPr="00CA28FC" w:rsidRDefault="0053223D" w:rsidP="0053223D">
      <w:pPr>
        <w:spacing w:line="240" w:lineRule="auto"/>
        <w:jc w:val="left"/>
      </w:pPr>
      <w:proofErr w:type="gramStart"/>
      <w:r>
        <w:rPr>
          <w:sz w:val="20"/>
          <w:szCs w:val="20"/>
          <w:vertAlign w:val="superscript"/>
        </w:rPr>
        <w:t>a</w:t>
      </w:r>
      <w:proofErr w:type="gramEnd"/>
      <w:r w:rsidR="00E35FB1" w:rsidRPr="00DE12C7">
        <w:rPr>
          <w:sz w:val="20"/>
          <w:szCs w:val="20"/>
        </w:rPr>
        <w:t xml:space="preserve"> Chi-square test indicates that this is not statistically different across employer size.</w:t>
      </w:r>
      <w:r w:rsidR="00E35FB1" w:rsidRPr="00DE12C7">
        <w:rPr>
          <w:sz w:val="20"/>
          <w:szCs w:val="20"/>
        </w:rPr>
        <w:br/>
      </w:r>
      <w:proofErr w:type="gramStart"/>
      <w:r>
        <w:rPr>
          <w:sz w:val="20"/>
          <w:szCs w:val="20"/>
          <w:vertAlign w:val="superscript"/>
        </w:rPr>
        <w:t>b</w:t>
      </w:r>
      <w:proofErr w:type="gramEnd"/>
      <w:r w:rsidR="004862AD">
        <w:rPr>
          <w:sz w:val="20"/>
          <w:szCs w:val="20"/>
        </w:rPr>
        <w:t xml:space="preserve"> D</w:t>
      </w:r>
      <w:r w:rsidR="004862AD" w:rsidRPr="002954A1">
        <w:rPr>
          <w:sz w:val="20"/>
          <w:szCs w:val="20"/>
        </w:rPr>
        <w:t>oes not equal 100</w:t>
      </w:r>
      <w:r w:rsidR="004862AD">
        <w:rPr>
          <w:sz w:val="20"/>
          <w:szCs w:val="20"/>
        </w:rPr>
        <w:t xml:space="preserve"> per cent</w:t>
      </w:r>
      <w:r w:rsidR="004862AD" w:rsidRPr="002954A1">
        <w:rPr>
          <w:sz w:val="20"/>
          <w:szCs w:val="20"/>
        </w:rPr>
        <w:t xml:space="preserve"> due to rounding</w:t>
      </w:r>
      <w:r w:rsidR="004862AD">
        <w:rPr>
          <w:sz w:val="20"/>
          <w:szCs w:val="20"/>
        </w:rPr>
        <w:t>.</w:t>
      </w:r>
      <w:r w:rsidR="005B2C78">
        <w:rPr>
          <w:sz w:val="20"/>
          <w:szCs w:val="20"/>
        </w:rPr>
        <w:br/>
        <w:t>Note: Data weighted by employer size.</w:t>
      </w:r>
      <w:r w:rsidR="0035771F">
        <w:rPr>
          <w:sz w:val="20"/>
          <w:szCs w:val="20"/>
        </w:rPr>
        <w:br/>
        <w:t>Source: EIPE</w:t>
      </w:r>
    </w:p>
    <w:p w:rsidR="00E35FB1" w:rsidRPr="002954A1" w:rsidRDefault="00E35FB1" w:rsidP="00CF02C9">
      <w:pPr>
        <w:pStyle w:val="Heading3"/>
        <w:spacing w:line="240" w:lineRule="auto"/>
      </w:pPr>
      <w:bookmarkStart w:id="198" w:name="_Toc346631804"/>
      <w:r w:rsidRPr="002954A1">
        <w:lastRenderedPageBreak/>
        <w:t>Employer attitudes and experiences with PPL: interviews</w:t>
      </w:r>
      <w:bookmarkEnd w:id="198"/>
    </w:p>
    <w:p w:rsidR="00E35FB1" w:rsidRPr="0029289D" w:rsidRDefault="00E35FB1" w:rsidP="00CF02C9">
      <w:pPr>
        <w:spacing w:line="240" w:lineRule="auto"/>
      </w:pPr>
      <w:r w:rsidRPr="0029289D">
        <w:t>In general, the attitudes evident in the survey were mirrored in the interviews as well. As this employer explained, they felt the introduction of PPL took pressure off them to negotiate their enterprise agreement</w:t>
      </w:r>
      <w:r w:rsidR="00F849A9">
        <w:t>:</w:t>
      </w:r>
    </w:p>
    <w:p w:rsidR="00E35FB1" w:rsidRPr="0032048C" w:rsidRDefault="00E35FB1" w:rsidP="0032048C">
      <w:pPr>
        <w:spacing w:line="240" w:lineRule="auto"/>
        <w:ind w:left="567" w:right="453"/>
      </w:pPr>
      <w:r w:rsidRPr="0029289D">
        <w:rPr>
          <w:i/>
        </w:rPr>
        <w:t xml:space="preserve">Well for employers I suppose it just adds onto our maternity leave, our six weeks. I suppose it takes the pressure off us a bit to extend that because now they </w:t>
      </w:r>
      <w:r w:rsidR="00A47ECD">
        <w:rPr>
          <w:i/>
        </w:rPr>
        <w:t xml:space="preserve">[they’re?] </w:t>
      </w:r>
      <w:r w:rsidRPr="0029289D">
        <w:rPr>
          <w:i/>
        </w:rPr>
        <w:t>getting the 18 weeks plus the six weeks. Yeah I don't think there's going to be as much pressure when we come to negotiating our enterprise agreement to extend that because of the governm</w:t>
      </w:r>
      <w:r>
        <w:rPr>
          <w:i/>
        </w:rPr>
        <w:t xml:space="preserve">ent scheme. </w:t>
      </w:r>
      <w:r w:rsidRPr="0032048C">
        <w:t>[Employer # 20002015, medium, not-for-profit sector employer, social assistance services]</w:t>
      </w:r>
    </w:p>
    <w:p w:rsidR="00E35FB1" w:rsidRPr="0029289D" w:rsidRDefault="00E35FB1" w:rsidP="00CF02C9">
      <w:pPr>
        <w:spacing w:line="240" w:lineRule="auto"/>
      </w:pPr>
      <w:r w:rsidRPr="0029289D">
        <w:t>Some employers were positive about the scheme in relation to their workforce, as these quotes demonstrate:</w:t>
      </w:r>
    </w:p>
    <w:p w:rsidR="00E35FB1" w:rsidRPr="0032048C" w:rsidRDefault="00E35FB1" w:rsidP="0032048C">
      <w:pPr>
        <w:spacing w:line="240" w:lineRule="auto"/>
        <w:ind w:left="567" w:right="453"/>
      </w:pPr>
      <w:r w:rsidRPr="0029289D">
        <w:rPr>
          <w:i/>
        </w:rPr>
        <w:t xml:space="preserve">I think it's very beneficial. I think particularly from </w:t>
      </w:r>
      <w:r w:rsidR="0087337E">
        <w:rPr>
          <w:i/>
        </w:rPr>
        <w:t xml:space="preserve">[for a] </w:t>
      </w:r>
      <w:r w:rsidRPr="0029289D">
        <w:rPr>
          <w:i/>
        </w:rPr>
        <w:t>lower paid workforce i</w:t>
      </w:r>
      <w:r>
        <w:rPr>
          <w:i/>
        </w:rPr>
        <w:t xml:space="preserve">t's an exceedingly good thing. </w:t>
      </w:r>
      <w:r w:rsidRPr="0032048C">
        <w:t>[Employer # 20002305, large, private sector employer, primary and secondary education]</w:t>
      </w:r>
    </w:p>
    <w:p w:rsidR="00E35FB1" w:rsidRPr="0029289D" w:rsidRDefault="00E35FB1" w:rsidP="0032048C">
      <w:pPr>
        <w:spacing w:line="240" w:lineRule="auto"/>
        <w:ind w:left="567" w:right="453"/>
        <w:rPr>
          <w:i/>
        </w:rPr>
      </w:pPr>
      <w:r w:rsidRPr="0029289D">
        <w:rPr>
          <w:i/>
        </w:rPr>
        <w:t>It's beneficial, definitely [to] employees mainly, yeah. But if our employees are h</w:t>
      </w:r>
      <w:r>
        <w:rPr>
          <w:i/>
        </w:rPr>
        <w:t xml:space="preserve">appy then we’re happy as well. </w:t>
      </w:r>
      <w:r w:rsidRPr="0032048C">
        <w:t>[Employer # 20002012, medium, not-for-profit sector employer, social assistance services]</w:t>
      </w:r>
    </w:p>
    <w:p w:rsidR="00E35FB1" w:rsidRPr="0029289D" w:rsidRDefault="00E35FB1" w:rsidP="0032048C">
      <w:pPr>
        <w:spacing w:line="240" w:lineRule="auto"/>
        <w:ind w:left="567" w:right="453"/>
        <w:rPr>
          <w:i/>
        </w:rPr>
      </w:pPr>
      <w:r w:rsidRPr="0029289D">
        <w:rPr>
          <w:i/>
        </w:rPr>
        <w:t>It's (government PPL scheme) definitely of benefit to the person. If it gets people back in a better frame of mind, so there's not so much pressure when they're away starting a family or growing family. That wou</w:t>
      </w:r>
      <w:r>
        <w:rPr>
          <w:i/>
        </w:rPr>
        <w:t xml:space="preserve">ld be a benefit to us as well. </w:t>
      </w:r>
      <w:r w:rsidRPr="0032048C">
        <w:t>[Employer 20002304, medium, private sector employer, retail telecommunications]</w:t>
      </w:r>
    </w:p>
    <w:p w:rsidR="00E35FB1" w:rsidRPr="0032048C" w:rsidRDefault="00E35FB1" w:rsidP="0032048C">
      <w:pPr>
        <w:spacing w:line="240" w:lineRule="auto"/>
        <w:ind w:left="567" w:right="453"/>
      </w:pPr>
      <w:r w:rsidRPr="0029289D">
        <w:rPr>
          <w:i/>
        </w:rPr>
        <w:t xml:space="preserve">It's a very big plus for us, having women getting… Some money, even if it's from the government. So </w:t>
      </w:r>
      <w:proofErr w:type="gramStart"/>
      <w:r w:rsidRPr="0029289D">
        <w:rPr>
          <w:i/>
        </w:rPr>
        <w:t>there's a lot of pluses</w:t>
      </w:r>
      <w:proofErr w:type="gramEnd"/>
      <w:r w:rsidRPr="0029289D">
        <w:rPr>
          <w:i/>
        </w:rPr>
        <w:t xml:space="preserve"> and minuses </w:t>
      </w:r>
      <w:r>
        <w:rPr>
          <w:i/>
        </w:rPr>
        <w:t>but not many minuses.</w:t>
      </w:r>
      <w:r w:rsidRPr="0032048C">
        <w:t xml:space="preserve"> [Employer # 30003156, large, private sector employer, pest control]</w:t>
      </w:r>
    </w:p>
    <w:p w:rsidR="00E35FB1" w:rsidRPr="0029289D" w:rsidRDefault="00E35FB1" w:rsidP="00CF02C9">
      <w:pPr>
        <w:spacing w:line="240" w:lineRule="auto"/>
      </w:pPr>
      <w:r w:rsidRPr="0029289D">
        <w:t>And one employer, while initially unhappy with the scheme, felt the introduction of PPL was likely to lead to an improvement in the return to work from the employee.</w:t>
      </w:r>
    </w:p>
    <w:p w:rsidR="00E35FB1" w:rsidRPr="0070372E" w:rsidRDefault="00E35FB1" w:rsidP="0070372E">
      <w:pPr>
        <w:spacing w:line="240" w:lineRule="auto"/>
        <w:ind w:left="567" w:right="453"/>
      </w:pPr>
      <w:r w:rsidRPr="0029289D">
        <w:rPr>
          <w:i/>
        </w:rPr>
        <w:t xml:space="preserve">I initially thought… That was just an excuse really for the employer to do the administrative work. But… </w:t>
      </w:r>
      <w:r w:rsidR="00F849A9">
        <w:rPr>
          <w:i/>
        </w:rPr>
        <w:t>w</w:t>
      </w:r>
      <w:r w:rsidRPr="0029289D">
        <w:rPr>
          <w:i/>
        </w:rPr>
        <w:t xml:space="preserve">e have stayed in touch more because they're receiving payments. ... So I've sort of changed my view a bit, that maybe that does make you stay in touch a bit more. </w:t>
      </w:r>
      <w:r w:rsidRPr="0070372E">
        <w:t>[Employer # 20002015, medium, not-for-profit sector employer, social assistance services]</w:t>
      </w:r>
    </w:p>
    <w:p w:rsidR="00E35FB1" w:rsidRPr="0029289D" w:rsidRDefault="00E35FB1" w:rsidP="009F088D">
      <w:pPr>
        <w:spacing w:line="240" w:lineRule="auto"/>
      </w:pPr>
      <w:r w:rsidRPr="0029289D">
        <w:t xml:space="preserve">Some employers were more cautious at this stage, seeing neither positive nor negative outcomes for the business. </w:t>
      </w:r>
      <w:r w:rsidRPr="009F088D">
        <w:rPr>
          <w:i/>
        </w:rPr>
        <w:t xml:space="preserve">“I'd say it's [the scheme] fairly neutral to be honest [in terms of positive or negative outcomes for the </w:t>
      </w:r>
      <w:r w:rsidR="00C14154">
        <w:rPr>
          <w:i/>
        </w:rPr>
        <w:t>organisation</w:t>
      </w:r>
      <w:r w:rsidRPr="009F088D">
        <w:rPr>
          <w:i/>
        </w:rPr>
        <w:t>]</w:t>
      </w:r>
      <w:r>
        <w:t>.” [Employer, 20002070, large, private sector employer, insurance]</w:t>
      </w:r>
    </w:p>
    <w:p w:rsidR="00E35FB1" w:rsidRPr="0029289D" w:rsidRDefault="001841CA" w:rsidP="00CF02C9">
      <w:pPr>
        <w:spacing w:line="240" w:lineRule="auto"/>
      </w:pPr>
      <w:r>
        <w:t>When a</w:t>
      </w:r>
      <w:r w:rsidR="00E35FB1" w:rsidRPr="0029289D">
        <w:t>sked</w:t>
      </w:r>
      <w:r w:rsidR="00A75496">
        <w:t xml:space="preserve"> </w:t>
      </w:r>
      <w:r w:rsidR="00E35FB1" w:rsidRPr="0029289D">
        <w:t xml:space="preserve">whether PPL is beneficial to the </w:t>
      </w:r>
      <w:r w:rsidR="00C14154">
        <w:t>organisation</w:t>
      </w:r>
      <w:r w:rsidR="00E35FB1" w:rsidRPr="0029289D">
        <w:t>, this employer said,</w:t>
      </w:r>
    </w:p>
    <w:p w:rsidR="00E35FB1" w:rsidRPr="0029289D" w:rsidRDefault="00E35FB1" w:rsidP="00B65934">
      <w:pPr>
        <w:spacing w:line="240" w:lineRule="auto"/>
        <w:ind w:left="567" w:right="453"/>
        <w:rPr>
          <w:i/>
          <w:color w:val="000000" w:themeColor="text1"/>
        </w:rPr>
      </w:pPr>
      <w:r w:rsidRPr="0029289D">
        <w:rPr>
          <w:i/>
        </w:rPr>
        <w:t>Hard to tell yet, again, you know it's still in its early stages and still to be - see the results of it. (Interviewee A) My own, personal opinion is it's an advantage to</w:t>
      </w:r>
      <w:r>
        <w:rPr>
          <w:i/>
        </w:rPr>
        <w:t xml:space="preserve"> the employer. (Interviewee B) </w:t>
      </w:r>
      <w:r w:rsidRPr="00B65934">
        <w:rPr>
          <w:color w:val="000000" w:themeColor="text1"/>
        </w:rPr>
        <w:t>[Employer # 30003357, large, not-for-profit sector employer, health services]</w:t>
      </w:r>
    </w:p>
    <w:p w:rsidR="00E35FB1" w:rsidRPr="0029289D" w:rsidRDefault="00E35FB1" w:rsidP="00CF02C9">
      <w:pPr>
        <w:spacing w:line="240" w:lineRule="auto"/>
      </w:pPr>
      <w:r w:rsidRPr="0029289D">
        <w:t>A number of small employers, who seem to have had the most problems with implementing and administering the scheme, were more negative in their views, illustrated by this quote.</w:t>
      </w:r>
    </w:p>
    <w:p w:rsidR="00E35FB1" w:rsidRPr="0029289D" w:rsidRDefault="00E35FB1" w:rsidP="00C25941">
      <w:pPr>
        <w:spacing w:line="240" w:lineRule="auto"/>
        <w:ind w:left="567" w:right="453"/>
        <w:rPr>
          <w:i/>
          <w:color w:val="000000" w:themeColor="text1"/>
        </w:rPr>
      </w:pPr>
      <w:r w:rsidRPr="0029289D">
        <w:rPr>
          <w:i/>
        </w:rPr>
        <w:lastRenderedPageBreak/>
        <w:t>I don't agree with it [the scheme]… I think it's your choice to have a baby… probably the time that they’re off, maybe longer because of the paid parental, so I suppose that's a n</w:t>
      </w:r>
      <w:r>
        <w:rPr>
          <w:i/>
        </w:rPr>
        <w:t xml:space="preserve">egative from the company. </w:t>
      </w:r>
      <w:r w:rsidRPr="00C25941">
        <w:rPr>
          <w:color w:val="000000" w:themeColor="text1"/>
        </w:rPr>
        <w:t>[Employer # 10001062, small, private sector employer, finance investment services]</w:t>
      </w:r>
    </w:p>
    <w:p w:rsidR="00E35FB1" w:rsidRPr="0029289D" w:rsidRDefault="00E35FB1" w:rsidP="00CF02C9">
      <w:pPr>
        <w:spacing w:line="240" w:lineRule="auto"/>
      </w:pPr>
      <w:r w:rsidRPr="0029289D">
        <w:t xml:space="preserve">Two small employers felt that the </w:t>
      </w:r>
      <w:r w:rsidR="008013B4">
        <w:t>PPL</w:t>
      </w:r>
      <w:r w:rsidRPr="0029289D">
        <w:t xml:space="preserve"> scheme encouraged employees to have children or take more time off after having a baby.</w:t>
      </w:r>
    </w:p>
    <w:p w:rsidR="00E35FB1" w:rsidRPr="008C1CD4" w:rsidRDefault="00E35FB1" w:rsidP="008C1CD4">
      <w:pPr>
        <w:spacing w:line="240" w:lineRule="auto"/>
        <w:ind w:left="567" w:right="453"/>
        <w:rPr>
          <w:color w:val="000000" w:themeColor="text1"/>
        </w:rPr>
      </w:pPr>
      <w:r w:rsidRPr="0029289D">
        <w:rPr>
          <w:i/>
        </w:rPr>
        <w:t>Maybe they would have longer of</w:t>
      </w:r>
      <w:r w:rsidR="00EC2DB1">
        <w:rPr>
          <w:i/>
        </w:rPr>
        <w:t>f</w:t>
      </w:r>
      <w:r w:rsidRPr="0029289D">
        <w:rPr>
          <w:i/>
        </w:rPr>
        <w:t xml:space="preserve"> than they were going to because they have been paid during the time… They only planned to take off like three, four, five months but now I think they're taking it out to the 12 months [which interviewee attributes to the payment facilitating this]. </w:t>
      </w:r>
      <w:r w:rsidRPr="008C1CD4">
        <w:rPr>
          <w:color w:val="000000" w:themeColor="text1"/>
        </w:rPr>
        <w:t>[Employer # 10001062, small, private sector employer, finance investment services]</w:t>
      </w:r>
    </w:p>
    <w:p w:rsidR="00E35FB1" w:rsidRPr="008C1CD4" w:rsidRDefault="00E35FB1" w:rsidP="008C1CD4">
      <w:pPr>
        <w:spacing w:line="240" w:lineRule="auto"/>
        <w:ind w:left="567" w:right="453"/>
        <w:rPr>
          <w:color w:val="000000" w:themeColor="text1"/>
        </w:rPr>
      </w:pPr>
      <w:r w:rsidRPr="0029289D">
        <w:rPr>
          <w:i/>
        </w:rPr>
        <w:t>My view is she may not have had this baby if it hadn't been for the go</w:t>
      </w:r>
      <w:r>
        <w:rPr>
          <w:i/>
        </w:rPr>
        <w:t>vernment money coming in</w:t>
      </w:r>
      <w:r w:rsidRPr="008C1CD4">
        <w:t xml:space="preserve">. </w:t>
      </w:r>
      <w:r w:rsidRPr="008C1CD4">
        <w:rPr>
          <w:color w:val="000000" w:themeColor="text1"/>
        </w:rPr>
        <w:t>[Employer # 10001310, small, public sector employer, primary education]</w:t>
      </w:r>
    </w:p>
    <w:p w:rsidR="00E35FB1" w:rsidRPr="0029289D" w:rsidRDefault="00E35FB1" w:rsidP="00CF02C9">
      <w:pPr>
        <w:spacing w:line="240" w:lineRule="auto"/>
      </w:pPr>
      <w:r w:rsidRPr="0029289D">
        <w:t xml:space="preserve">But the ability to take time off, even more time than prior to PPL, was viewed </w:t>
      </w:r>
      <w:r>
        <w:t>by some employers as a positive</w:t>
      </w:r>
      <w:r w:rsidRPr="0029289D">
        <w:t xml:space="preserve"> development, as the following quotes illustrate.</w:t>
      </w:r>
    </w:p>
    <w:p w:rsidR="00E35FB1" w:rsidRPr="0029289D" w:rsidRDefault="00E35FB1" w:rsidP="008C1CD4">
      <w:pPr>
        <w:spacing w:line="240" w:lineRule="auto"/>
        <w:ind w:left="567" w:right="453"/>
        <w:rPr>
          <w:i/>
          <w:color w:val="000000" w:themeColor="text1"/>
        </w:rPr>
      </w:pPr>
      <w:r w:rsidRPr="0029289D">
        <w:rPr>
          <w:i/>
        </w:rPr>
        <w:t>Yes. It does help there - a lot of families especially when they just started. Most people are taking more time off th</w:t>
      </w:r>
      <w:r w:rsidR="00EC2DB1">
        <w:rPr>
          <w:i/>
        </w:rPr>
        <w:t>a</w:t>
      </w:r>
      <w:r w:rsidRPr="0029289D">
        <w:rPr>
          <w:i/>
        </w:rPr>
        <w:t>n what</w:t>
      </w:r>
      <w:r>
        <w:rPr>
          <w:i/>
        </w:rPr>
        <w:t xml:space="preserve"> they would have I think. </w:t>
      </w:r>
      <w:r w:rsidRPr="008C1CD4">
        <w:rPr>
          <w:color w:val="000000" w:themeColor="text1"/>
        </w:rPr>
        <w:t>[Employer # 30003003, large, private sector employer, accounting firm]</w:t>
      </w:r>
    </w:p>
    <w:p w:rsidR="00E35FB1" w:rsidRPr="008C1CD4" w:rsidRDefault="00E35FB1" w:rsidP="008C1CD4">
      <w:pPr>
        <w:spacing w:line="240" w:lineRule="auto"/>
        <w:ind w:left="567" w:right="453"/>
      </w:pPr>
      <w:r w:rsidRPr="0029289D">
        <w:rPr>
          <w:i/>
        </w:rPr>
        <w:t xml:space="preserve">Having some money coming in, I do believe it will give them the freedom to stay longer (on leave). [...] I do believe a lot of women put having baby on hold for a while and now have this opportunity to have some paid leave and are just taking this opportunity and can have a baby. </w:t>
      </w:r>
      <w:r w:rsidRPr="008C1CD4">
        <w:t>[Employer # 30003156, large, private sector employer, pest control]</w:t>
      </w:r>
    </w:p>
    <w:p w:rsidR="00E35FB1" w:rsidRPr="004F19CD" w:rsidRDefault="00E35FB1" w:rsidP="004F19CD">
      <w:pPr>
        <w:pStyle w:val="Heading3"/>
      </w:pPr>
      <w:bookmarkStart w:id="199" w:name="_Toc346631805"/>
      <w:r w:rsidRPr="004F19CD">
        <w:t>Section summary</w:t>
      </w:r>
      <w:bookmarkEnd w:id="199"/>
    </w:p>
    <w:p w:rsidR="00EC2DB1" w:rsidRDefault="00E35FB1" w:rsidP="00CF02C9">
      <w:pPr>
        <w:spacing w:line="240" w:lineRule="auto"/>
      </w:pPr>
      <w:r w:rsidRPr="002954A1">
        <w:t xml:space="preserve">This section evaluated the management of PPL within the </w:t>
      </w:r>
      <w:r w:rsidR="00C14154">
        <w:t>organisation</w:t>
      </w:r>
      <w:r w:rsidR="00EC2DB1">
        <w:t>. It has</w:t>
      </w:r>
      <w:r w:rsidRPr="002954A1">
        <w:t xml:space="preserve"> consider</w:t>
      </w:r>
      <w:r w:rsidR="00EC2DB1">
        <w:t>ed</w:t>
      </w:r>
      <w:r w:rsidRPr="002954A1">
        <w:t xml:space="preserve"> how employers sourced information </w:t>
      </w:r>
      <w:r w:rsidR="00EC2DB1">
        <w:t xml:space="preserve">and registered </w:t>
      </w:r>
      <w:r w:rsidRPr="002954A1">
        <w:t xml:space="preserve">for the scheme, </w:t>
      </w:r>
      <w:r w:rsidR="00EC2DB1">
        <w:t>their experience in</w:t>
      </w:r>
      <w:r w:rsidR="00EC2DB1" w:rsidRPr="002954A1">
        <w:t xml:space="preserve"> </w:t>
      </w:r>
      <w:r w:rsidRPr="002954A1">
        <w:t xml:space="preserve">making payments, </w:t>
      </w:r>
      <w:r>
        <w:t xml:space="preserve">voluntary administration of PPL, </w:t>
      </w:r>
      <w:r w:rsidRPr="002954A1">
        <w:t xml:space="preserve">changes </w:t>
      </w:r>
      <w:r>
        <w:t>employer</w:t>
      </w:r>
      <w:r w:rsidR="00EC2DB1">
        <w:t>s made to</w:t>
      </w:r>
      <w:r>
        <w:t xml:space="preserve"> payroll systems, </w:t>
      </w:r>
      <w:r w:rsidRPr="002954A1">
        <w:t xml:space="preserve">costs involved in implementing </w:t>
      </w:r>
      <w:r w:rsidR="002D57EA">
        <w:t>PLP</w:t>
      </w:r>
      <w:r>
        <w:t>, and</w:t>
      </w:r>
      <w:r w:rsidR="00EC2DB1">
        <w:t xml:space="preserve"> employers’</w:t>
      </w:r>
      <w:r>
        <w:t xml:space="preserve"> general attitudes towards the scheme</w:t>
      </w:r>
      <w:r w:rsidRPr="002954A1">
        <w:t>.</w:t>
      </w:r>
      <w:r>
        <w:t xml:space="preserve"> </w:t>
      </w:r>
    </w:p>
    <w:p w:rsidR="00E35FB1" w:rsidRPr="002954A1" w:rsidRDefault="00E35FB1" w:rsidP="00CF02C9">
      <w:pPr>
        <w:spacing w:line="240" w:lineRule="auto"/>
      </w:pPr>
      <w:r w:rsidRPr="002954A1">
        <w:t>In regards to the sourcing of information, this section looked at where employers found information on PPL</w:t>
      </w:r>
      <w:r>
        <w:t>,</w:t>
      </w:r>
      <w:r w:rsidRPr="002954A1">
        <w:t xml:space="preserve"> the ease</w:t>
      </w:r>
      <w:r>
        <w:t xml:space="preserve"> of finding this information</w:t>
      </w:r>
      <w:r w:rsidRPr="002954A1">
        <w:t>,</w:t>
      </w:r>
      <w:r>
        <w:t xml:space="preserve"> and the</w:t>
      </w:r>
      <w:r w:rsidRPr="002954A1">
        <w:t xml:space="preserve"> accuracy and helpfulness of this information.</w:t>
      </w:r>
    </w:p>
    <w:p w:rsidR="00E35FB1" w:rsidRPr="002954A1" w:rsidRDefault="00E35FB1" w:rsidP="00265013">
      <w:pPr>
        <w:pStyle w:val="ListParagraph"/>
        <w:numPr>
          <w:ilvl w:val="0"/>
          <w:numId w:val="9"/>
        </w:numPr>
        <w:spacing w:line="240" w:lineRule="auto"/>
        <w:jc w:val="both"/>
        <w:rPr>
          <w:lang w:val="en-AU"/>
        </w:rPr>
      </w:pPr>
      <w:r w:rsidRPr="002954A1">
        <w:rPr>
          <w:lang w:val="en-AU"/>
        </w:rPr>
        <w:t>Employers sourced information from a number of sources, including government websites (39</w:t>
      </w:r>
      <w:r w:rsidR="00D40CFB">
        <w:rPr>
          <w:lang w:val="en-AU"/>
        </w:rPr>
        <w:t xml:space="preserve"> per cent</w:t>
      </w:r>
      <w:r w:rsidRPr="002954A1">
        <w:rPr>
          <w:lang w:val="en-AU"/>
        </w:rPr>
        <w:t>), non-advertising media such as news and radio (29</w:t>
      </w:r>
      <w:r w:rsidR="00D40CFB">
        <w:rPr>
          <w:lang w:val="en-AU"/>
        </w:rPr>
        <w:t xml:space="preserve"> per cent</w:t>
      </w:r>
      <w:r w:rsidRPr="002954A1">
        <w:rPr>
          <w:lang w:val="en-AU"/>
        </w:rPr>
        <w:t xml:space="preserve">) and Centrelink </w:t>
      </w:r>
      <w:r>
        <w:rPr>
          <w:lang w:val="en-AU"/>
        </w:rPr>
        <w:t xml:space="preserve">offices </w:t>
      </w:r>
      <w:r w:rsidRPr="002954A1">
        <w:rPr>
          <w:lang w:val="en-AU"/>
        </w:rPr>
        <w:t>(22</w:t>
      </w:r>
      <w:r w:rsidR="00D40CFB">
        <w:rPr>
          <w:lang w:val="en-AU"/>
        </w:rPr>
        <w:t xml:space="preserve"> per cent</w:t>
      </w:r>
      <w:r w:rsidRPr="002954A1">
        <w:rPr>
          <w:lang w:val="en-AU"/>
        </w:rPr>
        <w:t>).</w:t>
      </w:r>
    </w:p>
    <w:p w:rsidR="00E35FB1" w:rsidRPr="002954A1" w:rsidRDefault="00E35FB1" w:rsidP="00265013">
      <w:pPr>
        <w:pStyle w:val="ListParagraph"/>
        <w:numPr>
          <w:ilvl w:val="0"/>
          <w:numId w:val="9"/>
        </w:numPr>
        <w:spacing w:line="240" w:lineRule="auto"/>
        <w:jc w:val="both"/>
        <w:rPr>
          <w:lang w:val="en-AU"/>
        </w:rPr>
      </w:pPr>
      <w:r w:rsidRPr="002954A1">
        <w:rPr>
          <w:lang w:val="en-AU"/>
        </w:rPr>
        <w:t>Employers found it easy to source information about PPL: 8</w:t>
      </w:r>
      <w:r w:rsidR="001D7282">
        <w:rPr>
          <w:lang w:val="en-AU"/>
        </w:rPr>
        <w:t>3</w:t>
      </w:r>
      <w:r w:rsidR="00D66DF8">
        <w:rPr>
          <w:lang w:val="en-AU"/>
        </w:rPr>
        <w:t xml:space="preserve"> per cent</w:t>
      </w:r>
      <w:r w:rsidRPr="002954A1">
        <w:rPr>
          <w:lang w:val="en-AU"/>
        </w:rPr>
        <w:t xml:space="preserve"> of all </w:t>
      </w:r>
      <w:r w:rsidR="00C14154">
        <w:rPr>
          <w:lang w:val="en-AU"/>
        </w:rPr>
        <w:t>organisation</w:t>
      </w:r>
      <w:r w:rsidRPr="002954A1">
        <w:rPr>
          <w:lang w:val="en-AU"/>
        </w:rPr>
        <w:t>s agree</w:t>
      </w:r>
      <w:r>
        <w:rPr>
          <w:lang w:val="en-AU"/>
        </w:rPr>
        <w:t>d</w:t>
      </w:r>
      <w:r w:rsidRPr="002954A1">
        <w:rPr>
          <w:lang w:val="en-AU"/>
        </w:rPr>
        <w:t xml:space="preserve"> or strongly agree</w:t>
      </w:r>
      <w:r>
        <w:rPr>
          <w:lang w:val="en-AU"/>
        </w:rPr>
        <w:t>d</w:t>
      </w:r>
      <w:r w:rsidRPr="002954A1">
        <w:rPr>
          <w:lang w:val="en-AU"/>
        </w:rPr>
        <w:t xml:space="preserve"> that it was easy to get information.</w:t>
      </w:r>
    </w:p>
    <w:p w:rsidR="00E35FB1" w:rsidRPr="002954A1" w:rsidRDefault="00E35FB1" w:rsidP="00265013">
      <w:pPr>
        <w:pStyle w:val="ListParagraph"/>
        <w:numPr>
          <w:ilvl w:val="0"/>
          <w:numId w:val="9"/>
        </w:numPr>
        <w:spacing w:line="240" w:lineRule="auto"/>
        <w:jc w:val="both"/>
        <w:rPr>
          <w:lang w:val="en-AU"/>
        </w:rPr>
      </w:pPr>
      <w:r w:rsidRPr="002954A1">
        <w:rPr>
          <w:lang w:val="en-AU"/>
        </w:rPr>
        <w:t>Small and medium-sized employers found sourcing information relatively more difficult than large employers: 17</w:t>
      </w:r>
      <w:r w:rsidR="00D66DF8">
        <w:rPr>
          <w:lang w:val="en-AU"/>
        </w:rPr>
        <w:t xml:space="preserve"> per cent</w:t>
      </w:r>
      <w:r w:rsidRPr="002954A1">
        <w:rPr>
          <w:lang w:val="en-AU"/>
        </w:rPr>
        <w:t xml:space="preserve"> of small and 14</w:t>
      </w:r>
      <w:r w:rsidR="00D66DF8">
        <w:rPr>
          <w:lang w:val="en-AU"/>
        </w:rPr>
        <w:t xml:space="preserve"> per cent</w:t>
      </w:r>
      <w:r w:rsidRPr="002954A1">
        <w:rPr>
          <w:lang w:val="en-AU"/>
        </w:rPr>
        <w:t xml:space="preserve"> of medium-sized employers disagreed or strongly disagreed that it was easy to get information about the PPL scheme. </w:t>
      </w:r>
    </w:p>
    <w:p w:rsidR="00E35FB1" w:rsidRPr="002954A1" w:rsidRDefault="00E35FB1" w:rsidP="00265013">
      <w:pPr>
        <w:pStyle w:val="ListParagraph"/>
        <w:numPr>
          <w:ilvl w:val="0"/>
          <w:numId w:val="9"/>
        </w:numPr>
        <w:spacing w:line="240" w:lineRule="auto"/>
        <w:jc w:val="both"/>
        <w:rPr>
          <w:lang w:val="en-AU"/>
        </w:rPr>
      </w:pPr>
      <w:r>
        <w:rPr>
          <w:lang w:val="en-AU"/>
        </w:rPr>
        <w:t>Nearly all (</w:t>
      </w:r>
      <w:r w:rsidRPr="002954A1">
        <w:rPr>
          <w:lang w:val="en-AU"/>
        </w:rPr>
        <w:t>92</w:t>
      </w:r>
      <w:r w:rsidR="00D40CFB">
        <w:rPr>
          <w:lang w:val="en-AU"/>
        </w:rPr>
        <w:t xml:space="preserve"> per cent</w:t>
      </w:r>
      <w:r>
        <w:rPr>
          <w:lang w:val="en-AU"/>
        </w:rPr>
        <w:t>)</w:t>
      </w:r>
      <w:r w:rsidRPr="002954A1">
        <w:rPr>
          <w:lang w:val="en-AU"/>
        </w:rPr>
        <w:t xml:space="preserve"> employers agree</w:t>
      </w:r>
      <w:r>
        <w:rPr>
          <w:lang w:val="en-AU"/>
        </w:rPr>
        <w:t>d</w:t>
      </w:r>
      <w:r w:rsidRPr="002954A1">
        <w:rPr>
          <w:lang w:val="en-AU"/>
        </w:rPr>
        <w:t xml:space="preserve"> or strongly agree</w:t>
      </w:r>
      <w:r>
        <w:rPr>
          <w:lang w:val="en-AU"/>
        </w:rPr>
        <w:t>d</w:t>
      </w:r>
      <w:r w:rsidRPr="002954A1">
        <w:rPr>
          <w:lang w:val="en-AU"/>
        </w:rPr>
        <w:t xml:space="preserve"> that the information about the PPL scheme was accurate</w:t>
      </w:r>
      <w:r w:rsidR="00EC2DB1">
        <w:rPr>
          <w:lang w:val="en-AU"/>
        </w:rPr>
        <w:t>,</w:t>
      </w:r>
      <w:r w:rsidRPr="002954A1">
        <w:rPr>
          <w:lang w:val="en-AU"/>
        </w:rPr>
        <w:t xml:space="preserve"> and 89</w:t>
      </w:r>
      <w:r w:rsidR="00D66DF8">
        <w:rPr>
          <w:lang w:val="en-AU"/>
        </w:rPr>
        <w:t xml:space="preserve"> per cent</w:t>
      </w:r>
      <w:r w:rsidRPr="002954A1">
        <w:rPr>
          <w:lang w:val="en-AU"/>
        </w:rPr>
        <w:t xml:space="preserve"> agree</w:t>
      </w:r>
      <w:r>
        <w:rPr>
          <w:lang w:val="en-AU"/>
        </w:rPr>
        <w:t>d</w:t>
      </w:r>
      <w:r w:rsidRPr="002954A1">
        <w:rPr>
          <w:lang w:val="en-AU"/>
        </w:rPr>
        <w:t xml:space="preserve"> or strongly agree</w:t>
      </w:r>
      <w:r>
        <w:rPr>
          <w:lang w:val="en-AU"/>
        </w:rPr>
        <w:t>d</w:t>
      </w:r>
      <w:r w:rsidRPr="002954A1">
        <w:rPr>
          <w:lang w:val="en-AU"/>
        </w:rPr>
        <w:t xml:space="preserve"> that the information about the PPL scheme was helpful.</w:t>
      </w:r>
    </w:p>
    <w:p w:rsidR="00E35FB1" w:rsidRPr="002954A1" w:rsidRDefault="00E35FB1" w:rsidP="00265013">
      <w:pPr>
        <w:pStyle w:val="ListParagraph"/>
        <w:numPr>
          <w:ilvl w:val="0"/>
          <w:numId w:val="9"/>
        </w:numPr>
        <w:spacing w:line="240" w:lineRule="auto"/>
        <w:jc w:val="both"/>
        <w:rPr>
          <w:lang w:val="en-AU"/>
        </w:rPr>
      </w:pPr>
      <w:r w:rsidRPr="002954A1">
        <w:rPr>
          <w:lang w:val="en-AU"/>
        </w:rPr>
        <w:t>The interviews with employers suggest that there were only minor difficulties in obtaining information about the PPL scheme in the beginning. In general, finding information was relatively easy and unproblematic.</w:t>
      </w:r>
    </w:p>
    <w:p w:rsidR="00E35FB1" w:rsidRPr="002954A1" w:rsidRDefault="00E35FB1" w:rsidP="00CF02C9">
      <w:pPr>
        <w:spacing w:line="240" w:lineRule="auto"/>
      </w:pPr>
      <w:r w:rsidRPr="002954A1">
        <w:lastRenderedPageBreak/>
        <w:t>Employers also found registering for the PPL scheme to be easy</w:t>
      </w:r>
      <w:r w:rsidR="00EC2DB1">
        <w:t>:</w:t>
      </w:r>
    </w:p>
    <w:p w:rsidR="00E35FB1" w:rsidRPr="002954A1" w:rsidRDefault="00E35FB1" w:rsidP="00265013">
      <w:pPr>
        <w:pStyle w:val="ListParagraph"/>
        <w:numPr>
          <w:ilvl w:val="0"/>
          <w:numId w:val="9"/>
        </w:numPr>
        <w:spacing w:line="240" w:lineRule="auto"/>
        <w:jc w:val="both"/>
        <w:rPr>
          <w:lang w:val="en-AU"/>
        </w:rPr>
      </w:pPr>
      <w:r>
        <w:rPr>
          <w:lang w:val="en-AU"/>
        </w:rPr>
        <w:t>Two-thirds (</w:t>
      </w:r>
      <w:r w:rsidRPr="002954A1">
        <w:rPr>
          <w:lang w:val="en-AU"/>
        </w:rPr>
        <w:t>68</w:t>
      </w:r>
      <w:r w:rsidR="00D40CFB">
        <w:rPr>
          <w:lang w:val="en-AU"/>
        </w:rPr>
        <w:t xml:space="preserve"> per cent</w:t>
      </w:r>
      <w:r>
        <w:rPr>
          <w:lang w:val="en-AU"/>
        </w:rPr>
        <w:t>)</w:t>
      </w:r>
      <w:r w:rsidRPr="002954A1">
        <w:rPr>
          <w:lang w:val="en-AU"/>
        </w:rPr>
        <w:t xml:space="preserve"> of all employers agree</w:t>
      </w:r>
      <w:r>
        <w:rPr>
          <w:lang w:val="en-AU"/>
        </w:rPr>
        <w:t>d</w:t>
      </w:r>
      <w:r w:rsidRPr="002954A1">
        <w:rPr>
          <w:lang w:val="en-AU"/>
        </w:rPr>
        <w:t xml:space="preserve"> or strongly agree</w:t>
      </w:r>
      <w:r>
        <w:rPr>
          <w:lang w:val="en-AU"/>
        </w:rPr>
        <w:t>d</w:t>
      </w:r>
      <w:r w:rsidRPr="002954A1">
        <w:rPr>
          <w:lang w:val="en-AU"/>
        </w:rPr>
        <w:t xml:space="preserve"> that it was easy to register for PPL. There are no significant differences across </w:t>
      </w:r>
      <w:r w:rsidR="00C14154">
        <w:rPr>
          <w:lang w:val="en-AU"/>
        </w:rPr>
        <w:t>organisation</w:t>
      </w:r>
      <w:r w:rsidRPr="002954A1">
        <w:rPr>
          <w:lang w:val="en-AU"/>
        </w:rPr>
        <w:t xml:space="preserve">al size. </w:t>
      </w:r>
    </w:p>
    <w:p w:rsidR="00E35FB1" w:rsidRPr="002954A1" w:rsidRDefault="00E35FB1" w:rsidP="00265013">
      <w:pPr>
        <w:pStyle w:val="ListParagraph"/>
        <w:numPr>
          <w:ilvl w:val="0"/>
          <w:numId w:val="9"/>
        </w:numPr>
        <w:spacing w:line="240" w:lineRule="auto"/>
        <w:jc w:val="both"/>
        <w:rPr>
          <w:lang w:val="en-AU"/>
        </w:rPr>
      </w:pPr>
      <w:r w:rsidRPr="002954A1">
        <w:rPr>
          <w:lang w:val="en-AU"/>
        </w:rPr>
        <w:t>The interview data confirms the survey data, suggesting that there were only minor difficulties in registering for the scheme.</w:t>
      </w:r>
    </w:p>
    <w:p w:rsidR="00E35FB1" w:rsidRPr="002954A1" w:rsidRDefault="00E35FB1" w:rsidP="00CF02C9">
      <w:pPr>
        <w:spacing w:line="240" w:lineRule="auto"/>
      </w:pPr>
      <w:r w:rsidRPr="002954A1">
        <w:t>In addition</w:t>
      </w:r>
      <w:r>
        <w:t>,</w:t>
      </w:r>
      <w:r w:rsidRPr="002954A1">
        <w:t xml:space="preserve"> employers were asked about making payments and administering the scheme</w:t>
      </w:r>
      <w:r w:rsidR="00EC2DB1">
        <w:t>:</w:t>
      </w:r>
    </w:p>
    <w:p w:rsidR="00E35FB1" w:rsidRPr="002954A1" w:rsidRDefault="00E35FB1" w:rsidP="00265013">
      <w:pPr>
        <w:pStyle w:val="ListParagraph"/>
        <w:numPr>
          <w:ilvl w:val="0"/>
          <w:numId w:val="9"/>
        </w:numPr>
        <w:spacing w:line="240" w:lineRule="auto"/>
        <w:jc w:val="both"/>
        <w:rPr>
          <w:lang w:val="en-AU"/>
        </w:rPr>
      </w:pPr>
      <w:r w:rsidRPr="002954A1">
        <w:rPr>
          <w:lang w:val="en-AU"/>
        </w:rPr>
        <w:t>The majority of employers felt it was easy to organise payments for PPL: 79</w:t>
      </w:r>
      <w:r w:rsidR="00D66DF8">
        <w:rPr>
          <w:lang w:val="en-AU"/>
        </w:rPr>
        <w:t xml:space="preserve"> per cent</w:t>
      </w:r>
      <w:r w:rsidRPr="002954A1">
        <w:rPr>
          <w:lang w:val="en-AU"/>
        </w:rPr>
        <w:t xml:space="preserve"> of all </w:t>
      </w:r>
      <w:r w:rsidR="00C14154">
        <w:rPr>
          <w:lang w:val="en-AU"/>
        </w:rPr>
        <w:t>organisation</w:t>
      </w:r>
      <w:r w:rsidRPr="002954A1">
        <w:rPr>
          <w:lang w:val="en-AU"/>
        </w:rPr>
        <w:t>s agreed or strongly agreed that this was the case. Just 18</w:t>
      </w:r>
      <w:r w:rsidR="00D66DF8">
        <w:rPr>
          <w:lang w:val="en-AU"/>
        </w:rPr>
        <w:t xml:space="preserve"> per cent</w:t>
      </w:r>
      <w:r w:rsidRPr="002954A1">
        <w:rPr>
          <w:lang w:val="en-AU"/>
        </w:rPr>
        <w:t xml:space="preserve"> of employers disagreed or strongly disagreed with the statement that it was easy to organise payments for the PPL scheme. There are no significant differences across </w:t>
      </w:r>
      <w:r w:rsidR="00C14154">
        <w:rPr>
          <w:lang w:val="en-AU"/>
        </w:rPr>
        <w:t>organisation</w:t>
      </w:r>
      <w:r w:rsidRPr="002954A1">
        <w:rPr>
          <w:lang w:val="en-AU"/>
        </w:rPr>
        <w:t>al size.</w:t>
      </w:r>
    </w:p>
    <w:p w:rsidR="00E35FB1" w:rsidRPr="002954A1" w:rsidRDefault="00E35FB1" w:rsidP="00265013">
      <w:pPr>
        <w:pStyle w:val="ListParagraph"/>
        <w:numPr>
          <w:ilvl w:val="0"/>
          <w:numId w:val="9"/>
        </w:numPr>
        <w:spacing w:line="240" w:lineRule="auto"/>
        <w:jc w:val="both"/>
        <w:rPr>
          <w:lang w:val="en-AU"/>
        </w:rPr>
      </w:pPr>
      <w:r w:rsidRPr="002954A1">
        <w:rPr>
          <w:lang w:val="en-AU"/>
        </w:rPr>
        <w:t>Experiences with respect to whether organising payments was time consuming were mixed. About half of employers did not find it to be time consuming. However, some 41</w:t>
      </w:r>
      <w:r w:rsidR="00D66DF8">
        <w:rPr>
          <w:lang w:val="en-AU"/>
        </w:rPr>
        <w:t xml:space="preserve"> per cent</w:t>
      </w:r>
      <w:r w:rsidRPr="002954A1">
        <w:rPr>
          <w:lang w:val="en-AU"/>
        </w:rPr>
        <w:t xml:space="preserve"> of all </w:t>
      </w:r>
      <w:r w:rsidR="00C14154">
        <w:rPr>
          <w:lang w:val="en-AU"/>
        </w:rPr>
        <w:t>organisation</w:t>
      </w:r>
      <w:r w:rsidRPr="002954A1">
        <w:rPr>
          <w:lang w:val="en-AU"/>
        </w:rPr>
        <w:t>s agree</w:t>
      </w:r>
      <w:r>
        <w:rPr>
          <w:lang w:val="en-AU"/>
        </w:rPr>
        <w:t>d</w:t>
      </w:r>
      <w:r w:rsidRPr="002954A1">
        <w:rPr>
          <w:lang w:val="en-AU"/>
        </w:rPr>
        <w:t xml:space="preserve"> or strongly agree</w:t>
      </w:r>
      <w:r>
        <w:rPr>
          <w:lang w:val="en-AU"/>
        </w:rPr>
        <w:t>d</w:t>
      </w:r>
      <w:r w:rsidRPr="002954A1">
        <w:rPr>
          <w:lang w:val="en-AU"/>
        </w:rPr>
        <w:t xml:space="preserve"> that organising payments for PPL ha</w:t>
      </w:r>
      <w:r w:rsidR="00C90F64">
        <w:rPr>
          <w:lang w:val="en-AU"/>
        </w:rPr>
        <w:t>d</w:t>
      </w:r>
      <w:r w:rsidRPr="002954A1">
        <w:rPr>
          <w:lang w:val="en-AU"/>
        </w:rPr>
        <w:t xml:space="preserve"> been time-consuming. </w:t>
      </w:r>
    </w:p>
    <w:p w:rsidR="00E35FB1" w:rsidRPr="002954A1" w:rsidRDefault="00E35FB1" w:rsidP="00265013">
      <w:pPr>
        <w:pStyle w:val="ListParagraph"/>
        <w:numPr>
          <w:ilvl w:val="0"/>
          <w:numId w:val="9"/>
        </w:numPr>
        <w:spacing w:line="240" w:lineRule="auto"/>
        <w:jc w:val="both"/>
        <w:rPr>
          <w:lang w:val="en-AU"/>
        </w:rPr>
      </w:pPr>
      <w:r w:rsidRPr="002954A1">
        <w:rPr>
          <w:lang w:val="en-AU"/>
        </w:rPr>
        <w:t>Large and small employers were significantly more likely to agree or strongly agree that organising payments was time consuming: 46</w:t>
      </w:r>
      <w:r w:rsidR="00D66DF8">
        <w:rPr>
          <w:lang w:val="en-AU"/>
        </w:rPr>
        <w:t xml:space="preserve"> per cent</w:t>
      </w:r>
      <w:r w:rsidRPr="002954A1">
        <w:rPr>
          <w:lang w:val="en-AU"/>
        </w:rPr>
        <w:t xml:space="preserve"> of large and 46</w:t>
      </w:r>
      <w:r w:rsidR="00D66DF8">
        <w:rPr>
          <w:lang w:val="en-AU"/>
        </w:rPr>
        <w:t xml:space="preserve"> per cent</w:t>
      </w:r>
      <w:r w:rsidRPr="002954A1">
        <w:rPr>
          <w:lang w:val="en-AU"/>
        </w:rPr>
        <w:t xml:space="preserve"> of small employers found it time-consuming in comparison to 30</w:t>
      </w:r>
      <w:r w:rsidR="00D66DF8">
        <w:rPr>
          <w:lang w:val="en-AU"/>
        </w:rPr>
        <w:t xml:space="preserve"> per cent</w:t>
      </w:r>
      <w:r w:rsidRPr="002954A1">
        <w:rPr>
          <w:lang w:val="en-AU"/>
        </w:rPr>
        <w:t xml:space="preserve"> of medium employers.</w:t>
      </w:r>
    </w:p>
    <w:p w:rsidR="00E35FB1" w:rsidRPr="002954A1" w:rsidRDefault="00E35FB1" w:rsidP="00CF02C9">
      <w:pPr>
        <w:spacing w:line="240" w:lineRule="auto"/>
      </w:pPr>
      <w:r w:rsidRPr="002954A1">
        <w:t>Several key themes emerged from the interviews in relation to employers’ experiences in administering the scheme.</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Employer experiences as </w:t>
      </w:r>
      <w:r w:rsidR="002E25F4">
        <w:rPr>
          <w:lang w:val="en-AU"/>
        </w:rPr>
        <w:t>providers of PLP</w:t>
      </w:r>
      <w:r w:rsidR="002E25F4" w:rsidRPr="002954A1">
        <w:rPr>
          <w:lang w:val="en-AU"/>
        </w:rPr>
        <w:t xml:space="preserve"> </w:t>
      </w:r>
      <w:r w:rsidRPr="002954A1">
        <w:rPr>
          <w:lang w:val="en-AU"/>
        </w:rPr>
        <w:t>varied. Some employers were positive and saw their new role as beneficial, some employers were ambivalent and some employers were negative and did not feel their role was necessary.</w:t>
      </w:r>
    </w:p>
    <w:p w:rsidR="00E35FB1" w:rsidRPr="002954A1" w:rsidRDefault="00E35FB1" w:rsidP="00265013">
      <w:pPr>
        <w:pStyle w:val="ListParagraph"/>
        <w:numPr>
          <w:ilvl w:val="0"/>
          <w:numId w:val="9"/>
        </w:numPr>
        <w:spacing w:line="240" w:lineRule="auto"/>
        <w:jc w:val="both"/>
        <w:rPr>
          <w:lang w:val="en-AU"/>
        </w:rPr>
      </w:pPr>
      <w:r w:rsidRPr="002954A1">
        <w:rPr>
          <w:lang w:val="en-AU"/>
        </w:rPr>
        <w:t>Most employers felt it was too early to see if PPL would lead to improved retention</w:t>
      </w:r>
      <w:r>
        <w:rPr>
          <w:lang w:val="en-AU"/>
        </w:rPr>
        <w:t xml:space="preserve"> in the </w:t>
      </w:r>
      <w:r w:rsidR="00C14154">
        <w:rPr>
          <w:lang w:val="en-AU"/>
        </w:rPr>
        <w:t>organisation</w:t>
      </w:r>
      <w:r w:rsidRPr="002954A1">
        <w:rPr>
          <w:lang w:val="en-AU"/>
        </w:rPr>
        <w:t xml:space="preserve">. Yet some employers offered their views on potential retention effects, ranging from no expected effect to seeing PPL as beneficial for retention because it connects the employee to the </w:t>
      </w:r>
      <w:r w:rsidR="00C14154">
        <w:rPr>
          <w:lang w:val="en-AU"/>
        </w:rPr>
        <w:t>organisation</w:t>
      </w:r>
      <w:r w:rsidRPr="002954A1">
        <w:rPr>
          <w:lang w:val="en-AU"/>
        </w:rPr>
        <w:t xml:space="preserve"> during leave.</w:t>
      </w:r>
    </w:p>
    <w:p w:rsidR="00E35FB1" w:rsidRPr="002954A1" w:rsidRDefault="00E35FB1" w:rsidP="004768B6">
      <w:pPr>
        <w:spacing w:line="240" w:lineRule="auto"/>
      </w:pPr>
      <w:r w:rsidRPr="002954A1">
        <w:t>In terms of voluntary administration of the PPL scheme, this section reports that:</w:t>
      </w:r>
    </w:p>
    <w:p w:rsidR="00E35FB1" w:rsidRPr="002954A1" w:rsidRDefault="00E35FB1" w:rsidP="00265013">
      <w:pPr>
        <w:pStyle w:val="ListParagraph"/>
        <w:numPr>
          <w:ilvl w:val="0"/>
          <w:numId w:val="9"/>
        </w:numPr>
        <w:spacing w:line="240" w:lineRule="auto"/>
        <w:jc w:val="both"/>
        <w:rPr>
          <w:lang w:val="en-AU"/>
        </w:rPr>
      </w:pPr>
      <w:r w:rsidRPr="002954A1">
        <w:rPr>
          <w:lang w:val="en-AU"/>
        </w:rPr>
        <w:t>Only 10</w:t>
      </w:r>
      <w:r w:rsidR="00D66DF8">
        <w:rPr>
          <w:lang w:val="en-AU"/>
        </w:rPr>
        <w:t xml:space="preserve"> per cent</w:t>
      </w:r>
      <w:r w:rsidRPr="002954A1">
        <w:rPr>
          <w:lang w:val="en-AU"/>
        </w:rPr>
        <w:t xml:space="preserve"> of employers </w:t>
      </w:r>
      <w:r w:rsidR="0004550D">
        <w:rPr>
          <w:lang w:val="en-AU"/>
        </w:rPr>
        <w:t>had</w:t>
      </w:r>
      <w:r w:rsidR="0004550D" w:rsidRPr="002954A1">
        <w:rPr>
          <w:lang w:val="en-AU"/>
        </w:rPr>
        <w:t xml:space="preserve"> </w:t>
      </w:r>
      <w:r w:rsidRPr="002954A1">
        <w:rPr>
          <w:lang w:val="en-AU"/>
        </w:rPr>
        <w:t>administered the scheme voluntarily.</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Public sector employers </w:t>
      </w:r>
      <w:r w:rsidR="0004550D">
        <w:rPr>
          <w:lang w:val="en-AU"/>
        </w:rPr>
        <w:t>were</w:t>
      </w:r>
      <w:r w:rsidR="0004550D" w:rsidRPr="002954A1">
        <w:rPr>
          <w:lang w:val="en-AU"/>
        </w:rPr>
        <w:t xml:space="preserve"> </w:t>
      </w:r>
      <w:r w:rsidRPr="002954A1">
        <w:rPr>
          <w:lang w:val="en-AU"/>
        </w:rPr>
        <w:t>significantly more likely to administer the scheme voluntarily: 16</w:t>
      </w:r>
      <w:r w:rsidR="00D66DF8">
        <w:rPr>
          <w:lang w:val="en-AU"/>
        </w:rPr>
        <w:t xml:space="preserve"> per cent</w:t>
      </w:r>
      <w:r w:rsidRPr="002954A1">
        <w:rPr>
          <w:lang w:val="en-AU"/>
        </w:rPr>
        <w:t xml:space="preserve"> of public sector </w:t>
      </w:r>
      <w:r w:rsidR="00C14154">
        <w:rPr>
          <w:lang w:val="en-AU"/>
        </w:rPr>
        <w:t>organisation</w:t>
      </w:r>
      <w:r w:rsidRPr="002954A1">
        <w:rPr>
          <w:lang w:val="en-AU"/>
        </w:rPr>
        <w:t>s</w:t>
      </w:r>
      <w:r w:rsidR="00AA3559">
        <w:rPr>
          <w:lang w:val="en-AU"/>
        </w:rPr>
        <w:t xml:space="preserve"> (including 100 per cent of Commonwealth public service employers)</w:t>
      </w:r>
      <w:r w:rsidRPr="002954A1">
        <w:rPr>
          <w:lang w:val="en-AU"/>
        </w:rPr>
        <w:t xml:space="preserve"> voluntarily administered the scheme in comparison to 9</w:t>
      </w:r>
      <w:r w:rsidR="00D66DF8">
        <w:rPr>
          <w:lang w:val="en-AU"/>
        </w:rPr>
        <w:t xml:space="preserve"> per cent</w:t>
      </w:r>
      <w:r w:rsidRPr="002954A1">
        <w:rPr>
          <w:lang w:val="en-AU"/>
        </w:rPr>
        <w:t xml:space="preserve"> of private sector </w:t>
      </w:r>
      <w:r w:rsidR="00C14154">
        <w:rPr>
          <w:lang w:val="en-AU"/>
        </w:rPr>
        <w:t>organisation</w:t>
      </w:r>
      <w:r w:rsidRPr="002954A1">
        <w:rPr>
          <w:lang w:val="en-AU"/>
        </w:rPr>
        <w:t>s and 9</w:t>
      </w:r>
      <w:r w:rsidR="00D66DF8">
        <w:rPr>
          <w:lang w:val="en-AU"/>
        </w:rPr>
        <w:t xml:space="preserve"> per cent</w:t>
      </w:r>
      <w:r w:rsidRPr="002954A1">
        <w:rPr>
          <w:lang w:val="en-AU"/>
        </w:rPr>
        <w:t xml:space="preserve"> of not-for-profit </w:t>
      </w:r>
      <w:r w:rsidR="00C14154">
        <w:rPr>
          <w:lang w:val="en-AU"/>
        </w:rPr>
        <w:t>organisation</w:t>
      </w:r>
      <w:r w:rsidRPr="002954A1">
        <w:rPr>
          <w:lang w:val="en-AU"/>
        </w:rPr>
        <w:t>s.</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Voluntary administration of PPL </w:t>
      </w:r>
      <w:r w:rsidR="00C9585C">
        <w:rPr>
          <w:lang w:val="en-AU"/>
        </w:rPr>
        <w:t>could occur under a variety of circumstances</w:t>
      </w:r>
      <w:r w:rsidRPr="002954A1">
        <w:rPr>
          <w:lang w:val="en-AU"/>
        </w:rPr>
        <w:t xml:space="preserve">, including, for example, administration of the scheme </w:t>
      </w:r>
      <w:r w:rsidR="00C9585C">
        <w:rPr>
          <w:lang w:val="en-AU"/>
        </w:rPr>
        <w:t>for children born o</w:t>
      </w:r>
      <w:r w:rsidR="00244DE6">
        <w:rPr>
          <w:lang w:val="en-AU"/>
        </w:rPr>
        <w:t>r</w:t>
      </w:r>
      <w:r w:rsidR="00C9585C">
        <w:rPr>
          <w:lang w:val="en-AU"/>
        </w:rPr>
        <w:t xml:space="preserve"> adopted </w:t>
      </w:r>
      <w:r w:rsidRPr="002954A1">
        <w:rPr>
          <w:lang w:val="en-AU"/>
        </w:rPr>
        <w:t>prior to 1 July 2011, voluntary administration where the employee had worked less than 12 months for the employer</w:t>
      </w:r>
      <w:r w:rsidR="00C9585C">
        <w:rPr>
          <w:lang w:val="en-AU"/>
        </w:rPr>
        <w:t xml:space="preserve"> and voluntary administration where the employe</w:t>
      </w:r>
      <w:r w:rsidR="00430F96">
        <w:rPr>
          <w:lang w:val="en-AU"/>
        </w:rPr>
        <w:t>e</w:t>
      </w:r>
      <w:r w:rsidR="00C9585C">
        <w:rPr>
          <w:lang w:val="en-AU"/>
        </w:rPr>
        <w:t xml:space="preserve"> intended to take less than 8 weeks of PLP</w:t>
      </w:r>
      <w:r w:rsidRPr="002954A1">
        <w:rPr>
          <w:lang w:val="en-AU"/>
        </w:rPr>
        <w:t>.</w:t>
      </w:r>
    </w:p>
    <w:p w:rsidR="00E35FB1" w:rsidRPr="002954A1" w:rsidRDefault="00E35FB1" w:rsidP="004768B6">
      <w:pPr>
        <w:spacing w:line="240" w:lineRule="auto"/>
      </w:pPr>
      <w:r w:rsidRPr="002954A1">
        <w:t xml:space="preserve">In addition, this section looked at changes </w:t>
      </w:r>
      <w:r>
        <w:t xml:space="preserve">made </w:t>
      </w:r>
      <w:r w:rsidRPr="002954A1">
        <w:t xml:space="preserve">to payroll practices. </w:t>
      </w:r>
    </w:p>
    <w:p w:rsidR="00E35FB1" w:rsidRPr="002954A1" w:rsidRDefault="00E35FB1" w:rsidP="00265013">
      <w:pPr>
        <w:pStyle w:val="ListParagraph"/>
        <w:numPr>
          <w:ilvl w:val="0"/>
          <w:numId w:val="9"/>
        </w:numPr>
        <w:spacing w:line="240" w:lineRule="auto"/>
        <w:jc w:val="both"/>
        <w:rPr>
          <w:lang w:val="en-AU"/>
        </w:rPr>
      </w:pPr>
      <w:r w:rsidRPr="002954A1">
        <w:rPr>
          <w:lang w:val="en-AU"/>
        </w:rPr>
        <w:t>Less than half (39</w:t>
      </w:r>
      <w:r w:rsidR="00D40CFB">
        <w:rPr>
          <w:lang w:val="en-AU"/>
        </w:rPr>
        <w:t xml:space="preserve"> per cent</w:t>
      </w:r>
      <w:r w:rsidRPr="002954A1">
        <w:rPr>
          <w:lang w:val="en-AU"/>
        </w:rPr>
        <w:t>) of employers reported making payroll changes.</w:t>
      </w:r>
    </w:p>
    <w:p w:rsidR="00E35FB1" w:rsidRPr="002954A1" w:rsidRDefault="00E35FB1" w:rsidP="00265013">
      <w:pPr>
        <w:pStyle w:val="ListParagraph"/>
        <w:numPr>
          <w:ilvl w:val="0"/>
          <w:numId w:val="9"/>
        </w:numPr>
        <w:spacing w:line="240" w:lineRule="auto"/>
        <w:jc w:val="both"/>
        <w:rPr>
          <w:lang w:val="en-AU"/>
        </w:rPr>
      </w:pPr>
      <w:r w:rsidRPr="002954A1">
        <w:rPr>
          <w:lang w:val="en-AU"/>
        </w:rPr>
        <w:t>Among those employers who reported changes, these changes often included updating the employers’ own payroll system (77</w:t>
      </w:r>
      <w:r w:rsidR="00D40CFB">
        <w:rPr>
          <w:lang w:val="en-AU"/>
        </w:rPr>
        <w:t xml:space="preserve"> per cent</w:t>
      </w:r>
      <w:r w:rsidRPr="002954A1">
        <w:rPr>
          <w:lang w:val="en-AU"/>
        </w:rPr>
        <w:t xml:space="preserve">), receiving an update </w:t>
      </w:r>
      <w:r w:rsidRPr="002954A1">
        <w:rPr>
          <w:lang w:val="en-AU"/>
        </w:rPr>
        <w:lastRenderedPageBreak/>
        <w:t>from a commercial system (29</w:t>
      </w:r>
      <w:r w:rsidR="00D40CFB">
        <w:rPr>
          <w:lang w:val="en-AU"/>
        </w:rPr>
        <w:t xml:space="preserve"> per cent</w:t>
      </w:r>
      <w:r w:rsidRPr="002954A1">
        <w:rPr>
          <w:lang w:val="en-AU"/>
        </w:rPr>
        <w:t>) and discussing payroll changes with an external company (15</w:t>
      </w:r>
      <w:r w:rsidR="00D40CFB">
        <w:rPr>
          <w:lang w:val="en-AU"/>
        </w:rPr>
        <w:t xml:space="preserve"> per cent</w:t>
      </w:r>
      <w:r w:rsidRPr="002954A1">
        <w:rPr>
          <w:lang w:val="en-AU"/>
        </w:rPr>
        <w:t xml:space="preserve">). </w:t>
      </w:r>
    </w:p>
    <w:p w:rsidR="00E35FB1" w:rsidRPr="002954A1" w:rsidRDefault="00E35FB1" w:rsidP="00265013">
      <w:pPr>
        <w:pStyle w:val="ListParagraph"/>
        <w:numPr>
          <w:ilvl w:val="0"/>
          <w:numId w:val="9"/>
        </w:numPr>
        <w:spacing w:line="240" w:lineRule="auto"/>
        <w:jc w:val="both"/>
        <w:rPr>
          <w:lang w:val="en-AU"/>
        </w:rPr>
      </w:pPr>
      <w:r w:rsidRPr="002954A1">
        <w:rPr>
          <w:lang w:val="en-AU"/>
        </w:rPr>
        <w:t>In the interviews, employers expressed that payroll changes were not seen to be particularly time-consuming or costly.</w:t>
      </w:r>
    </w:p>
    <w:p w:rsidR="00E35FB1" w:rsidRPr="002954A1" w:rsidRDefault="00E35FB1" w:rsidP="004768B6">
      <w:pPr>
        <w:spacing w:line="240" w:lineRule="auto"/>
      </w:pPr>
      <w:r w:rsidRPr="002954A1">
        <w:t>This section also assessed employers’ views about the costs involved in implementing PPL.</w:t>
      </w:r>
    </w:p>
    <w:p w:rsidR="00E35FB1" w:rsidRPr="002954A1" w:rsidRDefault="00E35FB1" w:rsidP="00265013">
      <w:pPr>
        <w:pStyle w:val="ListParagraph"/>
        <w:numPr>
          <w:ilvl w:val="0"/>
          <w:numId w:val="9"/>
        </w:numPr>
        <w:spacing w:line="240" w:lineRule="auto"/>
        <w:jc w:val="both"/>
        <w:rPr>
          <w:lang w:val="en-AU"/>
        </w:rPr>
      </w:pPr>
      <w:r w:rsidRPr="002954A1">
        <w:rPr>
          <w:lang w:val="en-AU"/>
        </w:rPr>
        <w:t>Employers felt costs involved in implementing PPL were minimal.</w:t>
      </w:r>
    </w:p>
    <w:p w:rsidR="00E35FB1" w:rsidRPr="002954A1" w:rsidRDefault="00E35FB1" w:rsidP="00265013">
      <w:pPr>
        <w:pStyle w:val="ListParagraph"/>
        <w:numPr>
          <w:ilvl w:val="0"/>
          <w:numId w:val="9"/>
        </w:numPr>
        <w:spacing w:line="240" w:lineRule="auto"/>
        <w:jc w:val="both"/>
        <w:rPr>
          <w:lang w:val="en-AU"/>
        </w:rPr>
      </w:pPr>
      <w:r w:rsidRPr="002954A1">
        <w:rPr>
          <w:lang w:val="en-AU"/>
        </w:rPr>
        <w:t>Only 29</w:t>
      </w:r>
      <w:r w:rsidR="00D66DF8">
        <w:rPr>
          <w:lang w:val="en-AU"/>
        </w:rPr>
        <w:t xml:space="preserve"> per cent</w:t>
      </w:r>
      <w:r w:rsidRPr="002954A1">
        <w:rPr>
          <w:lang w:val="en-AU"/>
        </w:rPr>
        <w:t xml:space="preserve"> of employers reported additional costs were involved in implementing PPL.</w:t>
      </w:r>
    </w:p>
    <w:p w:rsidR="00E35FB1" w:rsidRPr="002954A1" w:rsidRDefault="00E35FB1" w:rsidP="00265013">
      <w:pPr>
        <w:pStyle w:val="ListParagraph"/>
        <w:numPr>
          <w:ilvl w:val="0"/>
          <w:numId w:val="9"/>
        </w:numPr>
        <w:spacing w:line="240" w:lineRule="auto"/>
        <w:jc w:val="both"/>
        <w:rPr>
          <w:lang w:val="en-AU"/>
        </w:rPr>
      </w:pPr>
      <w:r w:rsidRPr="002954A1">
        <w:rPr>
          <w:lang w:val="en-AU"/>
        </w:rPr>
        <w:t>Among the 29</w:t>
      </w:r>
      <w:r w:rsidR="00D66DF8">
        <w:rPr>
          <w:lang w:val="en-AU"/>
        </w:rPr>
        <w:t xml:space="preserve"> per cent</w:t>
      </w:r>
      <w:r w:rsidRPr="002954A1">
        <w:rPr>
          <w:lang w:val="en-AU"/>
        </w:rPr>
        <w:t xml:space="preserve"> of employers who felt additional costs were involved, </w:t>
      </w:r>
      <w:r w:rsidR="00883212">
        <w:rPr>
          <w:lang w:val="en-AU"/>
        </w:rPr>
        <w:t>almost all (</w:t>
      </w:r>
      <w:r w:rsidRPr="002954A1">
        <w:rPr>
          <w:lang w:val="en-AU"/>
        </w:rPr>
        <w:t>94</w:t>
      </w:r>
      <w:r w:rsidR="00D40CFB">
        <w:rPr>
          <w:lang w:val="en-AU"/>
        </w:rPr>
        <w:t xml:space="preserve"> per cent</w:t>
      </w:r>
      <w:r w:rsidR="00883212">
        <w:rPr>
          <w:lang w:val="en-AU"/>
        </w:rPr>
        <w:t>)</w:t>
      </w:r>
      <w:r w:rsidRPr="002954A1">
        <w:rPr>
          <w:lang w:val="en-AU"/>
        </w:rPr>
        <w:t xml:space="preserve"> said these costs involved takin</w:t>
      </w:r>
      <w:r>
        <w:rPr>
          <w:lang w:val="en-AU"/>
        </w:rPr>
        <w:t>g on extra workload themselves</w:t>
      </w:r>
      <w:r w:rsidR="00883212">
        <w:rPr>
          <w:lang w:val="en-AU"/>
        </w:rPr>
        <w:t xml:space="preserve">, while half </w:t>
      </w:r>
      <w:r w:rsidR="00883212" w:rsidRPr="002954A1">
        <w:rPr>
          <w:lang w:val="en-AU"/>
        </w:rPr>
        <w:t>(51</w:t>
      </w:r>
      <w:r w:rsidR="00D40CFB">
        <w:rPr>
          <w:lang w:val="en-AU"/>
        </w:rPr>
        <w:t xml:space="preserve"> per cent</w:t>
      </w:r>
      <w:r w:rsidR="00883212" w:rsidRPr="002954A1">
        <w:rPr>
          <w:lang w:val="en-AU"/>
        </w:rPr>
        <w:t>)</w:t>
      </w:r>
      <w:r w:rsidR="00883212">
        <w:rPr>
          <w:lang w:val="en-AU"/>
        </w:rPr>
        <w:t xml:space="preserve"> said </w:t>
      </w:r>
      <w:r w:rsidRPr="002954A1">
        <w:rPr>
          <w:lang w:val="en-AU"/>
        </w:rPr>
        <w:t xml:space="preserve">the workload of current </w:t>
      </w:r>
      <w:r w:rsidR="00883212" w:rsidRPr="002954A1">
        <w:rPr>
          <w:lang w:val="en-AU"/>
        </w:rPr>
        <w:t>staff</w:t>
      </w:r>
      <w:r w:rsidR="00883212">
        <w:rPr>
          <w:lang w:val="en-AU"/>
        </w:rPr>
        <w:t xml:space="preserve"> had been increased </w:t>
      </w:r>
      <w:r w:rsidRPr="002954A1">
        <w:rPr>
          <w:lang w:val="en-AU"/>
        </w:rPr>
        <w:t>to implement PPL.</w:t>
      </w:r>
    </w:p>
    <w:p w:rsidR="00E35FB1" w:rsidRPr="002954A1" w:rsidRDefault="00E35FB1" w:rsidP="00265013">
      <w:pPr>
        <w:pStyle w:val="ListParagraph"/>
        <w:numPr>
          <w:ilvl w:val="0"/>
          <w:numId w:val="9"/>
        </w:numPr>
        <w:spacing w:line="240" w:lineRule="auto"/>
        <w:jc w:val="both"/>
        <w:rPr>
          <w:lang w:val="en-AU"/>
        </w:rPr>
      </w:pPr>
      <w:r w:rsidRPr="002954A1">
        <w:rPr>
          <w:lang w:val="en-AU"/>
        </w:rPr>
        <w:t>In terms of staff hours needed to implement PPL, 23</w:t>
      </w:r>
      <w:r w:rsidR="00D66DF8">
        <w:rPr>
          <w:lang w:val="en-AU"/>
        </w:rPr>
        <w:t xml:space="preserve"> per cent</w:t>
      </w:r>
      <w:r w:rsidRPr="002954A1">
        <w:rPr>
          <w:lang w:val="en-AU"/>
        </w:rPr>
        <w:t xml:space="preserve"> of </w:t>
      </w:r>
      <w:r w:rsidR="00C14154">
        <w:rPr>
          <w:lang w:val="en-AU"/>
        </w:rPr>
        <w:t>organisation</w:t>
      </w:r>
      <w:r w:rsidRPr="002954A1">
        <w:rPr>
          <w:lang w:val="en-AU"/>
        </w:rPr>
        <w:t>s reported only 1-2 hours were needed. A further 22</w:t>
      </w:r>
      <w:r w:rsidR="00D66DF8">
        <w:rPr>
          <w:lang w:val="en-AU"/>
        </w:rPr>
        <w:t xml:space="preserve"> per cent</w:t>
      </w:r>
      <w:r w:rsidRPr="002954A1">
        <w:rPr>
          <w:lang w:val="en-AU"/>
        </w:rPr>
        <w:t xml:space="preserve"> reported implementation required 3-5 staff hours and 30</w:t>
      </w:r>
      <w:r w:rsidR="00D66DF8">
        <w:rPr>
          <w:lang w:val="en-AU"/>
        </w:rPr>
        <w:t xml:space="preserve"> per cent</w:t>
      </w:r>
      <w:r w:rsidRPr="002954A1">
        <w:rPr>
          <w:lang w:val="en-AU"/>
        </w:rPr>
        <w:t xml:space="preserve"> of all employers reported the implementation of PPL took 15 staff hours or more.</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The actual cost to </w:t>
      </w:r>
      <w:r w:rsidR="00C14154">
        <w:rPr>
          <w:lang w:val="en-AU"/>
        </w:rPr>
        <w:t>organisation</w:t>
      </w:r>
      <w:r w:rsidRPr="002954A1">
        <w:rPr>
          <w:lang w:val="en-AU"/>
        </w:rPr>
        <w:t>s to implement PPL was low. Nearly half (45</w:t>
      </w:r>
      <w:r w:rsidR="00D40CFB">
        <w:rPr>
          <w:lang w:val="en-AU"/>
        </w:rPr>
        <w:t xml:space="preserve"> per cent</w:t>
      </w:r>
      <w:r w:rsidRPr="002954A1">
        <w:rPr>
          <w:lang w:val="en-AU"/>
        </w:rPr>
        <w:t xml:space="preserve">) of employers estimated the cost to the </w:t>
      </w:r>
      <w:r w:rsidR="00C14154">
        <w:rPr>
          <w:lang w:val="en-AU"/>
        </w:rPr>
        <w:t>organisation</w:t>
      </w:r>
      <w:r w:rsidRPr="002954A1">
        <w:rPr>
          <w:lang w:val="en-AU"/>
        </w:rPr>
        <w:t xml:space="preserve"> to implement PPL was between $1-</w:t>
      </w:r>
      <w:r w:rsidR="00AA3559">
        <w:rPr>
          <w:lang w:val="en-AU"/>
        </w:rPr>
        <w:t xml:space="preserve"> $</w:t>
      </w:r>
      <w:r w:rsidRPr="002954A1">
        <w:rPr>
          <w:lang w:val="en-AU"/>
        </w:rPr>
        <w:t>250.</w:t>
      </w:r>
    </w:p>
    <w:p w:rsidR="00E35FB1" w:rsidRPr="002954A1" w:rsidRDefault="00E35FB1" w:rsidP="00265013">
      <w:pPr>
        <w:pStyle w:val="ListParagraph"/>
        <w:numPr>
          <w:ilvl w:val="0"/>
          <w:numId w:val="9"/>
        </w:numPr>
        <w:spacing w:line="240" w:lineRule="auto"/>
        <w:jc w:val="both"/>
        <w:rPr>
          <w:lang w:val="en-AU"/>
        </w:rPr>
      </w:pPr>
      <w:r w:rsidRPr="002954A1">
        <w:rPr>
          <w:lang w:val="en-AU"/>
        </w:rPr>
        <w:t>The employer interviews support the idea that the costs to implement PPL were minimal.</w:t>
      </w:r>
    </w:p>
    <w:p w:rsidR="00E35FB1" w:rsidRDefault="00E35FB1" w:rsidP="004768B6">
      <w:pPr>
        <w:spacing w:line="240" w:lineRule="auto"/>
      </w:pPr>
      <w:r w:rsidRPr="000E093B">
        <w:t>Lastly</w:t>
      </w:r>
      <w:r>
        <w:t xml:space="preserve">, this section looked at general attitudes towards PPL in the </w:t>
      </w:r>
      <w:r w:rsidR="00C14154">
        <w:t>organisation</w:t>
      </w:r>
      <w:r>
        <w:t>.</w:t>
      </w:r>
    </w:p>
    <w:p w:rsidR="00E35FB1" w:rsidRPr="00265013" w:rsidRDefault="00E35FB1" w:rsidP="00265013">
      <w:pPr>
        <w:pStyle w:val="ListParagraph"/>
        <w:numPr>
          <w:ilvl w:val="0"/>
          <w:numId w:val="9"/>
        </w:numPr>
        <w:spacing w:line="240" w:lineRule="auto"/>
        <w:jc w:val="both"/>
        <w:rPr>
          <w:lang w:val="en-AU"/>
        </w:rPr>
      </w:pPr>
      <w:r w:rsidRPr="000E093B">
        <w:rPr>
          <w:lang w:val="en-AU"/>
        </w:rPr>
        <w:t>Nearly three-</w:t>
      </w:r>
      <w:r w:rsidR="00AA3559">
        <w:rPr>
          <w:lang w:val="en-AU"/>
        </w:rPr>
        <w:t>quarters</w:t>
      </w:r>
      <w:r w:rsidR="00AA3559" w:rsidRPr="000E093B">
        <w:rPr>
          <w:lang w:val="en-AU"/>
        </w:rPr>
        <w:t xml:space="preserve"> </w:t>
      </w:r>
      <w:r w:rsidRPr="000E093B">
        <w:rPr>
          <w:lang w:val="en-AU"/>
        </w:rPr>
        <w:t>(74</w:t>
      </w:r>
      <w:r w:rsidR="00D40CFB">
        <w:rPr>
          <w:lang w:val="en-AU"/>
        </w:rPr>
        <w:t xml:space="preserve"> per cent</w:t>
      </w:r>
      <w:r w:rsidRPr="000E093B">
        <w:rPr>
          <w:lang w:val="en-AU"/>
        </w:rPr>
        <w:t xml:space="preserve">) of all </w:t>
      </w:r>
      <w:r w:rsidR="00C14154">
        <w:rPr>
          <w:lang w:val="en-AU"/>
        </w:rPr>
        <w:t>organisation</w:t>
      </w:r>
      <w:r w:rsidRPr="000E093B">
        <w:rPr>
          <w:lang w:val="en-AU"/>
        </w:rPr>
        <w:t xml:space="preserve">s agreed or strongly agreed with the statement that the </w:t>
      </w:r>
      <w:r w:rsidR="003A1C4E">
        <w:rPr>
          <w:lang w:val="en-AU"/>
        </w:rPr>
        <w:t>PPL</w:t>
      </w:r>
      <w:r w:rsidRPr="000E093B">
        <w:rPr>
          <w:lang w:val="en-AU"/>
        </w:rPr>
        <w:t xml:space="preserve"> scheme ha</w:t>
      </w:r>
      <w:r w:rsidR="00C90F64">
        <w:rPr>
          <w:lang w:val="en-AU"/>
        </w:rPr>
        <w:t>d</w:t>
      </w:r>
      <w:r w:rsidRPr="000E093B">
        <w:rPr>
          <w:lang w:val="en-AU"/>
        </w:rPr>
        <w:t xml:space="preserve"> been easy to implement in the </w:t>
      </w:r>
      <w:r w:rsidR="00C14154">
        <w:rPr>
          <w:lang w:val="en-AU"/>
        </w:rPr>
        <w:t>organisation</w:t>
      </w:r>
      <w:r>
        <w:rPr>
          <w:lang w:val="en-AU"/>
        </w:rPr>
        <w:t>.</w:t>
      </w:r>
    </w:p>
    <w:p w:rsidR="00E35FB1" w:rsidRPr="00265013" w:rsidRDefault="00E35FB1" w:rsidP="00265013">
      <w:pPr>
        <w:pStyle w:val="ListParagraph"/>
        <w:numPr>
          <w:ilvl w:val="0"/>
          <w:numId w:val="9"/>
        </w:numPr>
        <w:spacing w:line="240" w:lineRule="auto"/>
        <w:jc w:val="both"/>
        <w:rPr>
          <w:lang w:val="en-AU"/>
        </w:rPr>
      </w:pPr>
      <w:r w:rsidRPr="00265013">
        <w:rPr>
          <w:lang w:val="en-AU"/>
        </w:rPr>
        <w:t xml:space="preserve">When asked whether it was better for their </w:t>
      </w:r>
      <w:r w:rsidR="00C14154">
        <w:rPr>
          <w:lang w:val="en-AU"/>
        </w:rPr>
        <w:t>organisation</w:t>
      </w:r>
      <w:r w:rsidRPr="00265013">
        <w:rPr>
          <w:lang w:val="en-AU"/>
        </w:rPr>
        <w:t xml:space="preserve"> if an employee took the </w:t>
      </w:r>
      <w:r w:rsidR="009A3B3A">
        <w:rPr>
          <w:lang w:val="en-AU"/>
        </w:rPr>
        <w:t>BB</w:t>
      </w:r>
      <w:r w:rsidRPr="00265013">
        <w:rPr>
          <w:lang w:val="en-AU"/>
        </w:rPr>
        <w:t xml:space="preserve"> rather than PPL, </w:t>
      </w:r>
      <w:r w:rsidR="009B7551">
        <w:rPr>
          <w:lang w:val="en-AU"/>
        </w:rPr>
        <w:t xml:space="preserve">the largest proportion of </w:t>
      </w:r>
      <w:r w:rsidRPr="00265013">
        <w:rPr>
          <w:lang w:val="en-AU"/>
        </w:rPr>
        <w:t>employers responded in a neutral manner, with 4</w:t>
      </w:r>
      <w:r w:rsidR="006F53A6">
        <w:rPr>
          <w:lang w:val="en-AU"/>
        </w:rPr>
        <w:t>0</w:t>
      </w:r>
      <w:r w:rsidR="00D66DF8" w:rsidRPr="00265013">
        <w:rPr>
          <w:lang w:val="en-AU"/>
        </w:rPr>
        <w:t xml:space="preserve"> per cent</w:t>
      </w:r>
      <w:r w:rsidRPr="00265013">
        <w:rPr>
          <w:lang w:val="en-AU"/>
        </w:rPr>
        <w:t xml:space="preserve"> of all </w:t>
      </w:r>
      <w:r w:rsidR="00C14154">
        <w:rPr>
          <w:lang w:val="en-AU"/>
        </w:rPr>
        <w:t>organisation</w:t>
      </w:r>
      <w:r w:rsidRPr="00265013">
        <w:rPr>
          <w:lang w:val="en-AU"/>
        </w:rPr>
        <w:t>s neither agreeing nor disagreeing with the statement.</w:t>
      </w:r>
    </w:p>
    <w:p w:rsidR="00E35FB1" w:rsidRPr="00265013" w:rsidRDefault="00E35FB1" w:rsidP="00265013">
      <w:pPr>
        <w:pStyle w:val="ListParagraph"/>
        <w:numPr>
          <w:ilvl w:val="0"/>
          <w:numId w:val="9"/>
        </w:numPr>
        <w:spacing w:line="240" w:lineRule="auto"/>
        <w:jc w:val="both"/>
        <w:rPr>
          <w:lang w:val="en-AU"/>
        </w:rPr>
      </w:pPr>
      <w:r w:rsidRPr="00265013">
        <w:rPr>
          <w:lang w:val="en-AU"/>
        </w:rPr>
        <w:t>The positive and at times ambivalent general attitudes of employers towards the PPL scheme evident in the survey were mirrored in the interviews.</w:t>
      </w:r>
    </w:p>
    <w:p w:rsidR="00E35FB1" w:rsidRPr="002954A1" w:rsidRDefault="00E35FB1" w:rsidP="007D6457">
      <w:pPr>
        <w:pStyle w:val="Heading2"/>
        <w:rPr>
          <w:lang w:val="en-AU"/>
        </w:rPr>
      </w:pPr>
      <w:bookmarkStart w:id="200" w:name="_Toc346631806"/>
      <w:r>
        <w:rPr>
          <w:lang w:val="en-AU"/>
        </w:rPr>
        <w:t xml:space="preserve">Managing </w:t>
      </w:r>
      <w:r w:rsidR="0051745E">
        <w:rPr>
          <w:lang w:val="en-AU"/>
        </w:rPr>
        <w:t>PLP</w:t>
      </w:r>
      <w:r w:rsidR="0051745E" w:rsidRPr="002954A1">
        <w:rPr>
          <w:lang w:val="en-AU"/>
        </w:rPr>
        <w:t xml:space="preserve"> </w:t>
      </w:r>
      <w:r>
        <w:rPr>
          <w:lang w:val="en-AU"/>
        </w:rPr>
        <w:t>with E</w:t>
      </w:r>
      <w:r w:rsidRPr="002954A1">
        <w:rPr>
          <w:lang w:val="en-AU"/>
        </w:rPr>
        <w:t>mployees</w:t>
      </w:r>
      <w:bookmarkEnd w:id="200"/>
    </w:p>
    <w:p w:rsidR="00E35FB1" w:rsidRPr="002954A1" w:rsidRDefault="00E35FB1" w:rsidP="00CF02C9">
      <w:pPr>
        <w:spacing w:line="240" w:lineRule="auto"/>
      </w:pPr>
      <w:r w:rsidRPr="002954A1">
        <w:t xml:space="preserve">This section looks at </w:t>
      </w:r>
      <w:r>
        <w:t xml:space="preserve">how </w:t>
      </w:r>
      <w:r w:rsidR="00C14154">
        <w:t>organisation</w:t>
      </w:r>
      <w:r>
        <w:t>s manage</w:t>
      </w:r>
      <w:r w:rsidR="00800F40">
        <w:t>d</w:t>
      </w:r>
      <w:r>
        <w:t xml:space="preserve"> </w:t>
      </w:r>
      <w:r w:rsidR="00231778">
        <w:t xml:space="preserve">PLP </w:t>
      </w:r>
      <w:r>
        <w:t>with their</w:t>
      </w:r>
      <w:r w:rsidRPr="002954A1">
        <w:t xml:space="preserve"> employees</w:t>
      </w:r>
      <w:r w:rsidR="00800F40">
        <w:t>. It focuses on</w:t>
      </w:r>
      <w:r>
        <w:t xml:space="preserve"> how employers </w:t>
      </w:r>
      <w:r w:rsidRPr="000E093B">
        <w:t>provid</w:t>
      </w:r>
      <w:r>
        <w:t>ed</w:t>
      </w:r>
      <w:r w:rsidRPr="000E093B">
        <w:t xml:space="preserve"> information, discuss</w:t>
      </w:r>
      <w:r>
        <w:t>ed the</w:t>
      </w:r>
      <w:r w:rsidRPr="000E093B">
        <w:t xml:space="preserve"> take-up</w:t>
      </w:r>
      <w:r>
        <w:t xml:space="preserve"> of </w:t>
      </w:r>
      <w:r w:rsidR="00231778">
        <w:t>PLP</w:t>
      </w:r>
      <w:r w:rsidRPr="000E093B">
        <w:t xml:space="preserve">, </w:t>
      </w:r>
      <w:r w:rsidR="00800F40">
        <w:t xml:space="preserve">and </w:t>
      </w:r>
      <w:r w:rsidRPr="000E093B">
        <w:t>organi</w:t>
      </w:r>
      <w:r>
        <w:t>se</w:t>
      </w:r>
      <w:r w:rsidR="00800F40">
        <w:t>d</w:t>
      </w:r>
      <w:r w:rsidRPr="000E093B">
        <w:t xml:space="preserve"> work while </w:t>
      </w:r>
      <w:r>
        <w:t xml:space="preserve">an </w:t>
      </w:r>
      <w:r w:rsidRPr="000E093B">
        <w:t xml:space="preserve">employee </w:t>
      </w:r>
      <w:r w:rsidR="004B3514">
        <w:t xml:space="preserve">was </w:t>
      </w:r>
      <w:r w:rsidRPr="000E093B">
        <w:t>on leave</w:t>
      </w:r>
      <w:r w:rsidR="004E446A">
        <w:t>.</w:t>
      </w:r>
      <w:r>
        <w:t xml:space="preserve"> </w:t>
      </w:r>
      <w:r w:rsidR="004E446A">
        <w:t>I</w:t>
      </w:r>
      <w:r w:rsidR="004B3514">
        <w:t xml:space="preserve">t </w:t>
      </w:r>
      <w:r w:rsidR="00800F40">
        <w:t>also considers</w:t>
      </w:r>
      <w:r>
        <w:t xml:space="preserve"> whether</w:t>
      </w:r>
      <w:r w:rsidRPr="000E093B">
        <w:t xml:space="preserve"> grievances</w:t>
      </w:r>
      <w:r>
        <w:t xml:space="preserve"> have been lodged</w:t>
      </w:r>
      <w:r w:rsidRPr="002954A1">
        <w:t xml:space="preserve">. </w:t>
      </w:r>
    </w:p>
    <w:p w:rsidR="00E35FB1" w:rsidRPr="002954A1" w:rsidRDefault="00E35FB1" w:rsidP="00CF02C9">
      <w:pPr>
        <w:pStyle w:val="Heading3"/>
        <w:spacing w:line="240" w:lineRule="auto"/>
      </w:pPr>
      <w:bookmarkStart w:id="201" w:name="_Toc346631807"/>
      <w:r w:rsidRPr="002954A1">
        <w:t>Providing information to employees</w:t>
      </w:r>
      <w:bookmarkEnd w:id="201"/>
    </w:p>
    <w:p w:rsidR="005B1CD4" w:rsidRDefault="00E35FB1" w:rsidP="00E64427">
      <w:pPr>
        <w:spacing w:line="240" w:lineRule="auto"/>
      </w:pPr>
      <w:r w:rsidRPr="002954A1">
        <w:t>The EIPE survey assessed whether employers offer</w:t>
      </w:r>
      <w:r w:rsidR="00531C25">
        <w:t>ed</w:t>
      </w:r>
      <w:r w:rsidRPr="002954A1">
        <w:t xml:space="preserve"> their employees general information about PPL and any steps the </w:t>
      </w:r>
      <w:r w:rsidR="00C14154">
        <w:t>organisation</w:t>
      </w:r>
      <w:r w:rsidRPr="002954A1">
        <w:t xml:space="preserve"> might take to provide this information. Few </w:t>
      </w:r>
      <w:r w:rsidR="00C14154">
        <w:t>organisation</w:t>
      </w:r>
      <w:r w:rsidRPr="002954A1">
        <w:t>s reported informing their employees more generally about PPL (Table 5.2</w:t>
      </w:r>
      <w:r>
        <w:t>6</w:t>
      </w:r>
      <w:r w:rsidRPr="002954A1">
        <w:t>): 78</w:t>
      </w:r>
      <w:r w:rsidR="00D66DF8">
        <w:t xml:space="preserve"> per cent</w:t>
      </w:r>
      <w:r w:rsidRPr="002954A1">
        <w:t xml:space="preserve"> of all </w:t>
      </w:r>
      <w:r w:rsidR="00C14154">
        <w:t>organisation</w:t>
      </w:r>
      <w:r w:rsidRPr="002954A1">
        <w:t>s did not provide employees with general information on PPL, although this varie</w:t>
      </w:r>
      <w:r w:rsidR="00800F40">
        <w:t>d</w:t>
      </w:r>
      <w:r w:rsidRPr="002954A1">
        <w:t xml:space="preserve"> significantly by employer size. Large </w:t>
      </w:r>
      <w:r w:rsidR="00C14154">
        <w:t>organisation</w:t>
      </w:r>
      <w:r w:rsidRPr="002954A1">
        <w:t xml:space="preserve">s </w:t>
      </w:r>
      <w:r w:rsidR="00800F40">
        <w:t>we</w:t>
      </w:r>
      <w:r w:rsidRPr="002954A1">
        <w:t>re much more likely (29</w:t>
      </w:r>
      <w:r w:rsidR="00D40CFB">
        <w:t xml:space="preserve"> per cent</w:t>
      </w:r>
      <w:r w:rsidRPr="002954A1">
        <w:t>) than small (14</w:t>
      </w:r>
      <w:r w:rsidR="00D40CFB">
        <w:t xml:space="preserve"> per cent</w:t>
      </w:r>
      <w:r w:rsidRPr="002954A1">
        <w:t>) or medium (18</w:t>
      </w:r>
      <w:r w:rsidR="00D40CFB">
        <w:t xml:space="preserve"> per cent</w:t>
      </w:r>
      <w:r w:rsidRPr="002954A1">
        <w:t xml:space="preserve">) sized </w:t>
      </w:r>
      <w:r w:rsidR="00C14154">
        <w:t>organisation</w:t>
      </w:r>
      <w:r w:rsidRPr="002954A1">
        <w:t>s to inform their employees about PPL more generally.</w:t>
      </w:r>
    </w:p>
    <w:p w:rsidR="009F031A" w:rsidRPr="009917D1" w:rsidRDefault="009F031A" w:rsidP="00E64427">
      <w:pPr>
        <w:spacing w:line="240" w:lineRule="auto"/>
        <w:rPr>
          <w:sz w:val="20"/>
          <w:szCs w:val="20"/>
        </w:rPr>
      </w:pPr>
      <w:r w:rsidRPr="002954A1">
        <w:t>Among the employers who provided information to their employees about PPL, 35</w:t>
      </w:r>
      <w:r>
        <w:t xml:space="preserve"> per cent</w:t>
      </w:r>
      <w:r w:rsidRPr="002954A1">
        <w:t xml:space="preserve"> provided information on the company website and 33</w:t>
      </w:r>
      <w:r>
        <w:t xml:space="preserve"> per cent</w:t>
      </w:r>
      <w:r w:rsidRPr="002954A1">
        <w:t xml:space="preserve"> provided </w:t>
      </w:r>
      <w:r w:rsidRPr="002954A1">
        <w:lastRenderedPageBreak/>
        <w:t>information about PPL in a company newsletter</w:t>
      </w:r>
      <w:r>
        <w:t xml:space="preserve"> (Table 5.27)</w:t>
      </w:r>
      <w:r w:rsidRPr="002954A1">
        <w:t>. More than one-third (39</w:t>
      </w:r>
      <w:r>
        <w:t xml:space="preserve"> per cent</w:t>
      </w:r>
      <w:r w:rsidRPr="002954A1">
        <w:t xml:space="preserve">) of employers reported doing ‘something else’ to inform employees </w:t>
      </w:r>
      <w:r>
        <w:t>about PPL. By far, the most common verbatim response to doing ‘something else’ was pr</w:t>
      </w:r>
      <w:r w:rsidRPr="002954A1">
        <w:t xml:space="preserve">oviding </w:t>
      </w:r>
      <w:r w:rsidRPr="002954A1">
        <w:rPr>
          <w:rFonts w:cs="Arial"/>
        </w:rPr>
        <w:t>information through a</w:t>
      </w:r>
      <w:r w:rsidRPr="002954A1">
        <w:rPr>
          <w:rFonts w:cs="Arial"/>
          <w:color w:val="000000"/>
        </w:rPr>
        <w:t xml:space="preserve"> group email/employee handbook/general noticeboard/</w:t>
      </w:r>
      <w:r>
        <w:rPr>
          <w:rFonts w:cs="Arial"/>
          <w:color w:val="000000"/>
        </w:rPr>
        <w:t>policy manual (given by 68 per cent of employers who reported doing ‘something else’ to inform employees)</w:t>
      </w:r>
      <w:r w:rsidRPr="002954A1">
        <w:rPr>
          <w:rFonts w:cs="Arial"/>
          <w:color w:val="000000"/>
        </w:rPr>
        <w:t>.</w:t>
      </w:r>
      <w:r>
        <w:rPr>
          <w:rFonts w:cs="Arial"/>
          <w:color w:val="000000"/>
        </w:rPr>
        <w:t xml:space="preserve"> Less common responses to </w:t>
      </w:r>
      <w:r>
        <w:t>doing ‘something else’ was pr</w:t>
      </w:r>
      <w:r w:rsidRPr="002954A1">
        <w:t xml:space="preserve">oviding </w:t>
      </w:r>
      <w:r w:rsidRPr="002954A1">
        <w:rPr>
          <w:rFonts w:cs="Arial"/>
        </w:rPr>
        <w:t>information</w:t>
      </w:r>
      <w:r>
        <w:rPr>
          <w:rFonts w:cs="Arial"/>
        </w:rPr>
        <w:t xml:space="preserve"> directly to the employee, providing </w:t>
      </w:r>
      <w:r w:rsidRPr="00C733CF">
        <w:rPr>
          <w:rFonts w:cs="Arial"/>
        </w:rPr>
        <w:t>information through staff meetings,</w:t>
      </w:r>
      <w:r>
        <w:rPr>
          <w:rFonts w:cs="Arial"/>
        </w:rPr>
        <w:t xml:space="preserve"> or through informal meetings.</w:t>
      </w:r>
    </w:p>
    <w:p w:rsidR="009F031A" w:rsidRPr="009917D1" w:rsidRDefault="009F031A" w:rsidP="009917D1">
      <w:pPr>
        <w:spacing w:line="240" w:lineRule="auto"/>
      </w:pPr>
    </w:p>
    <w:p w:rsidR="009F031A" w:rsidRDefault="009F031A">
      <w:pPr>
        <w:spacing w:after="0" w:line="240" w:lineRule="auto"/>
        <w:jc w:val="left"/>
        <w:rPr>
          <w:b/>
          <w:bCs/>
          <w:sz w:val="20"/>
        </w:rPr>
      </w:pPr>
      <w:r>
        <w:br w:type="page"/>
      </w:r>
    </w:p>
    <w:p w:rsidR="00E35FB1" w:rsidRPr="002954A1" w:rsidRDefault="00E35FB1" w:rsidP="00CF02C9">
      <w:pPr>
        <w:pStyle w:val="Caption"/>
        <w:spacing w:line="240" w:lineRule="auto"/>
      </w:pPr>
      <w:bookmarkStart w:id="202" w:name="_Toc346630089"/>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26</w:t>
      </w:r>
      <w:r w:rsidR="00AE5373">
        <w:fldChar w:fldCharType="end"/>
      </w:r>
      <w:r w:rsidRPr="002954A1">
        <w:tab/>
        <w:t>Do employers inform their employees about PPL?</w:t>
      </w:r>
      <w:bookmarkEnd w:id="202"/>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A0" w:firstRow="1" w:lastRow="0" w:firstColumn="1" w:lastColumn="0" w:noHBand="0" w:noVBand="0"/>
        <w:tblCaption w:val="Table 5.26"/>
        <w:tblDescription w:val="Do employers inform their employees about PPL?"/>
      </w:tblPr>
      <w:tblGrid>
        <w:gridCol w:w="3085"/>
        <w:gridCol w:w="1276"/>
        <w:gridCol w:w="1276"/>
        <w:gridCol w:w="1275"/>
        <w:gridCol w:w="1701"/>
      </w:tblGrid>
      <w:tr w:rsidR="00E35FB1" w:rsidRPr="006E6723" w:rsidTr="00AA50E7">
        <w:trPr>
          <w:tblHeader/>
        </w:trPr>
        <w:tc>
          <w:tcPr>
            <w:tcW w:w="3085" w:type="dxa"/>
            <w:vMerge w:val="restart"/>
            <w:shd w:val="clear" w:color="auto" w:fill="000000" w:themeFill="text1"/>
          </w:tcPr>
          <w:p w:rsidR="00E35FB1" w:rsidRPr="006E6723" w:rsidRDefault="00E35FB1" w:rsidP="006E6723">
            <w:pPr>
              <w:spacing w:before="20" w:after="20" w:line="240" w:lineRule="auto"/>
              <w:jc w:val="left"/>
              <w:rPr>
                <w:b/>
                <w:sz w:val="20"/>
                <w:szCs w:val="20"/>
              </w:rPr>
            </w:pPr>
            <w:r w:rsidRPr="006E6723">
              <w:rPr>
                <w:rFonts w:cs="Arial"/>
                <w:b/>
                <w:sz w:val="20"/>
                <w:szCs w:val="20"/>
              </w:rPr>
              <w:t>Has your (business/</w:t>
            </w:r>
            <w:r w:rsidR="00C14154" w:rsidRPr="006E6723">
              <w:rPr>
                <w:rFonts w:cs="Arial"/>
                <w:b/>
                <w:sz w:val="20"/>
                <w:szCs w:val="20"/>
              </w:rPr>
              <w:t>organisation</w:t>
            </w:r>
            <w:r w:rsidRPr="006E6723">
              <w:rPr>
                <w:rFonts w:cs="Arial"/>
                <w:b/>
                <w:sz w:val="20"/>
                <w:szCs w:val="20"/>
              </w:rPr>
              <w:t xml:space="preserve">) done anything to inform employees more generally about the Government’s </w:t>
            </w:r>
            <w:r w:rsidR="00943BDC" w:rsidRPr="006E6723">
              <w:rPr>
                <w:rFonts w:cs="Arial"/>
                <w:b/>
                <w:sz w:val="20"/>
                <w:szCs w:val="20"/>
              </w:rPr>
              <w:t>PPL</w:t>
            </w:r>
            <w:r w:rsidRPr="006E6723">
              <w:rPr>
                <w:rFonts w:cs="Arial"/>
                <w:b/>
                <w:sz w:val="20"/>
                <w:szCs w:val="20"/>
              </w:rPr>
              <w:t xml:space="preserve"> scheme</w:t>
            </w:r>
            <w:r w:rsidRPr="006E6723">
              <w:rPr>
                <w:b/>
                <w:sz w:val="20"/>
                <w:szCs w:val="20"/>
              </w:rPr>
              <w:t>?</w:t>
            </w:r>
            <w:r w:rsidRPr="006E6723">
              <w:rPr>
                <w:b/>
                <w:sz w:val="20"/>
                <w:szCs w:val="20"/>
                <w:vertAlign w:val="superscript"/>
              </w:rPr>
              <w:t xml:space="preserve"> </w:t>
            </w:r>
            <w:r w:rsidR="00292144" w:rsidRPr="006E6723">
              <w:rPr>
                <w:b/>
                <w:sz w:val="20"/>
                <w:szCs w:val="20"/>
                <w:vertAlign w:val="superscript"/>
              </w:rPr>
              <w:t>a</w:t>
            </w:r>
          </w:p>
        </w:tc>
        <w:tc>
          <w:tcPr>
            <w:tcW w:w="3827" w:type="dxa"/>
            <w:gridSpan w:val="3"/>
            <w:shd w:val="clear" w:color="auto" w:fill="000000" w:themeFill="text1"/>
          </w:tcPr>
          <w:p w:rsidR="00E35FB1" w:rsidRPr="006E6723" w:rsidRDefault="00453C8D" w:rsidP="006E6723">
            <w:pPr>
              <w:spacing w:before="20" w:after="20" w:line="240" w:lineRule="auto"/>
              <w:jc w:val="right"/>
              <w:rPr>
                <w:b/>
                <w:sz w:val="20"/>
                <w:szCs w:val="20"/>
              </w:rPr>
            </w:pPr>
            <w:r w:rsidRPr="006E6723">
              <w:rPr>
                <w:b/>
                <w:sz w:val="20"/>
                <w:szCs w:val="20"/>
              </w:rPr>
              <w:t>Employer Size</w:t>
            </w:r>
          </w:p>
        </w:tc>
        <w:tc>
          <w:tcPr>
            <w:tcW w:w="1701"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r>
      <w:tr w:rsidR="00E35FB1" w:rsidRPr="006E6723" w:rsidTr="00AA50E7">
        <w:trPr>
          <w:trHeight w:val="1185"/>
          <w:tblHeader/>
        </w:trPr>
        <w:tc>
          <w:tcPr>
            <w:tcW w:w="3085" w:type="dxa"/>
            <w:vMerge/>
            <w:shd w:val="clear" w:color="auto" w:fill="000000" w:themeFill="text1"/>
          </w:tcPr>
          <w:p w:rsidR="00E35FB1" w:rsidRPr="006E6723" w:rsidRDefault="00E35FB1" w:rsidP="006E6723">
            <w:pPr>
              <w:spacing w:before="20" w:after="20" w:line="240" w:lineRule="auto"/>
              <w:rPr>
                <w:b/>
                <w:sz w:val="20"/>
                <w:szCs w:val="20"/>
              </w:rPr>
            </w:pPr>
          </w:p>
        </w:tc>
        <w:tc>
          <w:tcPr>
            <w:tcW w:w="1276"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6"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5"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Large</w:t>
            </w:r>
          </w:p>
          <w:p w:rsidR="00E35FB1" w:rsidRPr="006E6723" w:rsidRDefault="00E35FB1" w:rsidP="006E6723">
            <w:pPr>
              <w:spacing w:before="20" w:after="20" w:line="240" w:lineRule="auto"/>
              <w:jc w:val="right"/>
              <w:rPr>
                <w:b/>
                <w:sz w:val="20"/>
                <w:szCs w:val="20"/>
              </w:rPr>
            </w:pPr>
            <w:r w:rsidRPr="006E6723">
              <w:rPr>
                <w:b/>
                <w:sz w:val="20"/>
                <w:szCs w:val="20"/>
              </w:rPr>
              <w:t>(</w:t>
            </w:r>
            <w:r w:rsidR="00C16DBE" w:rsidRPr="006E6723">
              <w:rPr>
                <w:b/>
                <w:sz w:val="20"/>
                <w:szCs w:val="20"/>
              </w:rPr>
              <w:t>p</w:t>
            </w:r>
            <w:r w:rsidRPr="006E6723">
              <w:rPr>
                <w:b/>
                <w:sz w:val="20"/>
                <w:szCs w:val="20"/>
              </w:rPr>
              <w:t>er cent)</w:t>
            </w:r>
          </w:p>
        </w:tc>
        <w:tc>
          <w:tcPr>
            <w:tcW w:w="1701" w:type="dxa"/>
            <w:vMerge/>
            <w:shd w:val="clear" w:color="auto" w:fill="000000" w:themeFill="text1"/>
          </w:tcPr>
          <w:p w:rsidR="00E35FB1" w:rsidRPr="006E6723" w:rsidRDefault="00E35FB1" w:rsidP="006E6723">
            <w:pPr>
              <w:spacing w:before="20" w:after="20" w:line="240" w:lineRule="auto"/>
              <w:jc w:val="right"/>
              <w:rPr>
                <w:b/>
                <w:sz w:val="20"/>
                <w:szCs w:val="20"/>
              </w:rPr>
            </w:pPr>
          </w:p>
        </w:tc>
      </w:tr>
      <w:tr w:rsidR="00E35FB1" w:rsidRPr="006E6723" w:rsidTr="00227758">
        <w:tc>
          <w:tcPr>
            <w:tcW w:w="3085" w:type="dxa"/>
          </w:tcPr>
          <w:p w:rsidR="00E35FB1" w:rsidRPr="006E6723" w:rsidRDefault="00E35FB1" w:rsidP="006E6723">
            <w:pPr>
              <w:spacing w:before="20" w:after="20" w:line="240" w:lineRule="auto"/>
              <w:rPr>
                <w:sz w:val="20"/>
                <w:szCs w:val="20"/>
              </w:rPr>
            </w:pPr>
            <w:r w:rsidRPr="006E6723">
              <w:rPr>
                <w:sz w:val="20"/>
                <w:szCs w:val="20"/>
              </w:rPr>
              <w:t>Yes</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14</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18</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29</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21</w:t>
            </w:r>
          </w:p>
        </w:tc>
      </w:tr>
      <w:tr w:rsidR="00E35FB1" w:rsidRPr="006E6723" w:rsidTr="00227758">
        <w:tc>
          <w:tcPr>
            <w:tcW w:w="3085"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No</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85</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80</w:t>
            </w:r>
          </w:p>
        </w:tc>
        <w:tc>
          <w:tcPr>
            <w:tcW w:w="1275"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70</w:t>
            </w:r>
          </w:p>
        </w:tc>
        <w:tc>
          <w:tcPr>
            <w:tcW w:w="1701"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78</w:t>
            </w:r>
          </w:p>
        </w:tc>
      </w:tr>
      <w:tr w:rsidR="00E35FB1" w:rsidRPr="006E6723" w:rsidTr="00227758">
        <w:tc>
          <w:tcPr>
            <w:tcW w:w="3085" w:type="dxa"/>
          </w:tcPr>
          <w:p w:rsidR="00E35FB1" w:rsidRPr="006E6723" w:rsidRDefault="00E35FB1" w:rsidP="006E6723">
            <w:pPr>
              <w:spacing w:before="20" w:after="20" w:line="240" w:lineRule="auto"/>
              <w:rPr>
                <w:sz w:val="20"/>
                <w:szCs w:val="20"/>
              </w:rPr>
            </w:pPr>
            <w:r w:rsidRPr="006E6723">
              <w:rPr>
                <w:sz w:val="20"/>
                <w:szCs w:val="20"/>
              </w:rPr>
              <w:t>Don't know</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2</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2</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2</w:t>
            </w:r>
          </w:p>
        </w:tc>
      </w:tr>
      <w:tr w:rsidR="00E35FB1" w:rsidRPr="006E6723" w:rsidTr="00227758">
        <w:tc>
          <w:tcPr>
            <w:tcW w:w="3085"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Total</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r w:rsidR="00292144" w:rsidRPr="006E6723">
              <w:rPr>
                <w:sz w:val="20"/>
                <w:szCs w:val="20"/>
                <w:vertAlign w:val="superscript"/>
              </w:rPr>
              <w:t xml:space="preserve"> b</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vertAlign w:val="superscript"/>
              </w:rPr>
            </w:pPr>
            <w:r w:rsidRPr="006E6723">
              <w:rPr>
                <w:sz w:val="20"/>
                <w:szCs w:val="20"/>
              </w:rPr>
              <w:t>100</w:t>
            </w:r>
            <w:r w:rsidR="00292144" w:rsidRPr="006E6723">
              <w:rPr>
                <w:sz w:val="20"/>
                <w:szCs w:val="20"/>
                <w:vertAlign w:val="superscript"/>
              </w:rPr>
              <w:t xml:space="preserve"> b</w:t>
            </w:r>
          </w:p>
        </w:tc>
        <w:tc>
          <w:tcPr>
            <w:tcW w:w="1275"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r w:rsidR="00292144" w:rsidRPr="006E6723">
              <w:rPr>
                <w:sz w:val="20"/>
                <w:szCs w:val="20"/>
                <w:vertAlign w:val="superscript"/>
              </w:rPr>
              <w:t xml:space="preserve"> b</w:t>
            </w:r>
          </w:p>
        </w:tc>
        <w:tc>
          <w:tcPr>
            <w:tcW w:w="1701" w:type="dxa"/>
            <w:shd w:val="clear" w:color="auto" w:fill="D9D9D9" w:themeFill="background1" w:themeFillShade="D9"/>
          </w:tcPr>
          <w:p w:rsidR="00E35FB1" w:rsidRPr="006E6723" w:rsidRDefault="00E35FB1" w:rsidP="006E6723">
            <w:pPr>
              <w:spacing w:before="20" w:after="20" w:line="240" w:lineRule="auto"/>
              <w:jc w:val="right"/>
              <w:rPr>
                <w:sz w:val="20"/>
                <w:szCs w:val="20"/>
                <w:vertAlign w:val="superscript"/>
              </w:rPr>
            </w:pPr>
            <w:r w:rsidRPr="006E6723">
              <w:rPr>
                <w:sz w:val="20"/>
                <w:szCs w:val="20"/>
              </w:rPr>
              <w:t>100</w:t>
            </w:r>
            <w:r w:rsidR="00292144" w:rsidRPr="006E6723">
              <w:rPr>
                <w:sz w:val="20"/>
                <w:szCs w:val="20"/>
                <w:vertAlign w:val="superscript"/>
              </w:rPr>
              <w:t xml:space="preserve"> b</w:t>
            </w:r>
          </w:p>
        </w:tc>
      </w:tr>
      <w:tr w:rsidR="00E35FB1" w:rsidRPr="006E6723" w:rsidTr="00227758">
        <w:tc>
          <w:tcPr>
            <w:tcW w:w="3085" w:type="dxa"/>
          </w:tcPr>
          <w:p w:rsidR="00E35FB1" w:rsidRPr="006E6723" w:rsidRDefault="00E35FB1" w:rsidP="006E6723">
            <w:pPr>
              <w:spacing w:before="20" w:after="20" w:line="240" w:lineRule="auto"/>
              <w:rPr>
                <w:sz w:val="20"/>
                <w:szCs w:val="20"/>
              </w:rPr>
            </w:pPr>
            <w:r w:rsidRPr="006E6723">
              <w:rPr>
                <w:sz w:val="20"/>
                <w:szCs w:val="20"/>
              </w:rPr>
              <w:t>N</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149</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177</w:t>
            </w:r>
          </w:p>
        </w:tc>
        <w:tc>
          <w:tcPr>
            <w:tcW w:w="1275" w:type="dxa"/>
          </w:tcPr>
          <w:p w:rsidR="00E35FB1" w:rsidRPr="006E6723" w:rsidRDefault="00E35FB1" w:rsidP="006E6723">
            <w:pPr>
              <w:spacing w:before="20" w:after="20" w:line="240" w:lineRule="auto"/>
              <w:jc w:val="right"/>
              <w:rPr>
                <w:sz w:val="20"/>
                <w:szCs w:val="20"/>
              </w:rPr>
            </w:pPr>
            <w:r w:rsidRPr="006E6723">
              <w:rPr>
                <w:sz w:val="20"/>
                <w:szCs w:val="20"/>
              </w:rPr>
              <w:t>175</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501</w:t>
            </w:r>
          </w:p>
        </w:tc>
      </w:tr>
    </w:tbl>
    <w:p w:rsidR="009917D1" w:rsidRDefault="00292144" w:rsidP="00C31608">
      <w:pPr>
        <w:spacing w:line="240" w:lineRule="auto"/>
        <w:jc w:val="left"/>
        <w:rPr>
          <w:sz w:val="20"/>
          <w:szCs w:val="20"/>
        </w:rPr>
      </w:pPr>
      <w:proofErr w:type="gramStart"/>
      <w:r>
        <w:rPr>
          <w:sz w:val="20"/>
          <w:szCs w:val="20"/>
          <w:vertAlign w:val="superscript"/>
        </w:rPr>
        <w:t>a</w:t>
      </w:r>
      <w:proofErr w:type="gramEnd"/>
      <w:r w:rsidR="00E35FB1" w:rsidRPr="002954A1">
        <w:rPr>
          <w:sz w:val="20"/>
          <w:szCs w:val="20"/>
          <w:vertAlign w:val="superscript"/>
        </w:rPr>
        <w:t xml:space="preserve"> </w:t>
      </w:r>
      <w:r w:rsidR="00E35FB1" w:rsidRPr="002954A1">
        <w:rPr>
          <w:sz w:val="20"/>
          <w:szCs w:val="20"/>
        </w:rPr>
        <w:t>Chi-square test indicates that this is significantly different across Employer Size at P&lt;0.05.</w:t>
      </w:r>
      <w:r w:rsidR="00E35FB1" w:rsidRPr="002954A1">
        <w:rPr>
          <w:sz w:val="20"/>
          <w:szCs w:val="20"/>
        </w:rPr>
        <w:br/>
      </w:r>
      <w:proofErr w:type="gramStart"/>
      <w:r w:rsidR="00576339">
        <w:rPr>
          <w:sz w:val="20"/>
          <w:szCs w:val="20"/>
          <w:vertAlign w:val="superscript"/>
        </w:rPr>
        <w:t>b</w:t>
      </w:r>
      <w:proofErr w:type="gramEnd"/>
      <w:r w:rsidR="004862AD">
        <w:rPr>
          <w:sz w:val="20"/>
          <w:szCs w:val="20"/>
        </w:rPr>
        <w:t xml:space="preserve"> D</w:t>
      </w:r>
      <w:r w:rsidR="004862AD" w:rsidRPr="002954A1">
        <w:rPr>
          <w:sz w:val="20"/>
          <w:szCs w:val="20"/>
        </w:rPr>
        <w:t>oes not equal 100</w:t>
      </w:r>
      <w:r w:rsidR="004862AD">
        <w:rPr>
          <w:sz w:val="20"/>
          <w:szCs w:val="20"/>
        </w:rPr>
        <w:t xml:space="preserve"> per cent</w:t>
      </w:r>
      <w:r w:rsidR="004862AD" w:rsidRPr="002954A1">
        <w:rPr>
          <w:sz w:val="20"/>
          <w:szCs w:val="20"/>
        </w:rPr>
        <w:t xml:space="preserve"> due to rounding</w:t>
      </w:r>
      <w:r w:rsidR="004862AD">
        <w:rPr>
          <w:sz w:val="20"/>
          <w:szCs w:val="20"/>
        </w:rPr>
        <w:t>.</w:t>
      </w:r>
      <w:r w:rsidR="00363AA5">
        <w:rPr>
          <w:sz w:val="20"/>
          <w:szCs w:val="20"/>
        </w:rPr>
        <w:br/>
        <w:t xml:space="preserve">Note: Data weighted by employer size. </w:t>
      </w:r>
      <w:r w:rsidR="00EC2722">
        <w:rPr>
          <w:sz w:val="20"/>
          <w:szCs w:val="20"/>
        </w:rPr>
        <w:br/>
        <w:t>Source: EIPE</w:t>
      </w:r>
    </w:p>
    <w:p w:rsidR="00E35FB1" w:rsidRPr="002954A1" w:rsidRDefault="00E35FB1" w:rsidP="00C51719">
      <w:pPr>
        <w:pStyle w:val="Caption"/>
        <w:spacing w:line="240" w:lineRule="auto"/>
        <w:ind w:left="1440" w:hanging="1440"/>
      </w:pPr>
      <w:bookmarkStart w:id="203" w:name="_Toc346630090"/>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27</w:t>
      </w:r>
      <w:r w:rsidR="00AE5373">
        <w:fldChar w:fldCharType="end"/>
      </w:r>
      <w:r w:rsidRPr="002954A1">
        <w:tab/>
        <w:t xml:space="preserve">Means of informing employees about PPL in </w:t>
      </w:r>
      <w:r w:rsidR="00C14154">
        <w:t>organisation</w:t>
      </w:r>
      <w:r w:rsidRPr="002954A1">
        <w:t>s that informed employees about PPL</w:t>
      </w:r>
      <w:bookmarkEnd w:id="203"/>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A0" w:firstRow="1" w:lastRow="0" w:firstColumn="1" w:lastColumn="0" w:noHBand="0" w:noVBand="0"/>
        <w:tblCaption w:val="Table 5.27"/>
        <w:tblDescription w:val="Means of informing employees about PPL in organisations that informed employees about PPL. "/>
      </w:tblPr>
      <w:tblGrid>
        <w:gridCol w:w="6688"/>
        <w:gridCol w:w="1919"/>
      </w:tblGrid>
      <w:tr w:rsidR="00E35FB1" w:rsidRPr="006E6723" w:rsidTr="00AA50E7">
        <w:trPr>
          <w:tblHeader/>
        </w:trPr>
        <w:tc>
          <w:tcPr>
            <w:tcW w:w="6912" w:type="dxa"/>
            <w:shd w:val="clear" w:color="auto" w:fill="000000" w:themeFill="text1"/>
          </w:tcPr>
          <w:p w:rsidR="00E35FB1" w:rsidRPr="006E6723" w:rsidRDefault="00E35FB1" w:rsidP="006E6723">
            <w:pPr>
              <w:spacing w:before="20" w:after="20" w:line="240" w:lineRule="auto"/>
              <w:jc w:val="left"/>
              <w:rPr>
                <w:rFonts w:cs="Arial"/>
                <w:b/>
                <w:sz w:val="20"/>
                <w:szCs w:val="20"/>
              </w:rPr>
            </w:pPr>
            <w:r w:rsidRPr="006E6723">
              <w:rPr>
                <w:rFonts w:cs="Arial"/>
                <w:b/>
                <w:sz w:val="20"/>
                <w:szCs w:val="20"/>
              </w:rPr>
              <w:t>If your business/</w:t>
            </w:r>
            <w:r w:rsidR="00C14154" w:rsidRPr="006E6723">
              <w:rPr>
                <w:rFonts w:cs="Arial"/>
                <w:b/>
                <w:sz w:val="20"/>
                <w:szCs w:val="20"/>
              </w:rPr>
              <w:t>organisation</w:t>
            </w:r>
            <w:r w:rsidRPr="006E6723">
              <w:rPr>
                <w:rFonts w:cs="Arial"/>
                <w:b/>
                <w:sz w:val="20"/>
                <w:szCs w:val="20"/>
              </w:rPr>
              <w:t xml:space="preserve"> did something to inform your employees about PPL, did you do any of the following?</w:t>
            </w:r>
          </w:p>
        </w:tc>
        <w:tc>
          <w:tcPr>
            <w:tcW w:w="1985" w:type="dxa"/>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Per cent</w:t>
            </w:r>
            <w:r w:rsidR="00EF2D69" w:rsidRPr="006E6723">
              <w:rPr>
                <w:rFonts w:cs="Arial"/>
                <w:b/>
                <w:sz w:val="20"/>
                <w:szCs w:val="20"/>
                <w:vertAlign w:val="superscript"/>
              </w:rPr>
              <w:t xml:space="preserve"> a</w:t>
            </w:r>
          </w:p>
        </w:tc>
      </w:tr>
      <w:tr w:rsidR="00E35FB1" w:rsidRPr="006E6723" w:rsidTr="00946793">
        <w:tblPrEx>
          <w:tblLook w:val="04A0" w:firstRow="1" w:lastRow="0" w:firstColumn="1" w:lastColumn="0" w:noHBand="0" w:noVBand="1"/>
        </w:tblPrEx>
        <w:tc>
          <w:tcPr>
            <w:tcW w:w="6912" w:type="dxa"/>
          </w:tcPr>
          <w:p w:rsidR="00E35FB1" w:rsidRPr="006E6723" w:rsidRDefault="00E35FB1" w:rsidP="006E6723">
            <w:pPr>
              <w:spacing w:before="20" w:after="20" w:line="240" w:lineRule="auto"/>
              <w:ind w:left="142"/>
              <w:rPr>
                <w:rFonts w:cs="Arial"/>
                <w:sz w:val="20"/>
                <w:szCs w:val="20"/>
              </w:rPr>
            </w:pPr>
            <w:r w:rsidRPr="006E6723">
              <w:rPr>
                <w:rFonts w:cs="Arial"/>
                <w:sz w:val="20"/>
                <w:szCs w:val="20"/>
              </w:rPr>
              <w:t>Provide information on company website</w:t>
            </w:r>
          </w:p>
        </w:tc>
        <w:tc>
          <w:tcPr>
            <w:tcW w:w="198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35</w:t>
            </w:r>
          </w:p>
        </w:tc>
      </w:tr>
      <w:tr w:rsidR="00E35FB1" w:rsidRPr="006E6723" w:rsidTr="00946793">
        <w:tc>
          <w:tcPr>
            <w:tcW w:w="6912" w:type="dxa"/>
            <w:shd w:val="clear" w:color="auto" w:fill="D9D9D9" w:themeFill="background1" w:themeFillShade="D9"/>
          </w:tcPr>
          <w:p w:rsidR="00E35FB1" w:rsidRPr="006E6723" w:rsidRDefault="00441E0E" w:rsidP="006E6723">
            <w:pPr>
              <w:spacing w:before="20" w:after="20" w:line="240" w:lineRule="auto"/>
              <w:ind w:left="142"/>
              <w:rPr>
                <w:rFonts w:cs="Arial"/>
                <w:sz w:val="20"/>
                <w:szCs w:val="20"/>
              </w:rPr>
            </w:pPr>
            <w:r w:rsidRPr="006E6723">
              <w:rPr>
                <w:rFonts w:cs="Arial"/>
                <w:sz w:val="20"/>
                <w:szCs w:val="20"/>
              </w:rPr>
              <w:t>Something else</w:t>
            </w:r>
          </w:p>
        </w:tc>
        <w:tc>
          <w:tcPr>
            <w:tcW w:w="198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39</w:t>
            </w:r>
          </w:p>
        </w:tc>
      </w:tr>
      <w:tr w:rsidR="00E35FB1" w:rsidRPr="006E6723" w:rsidTr="00946793">
        <w:tc>
          <w:tcPr>
            <w:tcW w:w="6912" w:type="dxa"/>
          </w:tcPr>
          <w:p w:rsidR="00E35FB1" w:rsidRPr="006E6723" w:rsidRDefault="00E35FB1" w:rsidP="006E6723">
            <w:pPr>
              <w:spacing w:before="20" w:after="20" w:line="240" w:lineRule="auto"/>
              <w:ind w:left="142"/>
              <w:rPr>
                <w:rFonts w:cs="Arial"/>
                <w:sz w:val="20"/>
                <w:szCs w:val="20"/>
              </w:rPr>
            </w:pPr>
            <w:r w:rsidRPr="006E6723">
              <w:rPr>
                <w:rFonts w:cs="Arial"/>
                <w:sz w:val="20"/>
                <w:szCs w:val="20"/>
              </w:rPr>
              <w:t>Include information in a newsletter</w:t>
            </w:r>
          </w:p>
        </w:tc>
        <w:tc>
          <w:tcPr>
            <w:tcW w:w="198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33</w:t>
            </w:r>
          </w:p>
        </w:tc>
      </w:tr>
      <w:tr w:rsidR="00E35FB1" w:rsidRPr="006E6723" w:rsidTr="00946793">
        <w:tc>
          <w:tcPr>
            <w:tcW w:w="6912" w:type="dxa"/>
            <w:shd w:val="clear" w:color="auto" w:fill="D9D9D9" w:themeFill="background1" w:themeFillShade="D9"/>
          </w:tcPr>
          <w:p w:rsidR="00E35FB1" w:rsidRPr="006E6723" w:rsidRDefault="00E35FB1" w:rsidP="006E6723">
            <w:pPr>
              <w:spacing w:before="20" w:after="20" w:line="240" w:lineRule="auto"/>
              <w:ind w:left="142"/>
              <w:rPr>
                <w:rFonts w:cs="Arial"/>
                <w:sz w:val="20"/>
                <w:szCs w:val="20"/>
              </w:rPr>
            </w:pPr>
            <w:r w:rsidRPr="006E6723">
              <w:rPr>
                <w:rFonts w:cs="Arial"/>
                <w:sz w:val="20"/>
                <w:szCs w:val="20"/>
              </w:rPr>
              <w:t>Organise informational meetings/seminars</w:t>
            </w:r>
          </w:p>
        </w:tc>
        <w:tc>
          <w:tcPr>
            <w:tcW w:w="198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18</w:t>
            </w:r>
          </w:p>
        </w:tc>
      </w:tr>
      <w:tr w:rsidR="00E35FB1" w:rsidRPr="006E6723" w:rsidTr="00946793">
        <w:tc>
          <w:tcPr>
            <w:tcW w:w="6912" w:type="dxa"/>
          </w:tcPr>
          <w:p w:rsidR="00E35FB1" w:rsidRPr="006E6723" w:rsidRDefault="00E35FB1" w:rsidP="006E6723">
            <w:pPr>
              <w:spacing w:before="20" w:after="20" w:line="240" w:lineRule="auto"/>
              <w:ind w:left="142"/>
              <w:rPr>
                <w:rFonts w:cs="Arial"/>
                <w:sz w:val="20"/>
                <w:szCs w:val="20"/>
              </w:rPr>
            </w:pPr>
            <w:r w:rsidRPr="006E6723">
              <w:rPr>
                <w:rFonts w:cs="Arial"/>
                <w:sz w:val="20"/>
                <w:szCs w:val="20"/>
              </w:rPr>
              <w:t>N</w:t>
            </w:r>
          </w:p>
        </w:tc>
        <w:tc>
          <w:tcPr>
            <w:tcW w:w="198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109</w:t>
            </w:r>
          </w:p>
        </w:tc>
      </w:tr>
    </w:tbl>
    <w:p w:rsidR="008C3624" w:rsidRDefault="00EF2D69" w:rsidP="008C3624">
      <w:pPr>
        <w:spacing w:line="240" w:lineRule="auto"/>
        <w:jc w:val="left"/>
      </w:pPr>
      <w:proofErr w:type="gramStart"/>
      <w:r>
        <w:rPr>
          <w:sz w:val="20"/>
          <w:szCs w:val="20"/>
          <w:vertAlign w:val="superscript"/>
        </w:rPr>
        <w:t>a</w:t>
      </w:r>
      <w:proofErr w:type="gramEnd"/>
      <w:r w:rsidR="00E35FB1" w:rsidRPr="002954A1">
        <w:rPr>
          <w:sz w:val="20"/>
          <w:szCs w:val="20"/>
        </w:rPr>
        <w:t xml:space="preserve"> Multiple </w:t>
      </w:r>
      <w:r w:rsidR="00BC51F1">
        <w:rPr>
          <w:sz w:val="20"/>
          <w:szCs w:val="20"/>
        </w:rPr>
        <w:t xml:space="preserve">response </w:t>
      </w:r>
      <w:r w:rsidR="00E35FB1" w:rsidRPr="002954A1">
        <w:rPr>
          <w:sz w:val="20"/>
          <w:szCs w:val="20"/>
        </w:rPr>
        <w:t>question.</w:t>
      </w:r>
      <w:r w:rsidR="00E35FB1" w:rsidRPr="002954A1">
        <w:rPr>
          <w:sz w:val="20"/>
          <w:szCs w:val="20"/>
        </w:rPr>
        <w:br/>
      </w:r>
      <w:r w:rsidR="008C3624">
        <w:rPr>
          <w:sz w:val="20"/>
          <w:szCs w:val="20"/>
        </w:rPr>
        <w:t>Note: Data weighted by employer size.</w:t>
      </w:r>
      <w:r w:rsidR="00635E75">
        <w:rPr>
          <w:sz w:val="20"/>
          <w:szCs w:val="20"/>
        </w:rPr>
        <w:t xml:space="preserve"> </w:t>
      </w:r>
      <w:r w:rsidR="00EC2722">
        <w:rPr>
          <w:sz w:val="20"/>
          <w:szCs w:val="20"/>
        </w:rPr>
        <w:br/>
        <w:t>Source: EIPE</w:t>
      </w:r>
    </w:p>
    <w:p w:rsidR="00E35FB1" w:rsidRPr="002954A1" w:rsidRDefault="00E35FB1" w:rsidP="008C3624">
      <w:pPr>
        <w:pStyle w:val="Heading3"/>
      </w:pPr>
      <w:bookmarkStart w:id="204" w:name="_Toc346631808"/>
      <w:r w:rsidRPr="002954A1">
        <w:t>Discussing leave take-up with employees</w:t>
      </w:r>
      <w:bookmarkEnd w:id="204"/>
    </w:p>
    <w:p w:rsidR="00946793" w:rsidRDefault="00E35FB1" w:rsidP="00CF02C9">
      <w:pPr>
        <w:spacing w:line="240" w:lineRule="auto"/>
      </w:pPr>
      <w:r>
        <w:t>The EIPE survey asked</w:t>
      </w:r>
      <w:r w:rsidRPr="002954A1">
        <w:t xml:space="preserve"> employers </w:t>
      </w:r>
      <w:r>
        <w:t xml:space="preserve">about how and when </w:t>
      </w:r>
      <w:r w:rsidRPr="002954A1">
        <w:t xml:space="preserve">their employees discussed the planned take-up of </w:t>
      </w:r>
      <w:r w:rsidR="00231778">
        <w:t>PLP</w:t>
      </w:r>
      <w:r w:rsidRPr="002954A1">
        <w:t>. The timing of this discussion varie</w:t>
      </w:r>
      <w:r w:rsidR="00800F40">
        <w:t>d</w:t>
      </w:r>
      <w:r w:rsidRPr="002954A1">
        <w:t xml:space="preserve"> widely across </w:t>
      </w:r>
      <w:r w:rsidR="00C14154">
        <w:t>organisation</w:t>
      </w:r>
      <w:r w:rsidRPr="002954A1">
        <w:t>al size (Table 5.</w:t>
      </w:r>
      <w:r>
        <w:t>28</w:t>
      </w:r>
      <w:r w:rsidRPr="002954A1">
        <w:t xml:space="preserve">). </w:t>
      </w:r>
      <w:r w:rsidR="00800F40">
        <w:t>In t</w:t>
      </w:r>
      <w:r w:rsidRPr="002954A1">
        <w:t xml:space="preserve">wo-thirds of </w:t>
      </w:r>
      <w:r w:rsidR="00800F40" w:rsidRPr="002954A1">
        <w:t xml:space="preserve">small </w:t>
      </w:r>
      <w:r w:rsidR="00C14154">
        <w:t>organisation</w:t>
      </w:r>
      <w:r w:rsidR="00800F40" w:rsidRPr="002954A1">
        <w:t>s</w:t>
      </w:r>
      <w:r w:rsidR="00800F40">
        <w:t>,</w:t>
      </w:r>
      <w:r w:rsidR="00800F40" w:rsidRPr="002954A1">
        <w:t xml:space="preserve"> </w:t>
      </w:r>
      <w:r w:rsidRPr="002954A1">
        <w:t xml:space="preserve">employees </w:t>
      </w:r>
      <w:r w:rsidR="00800F40">
        <w:t>had</w:t>
      </w:r>
      <w:r w:rsidR="00800F40" w:rsidRPr="002954A1">
        <w:t xml:space="preserve"> </w:t>
      </w:r>
      <w:r w:rsidRPr="002954A1">
        <w:t>approach</w:t>
      </w:r>
      <w:r w:rsidR="00800F40">
        <w:t>ed</w:t>
      </w:r>
      <w:r w:rsidRPr="002954A1">
        <w:t xml:space="preserve"> their manager about PPL before they </w:t>
      </w:r>
      <w:r w:rsidR="00800F40">
        <w:t>we</w:t>
      </w:r>
      <w:r w:rsidRPr="002954A1">
        <w:t>re six months pregnant</w:t>
      </w:r>
      <w:r w:rsidR="00800F40">
        <w:t>.</w:t>
      </w:r>
      <w:r w:rsidRPr="002954A1">
        <w:t xml:space="preserve"> </w:t>
      </w:r>
      <w:r w:rsidR="00800F40">
        <w:t>I</w:t>
      </w:r>
      <w:r w:rsidRPr="002954A1">
        <w:t>n comparison</w:t>
      </w:r>
      <w:r w:rsidR="00800F40">
        <w:t>, this happened in</w:t>
      </w:r>
      <w:r w:rsidRPr="002954A1">
        <w:t xml:space="preserve"> 52</w:t>
      </w:r>
      <w:r w:rsidR="00D66DF8">
        <w:t xml:space="preserve"> per cent</w:t>
      </w:r>
      <w:r w:rsidRPr="002954A1">
        <w:t xml:space="preserve"> of medium sized </w:t>
      </w:r>
      <w:r w:rsidR="00C14154">
        <w:t>organisation</w:t>
      </w:r>
      <w:r w:rsidRPr="002954A1">
        <w:t>s and 34</w:t>
      </w:r>
      <w:r w:rsidR="00D66DF8">
        <w:t xml:space="preserve"> per cent</w:t>
      </w:r>
      <w:r w:rsidRPr="002954A1">
        <w:t xml:space="preserve"> of large </w:t>
      </w:r>
      <w:r w:rsidR="00C14154">
        <w:t>organisation</w:t>
      </w:r>
      <w:r w:rsidRPr="002954A1">
        <w:t>s. For 28</w:t>
      </w:r>
      <w:r w:rsidR="00D66DF8">
        <w:t xml:space="preserve"> per cent</w:t>
      </w:r>
      <w:r w:rsidRPr="002954A1">
        <w:t xml:space="preserve"> of large </w:t>
      </w:r>
      <w:r w:rsidR="00C14154">
        <w:t>organisation</w:t>
      </w:r>
      <w:r w:rsidRPr="002954A1">
        <w:t xml:space="preserve">s, the respondent did not know when the employee approached their manager about taking </w:t>
      </w:r>
      <w:r w:rsidR="00231778">
        <w:t>PLP</w:t>
      </w:r>
      <w:r w:rsidRPr="002954A1">
        <w:t>.</w:t>
      </w:r>
    </w:p>
    <w:p w:rsidR="009B734B" w:rsidRDefault="009B734B" w:rsidP="009B734B">
      <w:pPr>
        <w:spacing w:line="240" w:lineRule="auto"/>
      </w:pPr>
      <w:r w:rsidRPr="002954A1">
        <w:t>The EIPE survey also revealed variation in whether employers discuss</w:t>
      </w:r>
      <w:r>
        <w:t>ed</w:t>
      </w:r>
      <w:r w:rsidRPr="002954A1">
        <w:t xml:space="preserve"> leave options with their employees once an employee inform</w:t>
      </w:r>
      <w:r>
        <w:t>ed</w:t>
      </w:r>
      <w:r w:rsidRPr="002954A1">
        <w:t xml:space="preserve"> them of their pregnancy (Table 5.</w:t>
      </w:r>
      <w:r>
        <w:t>29</w:t>
      </w:r>
      <w:r w:rsidRPr="002954A1">
        <w:t>). A total of 83</w:t>
      </w:r>
      <w:r>
        <w:t xml:space="preserve"> per cent</w:t>
      </w:r>
      <w:r w:rsidRPr="002954A1">
        <w:t xml:space="preserve"> of all </w:t>
      </w:r>
      <w:r>
        <w:t>organisation</w:t>
      </w:r>
      <w:r w:rsidRPr="002954A1">
        <w:t>s either discuss</w:t>
      </w:r>
      <w:r>
        <w:t>ed</w:t>
      </w:r>
      <w:r w:rsidRPr="002954A1">
        <w:t xml:space="preserve"> leave options formally, informally or both. While nearly two-thirds (63</w:t>
      </w:r>
      <w:r>
        <w:t xml:space="preserve"> per cent</w:t>
      </w:r>
      <w:r w:rsidRPr="002954A1">
        <w:t xml:space="preserve">) of all </w:t>
      </w:r>
      <w:r>
        <w:t>organisation</w:t>
      </w:r>
      <w:r w:rsidRPr="002954A1">
        <w:t>s either provide</w:t>
      </w:r>
      <w:r>
        <w:t>d</w:t>
      </w:r>
      <w:r w:rsidRPr="002954A1">
        <w:t xml:space="preserve"> information or discuss</w:t>
      </w:r>
      <w:r>
        <w:t>ed</w:t>
      </w:r>
      <w:r w:rsidRPr="002954A1">
        <w:t xml:space="preserve"> leave options informally, this percentage is somewhat higher among large </w:t>
      </w:r>
      <w:r>
        <w:t>organisation</w:t>
      </w:r>
      <w:r w:rsidRPr="002954A1">
        <w:t>s (67</w:t>
      </w:r>
      <w:r>
        <w:t xml:space="preserve"> per cent</w:t>
      </w:r>
      <w:r w:rsidRPr="002954A1">
        <w:t>) than small (62</w:t>
      </w:r>
      <w:r>
        <w:t xml:space="preserve"> per cent</w:t>
      </w:r>
      <w:r w:rsidRPr="002954A1">
        <w:t>) and particularly medium (59</w:t>
      </w:r>
      <w:r>
        <w:t xml:space="preserve"> per cent</w:t>
      </w:r>
      <w:r w:rsidRPr="002954A1">
        <w:t xml:space="preserve">) sized </w:t>
      </w:r>
      <w:r>
        <w:t>organisation</w:t>
      </w:r>
      <w:r w:rsidRPr="002954A1">
        <w:t xml:space="preserve">s. Medium and large sized </w:t>
      </w:r>
      <w:r>
        <w:t>organisation</w:t>
      </w:r>
      <w:r w:rsidRPr="002954A1">
        <w:t xml:space="preserve">s are significantly more likely than small </w:t>
      </w:r>
      <w:r>
        <w:t>organisation</w:t>
      </w:r>
      <w:r w:rsidRPr="002954A1">
        <w:t>s to discuss leave options formally, and 17</w:t>
      </w:r>
      <w:r>
        <w:t xml:space="preserve"> per cent</w:t>
      </w:r>
      <w:r w:rsidRPr="002954A1">
        <w:t xml:space="preserve"> of small </w:t>
      </w:r>
      <w:r>
        <w:t>organisation</w:t>
      </w:r>
      <w:r w:rsidRPr="002954A1">
        <w:t xml:space="preserve">s </w:t>
      </w:r>
      <w:r>
        <w:t xml:space="preserve">did </w:t>
      </w:r>
      <w:r w:rsidRPr="002954A1">
        <w:t xml:space="preserve">nothing to discuss leave options with employees after they </w:t>
      </w:r>
      <w:r>
        <w:t xml:space="preserve">had </w:t>
      </w:r>
      <w:r w:rsidRPr="002954A1">
        <w:t>been informed of the pregnancy in comparison to 13</w:t>
      </w:r>
      <w:r>
        <w:t xml:space="preserve"> per cent</w:t>
      </w:r>
      <w:r w:rsidRPr="002954A1">
        <w:t xml:space="preserve"> of medium and 6</w:t>
      </w:r>
      <w:r>
        <w:t xml:space="preserve"> per cent</w:t>
      </w:r>
      <w:r w:rsidRPr="002954A1">
        <w:t xml:space="preserve"> or large employers.</w:t>
      </w:r>
    </w:p>
    <w:p w:rsidR="009B734B" w:rsidRPr="002954A1" w:rsidRDefault="009B734B" w:rsidP="00CF02C9">
      <w:pPr>
        <w:spacing w:line="240" w:lineRule="auto"/>
      </w:pPr>
    </w:p>
    <w:p w:rsidR="00E35FB1" w:rsidRPr="002954A1" w:rsidRDefault="00E35FB1" w:rsidP="00CF02C9">
      <w:pPr>
        <w:pStyle w:val="Caption"/>
        <w:spacing w:line="240" w:lineRule="auto"/>
      </w:pPr>
      <w:bookmarkStart w:id="205" w:name="_Toc346630091"/>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28</w:t>
      </w:r>
      <w:r w:rsidR="00AE5373">
        <w:fldChar w:fldCharType="end"/>
      </w:r>
      <w:r w:rsidRPr="002954A1">
        <w:tab/>
        <w:t xml:space="preserve">Timing of employee approaching manager about </w:t>
      </w:r>
      <w:r w:rsidR="00231778">
        <w:t>PLP</w:t>
      </w:r>
      <w:r w:rsidRPr="002954A1">
        <w:t xml:space="preserve"> take up</w:t>
      </w:r>
      <w:bookmarkEnd w:id="205"/>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A0" w:firstRow="1" w:lastRow="0" w:firstColumn="1" w:lastColumn="0" w:noHBand="0" w:noVBand="0"/>
        <w:tblCaption w:val="Table 5.28"/>
        <w:tblDescription w:val="Timing of employee approaching manager about PLP take up. "/>
      </w:tblPr>
      <w:tblGrid>
        <w:gridCol w:w="2802"/>
        <w:gridCol w:w="1275"/>
        <w:gridCol w:w="1276"/>
        <w:gridCol w:w="1276"/>
        <w:gridCol w:w="1984"/>
      </w:tblGrid>
      <w:tr w:rsidR="00E35FB1" w:rsidRPr="00E233DF" w:rsidTr="00AA50E7">
        <w:trPr>
          <w:trHeight w:val="672"/>
          <w:tblHeader/>
        </w:trPr>
        <w:tc>
          <w:tcPr>
            <w:tcW w:w="2802" w:type="dxa"/>
            <w:vMerge w:val="restart"/>
            <w:shd w:val="clear" w:color="auto" w:fill="000000" w:themeFill="text1"/>
          </w:tcPr>
          <w:p w:rsidR="00E35FB1" w:rsidRPr="006E6723" w:rsidRDefault="00E35FB1" w:rsidP="006E6723">
            <w:pPr>
              <w:spacing w:before="20" w:after="20" w:line="240" w:lineRule="auto"/>
              <w:jc w:val="left"/>
              <w:rPr>
                <w:rFonts w:cs="Arial"/>
                <w:b/>
                <w:sz w:val="20"/>
                <w:szCs w:val="20"/>
              </w:rPr>
            </w:pPr>
            <w:r w:rsidRPr="006E6723">
              <w:rPr>
                <w:rFonts w:cs="Arial"/>
                <w:b/>
                <w:sz w:val="20"/>
                <w:szCs w:val="20"/>
              </w:rPr>
              <w:t>At what stage of pregnancy did the employee approach the business or their manager about taking PPL?</w:t>
            </w:r>
            <w:r w:rsidRPr="006E6723">
              <w:rPr>
                <w:rFonts w:cs="Arial"/>
                <w:b/>
                <w:sz w:val="20"/>
                <w:szCs w:val="20"/>
                <w:vertAlign w:val="superscript"/>
              </w:rPr>
              <w:t xml:space="preserve"> </w:t>
            </w:r>
            <w:r w:rsidR="009C25C0" w:rsidRPr="006E6723">
              <w:rPr>
                <w:rFonts w:cs="Arial"/>
                <w:b/>
                <w:sz w:val="20"/>
                <w:szCs w:val="20"/>
                <w:vertAlign w:val="superscript"/>
              </w:rPr>
              <w:t>a</w:t>
            </w:r>
          </w:p>
        </w:tc>
        <w:tc>
          <w:tcPr>
            <w:tcW w:w="3827" w:type="dxa"/>
            <w:gridSpan w:val="3"/>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Employer Size</w:t>
            </w:r>
          </w:p>
        </w:tc>
        <w:tc>
          <w:tcPr>
            <w:tcW w:w="1984" w:type="dxa"/>
            <w:vMerge w:val="restart"/>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 xml:space="preserve">All </w:t>
            </w:r>
            <w:r w:rsidR="00C14154" w:rsidRPr="006E6723">
              <w:rPr>
                <w:rFonts w:cs="Arial"/>
                <w:b/>
                <w:sz w:val="20"/>
                <w:szCs w:val="20"/>
              </w:rPr>
              <w:t>Organisation</w:t>
            </w:r>
            <w:r w:rsidRPr="006E6723">
              <w:rPr>
                <w:rFonts w:cs="Arial"/>
                <w:b/>
                <w:sz w:val="20"/>
                <w:szCs w:val="20"/>
              </w:rPr>
              <w:t>s</w:t>
            </w:r>
          </w:p>
          <w:p w:rsidR="00E35FB1" w:rsidRPr="006E6723" w:rsidRDefault="00C16DBE" w:rsidP="006E6723">
            <w:pPr>
              <w:spacing w:before="20" w:after="20"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r>
      <w:tr w:rsidR="00E35FB1" w:rsidRPr="00E233DF" w:rsidTr="00AA50E7">
        <w:trPr>
          <w:trHeight w:val="791"/>
          <w:tblHeader/>
        </w:trPr>
        <w:tc>
          <w:tcPr>
            <w:tcW w:w="2802" w:type="dxa"/>
            <w:vMerge/>
            <w:shd w:val="clear" w:color="auto" w:fill="000000" w:themeFill="text1"/>
          </w:tcPr>
          <w:p w:rsidR="00793745" w:rsidRPr="006E6723" w:rsidRDefault="00793745" w:rsidP="006E6723">
            <w:pPr>
              <w:spacing w:before="20" w:after="20" w:line="240" w:lineRule="auto"/>
              <w:jc w:val="left"/>
              <w:rPr>
                <w:rFonts w:cs="Arial"/>
                <w:b/>
                <w:sz w:val="20"/>
                <w:szCs w:val="20"/>
              </w:rPr>
            </w:pPr>
          </w:p>
        </w:tc>
        <w:tc>
          <w:tcPr>
            <w:tcW w:w="1275" w:type="dxa"/>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Small</w:t>
            </w:r>
          </w:p>
          <w:p w:rsidR="00E35FB1" w:rsidRPr="006E6723" w:rsidRDefault="00E35FB1" w:rsidP="006E6723">
            <w:pPr>
              <w:spacing w:before="20" w:after="20" w:line="240" w:lineRule="auto"/>
              <w:jc w:val="right"/>
              <w:rPr>
                <w:rFonts w:cs="Arial"/>
                <w:b/>
                <w:sz w:val="20"/>
                <w:szCs w:val="20"/>
              </w:rPr>
            </w:pPr>
            <w:r w:rsidRPr="006E6723">
              <w:rPr>
                <w:rFonts w:cs="Arial"/>
                <w:b/>
                <w:sz w:val="20"/>
                <w:szCs w:val="20"/>
              </w:rPr>
              <w:t>(</w:t>
            </w:r>
            <w:r w:rsidR="00C16DBE" w:rsidRPr="006E6723">
              <w:rPr>
                <w:rFonts w:cs="Arial"/>
                <w:b/>
                <w:sz w:val="20"/>
                <w:szCs w:val="20"/>
              </w:rPr>
              <w:t>p</w:t>
            </w:r>
            <w:r w:rsidRPr="006E6723">
              <w:rPr>
                <w:rFonts w:cs="Arial"/>
                <w:b/>
                <w:sz w:val="20"/>
                <w:szCs w:val="20"/>
              </w:rPr>
              <w:t>er cent)</w:t>
            </w:r>
          </w:p>
        </w:tc>
        <w:tc>
          <w:tcPr>
            <w:tcW w:w="1276" w:type="dxa"/>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Medium</w:t>
            </w:r>
          </w:p>
          <w:p w:rsidR="00E35FB1" w:rsidRPr="006E6723" w:rsidRDefault="00E35FB1" w:rsidP="006E6723">
            <w:pPr>
              <w:spacing w:before="20" w:after="20" w:line="240" w:lineRule="auto"/>
              <w:jc w:val="right"/>
              <w:rPr>
                <w:rFonts w:cs="Arial"/>
                <w:b/>
                <w:sz w:val="20"/>
                <w:szCs w:val="20"/>
              </w:rPr>
            </w:pPr>
            <w:r w:rsidRPr="006E6723">
              <w:rPr>
                <w:rFonts w:cs="Arial"/>
                <w:b/>
                <w:sz w:val="20"/>
                <w:szCs w:val="20"/>
              </w:rPr>
              <w:t>(</w:t>
            </w:r>
            <w:r w:rsidR="00C16DBE" w:rsidRPr="006E6723">
              <w:rPr>
                <w:rFonts w:cs="Arial"/>
                <w:b/>
                <w:sz w:val="20"/>
                <w:szCs w:val="20"/>
              </w:rPr>
              <w:t>p</w:t>
            </w:r>
            <w:r w:rsidRPr="006E6723">
              <w:rPr>
                <w:rFonts w:cs="Arial"/>
                <w:b/>
                <w:sz w:val="20"/>
                <w:szCs w:val="20"/>
              </w:rPr>
              <w:t>er cent)</w:t>
            </w:r>
          </w:p>
        </w:tc>
        <w:tc>
          <w:tcPr>
            <w:tcW w:w="1276" w:type="dxa"/>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Large</w:t>
            </w:r>
          </w:p>
          <w:p w:rsidR="00E35FB1" w:rsidRPr="006E6723" w:rsidRDefault="00C16DBE" w:rsidP="006E6723">
            <w:pPr>
              <w:spacing w:before="20" w:after="20" w:line="240" w:lineRule="auto"/>
              <w:jc w:val="right"/>
              <w:rPr>
                <w:rFonts w:cs="Arial"/>
                <w:b/>
                <w:sz w:val="20"/>
                <w:szCs w:val="20"/>
              </w:rPr>
            </w:pPr>
            <w:r w:rsidRPr="006E6723">
              <w:rPr>
                <w:rFonts w:cs="Arial"/>
                <w:b/>
                <w:sz w:val="20"/>
                <w:szCs w:val="20"/>
              </w:rPr>
              <w:t>(p</w:t>
            </w:r>
            <w:r w:rsidR="00E35FB1" w:rsidRPr="006E6723">
              <w:rPr>
                <w:rFonts w:cs="Arial"/>
                <w:b/>
                <w:sz w:val="20"/>
                <w:szCs w:val="20"/>
              </w:rPr>
              <w:t>er cent)</w:t>
            </w:r>
          </w:p>
        </w:tc>
        <w:tc>
          <w:tcPr>
            <w:tcW w:w="1984" w:type="dxa"/>
            <w:vMerge/>
            <w:shd w:val="clear" w:color="auto" w:fill="000000" w:themeFill="text1"/>
          </w:tcPr>
          <w:p w:rsidR="00E35FB1" w:rsidRPr="006E6723" w:rsidRDefault="00E35FB1" w:rsidP="006E6723">
            <w:pPr>
              <w:spacing w:before="20" w:after="20" w:line="240" w:lineRule="auto"/>
              <w:jc w:val="right"/>
              <w:rPr>
                <w:rFonts w:cs="Arial"/>
                <w:b/>
                <w:sz w:val="20"/>
                <w:szCs w:val="20"/>
              </w:rPr>
            </w:pPr>
          </w:p>
        </w:tc>
      </w:tr>
      <w:tr w:rsidR="00E35FB1" w:rsidRPr="00946793" w:rsidTr="00CE512B">
        <w:tc>
          <w:tcPr>
            <w:tcW w:w="2802" w:type="dxa"/>
          </w:tcPr>
          <w:p w:rsidR="00E35FB1" w:rsidRPr="006E6723" w:rsidRDefault="00E35FB1" w:rsidP="006E6723">
            <w:pPr>
              <w:spacing w:before="20" w:after="20" w:line="240" w:lineRule="auto"/>
              <w:jc w:val="left"/>
              <w:rPr>
                <w:rFonts w:cs="Arial"/>
                <w:sz w:val="20"/>
                <w:szCs w:val="20"/>
              </w:rPr>
            </w:pPr>
            <w:r w:rsidRPr="006E6723">
              <w:rPr>
                <w:rFonts w:cs="Arial"/>
                <w:sz w:val="20"/>
                <w:szCs w:val="20"/>
              </w:rPr>
              <w:t>Before 6 months pregnant</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66</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52</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34</w:t>
            </w:r>
          </w:p>
        </w:tc>
        <w:tc>
          <w:tcPr>
            <w:tcW w:w="1984"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50</w:t>
            </w:r>
          </w:p>
        </w:tc>
      </w:tr>
      <w:tr w:rsidR="00E35FB1" w:rsidRPr="00946793" w:rsidTr="00CE512B">
        <w:tc>
          <w:tcPr>
            <w:tcW w:w="2802" w:type="dxa"/>
            <w:shd w:val="clear" w:color="auto" w:fill="D9D9D9" w:themeFill="background1" w:themeFillShade="D9"/>
          </w:tcPr>
          <w:p w:rsidR="00E35FB1" w:rsidRPr="006E6723" w:rsidRDefault="00E35FB1" w:rsidP="006E6723">
            <w:pPr>
              <w:spacing w:before="20" w:after="20" w:line="240" w:lineRule="auto"/>
              <w:jc w:val="left"/>
              <w:rPr>
                <w:rFonts w:cs="Arial"/>
                <w:sz w:val="20"/>
                <w:szCs w:val="20"/>
              </w:rPr>
            </w:pPr>
            <w:r w:rsidRPr="006E6723">
              <w:rPr>
                <w:rFonts w:cs="Arial"/>
                <w:sz w:val="20"/>
                <w:szCs w:val="20"/>
              </w:rPr>
              <w:t>6 months pregnant</w:t>
            </w: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9</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15</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13</w:t>
            </w:r>
          </w:p>
        </w:tc>
        <w:tc>
          <w:tcPr>
            <w:tcW w:w="1984"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13</w:t>
            </w:r>
          </w:p>
        </w:tc>
      </w:tr>
      <w:tr w:rsidR="00E35FB1" w:rsidRPr="00946793" w:rsidTr="00CE512B">
        <w:tc>
          <w:tcPr>
            <w:tcW w:w="2802" w:type="dxa"/>
          </w:tcPr>
          <w:p w:rsidR="00E35FB1" w:rsidRPr="006E6723" w:rsidRDefault="00E35FB1" w:rsidP="006E6723">
            <w:pPr>
              <w:spacing w:before="20" w:after="20" w:line="240" w:lineRule="auto"/>
              <w:jc w:val="left"/>
              <w:rPr>
                <w:rFonts w:cs="Arial"/>
                <w:sz w:val="20"/>
                <w:szCs w:val="20"/>
              </w:rPr>
            </w:pPr>
            <w:r w:rsidRPr="006E6723">
              <w:rPr>
                <w:rFonts w:cs="Arial"/>
                <w:sz w:val="20"/>
                <w:szCs w:val="20"/>
              </w:rPr>
              <w:t>7 months pregnant</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8</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w:t>
            </w:r>
          </w:p>
        </w:tc>
        <w:tc>
          <w:tcPr>
            <w:tcW w:w="1984"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7</w:t>
            </w:r>
          </w:p>
        </w:tc>
      </w:tr>
      <w:tr w:rsidR="00E35FB1" w:rsidRPr="00946793" w:rsidTr="00CE512B">
        <w:tc>
          <w:tcPr>
            <w:tcW w:w="2802" w:type="dxa"/>
            <w:shd w:val="clear" w:color="auto" w:fill="D9D9D9" w:themeFill="background1" w:themeFillShade="D9"/>
          </w:tcPr>
          <w:p w:rsidR="00E35FB1" w:rsidRPr="006E6723" w:rsidRDefault="00E35FB1" w:rsidP="006E6723">
            <w:pPr>
              <w:spacing w:before="20" w:after="20" w:line="240" w:lineRule="auto"/>
              <w:jc w:val="left"/>
              <w:rPr>
                <w:rFonts w:cs="Arial"/>
                <w:sz w:val="20"/>
                <w:szCs w:val="20"/>
              </w:rPr>
            </w:pPr>
            <w:r w:rsidRPr="006E6723">
              <w:rPr>
                <w:rFonts w:cs="Arial"/>
                <w:sz w:val="20"/>
                <w:szCs w:val="20"/>
              </w:rPr>
              <w:t>8 months pregnant</w:t>
            </w: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5</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8</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984"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6</w:t>
            </w:r>
          </w:p>
        </w:tc>
      </w:tr>
      <w:tr w:rsidR="00E35FB1" w:rsidRPr="00946793" w:rsidTr="00CE512B">
        <w:tc>
          <w:tcPr>
            <w:tcW w:w="2802" w:type="dxa"/>
          </w:tcPr>
          <w:p w:rsidR="00E35FB1" w:rsidRPr="006E6723" w:rsidRDefault="00E35FB1" w:rsidP="006E6723">
            <w:pPr>
              <w:spacing w:before="20" w:after="20" w:line="240" w:lineRule="auto"/>
              <w:jc w:val="left"/>
              <w:rPr>
                <w:rFonts w:cs="Arial"/>
                <w:sz w:val="20"/>
                <w:szCs w:val="20"/>
              </w:rPr>
            </w:pPr>
            <w:r w:rsidRPr="006E6723">
              <w:rPr>
                <w:rFonts w:cs="Arial"/>
                <w:sz w:val="20"/>
                <w:szCs w:val="20"/>
              </w:rPr>
              <w:t>9 months pregnant</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w:t>
            </w:r>
          </w:p>
        </w:tc>
        <w:tc>
          <w:tcPr>
            <w:tcW w:w="1984"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w:t>
            </w:r>
          </w:p>
        </w:tc>
      </w:tr>
      <w:tr w:rsidR="00E35FB1" w:rsidRPr="00946793" w:rsidTr="00CE512B">
        <w:tc>
          <w:tcPr>
            <w:tcW w:w="2802" w:type="dxa"/>
            <w:shd w:val="clear" w:color="auto" w:fill="D9D9D9" w:themeFill="background1" w:themeFillShade="D9"/>
          </w:tcPr>
          <w:p w:rsidR="00E35FB1" w:rsidRPr="006E6723" w:rsidRDefault="00E35FB1" w:rsidP="006E6723">
            <w:pPr>
              <w:spacing w:before="20" w:after="20" w:line="240" w:lineRule="auto"/>
              <w:jc w:val="left"/>
              <w:rPr>
                <w:rFonts w:cs="Arial"/>
                <w:sz w:val="20"/>
                <w:szCs w:val="20"/>
              </w:rPr>
            </w:pPr>
            <w:r w:rsidRPr="006E6723">
              <w:rPr>
                <w:rFonts w:cs="Arial"/>
                <w:sz w:val="20"/>
                <w:szCs w:val="20"/>
              </w:rPr>
              <w:t>After birth</w:t>
            </w: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4</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6</w:t>
            </w:r>
          </w:p>
        </w:tc>
        <w:tc>
          <w:tcPr>
            <w:tcW w:w="1984"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5</w:t>
            </w:r>
          </w:p>
        </w:tc>
      </w:tr>
      <w:tr w:rsidR="00E35FB1" w:rsidRPr="00946793" w:rsidTr="00CE512B">
        <w:tc>
          <w:tcPr>
            <w:tcW w:w="2802" w:type="dxa"/>
          </w:tcPr>
          <w:p w:rsidR="00E35FB1" w:rsidRPr="006E6723" w:rsidRDefault="00E35FB1" w:rsidP="006E6723">
            <w:pPr>
              <w:spacing w:before="20" w:after="20" w:line="240" w:lineRule="auto"/>
              <w:jc w:val="left"/>
              <w:rPr>
                <w:rFonts w:cs="Arial"/>
                <w:sz w:val="20"/>
                <w:szCs w:val="20"/>
              </w:rPr>
            </w:pPr>
            <w:r w:rsidRPr="006E6723">
              <w:rPr>
                <w:rFonts w:cs="Arial"/>
                <w:sz w:val="20"/>
                <w:szCs w:val="20"/>
              </w:rPr>
              <w:t>Employee didn't approach business/manager</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2</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5</w:t>
            </w:r>
          </w:p>
        </w:tc>
        <w:tc>
          <w:tcPr>
            <w:tcW w:w="1984"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3</w:t>
            </w:r>
          </w:p>
        </w:tc>
      </w:tr>
      <w:tr w:rsidR="00E35FB1" w:rsidRPr="00946793" w:rsidTr="00CE512B">
        <w:tc>
          <w:tcPr>
            <w:tcW w:w="2802" w:type="dxa"/>
            <w:shd w:val="clear" w:color="auto" w:fill="D9D9D9" w:themeFill="background1" w:themeFillShade="D9"/>
          </w:tcPr>
          <w:p w:rsidR="00E35FB1" w:rsidRPr="006E6723" w:rsidRDefault="00E35FB1" w:rsidP="006E6723">
            <w:pPr>
              <w:spacing w:before="20" w:after="20" w:line="240" w:lineRule="auto"/>
              <w:jc w:val="left"/>
              <w:rPr>
                <w:rFonts w:cs="Arial"/>
                <w:sz w:val="20"/>
                <w:szCs w:val="20"/>
              </w:rPr>
            </w:pPr>
            <w:r w:rsidRPr="006E6723">
              <w:rPr>
                <w:rFonts w:cs="Arial"/>
                <w:sz w:val="20"/>
                <w:szCs w:val="20"/>
              </w:rPr>
              <w:t>Don't know/refused</w:t>
            </w: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6</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28</w:t>
            </w:r>
          </w:p>
        </w:tc>
        <w:tc>
          <w:tcPr>
            <w:tcW w:w="1984"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15</w:t>
            </w:r>
          </w:p>
        </w:tc>
      </w:tr>
      <w:tr w:rsidR="00E35FB1" w:rsidRPr="00946793" w:rsidTr="00CE512B">
        <w:tc>
          <w:tcPr>
            <w:tcW w:w="2802" w:type="dxa"/>
          </w:tcPr>
          <w:p w:rsidR="00E35FB1" w:rsidRPr="006E6723" w:rsidRDefault="00E35FB1" w:rsidP="006E6723">
            <w:pPr>
              <w:spacing w:before="20" w:after="20" w:line="240" w:lineRule="auto"/>
              <w:jc w:val="left"/>
              <w:rPr>
                <w:rFonts w:cs="Arial"/>
                <w:sz w:val="20"/>
                <w:szCs w:val="20"/>
              </w:rPr>
            </w:pPr>
            <w:r w:rsidRPr="006E6723">
              <w:rPr>
                <w:rFonts w:cs="Arial"/>
                <w:sz w:val="20"/>
                <w:szCs w:val="20"/>
              </w:rPr>
              <w:t>Total</w:t>
            </w:r>
          </w:p>
        </w:tc>
        <w:tc>
          <w:tcPr>
            <w:tcW w:w="1275"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27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c>
          <w:tcPr>
            <w:tcW w:w="1984"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100</w:t>
            </w:r>
          </w:p>
        </w:tc>
      </w:tr>
      <w:tr w:rsidR="00E35FB1" w:rsidRPr="00946793" w:rsidTr="00CE512B">
        <w:tc>
          <w:tcPr>
            <w:tcW w:w="2802" w:type="dxa"/>
            <w:shd w:val="clear" w:color="auto" w:fill="D9D9D9" w:themeFill="background1" w:themeFillShade="D9"/>
          </w:tcPr>
          <w:p w:rsidR="00E35FB1" w:rsidRPr="006E6723" w:rsidRDefault="00E35FB1" w:rsidP="006E6723">
            <w:pPr>
              <w:spacing w:before="20" w:after="20" w:line="240" w:lineRule="auto"/>
              <w:jc w:val="left"/>
              <w:rPr>
                <w:rFonts w:cs="Arial"/>
                <w:sz w:val="20"/>
                <w:szCs w:val="20"/>
              </w:rPr>
            </w:pPr>
            <w:r w:rsidRPr="006E6723">
              <w:rPr>
                <w:rFonts w:cs="Arial"/>
                <w:sz w:val="20"/>
                <w:szCs w:val="20"/>
              </w:rPr>
              <w:t>N</w:t>
            </w:r>
          </w:p>
        </w:tc>
        <w:tc>
          <w:tcPr>
            <w:tcW w:w="1275"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149</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177</w:t>
            </w:r>
          </w:p>
        </w:tc>
        <w:tc>
          <w:tcPr>
            <w:tcW w:w="127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175</w:t>
            </w:r>
          </w:p>
        </w:tc>
        <w:tc>
          <w:tcPr>
            <w:tcW w:w="1984"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501</w:t>
            </w:r>
          </w:p>
        </w:tc>
      </w:tr>
    </w:tbl>
    <w:p w:rsidR="00E35FB1" w:rsidRPr="002954A1" w:rsidRDefault="009C25C0" w:rsidP="00CF02C9">
      <w:pPr>
        <w:spacing w:line="240" w:lineRule="auto"/>
        <w:jc w:val="left"/>
        <w:rPr>
          <w:sz w:val="20"/>
          <w:szCs w:val="20"/>
        </w:rPr>
      </w:pPr>
      <w:proofErr w:type="gramStart"/>
      <w:r>
        <w:rPr>
          <w:sz w:val="20"/>
          <w:szCs w:val="20"/>
          <w:vertAlign w:val="superscript"/>
        </w:rPr>
        <w:t>a</w:t>
      </w:r>
      <w:proofErr w:type="gramEnd"/>
      <w:r w:rsidR="00E35FB1" w:rsidRPr="002954A1">
        <w:rPr>
          <w:sz w:val="20"/>
          <w:szCs w:val="20"/>
          <w:vertAlign w:val="superscript"/>
        </w:rPr>
        <w:t xml:space="preserve"> </w:t>
      </w:r>
      <w:r w:rsidR="00E35FB1" w:rsidRPr="002954A1">
        <w:rPr>
          <w:sz w:val="20"/>
          <w:szCs w:val="20"/>
        </w:rPr>
        <w:t>Chi-square test indicates that this is significantly different across Employer Size at P&lt;0.05.</w:t>
      </w:r>
      <w:r w:rsidR="00E35FB1" w:rsidRPr="002954A1">
        <w:rPr>
          <w:sz w:val="20"/>
          <w:szCs w:val="20"/>
        </w:rPr>
        <w:br/>
      </w:r>
      <w:r w:rsidR="00A02EBE">
        <w:rPr>
          <w:sz w:val="20"/>
          <w:szCs w:val="20"/>
        </w:rPr>
        <w:t>Note: Data weighted by employer size.</w:t>
      </w:r>
      <w:r w:rsidR="00635E75">
        <w:rPr>
          <w:sz w:val="20"/>
          <w:szCs w:val="20"/>
        </w:rPr>
        <w:t xml:space="preserve"> </w:t>
      </w:r>
      <w:r w:rsidR="00EC2722">
        <w:rPr>
          <w:sz w:val="20"/>
          <w:szCs w:val="20"/>
        </w:rPr>
        <w:br/>
        <w:t>Source: EIPE</w:t>
      </w:r>
    </w:p>
    <w:p w:rsidR="00E35FB1" w:rsidRPr="002954A1" w:rsidRDefault="00E35FB1" w:rsidP="00CF02C9">
      <w:pPr>
        <w:pStyle w:val="Caption"/>
        <w:spacing w:line="240" w:lineRule="auto"/>
      </w:pPr>
      <w:bookmarkStart w:id="206" w:name="_Toc346630092"/>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29</w:t>
      </w:r>
      <w:r w:rsidR="00AE5373">
        <w:fldChar w:fldCharType="end"/>
      </w:r>
      <w:r w:rsidRPr="002954A1">
        <w:tab/>
        <w:t xml:space="preserve">Do </w:t>
      </w:r>
      <w:r w:rsidR="00C14154">
        <w:t>organisation</w:t>
      </w:r>
      <w:r w:rsidRPr="002954A1">
        <w:t>s discuss leave options with employees?</w:t>
      </w:r>
      <w:bookmarkEnd w:id="206"/>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A0" w:firstRow="1" w:lastRow="0" w:firstColumn="1" w:lastColumn="0" w:noHBand="0" w:noVBand="0"/>
        <w:tblCaption w:val="Table 5.29"/>
        <w:tblDescription w:val="Do organisations discuss leave options with employees?"/>
      </w:tblPr>
      <w:tblGrid>
        <w:gridCol w:w="3089"/>
        <w:gridCol w:w="1257"/>
        <w:gridCol w:w="1279"/>
        <w:gridCol w:w="1260"/>
        <w:gridCol w:w="1722"/>
      </w:tblGrid>
      <w:tr w:rsidR="00E35FB1" w:rsidRPr="006E6723" w:rsidTr="00AA50E7">
        <w:trPr>
          <w:tblHeader/>
        </w:trPr>
        <w:tc>
          <w:tcPr>
            <w:tcW w:w="3089" w:type="dxa"/>
            <w:vMerge w:val="restart"/>
            <w:shd w:val="clear" w:color="auto" w:fill="000000" w:themeFill="text1"/>
          </w:tcPr>
          <w:p w:rsidR="00E35FB1" w:rsidRPr="006E6723" w:rsidRDefault="00E35FB1" w:rsidP="006E6723">
            <w:pPr>
              <w:spacing w:before="20" w:after="20" w:line="240" w:lineRule="auto"/>
              <w:jc w:val="left"/>
              <w:rPr>
                <w:b/>
                <w:sz w:val="20"/>
                <w:szCs w:val="20"/>
              </w:rPr>
            </w:pPr>
            <w:r w:rsidRPr="006E6723">
              <w:rPr>
                <w:rFonts w:cs="Arial"/>
                <w:b/>
                <w:sz w:val="20"/>
                <w:szCs w:val="20"/>
              </w:rPr>
              <w:t>When an employee advises your (business/</w:t>
            </w:r>
            <w:r w:rsidR="00C14154" w:rsidRPr="006E6723">
              <w:rPr>
                <w:rFonts w:cs="Arial"/>
                <w:b/>
                <w:sz w:val="20"/>
                <w:szCs w:val="20"/>
              </w:rPr>
              <w:t>organisation</w:t>
            </w:r>
            <w:r w:rsidRPr="006E6723">
              <w:rPr>
                <w:rFonts w:cs="Arial"/>
                <w:b/>
                <w:sz w:val="20"/>
                <w:szCs w:val="20"/>
              </w:rPr>
              <w:t>) that they are pregnant, does your (business/</w:t>
            </w:r>
            <w:r w:rsidR="00C14154" w:rsidRPr="006E6723">
              <w:rPr>
                <w:rFonts w:cs="Arial"/>
                <w:b/>
                <w:sz w:val="20"/>
                <w:szCs w:val="20"/>
              </w:rPr>
              <w:t>organisation</w:t>
            </w:r>
            <w:r w:rsidRPr="006E6723">
              <w:rPr>
                <w:rFonts w:cs="Arial"/>
                <w:b/>
                <w:sz w:val="20"/>
                <w:szCs w:val="20"/>
              </w:rPr>
              <w:t>) discuss the various leave options available to employees?</w:t>
            </w:r>
          </w:p>
        </w:tc>
        <w:tc>
          <w:tcPr>
            <w:tcW w:w="3796" w:type="dxa"/>
            <w:gridSpan w:val="3"/>
            <w:shd w:val="clear" w:color="auto" w:fill="000000" w:themeFill="text1"/>
          </w:tcPr>
          <w:p w:rsidR="00E35FB1" w:rsidRPr="006E6723" w:rsidRDefault="0048046C" w:rsidP="006E6723">
            <w:pPr>
              <w:spacing w:before="20" w:after="20" w:line="240" w:lineRule="auto"/>
              <w:jc w:val="right"/>
              <w:rPr>
                <w:b/>
                <w:sz w:val="20"/>
                <w:szCs w:val="20"/>
              </w:rPr>
            </w:pPr>
            <w:r w:rsidRPr="006E6723">
              <w:rPr>
                <w:b/>
                <w:sz w:val="20"/>
                <w:szCs w:val="20"/>
              </w:rPr>
              <w:t>Employer Size</w:t>
            </w:r>
          </w:p>
        </w:tc>
        <w:tc>
          <w:tcPr>
            <w:tcW w:w="1722"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C16DBE" w:rsidP="006E6723">
            <w:pPr>
              <w:spacing w:before="20" w:after="20" w:line="240" w:lineRule="auto"/>
              <w:jc w:val="right"/>
              <w:rPr>
                <w:b/>
                <w:sz w:val="20"/>
                <w:szCs w:val="20"/>
                <w:vertAlign w:val="superscript"/>
              </w:rPr>
            </w:pPr>
            <w:r w:rsidRPr="006E6723">
              <w:rPr>
                <w:b/>
                <w:sz w:val="20"/>
                <w:szCs w:val="20"/>
              </w:rPr>
              <w:t>(p</w:t>
            </w:r>
            <w:r w:rsidR="00E35FB1" w:rsidRPr="006E6723">
              <w:rPr>
                <w:b/>
                <w:sz w:val="20"/>
                <w:szCs w:val="20"/>
              </w:rPr>
              <w:t>er cent)</w:t>
            </w:r>
            <w:r w:rsidR="009C25C0" w:rsidRPr="006E6723">
              <w:rPr>
                <w:b/>
                <w:sz w:val="20"/>
                <w:szCs w:val="20"/>
                <w:vertAlign w:val="superscript"/>
              </w:rPr>
              <w:t>a</w:t>
            </w:r>
          </w:p>
        </w:tc>
      </w:tr>
      <w:tr w:rsidR="00E35FB1" w:rsidRPr="006E6723" w:rsidTr="00AA50E7">
        <w:trPr>
          <w:trHeight w:val="1185"/>
          <w:tblHeader/>
        </w:trPr>
        <w:tc>
          <w:tcPr>
            <w:tcW w:w="3089" w:type="dxa"/>
            <w:vMerge/>
            <w:shd w:val="clear" w:color="auto" w:fill="000000" w:themeFill="text1"/>
          </w:tcPr>
          <w:p w:rsidR="00E35FB1" w:rsidRPr="006E6723" w:rsidRDefault="00E35FB1" w:rsidP="006E6723">
            <w:pPr>
              <w:spacing w:before="20" w:after="20" w:line="240" w:lineRule="auto"/>
              <w:rPr>
                <w:b/>
                <w:sz w:val="20"/>
                <w:szCs w:val="20"/>
              </w:rPr>
            </w:pPr>
          </w:p>
        </w:tc>
        <w:tc>
          <w:tcPr>
            <w:tcW w:w="1257"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9"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60"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Large</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722" w:type="dxa"/>
            <w:vMerge/>
            <w:shd w:val="clear" w:color="auto" w:fill="000000" w:themeFill="text1"/>
          </w:tcPr>
          <w:p w:rsidR="00E35FB1" w:rsidRPr="006E6723" w:rsidRDefault="00E35FB1" w:rsidP="006E6723">
            <w:pPr>
              <w:spacing w:before="20" w:after="20" w:line="240" w:lineRule="auto"/>
              <w:jc w:val="right"/>
              <w:rPr>
                <w:b/>
                <w:sz w:val="20"/>
                <w:szCs w:val="20"/>
              </w:rPr>
            </w:pPr>
          </w:p>
        </w:tc>
      </w:tr>
      <w:tr w:rsidR="00E35FB1" w:rsidRPr="006E6723" w:rsidTr="009C25C0">
        <w:tc>
          <w:tcPr>
            <w:tcW w:w="3089" w:type="dxa"/>
          </w:tcPr>
          <w:p w:rsidR="00E35FB1" w:rsidRPr="006E6723" w:rsidRDefault="00E35FB1" w:rsidP="006E6723">
            <w:pPr>
              <w:spacing w:before="20" w:after="20" w:line="240" w:lineRule="auto"/>
              <w:rPr>
                <w:sz w:val="20"/>
                <w:szCs w:val="20"/>
              </w:rPr>
            </w:pPr>
            <w:r w:rsidRPr="006E6723">
              <w:rPr>
                <w:sz w:val="20"/>
                <w:szCs w:val="20"/>
              </w:rPr>
              <w:t>Yes, discuss formally or have a meeting</w:t>
            </w:r>
          </w:p>
        </w:tc>
        <w:tc>
          <w:tcPr>
            <w:tcW w:w="1257" w:type="dxa"/>
          </w:tcPr>
          <w:p w:rsidR="00E35FB1" w:rsidRPr="006E6723" w:rsidRDefault="00E35FB1" w:rsidP="006E6723">
            <w:pPr>
              <w:spacing w:before="20" w:after="20" w:line="240" w:lineRule="auto"/>
              <w:jc w:val="right"/>
              <w:rPr>
                <w:sz w:val="20"/>
                <w:szCs w:val="20"/>
              </w:rPr>
            </w:pPr>
            <w:r w:rsidRPr="006E6723">
              <w:rPr>
                <w:sz w:val="20"/>
                <w:szCs w:val="20"/>
              </w:rPr>
              <w:t>26</w:t>
            </w:r>
          </w:p>
        </w:tc>
        <w:tc>
          <w:tcPr>
            <w:tcW w:w="1279" w:type="dxa"/>
          </w:tcPr>
          <w:p w:rsidR="00E35FB1" w:rsidRPr="006E6723" w:rsidRDefault="00E35FB1" w:rsidP="006E6723">
            <w:pPr>
              <w:spacing w:before="20" w:after="20" w:line="240" w:lineRule="auto"/>
              <w:jc w:val="right"/>
              <w:rPr>
                <w:sz w:val="20"/>
                <w:szCs w:val="20"/>
              </w:rPr>
            </w:pPr>
            <w:r w:rsidRPr="006E6723">
              <w:rPr>
                <w:sz w:val="20"/>
                <w:szCs w:val="20"/>
              </w:rPr>
              <w:t>35</w:t>
            </w:r>
          </w:p>
        </w:tc>
        <w:tc>
          <w:tcPr>
            <w:tcW w:w="1260" w:type="dxa"/>
          </w:tcPr>
          <w:p w:rsidR="00E35FB1" w:rsidRPr="006E6723" w:rsidRDefault="00E35FB1" w:rsidP="006E6723">
            <w:pPr>
              <w:spacing w:before="20" w:after="20" w:line="240" w:lineRule="auto"/>
              <w:jc w:val="right"/>
              <w:rPr>
                <w:sz w:val="20"/>
                <w:szCs w:val="20"/>
              </w:rPr>
            </w:pPr>
            <w:r w:rsidRPr="006E6723">
              <w:rPr>
                <w:sz w:val="20"/>
                <w:szCs w:val="20"/>
              </w:rPr>
              <w:t>36</w:t>
            </w:r>
          </w:p>
        </w:tc>
        <w:tc>
          <w:tcPr>
            <w:tcW w:w="1722" w:type="dxa"/>
          </w:tcPr>
          <w:p w:rsidR="00E35FB1" w:rsidRPr="006E6723" w:rsidRDefault="00E35FB1" w:rsidP="006E6723">
            <w:pPr>
              <w:spacing w:before="20" w:after="20" w:line="240" w:lineRule="auto"/>
              <w:jc w:val="right"/>
              <w:rPr>
                <w:sz w:val="20"/>
                <w:szCs w:val="20"/>
              </w:rPr>
            </w:pPr>
            <w:r w:rsidRPr="006E6723">
              <w:rPr>
                <w:sz w:val="20"/>
                <w:szCs w:val="20"/>
              </w:rPr>
              <w:t>33</w:t>
            </w:r>
          </w:p>
        </w:tc>
      </w:tr>
      <w:tr w:rsidR="00E35FB1" w:rsidRPr="006E6723" w:rsidTr="009C25C0">
        <w:tc>
          <w:tcPr>
            <w:tcW w:w="3089"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Yes, provide information or discuss informally</w:t>
            </w:r>
          </w:p>
        </w:tc>
        <w:tc>
          <w:tcPr>
            <w:tcW w:w="125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62</w:t>
            </w:r>
          </w:p>
        </w:tc>
        <w:tc>
          <w:tcPr>
            <w:tcW w:w="127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59</w:t>
            </w:r>
          </w:p>
        </w:tc>
        <w:tc>
          <w:tcPr>
            <w:tcW w:w="1260"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67</w:t>
            </w:r>
          </w:p>
        </w:tc>
        <w:tc>
          <w:tcPr>
            <w:tcW w:w="1722"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63</w:t>
            </w:r>
          </w:p>
        </w:tc>
      </w:tr>
      <w:tr w:rsidR="00E35FB1" w:rsidRPr="006E6723" w:rsidTr="009C25C0">
        <w:tc>
          <w:tcPr>
            <w:tcW w:w="3089" w:type="dxa"/>
          </w:tcPr>
          <w:p w:rsidR="00E35FB1" w:rsidRPr="006E6723" w:rsidRDefault="00E35FB1" w:rsidP="006E6723">
            <w:pPr>
              <w:spacing w:before="20" w:after="20" w:line="240" w:lineRule="auto"/>
              <w:rPr>
                <w:sz w:val="20"/>
                <w:szCs w:val="20"/>
              </w:rPr>
            </w:pPr>
            <w:r w:rsidRPr="006E6723">
              <w:rPr>
                <w:sz w:val="20"/>
                <w:szCs w:val="20"/>
              </w:rPr>
              <w:t>No</w:t>
            </w:r>
            <w:r w:rsidR="009C25C0" w:rsidRPr="006E6723">
              <w:rPr>
                <w:sz w:val="20"/>
                <w:szCs w:val="20"/>
              </w:rPr>
              <w:t xml:space="preserve"> </w:t>
            </w:r>
            <w:r w:rsidR="009C25C0" w:rsidRPr="006E6723">
              <w:rPr>
                <w:sz w:val="20"/>
                <w:szCs w:val="20"/>
                <w:vertAlign w:val="superscript"/>
              </w:rPr>
              <w:t>b</w:t>
            </w:r>
          </w:p>
        </w:tc>
        <w:tc>
          <w:tcPr>
            <w:tcW w:w="1257" w:type="dxa"/>
          </w:tcPr>
          <w:p w:rsidR="00E35FB1" w:rsidRPr="006E6723" w:rsidRDefault="00E35FB1" w:rsidP="006E6723">
            <w:pPr>
              <w:spacing w:before="20" w:after="20" w:line="240" w:lineRule="auto"/>
              <w:jc w:val="right"/>
              <w:rPr>
                <w:sz w:val="20"/>
                <w:szCs w:val="20"/>
              </w:rPr>
            </w:pPr>
            <w:r w:rsidRPr="006E6723">
              <w:rPr>
                <w:sz w:val="20"/>
                <w:szCs w:val="20"/>
              </w:rPr>
              <w:t>17</w:t>
            </w:r>
          </w:p>
        </w:tc>
        <w:tc>
          <w:tcPr>
            <w:tcW w:w="1279" w:type="dxa"/>
          </w:tcPr>
          <w:p w:rsidR="00E35FB1" w:rsidRPr="006E6723" w:rsidRDefault="00E35FB1" w:rsidP="006E6723">
            <w:pPr>
              <w:spacing w:before="20" w:after="20" w:line="240" w:lineRule="auto"/>
              <w:jc w:val="right"/>
              <w:rPr>
                <w:sz w:val="20"/>
                <w:szCs w:val="20"/>
              </w:rPr>
            </w:pPr>
            <w:r w:rsidRPr="006E6723">
              <w:rPr>
                <w:sz w:val="20"/>
                <w:szCs w:val="20"/>
              </w:rPr>
              <w:t>13</w:t>
            </w:r>
          </w:p>
        </w:tc>
        <w:tc>
          <w:tcPr>
            <w:tcW w:w="1260" w:type="dxa"/>
          </w:tcPr>
          <w:p w:rsidR="00E35FB1" w:rsidRPr="006E6723" w:rsidRDefault="00E35FB1" w:rsidP="006E6723">
            <w:pPr>
              <w:spacing w:before="20" w:after="20" w:line="240" w:lineRule="auto"/>
              <w:jc w:val="right"/>
              <w:rPr>
                <w:sz w:val="20"/>
                <w:szCs w:val="20"/>
              </w:rPr>
            </w:pPr>
            <w:r w:rsidRPr="006E6723">
              <w:rPr>
                <w:sz w:val="20"/>
                <w:szCs w:val="20"/>
              </w:rPr>
              <w:t>6</w:t>
            </w:r>
          </w:p>
        </w:tc>
        <w:tc>
          <w:tcPr>
            <w:tcW w:w="1722" w:type="dxa"/>
          </w:tcPr>
          <w:p w:rsidR="00E35FB1" w:rsidRPr="006E6723" w:rsidRDefault="00E35FB1" w:rsidP="006E6723">
            <w:pPr>
              <w:spacing w:before="20" w:after="20" w:line="240" w:lineRule="auto"/>
              <w:jc w:val="right"/>
              <w:rPr>
                <w:sz w:val="20"/>
                <w:szCs w:val="20"/>
              </w:rPr>
            </w:pPr>
            <w:r w:rsidRPr="006E6723">
              <w:rPr>
                <w:sz w:val="20"/>
                <w:szCs w:val="20"/>
              </w:rPr>
              <w:t>12</w:t>
            </w:r>
          </w:p>
        </w:tc>
      </w:tr>
      <w:tr w:rsidR="00E35FB1" w:rsidRPr="006E6723" w:rsidTr="009C25C0">
        <w:tc>
          <w:tcPr>
            <w:tcW w:w="3089"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Don’t know/refuse</w:t>
            </w:r>
            <w:r w:rsidR="009C25C0" w:rsidRPr="006E6723">
              <w:rPr>
                <w:sz w:val="20"/>
                <w:szCs w:val="20"/>
              </w:rPr>
              <w:t xml:space="preserve"> </w:t>
            </w:r>
            <w:r w:rsidR="009C25C0" w:rsidRPr="006E6723">
              <w:rPr>
                <w:sz w:val="20"/>
                <w:szCs w:val="20"/>
                <w:vertAlign w:val="superscript"/>
              </w:rPr>
              <w:t>b</w:t>
            </w:r>
          </w:p>
        </w:tc>
        <w:tc>
          <w:tcPr>
            <w:tcW w:w="125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2</w:t>
            </w:r>
          </w:p>
        </w:tc>
        <w:tc>
          <w:tcPr>
            <w:tcW w:w="127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w:t>
            </w:r>
          </w:p>
        </w:tc>
        <w:tc>
          <w:tcPr>
            <w:tcW w:w="1260"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9</w:t>
            </w:r>
          </w:p>
        </w:tc>
        <w:tc>
          <w:tcPr>
            <w:tcW w:w="1722"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w:t>
            </w:r>
          </w:p>
        </w:tc>
      </w:tr>
      <w:tr w:rsidR="00E35FB1" w:rsidRPr="006E6723" w:rsidTr="009C25C0">
        <w:tc>
          <w:tcPr>
            <w:tcW w:w="3089" w:type="dxa"/>
          </w:tcPr>
          <w:p w:rsidR="00E35FB1" w:rsidRPr="006E6723" w:rsidRDefault="00E35FB1" w:rsidP="006E6723">
            <w:pPr>
              <w:spacing w:before="20" w:after="20" w:line="240" w:lineRule="auto"/>
              <w:rPr>
                <w:sz w:val="20"/>
                <w:szCs w:val="20"/>
              </w:rPr>
            </w:pPr>
            <w:r w:rsidRPr="006E6723">
              <w:rPr>
                <w:sz w:val="20"/>
                <w:szCs w:val="20"/>
              </w:rPr>
              <w:t xml:space="preserve">N </w:t>
            </w:r>
          </w:p>
        </w:tc>
        <w:tc>
          <w:tcPr>
            <w:tcW w:w="1257" w:type="dxa"/>
          </w:tcPr>
          <w:p w:rsidR="00E35FB1" w:rsidRPr="006E6723" w:rsidRDefault="00E35FB1" w:rsidP="006E6723">
            <w:pPr>
              <w:spacing w:before="20" w:after="20" w:line="240" w:lineRule="auto"/>
              <w:jc w:val="right"/>
              <w:rPr>
                <w:sz w:val="20"/>
                <w:szCs w:val="20"/>
              </w:rPr>
            </w:pPr>
            <w:r w:rsidRPr="006E6723">
              <w:rPr>
                <w:sz w:val="20"/>
                <w:szCs w:val="20"/>
              </w:rPr>
              <w:t>149</w:t>
            </w:r>
          </w:p>
        </w:tc>
        <w:tc>
          <w:tcPr>
            <w:tcW w:w="1279" w:type="dxa"/>
          </w:tcPr>
          <w:p w:rsidR="00E35FB1" w:rsidRPr="006E6723" w:rsidRDefault="00E35FB1" w:rsidP="006E6723">
            <w:pPr>
              <w:spacing w:before="20" w:after="20" w:line="240" w:lineRule="auto"/>
              <w:jc w:val="right"/>
              <w:rPr>
                <w:sz w:val="20"/>
                <w:szCs w:val="20"/>
              </w:rPr>
            </w:pPr>
            <w:r w:rsidRPr="006E6723">
              <w:rPr>
                <w:sz w:val="20"/>
                <w:szCs w:val="20"/>
              </w:rPr>
              <w:t>177</w:t>
            </w:r>
          </w:p>
        </w:tc>
        <w:tc>
          <w:tcPr>
            <w:tcW w:w="1260" w:type="dxa"/>
          </w:tcPr>
          <w:p w:rsidR="00E35FB1" w:rsidRPr="006E6723" w:rsidRDefault="00E35FB1" w:rsidP="006E6723">
            <w:pPr>
              <w:spacing w:before="20" w:after="20" w:line="240" w:lineRule="auto"/>
              <w:jc w:val="right"/>
              <w:rPr>
                <w:sz w:val="20"/>
                <w:szCs w:val="20"/>
              </w:rPr>
            </w:pPr>
            <w:r w:rsidRPr="006E6723">
              <w:rPr>
                <w:sz w:val="20"/>
                <w:szCs w:val="20"/>
              </w:rPr>
              <w:t>175</w:t>
            </w:r>
          </w:p>
        </w:tc>
        <w:tc>
          <w:tcPr>
            <w:tcW w:w="1722" w:type="dxa"/>
          </w:tcPr>
          <w:p w:rsidR="00E35FB1" w:rsidRPr="006E6723" w:rsidRDefault="00E35FB1" w:rsidP="006E6723">
            <w:pPr>
              <w:spacing w:before="20" w:after="20" w:line="240" w:lineRule="auto"/>
              <w:jc w:val="right"/>
              <w:rPr>
                <w:sz w:val="20"/>
                <w:szCs w:val="20"/>
              </w:rPr>
            </w:pPr>
            <w:r w:rsidRPr="006E6723">
              <w:rPr>
                <w:sz w:val="20"/>
                <w:szCs w:val="20"/>
              </w:rPr>
              <w:t>501</w:t>
            </w:r>
          </w:p>
        </w:tc>
      </w:tr>
    </w:tbl>
    <w:p w:rsidR="00E35FB1" w:rsidRPr="002954A1" w:rsidRDefault="009C25C0" w:rsidP="00C31608">
      <w:pPr>
        <w:spacing w:line="240" w:lineRule="auto"/>
        <w:jc w:val="left"/>
      </w:pPr>
      <w:proofErr w:type="gramStart"/>
      <w:r>
        <w:rPr>
          <w:sz w:val="20"/>
          <w:szCs w:val="20"/>
          <w:vertAlign w:val="superscript"/>
        </w:rPr>
        <w:t>a</w:t>
      </w:r>
      <w:proofErr w:type="gramEnd"/>
      <w:r w:rsidRPr="002954A1">
        <w:rPr>
          <w:sz w:val="20"/>
          <w:szCs w:val="20"/>
        </w:rPr>
        <w:t xml:space="preserve"> Multiple </w:t>
      </w:r>
      <w:r>
        <w:rPr>
          <w:sz w:val="20"/>
          <w:szCs w:val="20"/>
        </w:rPr>
        <w:t>response question</w:t>
      </w:r>
      <w:r>
        <w:rPr>
          <w:sz w:val="20"/>
          <w:szCs w:val="20"/>
        </w:rPr>
        <w:br/>
      </w:r>
      <w:r>
        <w:rPr>
          <w:sz w:val="20"/>
          <w:szCs w:val="20"/>
          <w:vertAlign w:val="superscript"/>
        </w:rPr>
        <w:t>b</w:t>
      </w:r>
      <w:r w:rsidR="00253A3D" w:rsidRPr="00253A3D">
        <w:rPr>
          <w:sz w:val="20"/>
          <w:szCs w:val="20"/>
        </w:rPr>
        <w:t xml:space="preserve"> </w:t>
      </w:r>
      <w:r w:rsidR="00E35FB1" w:rsidRPr="002954A1">
        <w:rPr>
          <w:sz w:val="20"/>
          <w:szCs w:val="20"/>
        </w:rPr>
        <w:t>Chi-square test indicates that this is significantly different across Employer Size at P&lt;0.05.</w:t>
      </w:r>
      <w:r w:rsidR="00E35FB1" w:rsidRPr="002954A1">
        <w:rPr>
          <w:sz w:val="20"/>
          <w:szCs w:val="20"/>
        </w:rPr>
        <w:br/>
      </w:r>
      <w:r w:rsidR="0048046C">
        <w:rPr>
          <w:sz w:val="20"/>
          <w:szCs w:val="20"/>
        </w:rPr>
        <w:t>Note: Data weighted by employer size.</w:t>
      </w:r>
      <w:r w:rsidR="00635E75">
        <w:rPr>
          <w:sz w:val="20"/>
          <w:szCs w:val="20"/>
        </w:rPr>
        <w:t xml:space="preserve"> </w:t>
      </w:r>
      <w:r w:rsidR="00EC2722">
        <w:rPr>
          <w:sz w:val="20"/>
          <w:szCs w:val="20"/>
        </w:rPr>
        <w:br/>
        <w:t>Source: EIPE</w:t>
      </w:r>
    </w:p>
    <w:p w:rsidR="00243797" w:rsidRDefault="00E35FB1" w:rsidP="00CF02C9">
      <w:pPr>
        <w:spacing w:line="240" w:lineRule="auto"/>
      </w:pPr>
      <w:r w:rsidRPr="002954A1">
        <w:t>Among employers who provide</w:t>
      </w:r>
      <w:r w:rsidR="0086504E">
        <w:t>d</w:t>
      </w:r>
      <w:r w:rsidRPr="002954A1">
        <w:t xml:space="preserve"> information about leave or discuss</w:t>
      </w:r>
      <w:r w:rsidR="00A9785B">
        <w:t>ed</w:t>
      </w:r>
      <w:r w:rsidRPr="002954A1">
        <w:t xml:space="preserve"> leave-taking with their employees more generally, whether the employer </w:t>
      </w:r>
      <w:r w:rsidR="00A9785B" w:rsidRPr="002954A1">
        <w:t>approache</w:t>
      </w:r>
      <w:r w:rsidR="00A9785B">
        <w:t>d</w:t>
      </w:r>
      <w:r w:rsidR="00A9785B" w:rsidRPr="002954A1">
        <w:t xml:space="preserve"> </w:t>
      </w:r>
      <w:r w:rsidRPr="002954A1">
        <w:t>the employee or vice versa depend</w:t>
      </w:r>
      <w:r w:rsidR="00A9785B">
        <w:t>ed</w:t>
      </w:r>
      <w:r w:rsidRPr="002954A1">
        <w:t xml:space="preserve"> on the size of the </w:t>
      </w:r>
      <w:r w:rsidR="00C14154">
        <w:t>organisation</w:t>
      </w:r>
      <w:r>
        <w:t xml:space="preserve"> (Table 5.30)</w:t>
      </w:r>
      <w:r w:rsidRPr="002954A1">
        <w:t xml:space="preserve">. Small-sized employers </w:t>
      </w:r>
      <w:r w:rsidR="00A9785B">
        <w:t>were</w:t>
      </w:r>
      <w:r w:rsidR="00A9785B" w:rsidRPr="002954A1">
        <w:t xml:space="preserve"> </w:t>
      </w:r>
      <w:r w:rsidRPr="002954A1">
        <w:t xml:space="preserve">significantly more likely to approach the employee, whereas the opposite is true of large </w:t>
      </w:r>
      <w:r w:rsidR="00C14154">
        <w:t>organisation</w:t>
      </w:r>
      <w:r w:rsidRPr="002954A1">
        <w:t xml:space="preserve">s. Medium employers </w:t>
      </w:r>
      <w:r w:rsidR="00A9785B">
        <w:t>were</w:t>
      </w:r>
      <w:r w:rsidR="00A9785B" w:rsidRPr="002954A1">
        <w:t xml:space="preserve"> </w:t>
      </w:r>
      <w:r w:rsidRPr="002954A1">
        <w:t>nearly as likely to approach the employee as to have the employee approach them for information.</w:t>
      </w:r>
    </w:p>
    <w:p w:rsidR="00D762DA" w:rsidRPr="002954A1" w:rsidRDefault="00D762DA" w:rsidP="00821F98">
      <w:pPr>
        <w:spacing w:line="240" w:lineRule="auto"/>
      </w:pPr>
      <w:r w:rsidRPr="002954A1">
        <w:t>Among the 83</w:t>
      </w:r>
      <w:r>
        <w:t xml:space="preserve"> per cent</w:t>
      </w:r>
      <w:r w:rsidRPr="002954A1">
        <w:t xml:space="preserve"> of employers who discuss</w:t>
      </w:r>
      <w:r>
        <w:t>ed</w:t>
      </w:r>
      <w:r w:rsidRPr="002954A1">
        <w:t xml:space="preserve"> leave options available to their employees, an overwhelming majority of employers discuss</w:t>
      </w:r>
      <w:r>
        <w:t>ed</w:t>
      </w:r>
      <w:r w:rsidRPr="002954A1">
        <w:t xml:space="preserve"> the Government’s</w:t>
      </w:r>
      <w:r>
        <w:t xml:space="preserve"> PPL scheme (86 per cent, Table 5.31</w:t>
      </w:r>
      <w:r w:rsidRPr="002954A1">
        <w:t>). More than three-</w:t>
      </w:r>
      <w:r>
        <w:t>quarters</w:t>
      </w:r>
      <w:r w:rsidRPr="002954A1">
        <w:t xml:space="preserve"> (79</w:t>
      </w:r>
      <w:r>
        <w:t xml:space="preserve"> per cent</w:t>
      </w:r>
      <w:r w:rsidRPr="002954A1">
        <w:t xml:space="preserve">) of </w:t>
      </w:r>
      <w:r w:rsidRPr="002954A1">
        <w:lastRenderedPageBreak/>
        <w:t xml:space="preserve">employers </w:t>
      </w:r>
      <w:r>
        <w:t xml:space="preserve">who discuss available leave options </w:t>
      </w:r>
      <w:r w:rsidRPr="002954A1">
        <w:t>also discuss an employee’s entitlements under the National Employment Standards. The lower numbers of employers who discuss</w:t>
      </w:r>
      <w:r>
        <w:t>ed</w:t>
      </w:r>
      <w:r w:rsidRPr="002954A1">
        <w:t xml:space="preserve"> employer-provided leave reflects the fact that 64</w:t>
      </w:r>
      <w:r>
        <w:t xml:space="preserve"> per cent</w:t>
      </w:r>
      <w:r w:rsidRPr="002954A1">
        <w:t xml:space="preserve"> of employers surveyed offer</w:t>
      </w:r>
      <w:r>
        <w:t>ed</w:t>
      </w:r>
      <w:r w:rsidRPr="002954A1">
        <w:t xml:space="preserve"> no form of employer-provided paid leave (see </w:t>
      </w:r>
      <w:r>
        <w:t>Table 5.2</w:t>
      </w:r>
      <w:r w:rsidRPr="002954A1">
        <w:t xml:space="preserve">). </w:t>
      </w:r>
      <w:r>
        <w:t>Some</w:t>
      </w:r>
      <w:r w:rsidRPr="002954A1">
        <w:t xml:space="preserve"> 3</w:t>
      </w:r>
      <w:r>
        <w:t>8 per cent</w:t>
      </w:r>
      <w:r w:rsidRPr="002954A1">
        <w:t xml:space="preserve"> of employers </w:t>
      </w:r>
      <w:r>
        <w:t xml:space="preserve">who discussed leave options with employees </w:t>
      </w:r>
      <w:r w:rsidRPr="002954A1">
        <w:t>report</w:t>
      </w:r>
      <w:r>
        <w:t>ed</w:t>
      </w:r>
      <w:r w:rsidRPr="002954A1">
        <w:t xml:space="preserve"> discussing the </w:t>
      </w:r>
      <w:r>
        <w:t>BB</w:t>
      </w:r>
      <w:r w:rsidRPr="002954A1">
        <w:t xml:space="preserve"> option with their employees.</w:t>
      </w:r>
    </w:p>
    <w:p w:rsidR="00E35FB1" w:rsidRPr="002954A1" w:rsidRDefault="00E35FB1" w:rsidP="00CF02C9">
      <w:pPr>
        <w:pStyle w:val="Caption"/>
        <w:spacing w:line="240" w:lineRule="auto"/>
      </w:pPr>
      <w:bookmarkStart w:id="207" w:name="_Toc346630093"/>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30</w:t>
      </w:r>
      <w:r w:rsidR="00AE5373">
        <w:fldChar w:fldCharType="end"/>
      </w:r>
      <w:r w:rsidR="00732CD1">
        <w:tab/>
      </w:r>
      <w:r w:rsidR="004E57F2">
        <w:t>Did employer or employee mention PPL option first?</w:t>
      </w:r>
      <w:bookmarkEnd w:id="207"/>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30"/>
        <w:tblDescription w:val="Did employer or employee mention PPL option first? "/>
      </w:tblPr>
      <w:tblGrid>
        <w:gridCol w:w="3085"/>
        <w:gridCol w:w="1276"/>
        <w:gridCol w:w="1276"/>
        <w:gridCol w:w="1287"/>
        <w:gridCol w:w="1683"/>
      </w:tblGrid>
      <w:tr w:rsidR="00E35FB1" w:rsidRPr="00CB5611" w:rsidTr="00AA50E7">
        <w:trPr>
          <w:tblHeader/>
        </w:trPr>
        <w:tc>
          <w:tcPr>
            <w:tcW w:w="3085" w:type="dxa"/>
            <w:vMerge w:val="restart"/>
            <w:shd w:val="clear" w:color="auto" w:fill="000000" w:themeFill="text1"/>
          </w:tcPr>
          <w:p w:rsidR="00E35FB1" w:rsidRPr="006E6723" w:rsidRDefault="00E35FB1" w:rsidP="006E6723">
            <w:pPr>
              <w:spacing w:before="20" w:after="20" w:line="240" w:lineRule="auto"/>
              <w:jc w:val="left"/>
              <w:rPr>
                <w:b/>
                <w:sz w:val="20"/>
                <w:szCs w:val="20"/>
                <w:vertAlign w:val="superscript"/>
              </w:rPr>
            </w:pPr>
            <w:r w:rsidRPr="006E6723">
              <w:rPr>
                <w:b/>
                <w:sz w:val="20"/>
                <w:szCs w:val="20"/>
              </w:rPr>
              <w:t xml:space="preserve">For employers who provide information or discuss informally: who usually mentions option of PPL first </w:t>
            </w:r>
            <w:r w:rsidR="00AD290D" w:rsidRPr="006E6723">
              <w:rPr>
                <w:b/>
                <w:sz w:val="20"/>
                <w:szCs w:val="20"/>
                <w:vertAlign w:val="superscript"/>
              </w:rPr>
              <w:t>a</w:t>
            </w:r>
          </w:p>
        </w:tc>
        <w:tc>
          <w:tcPr>
            <w:tcW w:w="3839" w:type="dxa"/>
            <w:gridSpan w:val="3"/>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Employer Size*</w:t>
            </w:r>
          </w:p>
        </w:tc>
        <w:tc>
          <w:tcPr>
            <w:tcW w:w="1683"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r>
      <w:tr w:rsidR="00E35FB1" w:rsidRPr="002954A1" w:rsidTr="00AA50E7">
        <w:trPr>
          <w:trHeight w:val="937"/>
          <w:tblHeader/>
        </w:trPr>
        <w:tc>
          <w:tcPr>
            <w:tcW w:w="3085" w:type="dxa"/>
            <w:vMerge/>
            <w:shd w:val="clear" w:color="auto" w:fill="000000" w:themeFill="text1"/>
          </w:tcPr>
          <w:p w:rsidR="00E35FB1" w:rsidRPr="006E6723" w:rsidRDefault="00E35FB1" w:rsidP="006E6723">
            <w:pPr>
              <w:spacing w:before="20" w:after="20" w:line="240" w:lineRule="auto"/>
              <w:rPr>
                <w:sz w:val="20"/>
                <w:szCs w:val="20"/>
              </w:rPr>
            </w:pPr>
          </w:p>
        </w:tc>
        <w:tc>
          <w:tcPr>
            <w:tcW w:w="1276"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6"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87"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Large</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683" w:type="dxa"/>
            <w:vMerge/>
            <w:shd w:val="clear" w:color="auto" w:fill="000000" w:themeFill="text1"/>
          </w:tcPr>
          <w:p w:rsidR="00E35FB1" w:rsidRPr="006E6723" w:rsidRDefault="00E35FB1" w:rsidP="006E6723">
            <w:pPr>
              <w:spacing w:before="20" w:after="20" w:line="240" w:lineRule="auto"/>
              <w:jc w:val="right"/>
              <w:rPr>
                <w:sz w:val="20"/>
                <w:szCs w:val="20"/>
              </w:rPr>
            </w:pPr>
          </w:p>
        </w:tc>
      </w:tr>
      <w:tr w:rsidR="00E35FB1" w:rsidRPr="002954A1" w:rsidTr="00DD3F55">
        <w:tc>
          <w:tcPr>
            <w:tcW w:w="3085" w:type="dxa"/>
          </w:tcPr>
          <w:p w:rsidR="00E35FB1" w:rsidRPr="006E6723" w:rsidRDefault="00E35FB1" w:rsidP="006E6723">
            <w:pPr>
              <w:spacing w:before="20" w:after="20" w:line="240" w:lineRule="auto"/>
              <w:rPr>
                <w:sz w:val="20"/>
                <w:szCs w:val="20"/>
              </w:rPr>
            </w:pPr>
            <w:r w:rsidRPr="006E6723">
              <w:rPr>
                <w:sz w:val="20"/>
                <w:szCs w:val="20"/>
              </w:rPr>
              <w:t>You/Your business/</w:t>
            </w:r>
            <w:r w:rsidR="00C14154" w:rsidRPr="006E6723">
              <w:rPr>
                <w:sz w:val="20"/>
                <w:szCs w:val="20"/>
              </w:rPr>
              <w:t>organisation</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47</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41</w:t>
            </w:r>
          </w:p>
        </w:tc>
        <w:tc>
          <w:tcPr>
            <w:tcW w:w="1287" w:type="dxa"/>
          </w:tcPr>
          <w:p w:rsidR="00E35FB1" w:rsidRPr="006E6723" w:rsidRDefault="00E35FB1" w:rsidP="006E6723">
            <w:pPr>
              <w:spacing w:before="20" w:after="20" w:line="240" w:lineRule="auto"/>
              <w:jc w:val="right"/>
              <w:rPr>
                <w:sz w:val="20"/>
                <w:szCs w:val="20"/>
              </w:rPr>
            </w:pPr>
            <w:r w:rsidRPr="006E6723">
              <w:rPr>
                <w:sz w:val="20"/>
                <w:szCs w:val="20"/>
              </w:rPr>
              <w:t>27</w:t>
            </w:r>
          </w:p>
        </w:tc>
        <w:tc>
          <w:tcPr>
            <w:tcW w:w="1683" w:type="dxa"/>
          </w:tcPr>
          <w:p w:rsidR="00E35FB1" w:rsidRPr="006E6723" w:rsidRDefault="00E35FB1" w:rsidP="006E6723">
            <w:pPr>
              <w:spacing w:before="20" w:after="20" w:line="240" w:lineRule="auto"/>
              <w:jc w:val="right"/>
              <w:rPr>
                <w:sz w:val="20"/>
                <w:szCs w:val="20"/>
              </w:rPr>
            </w:pPr>
            <w:r w:rsidRPr="006E6723">
              <w:rPr>
                <w:sz w:val="20"/>
                <w:szCs w:val="20"/>
              </w:rPr>
              <w:t>38</w:t>
            </w:r>
          </w:p>
        </w:tc>
      </w:tr>
      <w:tr w:rsidR="00E35FB1" w:rsidRPr="002954A1" w:rsidTr="00DD3F55">
        <w:tc>
          <w:tcPr>
            <w:tcW w:w="3085"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Your employee</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35</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44</w:t>
            </w:r>
          </w:p>
        </w:tc>
        <w:tc>
          <w:tcPr>
            <w:tcW w:w="128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59</w:t>
            </w:r>
          </w:p>
        </w:tc>
        <w:tc>
          <w:tcPr>
            <w:tcW w:w="1683"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46</w:t>
            </w:r>
          </w:p>
        </w:tc>
      </w:tr>
      <w:tr w:rsidR="00E35FB1" w:rsidRPr="002954A1" w:rsidTr="00DD3F55">
        <w:tc>
          <w:tcPr>
            <w:tcW w:w="3085" w:type="dxa"/>
          </w:tcPr>
          <w:p w:rsidR="00E35FB1" w:rsidRPr="006E6723" w:rsidRDefault="00E35FB1" w:rsidP="006E6723">
            <w:pPr>
              <w:spacing w:before="20" w:after="20" w:line="240" w:lineRule="auto"/>
              <w:rPr>
                <w:sz w:val="20"/>
                <w:szCs w:val="20"/>
              </w:rPr>
            </w:pPr>
            <w:r w:rsidRPr="006E6723">
              <w:rPr>
                <w:sz w:val="20"/>
                <w:szCs w:val="20"/>
              </w:rPr>
              <w:t>Both of us, both talked about it at the same time</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14</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13</w:t>
            </w:r>
          </w:p>
        </w:tc>
        <w:tc>
          <w:tcPr>
            <w:tcW w:w="1287" w:type="dxa"/>
          </w:tcPr>
          <w:p w:rsidR="00E35FB1" w:rsidRPr="006E6723" w:rsidRDefault="00E35FB1" w:rsidP="006E6723">
            <w:pPr>
              <w:spacing w:before="20" w:after="20" w:line="240" w:lineRule="auto"/>
              <w:jc w:val="right"/>
              <w:rPr>
                <w:sz w:val="20"/>
                <w:szCs w:val="20"/>
              </w:rPr>
            </w:pPr>
            <w:r w:rsidRPr="006E6723">
              <w:rPr>
                <w:sz w:val="20"/>
                <w:szCs w:val="20"/>
              </w:rPr>
              <w:t>8</w:t>
            </w:r>
          </w:p>
        </w:tc>
        <w:tc>
          <w:tcPr>
            <w:tcW w:w="1683" w:type="dxa"/>
          </w:tcPr>
          <w:p w:rsidR="00E35FB1" w:rsidRPr="006E6723" w:rsidRDefault="00E35FB1" w:rsidP="006E6723">
            <w:pPr>
              <w:spacing w:before="20" w:after="20" w:line="240" w:lineRule="auto"/>
              <w:jc w:val="right"/>
              <w:rPr>
                <w:sz w:val="20"/>
                <w:szCs w:val="20"/>
              </w:rPr>
            </w:pPr>
            <w:r w:rsidRPr="006E6723">
              <w:rPr>
                <w:sz w:val="20"/>
                <w:szCs w:val="20"/>
              </w:rPr>
              <w:t>12</w:t>
            </w:r>
          </w:p>
        </w:tc>
      </w:tr>
      <w:tr w:rsidR="00E35FB1" w:rsidRPr="002954A1" w:rsidTr="00DD3F55">
        <w:tc>
          <w:tcPr>
            <w:tcW w:w="3085"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Don’t know/refused</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w:t>
            </w:r>
          </w:p>
        </w:tc>
        <w:tc>
          <w:tcPr>
            <w:tcW w:w="128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7</w:t>
            </w:r>
          </w:p>
        </w:tc>
        <w:tc>
          <w:tcPr>
            <w:tcW w:w="1683"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w:t>
            </w:r>
          </w:p>
        </w:tc>
      </w:tr>
      <w:tr w:rsidR="00E35FB1" w:rsidRPr="002954A1" w:rsidTr="00DD3F55">
        <w:tc>
          <w:tcPr>
            <w:tcW w:w="3085" w:type="dxa"/>
            <w:shd w:val="clear" w:color="auto" w:fill="FFFFFF" w:themeFill="background1"/>
          </w:tcPr>
          <w:p w:rsidR="00E35FB1" w:rsidRPr="006E6723" w:rsidRDefault="00E35FB1" w:rsidP="006E6723">
            <w:pPr>
              <w:spacing w:before="20" w:after="20" w:line="240" w:lineRule="auto"/>
              <w:rPr>
                <w:sz w:val="20"/>
                <w:szCs w:val="20"/>
              </w:rPr>
            </w:pPr>
            <w:r w:rsidRPr="006E6723">
              <w:rPr>
                <w:sz w:val="20"/>
                <w:szCs w:val="20"/>
              </w:rPr>
              <w:t>Total</w:t>
            </w:r>
          </w:p>
        </w:tc>
        <w:tc>
          <w:tcPr>
            <w:tcW w:w="1276" w:type="dxa"/>
            <w:shd w:val="clear" w:color="auto" w:fill="FFFFFF" w:themeFill="background1"/>
          </w:tcPr>
          <w:p w:rsidR="00E35FB1" w:rsidRPr="006E6723" w:rsidRDefault="00E35FB1" w:rsidP="006E6723">
            <w:pPr>
              <w:spacing w:before="20" w:after="20" w:line="240" w:lineRule="auto"/>
              <w:jc w:val="right"/>
              <w:rPr>
                <w:sz w:val="20"/>
                <w:szCs w:val="20"/>
              </w:rPr>
            </w:pPr>
            <w:r w:rsidRPr="006E6723">
              <w:rPr>
                <w:sz w:val="20"/>
                <w:szCs w:val="20"/>
              </w:rPr>
              <w:t>100</w:t>
            </w:r>
            <w:r w:rsidR="00AD290D" w:rsidRPr="006E6723">
              <w:rPr>
                <w:sz w:val="20"/>
                <w:szCs w:val="20"/>
                <w:vertAlign w:val="superscript"/>
              </w:rPr>
              <w:t xml:space="preserve"> b</w:t>
            </w:r>
          </w:p>
        </w:tc>
        <w:tc>
          <w:tcPr>
            <w:tcW w:w="1276" w:type="dxa"/>
            <w:shd w:val="clear" w:color="auto" w:fill="FFFFFF" w:themeFill="background1"/>
          </w:tcPr>
          <w:p w:rsidR="00E35FB1" w:rsidRPr="006E6723" w:rsidRDefault="00E35FB1" w:rsidP="006E6723">
            <w:pPr>
              <w:spacing w:before="20" w:after="20" w:line="240" w:lineRule="auto"/>
              <w:jc w:val="right"/>
              <w:rPr>
                <w:sz w:val="20"/>
                <w:szCs w:val="20"/>
              </w:rPr>
            </w:pPr>
            <w:r w:rsidRPr="006E6723">
              <w:rPr>
                <w:sz w:val="20"/>
                <w:szCs w:val="20"/>
              </w:rPr>
              <w:t>100</w:t>
            </w:r>
            <w:r w:rsidR="00AD290D" w:rsidRPr="006E6723">
              <w:rPr>
                <w:sz w:val="20"/>
                <w:szCs w:val="20"/>
                <w:vertAlign w:val="superscript"/>
              </w:rPr>
              <w:t xml:space="preserve"> b</w:t>
            </w:r>
            <w:r w:rsidR="004862AD" w:rsidRPr="006E6723">
              <w:rPr>
                <w:sz w:val="20"/>
                <w:szCs w:val="20"/>
                <w:vertAlign w:val="superscript"/>
              </w:rPr>
              <w:t xml:space="preserve"> </w:t>
            </w:r>
          </w:p>
        </w:tc>
        <w:tc>
          <w:tcPr>
            <w:tcW w:w="1287" w:type="dxa"/>
            <w:shd w:val="clear" w:color="auto" w:fill="FFFFFF" w:themeFill="background1"/>
          </w:tcPr>
          <w:p w:rsidR="00E35FB1" w:rsidRPr="006E6723" w:rsidRDefault="00E35FB1" w:rsidP="006E6723">
            <w:pPr>
              <w:spacing w:before="20" w:after="20" w:line="240" w:lineRule="auto"/>
              <w:jc w:val="right"/>
              <w:rPr>
                <w:sz w:val="20"/>
                <w:szCs w:val="20"/>
              </w:rPr>
            </w:pPr>
            <w:r w:rsidRPr="006E6723">
              <w:rPr>
                <w:sz w:val="20"/>
                <w:szCs w:val="20"/>
              </w:rPr>
              <w:t>100</w:t>
            </w:r>
            <w:r w:rsidR="00AD290D" w:rsidRPr="006E6723">
              <w:rPr>
                <w:sz w:val="20"/>
                <w:szCs w:val="20"/>
                <w:vertAlign w:val="superscript"/>
              </w:rPr>
              <w:t xml:space="preserve"> b</w:t>
            </w:r>
          </w:p>
        </w:tc>
        <w:tc>
          <w:tcPr>
            <w:tcW w:w="1683" w:type="dxa"/>
            <w:shd w:val="clear" w:color="auto" w:fill="FFFFFF" w:themeFill="background1"/>
          </w:tcPr>
          <w:p w:rsidR="00E35FB1" w:rsidRPr="006E6723" w:rsidRDefault="00E35FB1" w:rsidP="006E6723">
            <w:pPr>
              <w:spacing w:before="20" w:after="20" w:line="240" w:lineRule="auto"/>
              <w:jc w:val="right"/>
              <w:rPr>
                <w:sz w:val="20"/>
                <w:szCs w:val="20"/>
              </w:rPr>
            </w:pPr>
            <w:r w:rsidRPr="006E6723">
              <w:rPr>
                <w:sz w:val="20"/>
                <w:szCs w:val="20"/>
              </w:rPr>
              <w:t>100</w:t>
            </w:r>
            <w:r w:rsidR="00AD290D" w:rsidRPr="006E6723">
              <w:rPr>
                <w:sz w:val="20"/>
                <w:szCs w:val="20"/>
                <w:vertAlign w:val="superscript"/>
              </w:rPr>
              <w:t xml:space="preserve"> b</w:t>
            </w:r>
          </w:p>
        </w:tc>
      </w:tr>
      <w:tr w:rsidR="00E35FB1" w:rsidRPr="002954A1" w:rsidTr="00DD3F55">
        <w:tc>
          <w:tcPr>
            <w:tcW w:w="3085"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N</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110</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129</w:t>
            </w:r>
          </w:p>
        </w:tc>
        <w:tc>
          <w:tcPr>
            <w:tcW w:w="128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117</w:t>
            </w:r>
          </w:p>
        </w:tc>
        <w:tc>
          <w:tcPr>
            <w:tcW w:w="1683"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356</w:t>
            </w:r>
          </w:p>
        </w:tc>
      </w:tr>
    </w:tbl>
    <w:p w:rsidR="00754121" w:rsidRDefault="00AD290D" w:rsidP="00754121">
      <w:pPr>
        <w:spacing w:line="240" w:lineRule="auto"/>
        <w:jc w:val="left"/>
        <w:rPr>
          <w:sz w:val="20"/>
          <w:szCs w:val="20"/>
        </w:rPr>
      </w:pPr>
      <w:proofErr w:type="gramStart"/>
      <w:r>
        <w:rPr>
          <w:sz w:val="20"/>
          <w:szCs w:val="20"/>
          <w:vertAlign w:val="superscript"/>
        </w:rPr>
        <w:t>a</w:t>
      </w:r>
      <w:proofErr w:type="gramEnd"/>
      <w:r w:rsidR="00E35FB1" w:rsidRPr="0007521F">
        <w:rPr>
          <w:sz w:val="20"/>
          <w:szCs w:val="20"/>
          <w:vertAlign w:val="superscript"/>
        </w:rPr>
        <w:t xml:space="preserve"> </w:t>
      </w:r>
      <w:r w:rsidR="00E35FB1" w:rsidRPr="0007521F">
        <w:rPr>
          <w:sz w:val="20"/>
          <w:szCs w:val="20"/>
        </w:rPr>
        <w:t>Chi-square test indicates that this is significantly different across Employer Size at p&lt;0.05.</w:t>
      </w:r>
      <w:r w:rsidR="00E35FB1" w:rsidRPr="0007521F">
        <w:rPr>
          <w:sz w:val="20"/>
          <w:szCs w:val="20"/>
        </w:rPr>
        <w:br/>
      </w:r>
      <w:proofErr w:type="gramStart"/>
      <w:r>
        <w:rPr>
          <w:sz w:val="20"/>
          <w:szCs w:val="20"/>
          <w:vertAlign w:val="superscript"/>
        </w:rPr>
        <w:t>b</w:t>
      </w:r>
      <w:proofErr w:type="gramEnd"/>
      <w:r w:rsidR="004862AD">
        <w:rPr>
          <w:sz w:val="20"/>
          <w:szCs w:val="20"/>
        </w:rPr>
        <w:t xml:space="preserve"> D</w:t>
      </w:r>
      <w:r w:rsidR="004862AD" w:rsidRPr="002954A1">
        <w:rPr>
          <w:sz w:val="20"/>
          <w:szCs w:val="20"/>
        </w:rPr>
        <w:t>oes not equal 100</w:t>
      </w:r>
      <w:r w:rsidR="004862AD">
        <w:rPr>
          <w:sz w:val="20"/>
          <w:szCs w:val="20"/>
        </w:rPr>
        <w:t xml:space="preserve"> per cent</w:t>
      </w:r>
      <w:r w:rsidR="004862AD" w:rsidRPr="002954A1">
        <w:rPr>
          <w:sz w:val="20"/>
          <w:szCs w:val="20"/>
        </w:rPr>
        <w:t xml:space="preserve"> due to rounding</w:t>
      </w:r>
      <w:r w:rsidR="004862AD">
        <w:rPr>
          <w:sz w:val="20"/>
          <w:szCs w:val="20"/>
        </w:rPr>
        <w:t>.</w:t>
      </w:r>
      <w:r w:rsidR="00B4451A">
        <w:rPr>
          <w:sz w:val="20"/>
          <w:szCs w:val="20"/>
        </w:rPr>
        <w:br/>
        <w:t xml:space="preserve">Note: Data weighted by employer size. </w:t>
      </w:r>
      <w:r w:rsidR="00EC2722">
        <w:rPr>
          <w:sz w:val="20"/>
          <w:szCs w:val="20"/>
        </w:rPr>
        <w:br/>
        <w:t>Source: EIPE</w:t>
      </w:r>
    </w:p>
    <w:p w:rsidR="005D3DBF" w:rsidRPr="002954A1" w:rsidRDefault="005D3DBF" w:rsidP="005D3DBF">
      <w:pPr>
        <w:pStyle w:val="Caption"/>
        <w:spacing w:line="240" w:lineRule="auto"/>
        <w:ind w:left="1440" w:hanging="1440"/>
      </w:pPr>
      <w:bookmarkStart w:id="208" w:name="_Toc346630094"/>
      <w:proofErr w:type="gramStart"/>
      <w:r w:rsidRPr="002954A1">
        <w:t xml:space="preserve">Table </w:t>
      </w:r>
      <w:r>
        <w:fldChar w:fldCharType="begin"/>
      </w:r>
      <w:r>
        <w:instrText xml:space="preserve"> STYLEREF 1 \s </w:instrText>
      </w:r>
      <w:r>
        <w:fldChar w:fldCharType="separate"/>
      </w:r>
      <w:r w:rsidR="00691436">
        <w:rPr>
          <w:noProof/>
        </w:rPr>
        <w:t>5</w:t>
      </w:r>
      <w:r>
        <w:fldChar w:fldCharType="end"/>
      </w:r>
      <w:r>
        <w:t>.</w:t>
      </w:r>
      <w:proofErr w:type="gramEnd"/>
      <w:r>
        <w:fldChar w:fldCharType="begin"/>
      </w:r>
      <w:r>
        <w:instrText xml:space="preserve"> SEQ Table \* ARABIC \s 1 </w:instrText>
      </w:r>
      <w:r>
        <w:fldChar w:fldCharType="separate"/>
      </w:r>
      <w:r w:rsidR="00691436">
        <w:rPr>
          <w:noProof/>
        </w:rPr>
        <w:t>31</w:t>
      </w:r>
      <w:r>
        <w:fldChar w:fldCharType="end"/>
      </w:r>
      <w:r>
        <w:tab/>
      </w:r>
      <w:r w:rsidR="007C268F">
        <w:t>Which</w:t>
      </w:r>
      <w:r w:rsidRPr="002954A1">
        <w:t xml:space="preserve"> </w:t>
      </w:r>
      <w:r w:rsidR="007F5E0D">
        <w:t xml:space="preserve">leave options are discussed </w:t>
      </w:r>
      <w:r w:rsidR="00E4406A">
        <w:t>with</w:t>
      </w:r>
      <w:r w:rsidR="00493C4E">
        <w:t xml:space="preserve"> employees </w:t>
      </w:r>
      <w:r w:rsidR="007A038B">
        <w:t>among</w:t>
      </w:r>
      <w:r w:rsidRPr="002954A1">
        <w:t xml:space="preserve"> </w:t>
      </w:r>
      <w:r w:rsidR="002C2D0D">
        <w:t>employers</w:t>
      </w:r>
      <w:r w:rsidR="00936003">
        <w:t xml:space="preserve"> who</w:t>
      </w:r>
      <w:r w:rsidR="002C2D0D">
        <w:t xml:space="preserve"> </w:t>
      </w:r>
      <w:r w:rsidR="002E0710">
        <w:t>discuss</w:t>
      </w:r>
      <w:r w:rsidR="00F60A7B">
        <w:t xml:space="preserve"> leave options</w:t>
      </w:r>
      <w:bookmarkEnd w:id="208"/>
      <w:r w:rsidR="00C1623D">
        <w:t>?</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A0" w:firstRow="1" w:lastRow="0" w:firstColumn="1" w:lastColumn="0" w:noHBand="0" w:noVBand="0"/>
        <w:tblCaption w:val="Table 5.31"/>
        <w:tblDescription w:val="Which leave options are discussed with employees among employers who discuss leave options? "/>
      </w:tblPr>
      <w:tblGrid>
        <w:gridCol w:w="6560"/>
        <w:gridCol w:w="2047"/>
      </w:tblGrid>
      <w:tr w:rsidR="00E35FB1" w:rsidRPr="006E6723" w:rsidTr="00AA50E7">
        <w:trPr>
          <w:tblHeader/>
        </w:trPr>
        <w:tc>
          <w:tcPr>
            <w:tcW w:w="7054" w:type="dxa"/>
            <w:shd w:val="clear" w:color="auto" w:fill="000000" w:themeFill="text1"/>
          </w:tcPr>
          <w:p w:rsidR="00E35FB1" w:rsidRPr="006E6723" w:rsidRDefault="00E35FB1" w:rsidP="006E6723">
            <w:pPr>
              <w:spacing w:before="20" w:after="20" w:line="240" w:lineRule="auto"/>
              <w:jc w:val="left"/>
              <w:rPr>
                <w:b/>
                <w:sz w:val="20"/>
                <w:szCs w:val="20"/>
              </w:rPr>
            </w:pPr>
            <w:r w:rsidRPr="006E6723">
              <w:rPr>
                <w:b/>
                <w:sz w:val="20"/>
                <w:szCs w:val="20"/>
              </w:rPr>
              <w:t>For those who discussed leave options, either formally or informally, which of the following options were discussed wit</w:t>
            </w:r>
            <w:r w:rsidR="00CB5611" w:rsidRPr="006E6723">
              <w:rPr>
                <w:b/>
                <w:sz w:val="20"/>
                <w:szCs w:val="20"/>
              </w:rPr>
              <w:t>h employees?</w:t>
            </w:r>
          </w:p>
        </w:tc>
        <w:tc>
          <w:tcPr>
            <w:tcW w:w="2188"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Per cent</w:t>
            </w:r>
          </w:p>
        </w:tc>
      </w:tr>
      <w:tr w:rsidR="00E35FB1" w:rsidRPr="006E6723" w:rsidTr="00946793">
        <w:tc>
          <w:tcPr>
            <w:tcW w:w="7054" w:type="dxa"/>
          </w:tcPr>
          <w:p w:rsidR="00E35FB1" w:rsidRPr="006E6723" w:rsidRDefault="00E35FB1" w:rsidP="006E6723">
            <w:pPr>
              <w:spacing w:before="20" w:after="20" w:line="240" w:lineRule="auto"/>
              <w:ind w:left="142"/>
              <w:rPr>
                <w:sz w:val="20"/>
                <w:szCs w:val="20"/>
              </w:rPr>
            </w:pPr>
            <w:r w:rsidRPr="006E6723">
              <w:rPr>
                <w:sz w:val="20"/>
                <w:szCs w:val="20"/>
              </w:rPr>
              <w:t xml:space="preserve">The Government’s </w:t>
            </w:r>
            <w:r w:rsidR="00943BDC" w:rsidRPr="006E6723">
              <w:rPr>
                <w:sz w:val="20"/>
                <w:szCs w:val="20"/>
              </w:rPr>
              <w:t>PPL</w:t>
            </w:r>
            <w:r w:rsidRPr="006E6723">
              <w:rPr>
                <w:sz w:val="20"/>
                <w:szCs w:val="20"/>
              </w:rPr>
              <w:t xml:space="preserve"> Scheme</w:t>
            </w:r>
          </w:p>
        </w:tc>
        <w:tc>
          <w:tcPr>
            <w:tcW w:w="2188" w:type="dxa"/>
          </w:tcPr>
          <w:p w:rsidR="00E35FB1" w:rsidRPr="006E6723" w:rsidRDefault="00E35FB1" w:rsidP="006E6723">
            <w:pPr>
              <w:spacing w:before="20" w:after="20" w:line="240" w:lineRule="auto"/>
              <w:jc w:val="right"/>
              <w:rPr>
                <w:sz w:val="20"/>
                <w:szCs w:val="20"/>
              </w:rPr>
            </w:pPr>
            <w:r w:rsidRPr="006E6723">
              <w:rPr>
                <w:sz w:val="20"/>
                <w:szCs w:val="20"/>
              </w:rPr>
              <w:t>86</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Statutory entitlements under the National Employment Standards</w:t>
            </w:r>
          </w:p>
        </w:tc>
        <w:tc>
          <w:tcPr>
            <w:tcW w:w="218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79</w:t>
            </w:r>
          </w:p>
        </w:tc>
      </w:tr>
      <w:tr w:rsidR="00E35FB1" w:rsidRPr="006E6723" w:rsidTr="00946793">
        <w:tc>
          <w:tcPr>
            <w:tcW w:w="7054" w:type="dxa"/>
          </w:tcPr>
          <w:p w:rsidR="00E35FB1" w:rsidRPr="006E6723" w:rsidRDefault="00E35FB1" w:rsidP="006E6723">
            <w:pPr>
              <w:spacing w:before="20" w:after="20" w:line="240" w:lineRule="auto"/>
              <w:ind w:left="142"/>
              <w:rPr>
                <w:sz w:val="20"/>
                <w:szCs w:val="20"/>
              </w:rPr>
            </w:pPr>
            <w:r w:rsidRPr="006E6723">
              <w:rPr>
                <w:sz w:val="20"/>
                <w:szCs w:val="20"/>
              </w:rPr>
              <w:t>Employer-provided unpaid leave</w:t>
            </w:r>
          </w:p>
        </w:tc>
        <w:tc>
          <w:tcPr>
            <w:tcW w:w="2188" w:type="dxa"/>
          </w:tcPr>
          <w:p w:rsidR="00E35FB1" w:rsidRPr="006E6723" w:rsidRDefault="00E35FB1" w:rsidP="006E6723">
            <w:pPr>
              <w:spacing w:before="20" w:after="20" w:line="240" w:lineRule="auto"/>
              <w:jc w:val="right"/>
              <w:rPr>
                <w:sz w:val="20"/>
                <w:szCs w:val="20"/>
              </w:rPr>
            </w:pPr>
            <w:r w:rsidRPr="006E6723">
              <w:rPr>
                <w:sz w:val="20"/>
                <w:szCs w:val="20"/>
              </w:rPr>
              <w:t>41</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Employer-provided paid leave</w:t>
            </w:r>
          </w:p>
        </w:tc>
        <w:tc>
          <w:tcPr>
            <w:tcW w:w="218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36</w:t>
            </w:r>
          </w:p>
        </w:tc>
      </w:tr>
      <w:tr w:rsidR="00E35FB1" w:rsidRPr="006E6723" w:rsidTr="00946793">
        <w:tc>
          <w:tcPr>
            <w:tcW w:w="7054" w:type="dxa"/>
          </w:tcPr>
          <w:p w:rsidR="00E35FB1" w:rsidRPr="006E6723" w:rsidRDefault="009A3B3A" w:rsidP="006E6723">
            <w:pPr>
              <w:spacing w:before="20" w:after="20" w:line="240" w:lineRule="auto"/>
              <w:ind w:left="142"/>
              <w:rPr>
                <w:sz w:val="20"/>
                <w:szCs w:val="20"/>
              </w:rPr>
            </w:pPr>
            <w:r w:rsidRPr="006E6723">
              <w:rPr>
                <w:sz w:val="20"/>
                <w:szCs w:val="20"/>
              </w:rPr>
              <w:t>BB</w:t>
            </w:r>
          </w:p>
        </w:tc>
        <w:tc>
          <w:tcPr>
            <w:tcW w:w="2188" w:type="dxa"/>
          </w:tcPr>
          <w:p w:rsidR="00E35FB1" w:rsidRPr="006E6723" w:rsidRDefault="00E35FB1" w:rsidP="006E6723">
            <w:pPr>
              <w:spacing w:before="20" w:after="20" w:line="240" w:lineRule="auto"/>
              <w:jc w:val="right"/>
              <w:rPr>
                <w:sz w:val="20"/>
                <w:szCs w:val="20"/>
              </w:rPr>
            </w:pPr>
            <w:r w:rsidRPr="006E6723">
              <w:rPr>
                <w:sz w:val="20"/>
                <w:szCs w:val="20"/>
              </w:rPr>
              <w:t>38</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Other type of leave</w:t>
            </w:r>
          </w:p>
        </w:tc>
        <w:tc>
          <w:tcPr>
            <w:tcW w:w="218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26</w:t>
            </w:r>
          </w:p>
        </w:tc>
      </w:tr>
      <w:tr w:rsidR="00E35FB1" w:rsidRPr="006E6723" w:rsidTr="00946793">
        <w:tc>
          <w:tcPr>
            <w:tcW w:w="7054" w:type="dxa"/>
          </w:tcPr>
          <w:p w:rsidR="00E35FB1" w:rsidRPr="006E6723" w:rsidRDefault="00E35FB1" w:rsidP="006E6723">
            <w:pPr>
              <w:spacing w:before="20" w:after="20" w:line="240" w:lineRule="auto"/>
              <w:ind w:left="142"/>
              <w:rPr>
                <w:sz w:val="20"/>
                <w:szCs w:val="20"/>
              </w:rPr>
            </w:pPr>
            <w:r w:rsidRPr="006E6723">
              <w:rPr>
                <w:sz w:val="20"/>
                <w:szCs w:val="20"/>
              </w:rPr>
              <w:t>N</w:t>
            </w:r>
          </w:p>
        </w:tc>
        <w:tc>
          <w:tcPr>
            <w:tcW w:w="2188" w:type="dxa"/>
          </w:tcPr>
          <w:p w:rsidR="00E35FB1" w:rsidRPr="006E6723" w:rsidRDefault="00E35FB1" w:rsidP="006E6723">
            <w:pPr>
              <w:spacing w:before="20" w:after="20" w:line="240" w:lineRule="auto"/>
              <w:jc w:val="right"/>
              <w:rPr>
                <w:sz w:val="20"/>
                <w:szCs w:val="20"/>
              </w:rPr>
            </w:pPr>
            <w:r w:rsidRPr="006E6723">
              <w:rPr>
                <w:sz w:val="20"/>
                <w:szCs w:val="20"/>
              </w:rPr>
              <w:t>414</w:t>
            </w:r>
          </w:p>
        </w:tc>
      </w:tr>
    </w:tbl>
    <w:p w:rsidR="00CB5611" w:rsidRDefault="00CB5611" w:rsidP="00EC2722">
      <w:pPr>
        <w:spacing w:line="240" w:lineRule="auto"/>
        <w:jc w:val="left"/>
        <w:rPr>
          <w:sz w:val="20"/>
          <w:szCs w:val="20"/>
        </w:rPr>
      </w:pPr>
      <w:r>
        <w:rPr>
          <w:sz w:val="20"/>
          <w:szCs w:val="20"/>
        </w:rPr>
        <w:t>Note: Data weighted by employer size.</w:t>
      </w:r>
      <w:r w:rsidR="00635E75">
        <w:rPr>
          <w:sz w:val="20"/>
          <w:szCs w:val="20"/>
        </w:rPr>
        <w:t xml:space="preserve"> </w:t>
      </w:r>
      <w:r w:rsidR="00EC2722">
        <w:rPr>
          <w:sz w:val="20"/>
          <w:szCs w:val="20"/>
        </w:rPr>
        <w:br/>
        <w:t>Source: EIPE</w:t>
      </w:r>
    </w:p>
    <w:p w:rsidR="005B1CD4" w:rsidRDefault="00E35FB1" w:rsidP="009917D1">
      <w:pPr>
        <w:spacing w:line="240" w:lineRule="auto"/>
      </w:pPr>
      <w:r w:rsidRPr="002954A1">
        <w:t>From the perspective of the employer, it would appear few employees directly approached their employer for information specifically about PPL. In response to the statement, “In general, employees get information about the PPL scheme on their own, independent of business/</w:t>
      </w:r>
      <w:r w:rsidR="00C14154">
        <w:t>organisation</w:t>
      </w:r>
      <w:r w:rsidRPr="002954A1">
        <w:t>”, 76</w:t>
      </w:r>
      <w:r w:rsidR="00D66DF8">
        <w:t xml:space="preserve"> per cent</w:t>
      </w:r>
      <w:r w:rsidRPr="002954A1">
        <w:t xml:space="preserve"> of all </w:t>
      </w:r>
      <w:r w:rsidR="00C14154">
        <w:t>organisation</w:t>
      </w:r>
      <w:r w:rsidRPr="002954A1">
        <w:t>s agreed or strongly agreed</w:t>
      </w:r>
      <w:r>
        <w:t xml:space="preserve"> (Table 5.32)</w:t>
      </w:r>
      <w:r w:rsidRPr="002954A1">
        <w:t>. More small employers (85</w:t>
      </w:r>
      <w:r w:rsidR="00D40CFB">
        <w:t xml:space="preserve"> per cent</w:t>
      </w:r>
      <w:r w:rsidRPr="002954A1">
        <w:t>) agreed or strongly agreed with this statement than medium (68</w:t>
      </w:r>
      <w:r w:rsidR="00D40CFB">
        <w:t xml:space="preserve"> per cent</w:t>
      </w:r>
      <w:r w:rsidRPr="002954A1">
        <w:t>) or large (77</w:t>
      </w:r>
      <w:r w:rsidR="00D40CFB">
        <w:t xml:space="preserve"> per cent</w:t>
      </w:r>
      <w:r w:rsidRPr="002954A1">
        <w:t xml:space="preserve">) sized </w:t>
      </w:r>
      <w:r w:rsidR="00C14154">
        <w:t>organisation</w:t>
      </w:r>
      <w:r w:rsidRPr="002954A1">
        <w:t xml:space="preserve">s. </w:t>
      </w:r>
      <w:r>
        <w:t xml:space="preserve">Some </w:t>
      </w:r>
      <w:r w:rsidRPr="002954A1">
        <w:t>14</w:t>
      </w:r>
      <w:r w:rsidR="00D66DF8">
        <w:t xml:space="preserve"> per cent</w:t>
      </w:r>
      <w:r w:rsidRPr="002954A1">
        <w:t xml:space="preserve"> of large and 20</w:t>
      </w:r>
      <w:r w:rsidR="00D66DF8">
        <w:t xml:space="preserve"> per cent</w:t>
      </w:r>
      <w:r w:rsidRPr="002954A1">
        <w:t xml:space="preserve"> of medium sized </w:t>
      </w:r>
      <w:r w:rsidR="00C14154">
        <w:t>organisation</w:t>
      </w:r>
      <w:r w:rsidRPr="002954A1">
        <w:t xml:space="preserve">s disagreed or strongly disagreed with this statement, suggesting that employees in smaller </w:t>
      </w:r>
      <w:r w:rsidR="00C14154">
        <w:t>organisation</w:t>
      </w:r>
      <w:r w:rsidRPr="002954A1">
        <w:t xml:space="preserve">s </w:t>
      </w:r>
      <w:r w:rsidR="00E025BE">
        <w:t>were</w:t>
      </w:r>
      <w:r w:rsidR="00E025BE" w:rsidRPr="002954A1">
        <w:t xml:space="preserve"> </w:t>
      </w:r>
      <w:r w:rsidRPr="002954A1">
        <w:t xml:space="preserve">more likely to gain information outside the workplace. </w:t>
      </w:r>
    </w:p>
    <w:p w:rsidR="002D5749" w:rsidRPr="002954A1" w:rsidRDefault="002D5749" w:rsidP="002D5749">
      <w:pPr>
        <w:spacing w:line="240" w:lineRule="auto"/>
      </w:pPr>
      <w:r>
        <w:lastRenderedPageBreak/>
        <w:t xml:space="preserve">When </w:t>
      </w:r>
      <w:r w:rsidRPr="002954A1">
        <w:t xml:space="preserve">employees approached the employer or manager about their intent to take </w:t>
      </w:r>
      <w:r>
        <w:t>PLP</w:t>
      </w:r>
      <w:r w:rsidRPr="002954A1">
        <w:t xml:space="preserve">, </w:t>
      </w:r>
      <w:r>
        <w:t xml:space="preserve">in </w:t>
      </w:r>
      <w:r w:rsidRPr="002954A1">
        <w:t>only 3</w:t>
      </w:r>
      <w:r>
        <w:t>7 per cent</w:t>
      </w:r>
      <w:r w:rsidRPr="002954A1">
        <w:t xml:space="preserve"> of </w:t>
      </w:r>
      <w:r>
        <w:t xml:space="preserve">cases did </w:t>
      </w:r>
      <w:r w:rsidRPr="002954A1">
        <w:t>the</w:t>
      </w:r>
      <w:r>
        <w:t>y</w:t>
      </w:r>
      <w:r w:rsidRPr="002954A1">
        <w:t xml:space="preserve"> ask for information about PPL from someone in the </w:t>
      </w:r>
      <w:r>
        <w:t>organisation (Table 5.33)</w:t>
      </w:r>
      <w:r w:rsidRPr="002954A1">
        <w:t>. In 13</w:t>
      </w:r>
      <w:r>
        <w:t xml:space="preserve"> per cent</w:t>
      </w:r>
      <w:r w:rsidRPr="002954A1">
        <w:t xml:space="preserve"> of cases, employees did not request any information about PPL because the employer had already provided this information. Employee requests for information do not differ significantly across employer size.</w:t>
      </w:r>
    </w:p>
    <w:p w:rsidR="00E35FB1" w:rsidRPr="002954A1" w:rsidRDefault="00E35FB1" w:rsidP="00CF02C9">
      <w:pPr>
        <w:pStyle w:val="Caption"/>
        <w:spacing w:line="240" w:lineRule="auto"/>
        <w:ind w:left="1440" w:hanging="1440"/>
      </w:pPr>
      <w:bookmarkStart w:id="209" w:name="_Toc346630095"/>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32</w:t>
      </w:r>
      <w:r w:rsidR="00AE5373">
        <w:fldChar w:fldCharType="end"/>
      </w:r>
      <w:r>
        <w:tab/>
      </w:r>
      <w:r w:rsidRPr="002954A1">
        <w:t xml:space="preserve">Whether employees obtain information about PPL on their own, independent of the </w:t>
      </w:r>
      <w:r w:rsidR="00C14154">
        <w:t>organisation</w:t>
      </w:r>
      <w:bookmarkEnd w:id="209"/>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32"/>
        <w:tblDescription w:val="Whether employees obtain information PPL on their own, independent of the organisation. "/>
      </w:tblPr>
      <w:tblGrid>
        <w:gridCol w:w="3702"/>
        <w:gridCol w:w="1110"/>
        <w:gridCol w:w="1124"/>
        <w:gridCol w:w="1110"/>
        <w:gridCol w:w="1561"/>
      </w:tblGrid>
      <w:tr w:rsidR="00E35FB1" w:rsidRPr="006E6723" w:rsidTr="00AA50E7">
        <w:trPr>
          <w:tblHeader/>
        </w:trPr>
        <w:tc>
          <w:tcPr>
            <w:tcW w:w="3794" w:type="dxa"/>
            <w:vMerge w:val="restart"/>
            <w:shd w:val="clear" w:color="auto" w:fill="000000" w:themeFill="text1"/>
          </w:tcPr>
          <w:p w:rsidR="00E35FB1" w:rsidRPr="006E6723" w:rsidRDefault="00E35FB1" w:rsidP="006E6723">
            <w:pPr>
              <w:spacing w:before="20" w:after="20" w:line="240" w:lineRule="auto"/>
              <w:jc w:val="left"/>
              <w:rPr>
                <w:b/>
                <w:sz w:val="20"/>
                <w:szCs w:val="20"/>
                <w:vertAlign w:val="superscript"/>
              </w:rPr>
            </w:pPr>
            <w:r w:rsidRPr="006E6723">
              <w:rPr>
                <w:b/>
                <w:sz w:val="20"/>
                <w:szCs w:val="20"/>
              </w:rPr>
              <w:t>In general, employees get information about the PPL scheme on their own, independent of business/</w:t>
            </w:r>
            <w:r w:rsidR="00C14154" w:rsidRPr="006E6723">
              <w:rPr>
                <w:b/>
                <w:sz w:val="20"/>
                <w:szCs w:val="20"/>
              </w:rPr>
              <w:t>organisation</w:t>
            </w:r>
            <w:r w:rsidR="00597C55" w:rsidRPr="006E6723">
              <w:rPr>
                <w:b/>
                <w:sz w:val="20"/>
                <w:szCs w:val="20"/>
              </w:rPr>
              <w:t xml:space="preserve"> </w:t>
            </w:r>
            <w:r w:rsidR="00597C55" w:rsidRPr="006E6723">
              <w:rPr>
                <w:b/>
                <w:sz w:val="20"/>
                <w:szCs w:val="20"/>
                <w:vertAlign w:val="superscript"/>
              </w:rPr>
              <w:t>a</w:t>
            </w:r>
          </w:p>
        </w:tc>
        <w:tc>
          <w:tcPr>
            <w:tcW w:w="3402" w:type="dxa"/>
            <w:gridSpan w:val="3"/>
            <w:shd w:val="clear" w:color="auto" w:fill="000000" w:themeFill="text1"/>
          </w:tcPr>
          <w:p w:rsidR="00E35FB1" w:rsidRPr="006E6723" w:rsidRDefault="00CB5611" w:rsidP="006E6723">
            <w:pPr>
              <w:spacing w:before="20" w:after="20" w:line="240" w:lineRule="auto"/>
              <w:jc w:val="right"/>
              <w:rPr>
                <w:b/>
                <w:sz w:val="20"/>
                <w:szCs w:val="20"/>
              </w:rPr>
            </w:pPr>
            <w:r w:rsidRPr="006E6723">
              <w:rPr>
                <w:b/>
                <w:sz w:val="20"/>
                <w:szCs w:val="20"/>
              </w:rPr>
              <w:t>Employer Size</w:t>
            </w:r>
          </w:p>
        </w:tc>
        <w:tc>
          <w:tcPr>
            <w:tcW w:w="1342"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r>
      <w:tr w:rsidR="00E35FB1" w:rsidRPr="006E6723" w:rsidTr="00AA50E7">
        <w:trPr>
          <w:trHeight w:val="943"/>
          <w:tblHeader/>
        </w:trPr>
        <w:tc>
          <w:tcPr>
            <w:tcW w:w="3794" w:type="dxa"/>
            <w:vMerge/>
            <w:shd w:val="clear" w:color="auto" w:fill="000000" w:themeFill="text1"/>
          </w:tcPr>
          <w:p w:rsidR="00E35FB1" w:rsidRPr="006E6723" w:rsidRDefault="00E35FB1" w:rsidP="006E6723">
            <w:pPr>
              <w:spacing w:before="20" w:after="20" w:line="240" w:lineRule="auto"/>
              <w:rPr>
                <w:b/>
                <w:sz w:val="20"/>
                <w:szCs w:val="20"/>
              </w:rPr>
            </w:pPr>
          </w:p>
        </w:tc>
        <w:tc>
          <w:tcPr>
            <w:tcW w:w="1134"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E35FB1" w:rsidP="006E6723">
            <w:pPr>
              <w:spacing w:before="20" w:after="20" w:line="240" w:lineRule="auto"/>
              <w:jc w:val="right"/>
              <w:rPr>
                <w:b/>
                <w:sz w:val="20"/>
                <w:szCs w:val="20"/>
              </w:rPr>
            </w:pPr>
            <w:r w:rsidRPr="006E6723">
              <w:rPr>
                <w:b/>
                <w:sz w:val="20"/>
                <w:szCs w:val="20"/>
              </w:rPr>
              <w:t>(</w:t>
            </w:r>
            <w:r w:rsidR="00C16DBE" w:rsidRPr="006E6723">
              <w:rPr>
                <w:b/>
                <w:sz w:val="20"/>
                <w:szCs w:val="20"/>
              </w:rPr>
              <w:t>p</w:t>
            </w:r>
            <w:r w:rsidRPr="006E6723">
              <w:rPr>
                <w:b/>
                <w:sz w:val="20"/>
                <w:szCs w:val="20"/>
              </w:rPr>
              <w:t>er cent)</w:t>
            </w:r>
          </w:p>
        </w:tc>
        <w:tc>
          <w:tcPr>
            <w:tcW w:w="1134"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134"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Large</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342" w:type="dxa"/>
            <w:vMerge/>
            <w:shd w:val="clear" w:color="auto" w:fill="000000" w:themeFill="text1"/>
          </w:tcPr>
          <w:p w:rsidR="00E35FB1" w:rsidRPr="006E6723" w:rsidRDefault="00E35FB1" w:rsidP="006E6723">
            <w:pPr>
              <w:spacing w:before="20" w:after="20" w:line="240" w:lineRule="auto"/>
              <w:jc w:val="right"/>
              <w:rPr>
                <w:b/>
                <w:sz w:val="20"/>
                <w:szCs w:val="20"/>
              </w:rPr>
            </w:pPr>
          </w:p>
        </w:tc>
      </w:tr>
      <w:tr w:rsidR="00E35FB1" w:rsidRPr="006E6723" w:rsidTr="00946793">
        <w:tc>
          <w:tcPr>
            <w:tcW w:w="3794" w:type="dxa"/>
          </w:tcPr>
          <w:p w:rsidR="00E35FB1" w:rsidRPr="006E6723" w:rsidRDefault="00E35FB1" w:rsidP="006E6723">
            <w:pPr>
              <w:spacing w:before="20" w:after="20" w:line="240" w:lineRule="auto"/>
              <w:rPr>
                <w:sz w:val="20"/>
                <w:szCs w:val="20"/>
              </w:rPr>
            </w:pPr>
            <w:r w:rsidRPr="006E6723">
              <w:rPr>
                <w:sz w:val="20"/>
                <w:szCs w:val="20"/>
              </w:rPr>
              <w:t>Strongly Agree or Agree</w:t>
            </w:r>
          </w:p>
        </w:tc>
        <w:tc>
          <w:tcPr>
            <w:tcW w:w="1134" w:type="dxa"/>
          </w:tcPr>
          <w:p w:rsidR="00E35FB1" w:rsidRPr="006E6723" w:rsidRDefault="00E35FB1" w:rsidP="006E6723">
            <w:pPr>
              <w:spacing w:before="20" w:after="20" w:line="240" w:lineRule="auto"/>
              <w:jc w:val="right"/>
              <w:rPr>
                <w:sz w:val="20"/>
                <w:szCs w:val="20"/>
              </w:rPr>
            </w:pPr>
            <w:r w:rsidRPr="006E6723">
              <w:rPr>
                <w:sz w:val="20"/>
                <w:szCs w:val="20"/>
              </w:rPr>
              <w:t>85</w:t>
            </w:r>
          </w:p>
        </w:tc>
        <w:tc>
          <w:tcPr>
            <w:tcW w:w="1134" w:type="dxa"/>
          </w:tcPr>
          <w:p w:rsidR="00E35FB1" w:rsidRPr="006E6723" w:rsidRDefault="00E35FB1" w:rsidP="006E6723">
            <w:pPr>
              <w:spacing w:before="20" w:after="20" w:line="240" w:lineRule="auto"/>
              <w:jc w:val="right"/>
              <w:rPr>
                <w:sz w:val="20"/>
                <w:szCs w:val="20"/>
              </w:rPr>
            </w:pPr>
            <w:r w:rsidRPr="006E6723">
              <w:rPr>
                <w:sz w:val="20"/>
                <w:szCs w:val="20"/>
              </w:rPr>
              <w:t>68</w:t>
            </w:r>
          </w:p>
        </w:tc>
        <w:tc>
          <w:tcPr>
            <w:tcW w:w="1134" w:type="dxa"/>
          </w:tcPr>
          <w:p w:rsidR="00E35FB1" w:rsidRPr="006E6723" w:rsidRDefault="00E35FB1" w:rsidP="006E6723">
            <w:pPr>
              <w:spacing w:before="20" w:after="20" w:line="240" w:lineRule="auto"/>
              <w:jc w:val="right"/>
              <w:rPr>
                <w:sz w:val="20"/>
                <w:szCs w:val="20"/>
              </w:rPr>
            </w:pPr>
            <w:r w:rsidRPr="006E6723">
              <w:rPr>
                <w:sz w:val="20"/>
                <w:szCs w:val="20"/>
              </w:rPr>
              <w:t>77</w:t>
            </w:r>
          </w:p>
        </w:tc>
        <w:tc>
          <w:tcPr>
            <w:tcW w:w="1342" w:type="dxa"/>
          </w:tcPr>
          <w:p w:rsidR="00E35FB1" w:rsidRPr="006E6723" w:rsidRDefault="00E35FB1" w:rsidP="006E6723">
            <w:pPr>
              <w:spacing w:before="20" w:after="20" w:line="240" w:lineRule="auto"/>
              <w:jc w:val="right"/>
              <w:rPr>
                <w:sz w:val="20"/>
                <w:szCs w:val="20"/>
              </w:rPr>
            </w:pPr>
            <w:r w:rsidRPr="006E6723">
              <w:rPr>
                <w:sz w:val="20"/>
                <w:szCs w:val="20"/>
              </w:rPr>
              <w:t>76</w:t>
            </w:r>
          </w:p>
        </w:tc>
      </w:tr>
      <w:tr w:rsidR="00E35FB1" w:rsidRPr="006E6723" w:rsidTr="00946793">
        <w:tc>
          <w:tcPr>
            <w:tcW w:w="3794"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Neither Agree nor Disagree</w:t>
            </w:r>
          </w:p>
        </w:tc>
        <w:tc>
          <w:tcPr>
            <w:tcW w:w="1134"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4</w:t>
            </w:r>
          </w:p>
        </w:tc>
        <w:tc>
          <w:tcPr>
            <w:tcW w:w="1134"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12</w:t>
            </w:r>
          </w:p>
        </w:tc>
        <w:tc>
          <w:tcPr>
            <w:tcW w:w="1134"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w:t>
            </w:r>
          </w:p>
        </w:tc>
        <w:tc>
          <w:tcPr>
            <w:tcW w:w="1342"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9</w:t>
            </w:r>
          </w:p>
        </w:tc>
      </w:tr>
      <w:tr w:rsidR="00E35FB1" w:rsidRPr="006E6723" w:rsidTr="00946793">
        <w:tc>
          <w:tcPr>
            <w:tcW w:w="3794" w:type="dxa"/>
          </w:tcPr>
          <w:p w:rsidR="00E35FB1" w:rsidRPr="006E6723" w:rsidRDefault="00E35FB1" w:rsidP="006E6723">
            <w:pPr>
              <w:spacing w:before="20" w:after="20" w:line="240" w:lineRule="auto"/>
              <w:rPr>
                <w:sz w:val="20"/>
                <w:szCs w:val="20"/>
              </w:rPr>
            </w:pPr>
            <w:r w:rsidRPr="006E6723">
              <w:rPr>
                <w:sz w:val="20"/>
                <w:szCs w:val="20"/>
              </w:rPr>
              <w:t>Disagree or Strongly Disagree</w:t>
            </w:r>
          </w:p>
        </w:tc>
        <w:tc>
          <w:tcPr>
            <w:tcW w:w="1134" w:type="dxa"/>
          </w:tcPr>
          <w:p w:rsidR="00E35FB1" w:rsidRPr="006E6723" w:rsidRDefault="00E35FB1" w:rsidP="006E6723">
            <w:pPr>
              <w:spacing w:before="20" w:after="20" w:line="240" w:lineRule="auto"/>
              <w:jc w:val="right"/>
              <w:rPr>
                <w:sz w:val="20"/>
                <w:szCs w:val="20"/>
              </w:rPr>
            </w:pPr>
            <w:r w:rsidRPr="006E6723">
              <w:rPr>
                <w:sz w:val="20"/>
                <w:szCs w:val="20"/>
              </w:rPr>
              <w:t>11</w:t>
            </w:r>
          </w:p>
        </w:tc>
        <w:tc>
          <w:tcPr>
            <w:tcW w:w="1134" w:type="dxa"/>
          </w:tcPr>
          <w:p w:rsidR="00E35FB1" w:rsidRPr="006E6723" w:rsidRDefault="00E35FB1" w:rsidP="006E6723">
            <w:pPr>
              <w:spacing w:before="20" w:after="20" w:line="240" w:lineRule="auto"/>
              <w:jc w:val="right"/>
              <w:rPr>
                <w:sz w:val="20"/>
                <w:szCs w:val="20"/>
              </w:rPr>
            </w:pPr>
            <w:r w:rsidRPr="006E6723">
              <w:rPr>
                <w:sz w:val="20"/>
                <w:szCs w:val="20"/>
              </w:rPr>
              <w:t>20</w:t>
            </w:r>
          </w:p>
        </w:tc>
        <w:tc>
          <w:tcPr>
            <w:tcW w:w="1134" w:type="dxa"/>
          </w:tcPr>
          <w:p w:rsidR="00E35FB1" w:rsidRPr="006E6723" w:rsidRDefault="00E35FB1" w:rsidP="006E6723">
            <w:pPr>
              <w:spacing w:before="20" w:after="20" w:line="240" w:lineRule="auto"/>
              <w:jc w:val="right"/>
              <w:rPr>
                <w:sz w:val="20"/>
                <w:szCs w:val="20"/>
              </w:rPr>
            </w:pPr>
            <w:r w:rsidRPr="006E6723">
              <w:rPr>
                <w:sz w:val="20"/>
                <w:szCs w:val="20"/>
              </w:rPr>
              <w:t>14</w:t>
            </w:r>
          </w:p>
        </w:tc>
        <w:tc>
          <w:tcPr>
            <w:tcW w:w="1342" w:type="dxa"/>
          </w:tcPr>
          <w:p w:rsidR="00E35FB1" w:rsidRPr="006E6723" w:rsidRDefault="00E35FB1" w:rsidP="006E6723">
            <w:pPr>
              <w:spacing w:before="20" w:after="20" w:line="240" w:lineRule="auto"/>
              <w:jc w:val="right"/>
              <w:rPr>
                <w:sz w:val="20"/>
                <w:szCs w:val="20"/>
              </w:rPr>
            </w:pPr>
            <w:r w:rsidRPr="006E6723">
              <w:rPr>
                <w:sz w:val="20"/>
                <w:szCs w:val="20"/>
              </w:rPr>
              <w:t>15</w:t>
            </w:r>
          </w:p>
        </w:tc>
      </w:tr>
      <w:tr w:rsidR="00E35FB1" w:rsidRPr="006E6723" w:rsidTr="00946793">
        <w:tc>
          <w:tcPr>
            <w:tcW w:w="3794"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Total</w:t>
            </w:r>
          </w:p>
        </w:tc>
        <w:tc>
          <w:tcPr>
            <w:tcW w:w="1134"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134"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134"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r w:rsidR="00597C55" w:rsidRPr="006E6723">
              <w:rPr>
                <w:sz w:val="20"/>
                <w:szCs w:val="20"/>
                <w:vertAlign w:val="superscript"/>
              </w:rPr>
              <w:t xml:space="preserve"> b</w:t>
            </w:r>
          </w:p>
        </w:tc>
        <w:tc>
          <w:tcPr>
            <w:tcW w:w="1342"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r>
      <w:tr w:rsidR="00E35FB1" w:rsidRPr="006E6723" w:rsidTr="00946793">
        <w:tc>
          <w:tcPr>
            <w:tcW w:w="3794" w:type="dxa"/>
          </w:tcPr>
          <w:p w:rsidR="00E35FB1" w:rsidRPr="006E6723" w:rsidRDefault="00E35FB1" w:rsidP="006E6723">
            <w:pPr>
              <w:spacing w:before="20" w:after="20" w:line="240" w:lineRule="auto"/>
              <w:rPr>
                <w:sz w:val="20"/>
                <w:szCs w:val="20"/>
              </w:rPr>
            </w:pPr>
            <w:r w:rsidRPr="006E6723">
              <w:rPr>
                <w:sz w:val="20"/>
                <w:szCs w:val="20"/>
              </w:rPr>
              <w:t>N</w:t>
            </w:r>
          </w:p>
        </w:tc>
        <w:tc>
          <w:tcPr>
            <w:tcW w:w="1134" w:type="dxa"/>
          </w:tcPr>
          <w:p w:rsidR="00E35FB1" w:rsidRPr="006E6723" w:rsidRDefault="00E35FB1" w:rsidP="006E6723">
            <w:pPr>
              <w:spacing w:before="20" w:after="20" w:line="240" w:lineRule="auto"/>
              <w:jc w:val="right"/>
              <w:rPr>
                <w:sz w:val="20"/>
                <w:szCs w:val="20"/>
              </w:rPr>
            </w:pPr>
            <w:r w:rsidRPr="006E6723">
              <w:rPr>
                <w:sz w:val="20"/>
                <w:szCs w:val="20"/>
              </w:rPr>
              <w:t>149</w:t>
            </w:r>
          </w:p>
        </w:tc>
        <w:tc>
          <w:tcPr>
            <w:tcW w:w="1134" w:type="dxa"/>
          </w:tcPr>
          <w:p w:rsidR="00E35FB1" w:rsidRPr="006E6723" w:rsidRDefault="00E35FB1" w:rsidP="006E6723">
            <w:pPr>
              <w:spacing w:before="20" w:after="20" w:line="240" w:lineRule="auto"/>
              <w:jc w:val="right"/>
              <w:rPr>
                <w:sz w:val="20"/>
                <w:szCs w:val="20"/>
              </w:rPr>
            </w:pPr>
            <w:r w:rsidRPr="006E6723">
              <w:rPr>
                <w:sz w:val="20"/>
                <w:szCs w:val="20"/>
              </w:rPr>
              <w:t>177</w:t>
            </w:r>
          </w:p>
        </w:tc>
        <w:tc>
          <w:tcPr>
            <w:tcW w:w="1134" w:type="dxa"/>
          </w:tcPr>
          <w:p w:rsidR="00E35FB1" w:rsidRPr="006E6723" w:rsidRDefault="00E35FB1" w:rsidP="006E6723">
            <w:pPr>
              <w:spacing w:before="20" w:after="20" w:line="240" w:lineRule="auto"/>
              <w:jc w:val="right"/>
              <w:rPr>
                <w:sz w:val="20"/>
                <w:szCs w:val="20"/>
              </w:rPr>
            </w:pPr>
            <w:r w:rsidRPr="006E6723">
              <w:rPr>
                <w:sz w:val="20"/>
                <w:szCs w:val="20"/>
              </w:rPr>
              <w:t>175</w:t>
            </w:r>
          </w:p>
        </w:tc>
        <w:tc>
          <w:tcPr>
            <w:tcW w:w="1342" w:type="dxa"/>
          </w:tcPr>
          <w:p w:rsidR="00E35FB1" w:rsidRPr="006E6723" w:rsidRDefault="00E35FB1" w:rsidP="006E6723">
            <w:pPr>
              <w:spacing w:before="20" w:after="20" w:line="240" w:lineRule="auto"/>
              <w:jc w:val="right"/>
              <w:rPr>
                <w:sz w:val="20"/>
                <w:szCs w:val="20"/>
              </w:rPr>
            </w:pPr>
            <w:r w:rsidRPr="006E6723">
              <w:rPr>
                <w:sz w:val="20"/>
                <w:szCs w:val="20"/>
              </w:rPr>
              <w:t>501</w:t>
            </w:r>
          </w:p>
        </w:tc>
      </w:tr>
    </w:tbl>
    <w:p w:rsidR="002D70C8" w:rsidRDefault="00597C55" w:rsidP="002D70C8">
      <w:pPr>
        <w:spacing w:line="240" w:lineRule="auto"/>
        <w:jc w:val="left"/>
        <w:rPr>
          <w:sz w:val="20"/>
          <w:szCs w:val="20"/>
        </w:rPr>
      </w:pPr>
      <w:proofErr w:type="gramStart"/>
      <w:r>
        <w:rPr>
          <w:sz w:val="20"/>
          <w:szCs w:val="20"/>
          <w:vertAlign w:val="superscript"/>
        </w:rPr>
        <w:t>a</w:t>
      </w:r>
      <w:proofErr w:type="gramEnd"/>
      <w:r w:rsidR="00E35FB1" w:rsidRPr="002954A1">
        <w:rPr>
          <w:sz w:val="20"/>
          <w:szCs w:val="20"/>
          <w:vertAlign w:val="superscript"/>
        </w:rPr>
        <w:t xml:space="preserve"> </w:t>
      </w:r>
      <w:r w:rsidR="00E35FB1" w:rsidRPr="002954A1">
        <w:rPr>
          <w:sz w:val="20"/>
          <w:szCs w:val="20"/>
        </w:rPr>
        <w:t>Chi-square test indicates that this is significantly different across Employer Size at p&lt;0.05.</w:t>
      </w:r>
      <w:r w:rsidR="00E35FB1" w:rsidRPr="002954A1">
        <w:rPr>
          <w:sz w:val="20"/>
          <w:szCs w:val="20"/>
        </w:rPr>
        <w:br/>
      </w:r>
      <w:proofErr w:type="gramStart"/>
      <w:r>
        <w:rPr>
          <w:sz w:val="20"/>
          <w:szCs w:val="20"/>
          <w:vertAlign w:val="superscript"/>
        </w:rPr>
        <w:t>b</w:t>
      </w:r>
      <w:proofErr w:type="gramEnd"/>
      <w:r w:rsidR="004862AD">
        <w:rPr>
          <w:sz w:val="20"/>
          <w:szCs w:val="20"/>
        </w:rPr>
        <w:t xml:space="preserve"> D</w:t>
      </w:r>
      <w:r w:rsidR="004862AD" w:rsidRPr="002954A1">
        <w:rPr>
          <w:sz w:val="20"/>
          <w:szCs w:val="20"/>
        </w:rPr>
        <w:t>oes not equal 100</w:t>
      </w:r>
      <w:r w:rsidR="004862AD">
        <w:rPr>
          <w:sz w:val="20"/>
          <w:szCs w:val="20"/>
        </w:rPr>
        <w:t xml:space="preserve"> per cent</w:t>
      </w:r>
      <w:r w:rsidR="004862AD" w:rsidRPr="002954A1">
        <w:rPr>
          <w:sz w:val="20"/>
          <w:szCs w:val="20"/>
        </w:rPr>
        <w:t xml:space="preserve"> due to rounding</w:t>
      </w:r>
      <w:r w:rsidR="004862AD">
        <w:rPr>
          <w:sz w:val="20"/>
          <w:szCs w:val="20"/>
        </w:rPr>
        <w:t>.</w:t>
      </w:r>
      <w:r w:rsidR="00B4451A">
        <w:rPr>
          <w:sz w:val="20"/>
          <w:szCs w:val="20"/>
        </w:rPr>
        <w:br/>
        <w:t xml:space="preserve">Note: Data weighted by employer size. </w:t>
      </w:r>
      <w:r w:rsidR="002D5749">
        <w:rPr>
          <w:sz w:val="20"/>
          <w:szCs w:val="20"/>
        </w:rPr>
        <w:br/>
      </w:r>
      <w:r w:rsidR="00EC2722">
        <w:rPr>
          <w:sz w:val="20"/>
          <w:szCs w:val="20"/>
        </w:rPr>
        <w:t>Source: EIPE</w:t>
      </w:r>
    </w:p>
    <w:p w:rsidR="00E35FB1" w:rsidRPr="002954A1" w:rsidRDefault="00E35FB1" w:rsidP="002D70C8">
      <w:pPr>
        <w:pStyle w:val="Caption"/>
        <w:spacing w:line="240" w:lineRule="auto"/>
        <w:ind w:left="1440" w:hanging="1440"/>
      </w:pPr>
      <w:bookmarkStart w:id="210" w:name="_Toc346630096"/>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33</w:t>
      </w:r>
      <w:r w:rsidR="00AE5373">
        <w:fldChar w:fldCharType="end"/>
      </w:r>
      <w:r w:rsidRPr="002954A1">
        <w:tab/>
        <w:t xml:space="preserve">Employees approaching </w:t>
      </w:r>
      <w:r w:rsidR="00C14154">
        <w:t>organisation</w:t>
      </w:r>
      <w:r w:rsidRPr="002954A1">
        <w:t xml:space="preserve"> for information on PPL</w:t>
      </w:r>
      <w:bookmarkEnd w:id="210"/>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A0" w:firstRow="1" w:lastRow="0" w:firstColumn="1" w:lastColumn="0" w:noHBand="0" w:noVBand="0"/>
        <w:tblCaption w:val="Table 5.33"/>
        <w:tblDescription w:val="Employees approaching organisation for information on PPL. "/>
      </w:tblPr>
      <w:tblGrid>
        <w:gridCol w:w="3085"/>
        <w:gridCol w:w="1293"/>
        <w:gridCol w:w="1291"/>
        <w:gridCol w:w="1255"/>
        <w:gridCol w:w="1683"/>
      </w:tblGrid>
      <w:tr w:rsidR="00E35FB1" w:rsidRPr="006E6723" w:rsidTr="00AA50E7">
        <w:trPr>
          <w:trHeight w:val="389"/>
          <w:tblHeader/>
        </w:trPr>
        <w:tc>
          <w:tcPr>
            <w:tcW w:w="3085" w:type="dxa"/>
            <w:vMerge w:val="restart"/>
            <w:shd w:val="clear" w:color="auto" w:fill="000000" w:themeFill="text1"/>
          </w:tcPr>
          <w:p w:rsidR="00E35FB1" w:rsidRPr="006E6723" w:rsidRDefault="00E35FB1" w:rsidP="006E6723">
            <w:pPr>
              <w:spacing w:beforeLines="20" w:before="48" w:afterLines="20" w:after="48" w:line="240" w:lineRule="auto"/>
              <w:jc w:val="left"/>
              <w:rPr>
                <w:b/>
                <w:sz w:val="20"/>
                <w:szCs w:val="20"/>
              </w:rPr>
            </w:pPr>
            <w:r w:rsidRPr="006E6723">
              <w:rPr>
                <w:b/>
                <w:sz w:val="20"/>
                <w:szCs w:val="20"/>
              </w:rPr>
              <w:t>For employees who approached employer/manager about PPL, did they ask about PPL specifically?</w:t>
            </w:r>
            <w:r w:rsidRPr="006E6723">
              <w:rPr>
                <w:b/>
                <w:sz w:val="20"/>
                <w:szCs w:val="20"/>
                <w:vertAlign w:val="superscript"/>
              </w:rPr>
              <w:t xml:space="preserve"> </w:t>
            </w:r>
            <w:r w:rsidR="00094059" w:rsidRPr="006E6723">
              <w:rPr>
                <w:b/>
                <w:sz w:val="20"/>
                <w:szCs w:val="20"/>
                <w:vertAlign w:val="superscript"/>
              </w:rPr>
              <w:t>a</w:t>
            </w:r>
          </w:p>
        </w:tc>
        <w:tc>
          <w:tcPr>
            <w:tcW w:w="3839" w:type="dxa"/>
            <w:gridSpan w:val="3"/>
            <w:shd w:val="clear" w:color="auto" w:fill="000000" w:themeFill="text1"/>
          </w:tcPr>
          <w:p w:rsidR="00E35FB1" w:rsidRPr="006E6723" w:rsidRDefault="00E35FB1" w:rsidP="006E6723">
            <w:pPr>
              <w:spacing w:beforeLines="20" w:before="48" w:afterLines="20" w:after="48" w:line="240" w:lineRule="auto"/>
              <w:jc w:val="right"/>
              <w:rPr>
                <w:b/>
                <w:sz w:val="20"/>
                <w:szCs w:val="20"/>
              </w:rPr>
            </w:pPr>
            <w:r w:rsidRPr="006E6723">
              <w:rPr>
                <w:b/>
                <w:sz w:val="20"/>
                <w:szCs w:val="20"/>
              </w:rPr>
              <w:t>Employer Size</w:t>
            </w:r>
          </w:p>
        </w:tc>
        <w:tc>
          <w:tcPr>
            <w:tcW w:w="1683" w:type="dxa"/>
            <w:vMerge w:val="restart"/>
            <w:shd w:val="clear" w:color="auto" w:fill="000000" w:themeFill="text1"/>
          </w:tcPr>
          <w:p w:rsidR="00E35FB1" w:rsidRPr="006E6723" w:rsidRDefault="00E35FB1" w:rsidP="006E6723">
            <w:pPr>
              <w:spacing w:beforeLines="20" w:before="48" w:afterLines="20" w:after="48"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C16DBE" w:rsidP="006E6723">
            <w:pPr>
              <w:spacing w:beforeLines="20" w:before="48" w:afterLines="20" w:after="48" w:line="240" w:lineRule="auto"/>
              <w:jc w:val="right"/>
              <w:rPr>
                <w:b/>
                <w:sz w:val="20"/>
                <w:szCs w:val="20"/>
              </w:rPr>
            </w:pPr>
            <w:r w:rsidRPr="006E6723">
              <w:rPr>
                <w:b/>
                <w:sz w:val="20"/>
                <w:szCs w:val="20"/>
              </w:rPr>
              <w:t>(p</w:t>
            </w:r>
            <w:r w:rsidR="00E35FB1" w:rsidRPr="006E6723">
              <w:rPr>
                <w:b/>
                <w:sz w:val="20"/>
                <w:szCs w:val="20"/>
              </w:rPr>
              <w:t>er cent)</w:t>
            </w:r>
          </w:p>
        </w:tc>
      </w:tr>
      <w:tr w:rsidR="00E35FB1" w:rsidRPr="006E6723" w:rsidTr="00AA50E7">
        <w:trPr>
          <w:trHeight w:val="760"/>
          <w:tblHeader/>
        </w:trPr>
        <w:tc>
          <w:tcPr>
            <w:tcW w:w="3085" w:type="dxa"/>
            <w:vMerge/>
            <w:tcBorders>
              <w:bottom w:val="single" w:sz="18" w:space="0" w:color="FFFFFF" w:themeColor="background1"/>
            </w:tcBorders>
            <w:shd w:val="clear" w:color="auto" w:fill="000000" w:themeFill="text1"/>
          </w:tcPr>
          <w:p w:rsidR="00E35FB1" w:rsidRPr="006E6723" w:rsidRDefault="00E35FB1" w:rsidP="006E6723">
            <w:pPr>
              <w:spacing w:beforeLines="20" w:before="48" w:afterLines="20" w:after="48" w:line="240" w:lineRule="auto"/>
              <w:jc w:val="left"/>
              <w:rPr>
                <w:b/>
                <w:sz w:val="20"/>
                <w:szCs w:val="20"/>
              </w:rPr>
            </w:pPr>
          </w:p>
        </w:tc>
        <w:tc>
          <w:tcPr>
            <w:tcW w:w="1293" w:type="dxa"/>
            <w:tcBorders>
              <w:bottom w:val="single" w:sz="18" w:space="0" w:color="FFFFFF" w:themeColor="background1"/>
            </w:tcBorders>
            <w:shd w:val="clear" w:color="auto" w:fill="000000" w:themeFill="text1"/>
          </w:tcPr>
          <w:p w:rsidR="00E35FB1" w:rsidRPr="006E6723" w:rsidRDefault="00E35FB1" w:rsidP="006E6723">
            <w:pPr>
              <w:spacing w:beforeLines="20" w:before="48" w:afterLines="20" w:after="48" w:line="240" w:lineRule="auto"/>
              <w:jc w:val="right"/>
              <w:rPr>
                <w:b/>
                <w:sz w:val="20"/>
                <w:szCs w:val="20"/>
              </w:rPr>
            </w:pPr>
            <w:r w:rsidRPr="006E6723">
              <w:rPr>
                <w:b/>
                <w:sz w:val="20"/>
                <w:szCs w:val="20"/>
              </w:rPr>
              <w:t>Small</w:t>
            </w:r>
          </w:p>
          <w:p w:rsidR="00E35FB1" w:rsidRPr="006E6723" w:rsidRDefault="00C16DBE" w:rsidP="006E6723">
            <w:pPr>
              <w:spacing w:beforeLines="20" w:before="48" w:afterLines="20" w:after="48" w:line="240" w:lineRule="auto"/>
              <w:jc w:val="right"/>
              <w:rPr>
                <w:b/>
                <w:sz w:val="20"/>
                <w:szCs w:val="20"/>
              </w:rPr>
            </w:pPr>
            <w:r w:rsidRPr="006E6723">
              <w:rPr>
                <w:b/>
                <w:sz w:val="20"/>
                <w:szCs w:val="20"/>
              </w:rPr>
              <w:t>(p</w:t>
            </w:r>
            <w:r w:rsidR="00E35FB1" w:rsidRPr="006E6723">
              <w:rPr>
                <w:b/>
                <w:sz w:val="20"/>
                <w:szCs w:val="20"/>
              </w:rPr>
              <w:t>er cent)</w:t>
            </w:r>
          </w:p>
        </w:tc>
        <w:tc>
          <w:tcPr>
            <w:tcW w:w="1291" w:type="dxa"/>
            <w:tcBorders>
              <w:bottom w:val="single" w:sz="18" w:space="0" w:color="FFFFFF" w:themeColor="background1"/>
            </w:tcBorders>
            <w:shd w:val="clear" w:color="auto" w:fill="000000" w:themeFill="text1"/>
          </w:tcPr>
          <w:p w:rsidR="00E35FB1" w:rsidRPr="006E6723" w:rsidRDefault="00E35FB1" w:rsidP="006E6723">
            <w:pPr>
              <w:spacing w:beforeLines="20" w:before="48" w:afterLines="20" w:after="48" w:line="240" w:lineRule="auto"/>
              <w:jc w:val="right"/>
              <w:rPr>
                <w:b/>
                <w:sz w:val="20"/>
                <w:szCs w:val="20"/>
              </w:rPr>
            </w:pPr>
            <w:r w:rsidRPr="006E6723">
              <w:rPr>
                <w:b/>
                <w:sz w:val="20"/>
                <w:szCs w:val="20"/>
              </w:rPr>
              <w:t>Medium</w:t>
            </w:r>
          </w:p>
          <w:p w:rsidR="00E35FB1" w:rsidRPr="006E6723" w:rsidRDefault="00C16DBE" w:rsidP="006E6723">
            <w:pPr>
              <w:spacing w:beforeLines="20" w:before="48" w:afterLines="20" w:after="48" w:line="240" w:lineRule="auto"/>
              <w:jc w:val="right"/>
              <w:rPr>
                <w:b/>
                <w:sz w:val="20"/>
                <w:szCs w:val="20"/>
              </w:rPr>
            </w:pPr>
            <w:r w:rsidRPr="006E6723">
              <w:rPr>
                <w:b/>
                <w:sz w:val="20"/>
                <w:szCs w:val="20"/>
              </w:rPr>
              <w:t>(p</w:t>
            </w:r>
            <w:r w:rsidR="00E35FB1" w:rsidRPr="006E6723">
              <w:rPr>
                <w:b/>
                <w:sz w:val="20"/>
                <w:szCs w:val="20"/>
              </w:rPr>
              <w:t>er cent)</w:t>
            </w:r>
          </w:p>
        </w:tc>
        <w:tc>
          <w:tcPr>
            <w:tcW w:w="1255" w:type="dxa"/>
            <w:tcBorders>
              <w:bottom w:val="single" w:sz="18" w:space="0" w:color="FFFFFF" w:themeColor="background1"/>
            </w:tcBorders>
            <w:shd w:val="clear" w:color="auto" w:fill="000000" w:themeFill="text1"/>
          </w:tcPr>
          <w:p w:rsidR="00E35FB1" w:rsidRPr="006E6723" w:rsidRDefault="00E35FB1" w:rsidP="006E6723">
            <w:pPr>
              <w:spacing w:beforeLines="20" w:before="48" w:afterLines="20" w:after="48" w:line="240" w:lineRule="auto"/>
              <w:jc w:val="right"/>
              <w:rPr>
                <w:b/>
                <w:sz w:val="20"/>
                <w:szCs w:val="20"/>
              </w:rPr>
            </w:pPr>
            <w:r w:rsidRPr="006E6723">
              <w:rPr>
                <w:b/>
                <w:sz w:val="20"/>
                <w:szCs w:val="20"/>
              </w:rPr>
              <w:t>Large</w:t>
            </w:r>
          </w:p>
          <w:p w:rsidR="00E35FB1" w:rsidRPr="006E6723" w:rsidRDefault="00C16DBE" w:rsidP="006E6723">
            <w:pPr>
              <w:spacing w:beforeLines="20" w:before="48" w:afterLines="20" w:after="48" w:line="240" w:lineRule="auto"/>
              <w:jc w:val="right"/>
              <w:rPr>
                <w:b/>
                <w:sz w:val="20"/>
                <w:szCs w:val="20"/>
              </w:rPr>
            </w:pPr>
            <w:r w:rsidRPr="006E6723">
              <w:rPr>
                <w:b/>
                <w:sz w:val="20"/>
                <w:szCs w:val="20"/>
              </w:rPr>
              <w:t>(p</w:t>
            </w:r>
            <w:r w:rsidR="00E35FB1" w:rsidRPr="006E6723">
              <w:rPr>
                <w:b/>
                <w:sz w:val="20"/>
                <w:szCs w:val="20"/>
              </w:rPr>
              <w:t>er cent)</w:t>
            </w:r>
          </w:p>
        </w:tc>
        <w:tc>
          <w:tcPr>
            <w:tcW w:w="1683" w:type="dxa"/>
            <w:vMerge/>
            <w:tcBorders>
              <w:bottom w:val="single" w:sz="18" w:space="0" w:color="FFFFFF" w:themeColor="background1"/>
            </w:tcBorders>
            <w:shd w:val="clear" w:color="auto" w:fill="000000" w:themeFill="text1"/>
          </w:tcPr>
          <w:p w:rsidR="00E35FB1" w:rsidRPr="006E6723" w:rsidRDefault="00E35FB1" w:rsidP="006E6723">
            <w:pPr>
              <w:spacing w:beforeLines="20" w:before="48" w:afterLines="20" w:after="48" w:line="240" w:lineRule="auto"/>
              <w:jc w:val="right"/>
              <w:rPr>
                <w:b/>
                <w:sz w:val="20"/>
                <w:szCs w:val="20"/>
              </w:rPr>
            </w:pPr>
          </w:p>
        </w:tc>
      </w:tr>
      <w:tr w:rsidR="00E35FB1" w:rsidRPr="006E6723" w:rsidTr="00AA50E7">
        <w:tc>
          <w:tcPr>
            <w:tcW w:w="3085" w:type="dxa"/>
            <w:shd w:val="clear" w:color="auto" w:fill="FFFFFF" w:themeFill="background1"/>
          </w:tcPr>
          <w:p w:rsidR="00E35FB1" w:rsidRPr="006E6723" w:rsidRDefault="00E35FB1" w:rsidP="006E6723">
            <w:pPr>
              <w:spacing w:beforeLines="20" w:before="48" w:afterLines="20" w:after="48" w:line="240" w:lineRule="auto"/>
              <w:jc w:val="left"/>
              <w:rPr>
                <w:sz w:val="20"/>
                <w:szCs w:val="20"/>
              </w:rPr>
            </w:pPr>
            <w:r w:rsidRPr="006E6723">
              <w:rPr>
                <w:sz w:val="20"/>
                <w:szCs w:val="20"/>
              </w:rPr>
              <w:t>Yes</w:t>
            </w:r>
            <w:r w:rsidR="003E7818" w:rsidRPr="006E6723">
              <w:rPr>
                <w:sz w:val="20"/>
                <w:szCs w:val="20"/>
              </w:rPr>
              <w:t>, spoke with the respondent or someone else in the business/</w:t>
            </w:r>
            <w:r w:rsidR="00C14154" w:rsidRPr="006E6723">
              <w:rPr>
                <w:sz w:val="20"/>
                <w:szCs w:val="20"/>
              </w:rPr>
              <w:t>organisation</w:t>
            </w:r>
          </w:p>
        </w:tc>
        <w:tc>
          <w:tcPr>
            <w:tcW w:w="1293" w:type="dxa"/>
            <w:shd w:val="clear" w:color="auto" w:fill="FFFFFF" w:themeFill="background1"/>
          </w:tcPr>
          <w:p w:rsidR="00E35FB1" w:rsidRPr="006E6723" w:rsidRDefault="00C47C76" w:rsidP="006E6723">
            <w:pPr>
              <w:spacing w:beforeLines="20" w:before="48" w:afterLines="20" w:after="48" w:line="240" w:lineRule="auto"/>
              <w:jc w:val="right"/>
              <w:rPr>
                <w:sz w:val="20"/>
                <w:szCs w:val="20"/>
              </w:rPr>
            </w:pPr>
            <w:r w:rsidRPr="006E6723">
              <w:rPr>
                <w:sz w:val="20"/>
                <w:szCs w:val="20"/>
              </w:rPr>
              <w:t>29</w:t>
            </w:r>
          </w:p>
        </w:tc>
        <w:tc>
          <w:tcPr>
            <w:tcW w:w="1291" w:type="dxa"/>
            <w:shd w:val="clear" w:color="auto" w:fill="FFFFFF" w:themeFill="background1"/>
          </w:tcPr>
          <w:p w:rsidR="00E35FB1" w:rsidRPr="006E6723" w:rsidRDefault="00C47C76" w:rsidP="006E6723">
            <w:pPr>
              <w:spacing w:beforeLines="20" w:before="48" w:afterLines="20" w:after="48" w:line="240" w:lineRule="auto"/>
              <w:jc w:val="right"/>
              <w:rPr>
                <w:sz w:val="20"/>
                <w:szCs w:val="20"/>
              </w:rPr>
            </w:pPr>
            <w:r w:rsidRPr="006E6723">
              <w:rPr>
                <w:sz w:val="20"/>
                <w:szCs w:val="20"/>
              </w:rPr>
              <w:t>45</w:t>
            </w:r>
          </w:p>
        </w:tc>
        <w:tc>
          <w:tcPr>
            <w:tcW w:w="1255" w:type="dxa"/>
            <w:shd w:val="clear" w:color="auto" w:fill="FFFFFF" w:themeFill="background1"/>
          </w:tcPr>
          <w:p w:rsidR="00E35FB1" w:rsidRPr="006E6723" w:rsidRDefault="00C47C76" w:rsidP="006E6723">
            <w:pPr>
              <w:spacing w:beforeLines="20" w:before="48" w:afterLines="20" w:after="48" w:line="240" w:lineRule="auto"/>
              <w:jc w:val="right"/>
              <w:rPr>
                <w:sz w:val="20"/>
                <w:szCs w:val="20"/>
              </w:rPr>
            </w:pPr>
            <w:r w:rsidRPr="006E6723">
              <w:rPr>
                <w:sz w:val="20"/>
                <w:szCs w:val="20"/>
              </w:rPr>
              <w:t>39</w:t>
            </w:r>
          </w:p>
        </w:tc>
        <w:tc>
          <w:tcPr>
            <w:tcW w:w="1683" w:type="dxa"/>
            <w:shd w:val="clear" w:color="auto" w:fill="FFFFFF" w:themeFill="background1"/>
          </w:tcPr>
          <w:p w:rsidR="00E35FB1" w:rsidRPr="006E6723" w:rsidRDefault="00C47C76" w:rsidP="006E6723">
            <w:pPr>
              <w:spacing w:beforeLines="20" w:before="48" w:afterLines="20" w:after="48" w:line="240" w:lineRule="auto"/>
              <w:jc w:val="right"/>
              <w:rPr>
                <w:sz w:val="20"/>
                <w:szCs w:val="20"/>
              </w:rPr>
            </w:pPr>
            <w:r w:rsidRPr="006E6723">
              <w:rPr>
                <w:sz w:val="20"/>
                <w:szCs w:val="20"/>
              </w:rPr>
              <w:t>37</w:t>
            </w:r>
          </w:p>
        </w:tc>
      </w:tr>
      <w:tr w:rsidR="00E35FB1" w:rsidRPr="006E6723" w:rsidTr="00AA50E7">
        <w:tc>
          <w:tcPr>
            <w:tcW w:w="3085" w:type="dxa"/>
            <w:shd w:val="clear" w:color="auto" w:fill="D9D9D9" w:themeFill="background1" w:themeFillShade="D9"/>
          </w:tcPr>
          <w:p w:rsidR="00E35FB1" w:rsidRPr="006E6723" w:rsidRDefault="00E35FB1" w:rsidP="006E6723">
            <w:pPr>
              <w:spacing w:beforeLines="20" w:before="48" w:afterLines="20" w:after="48" w:line="240" w:lineRule="auto"/>
              <w:jc w:val="left"/>
              <w:rPr>
                <w:sz w:val="20"/>
                <w:szCs w:val="20"/>
              </w:rPr>
            </w:pPr>
            <w:r w:rsidRPr="006E6723">
              <w:rPr>
                <w:sz w:val="20"/>
                <w:szCs w:val="20"/>
              </w:rPr>
              <w:t>No, didn't speak with anyone</w:t>
            </w:r>
          </w:p>
        </w:tc>
        <w:tc>
          <w:tcPr>
            <w:tcW w:w="1293"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57</w:t>
            </w:r>
          </w:p>
        </w:tc>
        <w:tc>
          <w:tcPr>
            <w:tcW w:w="1291"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43</w:t>
            </w:r>
          </w:p>
        </w:tc>
        <w:tc>
          <w:tcPr>
            <w:tcW w:w="1255"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45</w:t>
            </w:r>
          </w:p>
        </w:tc>
        <w:tc>
          <w:tcPr>
            <w:tcW w:w="1683"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48</w:t>
            </w:r>
          </w:p>
        </w:tc>
      </w:tr>
      <w:tr w:rsidR="00E35FB1" w:rsidRPr="006E6723" w:rsidTr="00AA50E7">
        <w:tc>
          <w:tcPr>
            <w:tcW w:w="3085" w:type="dxa"/>
            <w:shd w:val="clear" w:color="auto" w:fill="FFFFFF" w:themeFill="background1"/>
          </w:tcPr>
          <w:p w:rsidR="00E35FB1" w:rsidRPr="006E6723" w:rsidRDefault="00E35FB1" w:rsidP="006E6723">
            <w:pPr>
              <w:spacing w:beforeLines="20" w:before="48" w:afterLines="20" w:after="48" w:line="240" w:lineRule="auto"/>
              <w:jc w:val="left"/>
              <w:rPr>
                <w:sz w:val="20"/>
                <w:szCs w:val="20"/>
              </w:rPr>
            </w:pPr>
            <w:r w:rsidRPr="006E6723">
              <w:rPr>
                <w:sz w:val="20"/>
                <w:szCs w:val="20"/>
              </w:rPr>
              <w:t>No, employer had already provided more general information on the Government's scheme</w:t>
            </w:r>
          </w:p>
        </w:tc>
        <w:tc>
          <w:tcPr>
            <w:tcW w:w="1293" w:type="dxa"/>
            <w:shd w:val="clear" w:color="auto" w:fill="FFFFFF" w:themeFill="background1"/>
          </w:tcPr>
          <w:p w:rsidR="00E35FB1" w:rsidRPr="006E6723" w:rsidRDefault="00E35FB1" w:rsidP="006E6723">
            <w:pPr>
              <w:spacing w:beforeLines="20" w:before="48" w:afterLines="20" w:after="48" w:line="240" w:lineRule="auto"/>
              <w:jc w:val="right"/>
              <w:rPr>
                <w:sz w:val="20"/>
                <w:szCs w:val="20"/>
              </w:rPr>
            </w:pPr>
            <w:r w:rsidRPr="006E6723">
              <w:rPr>
                <w:sz w:val="20"/>
                <w:szCs w:val="20"/>
              </w:rPr>
              <w:t>15</w:t>
            </w:r>
          </w:p>
        </w:tc>
        <w:tc>
          <w:tcPr>
            <w:tcW w:w="1291" w:type="dxa"/>
            <w:shd w:val="clear" w:color="auto" w:fill="FFFFFF" w:themeFill="background1"/>
          </w:tcPr>
          <w:p w:rsidR="00E35FB1" w:rsidRPr="006E6723" w:rsidRDefault="00E35FB1" w:rsidP="006E6723">
            <w:pPr>
              <w:spacing w:beforeLines="20" w:before="48" w:afterLines="20" w:after="48" w:line="240" w:lineRule="auto"/>
              <w:jc w:val="right"/>
              <w:rPr>
                <w:sz w:val="20"/>
                <w:szCs w:val="20"/>
              </w:rPr>
            </w:pPr>
            <w:r w:rsidRPr="006E6723">
              <w:rPr>
                <w:sz w:val="20"/>
                <w:szCs w:val="20"/>
              </w:rPr>
              <w:t>10</w:t>
            </w:r>
          </w:p>
        </w:tc>
        <w:tc>
          <w:tcPr>
            <w:tcW w:w="1255" w:type="dxa"/>
            <w:shd w:val="clear" w:color="auto" w:fill="FFFFFF" w:themeFill="background1"/>
          </w:tcPr>
          <w:p w:rsidR="00E35FB1" w:rsidRPr="006E6723" w:rsidRDefault="00E35FB1" w:rsidP="006E6723">
            <w:pPr>
              <w:spacing w:beforeLines="20" w:before="48" w:afterLines="20" w:after="48" w:line="240" w:lineRule="auto"/>
              <w:jc w:val="right"/>
              <w:rPr>
                <w:sz w:val="20"/>
                <w:szCs w:val="20"/>
              </w:rPr>
            </w:pPr>
            <w:r w:rsidRPr="006E6723">
              <w:rPr>
                <w:sz w:val="20"/>
                <w:szCs w:val="20"/>
              </w:rPr>
              <w:t>15</w:t>
            </w:r>
          </w:p>
        </w:tc>
        <w:tc>
          <w:tcPr>
            <w:tcW w:w="1683" w:type="dxa"/>
            <w:shd w:val="clear" w:color="auto" w:fill="FFFFFF" w:themeFill="background1"/>
          </w:tcPr>
          <w:p w:rsidR="00E35FB1" w:rsidRPr="006E6723" w:rsidRDefault="00E35FB1" w:rsidP="006E6723">
            <w:pPr>
              <w:spacing w:beforeLines="20" w:before="48" w:afterLines="20" w:after="48" w:line="240" w:lineRule="auto"/>
              <w:jc w:val="right"/>
              <w:rPr>
                <w:sz w:val="20"/>
                <w:szCs w:val="20"/>
              </w:rPr>
            </w:pPr>
            <w:r w:rsidRPr="006E6723">
              <w:rPr>
                <w:sz w:val="20"/>
                <w:szCs w:val="20"/>
              </w:rPr>
              <w:t>13</w:t>
            </w:r>
          </w:p>
        </w:tc>
      </w:tr>
      <w:tr w:rsidR="00E35FB1" w:rsidRPr="006E6723" w:rsidTr="00AA50E7">
        <w:tc>
          <w:tcPr>
            <w:tcW w:w="3085" w:type="dxa"/>
            <w:shd w:val="clear" w:color="auto" w:fill="D9D9D9" w:themeFill="background1" w:themeFillShade="D9"/>
          </w:tcPr>
          <w:p w:rsidR="00E35FB1" w:rsidRPr="006E6723" w:rsidRDefault="00E35FB1" w:rsidP="006E6723">
            <w:pPr>
              <w:spacing w:beforeLines="20" w:before="48" w:afterLines="20" w:after="48" w:line="240" w:lineRule="auto"/>
              <w:jc w:val="left"/>
              <w:rPr>
                <w:sz w:val="20"/>
                <w:szCs w:val="20"/>
              </w:rPr>
            </w:pPr>
            <w:r w:rsidRPr="006E6723">
              <w:rPr>
                <w:sz w:val="20"/>
                <w:szCs w:val="20"/>
              </w:rPr>
              <w:t>Don't know</w:t>
            </w:r>
          </w:p>
        </w:tc>
        <w:tc>
          <w:tcPr>
            <w:tcW w:w="1293"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0</w:t>
            </w:r>
          </w:p>
        </w:tc>
        <w:tc>
          <w:tcPr>
            <w:tcW w:w="1291"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3</w:t>
            </w:r>
          </w:p>
        </w:tc>
        <w:tc>
          <w:tcPr>
            <w:tcW w:w="1255"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2</w:t>
            </w:r>
          </w:p>
        </w:tc>
        <w:tc>
          <w:tcPr>
            <w:tcW w:w="1683"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2</w:t>
            </w:r>
          </w:p>
        </w:tc>
      </w:tr>
      <w:tr w:rsidR="00E35FB1" w:rsidRPr="006E6723" w:rsidTr="00AA50E7">
        <w:tc>
          <w:tcPr>
            <w:tcW w:w="3085" w:type="dxa"/>
            <w:shd w:val="clear" w:color="auto" w:fill="FFFFFF" w:themeFill="background1"/>
          </w:tcPr>
          <w:p w:rsidR="00E35FB1" w:rsidRPr="006E6723" w:rsidRDefault="00E35FB1" w:rsidP="006E6723">
            <w:pPr>
              <w:spacing w:beforeLines="20" w:before="48" w:afterLines="20" w:after="48" w:line="240" w:lineRule="auto"/>
              <w:jc w:val="left"/>
              <w:rPr>
                <w:sz w:val="20"/>
                <w:szCs w:val="20"/>
              </w:rPr>
            </w:pPr>
            <w:r w:rsidRPr="006E6723">
              <w:rPr>
                <w:sz w:val="20"/>
                <w:szCs w:val="20"/>
              </w:rPr>
              <w:t>Total</w:t>
            </w:r>
          </w:p>
        </w:tc>
        <w:tc>
          <w:tcPr>
            <w:tcW w:w="1293" w:type="dxa"/>
            <w:shd w:val="clear" w:color="auto" w:fill="FFFFFF" w:themeFill="background1"/>
          </w:tcPr>
          <w:p w:rsidR="00E35FB1" w:rsidRPr="006E6723" w:rsidRDefault="00720263" w:rsidP="006E6723">
            <w:pPr>
              <w:spacing w:beforeLines="20" w:before="48" w:afterLines="20" w:after="48" w:line="240" w:lineRule="auto"/>
              <w:jc w:val="right"/>
              <w:rPr>
                <w:sz w:val="20"/>
                <w:szCs w:val="20"/>
                <w:vertAlign w:val="superscript"/>
              </w:rPr>
            </w:pPr>
            <w:r w:rsidRPr="006E6723">
              <w:rPr>
                <w:sz w:val="20"/>
                <w:szCs w:val="20"/>
              </w:rPr>
              <w:t>10</w:t>
            </w:r>
            <w:r w:rsidR="00094059" w:rsidRPr="006E6723">
              <w:rPr>
                <w:sz w:val="20"/>
                <w:szCs w:val="20"/>
              </w:rPr>
              <w:t>0</w:t>
            </w:r>
            <w:r w:rsidR="00094059" w:rsidRPr="006E6723">
              <w:rPr>
                <w:sz w:val="20"/>
                <w:szCs w:val="20"/>
                <w:vertAlign w:val="superscript"/>
              </w:rPr>
              <w:t>b</w:t>
            </w:r>
          </w:p>
        </w:tc>
        <w:tc>
          <w:tcPr>
            <w:tcW w:w="1291" w:type="dxa"/>
            <w:shd w:val="clear" w:color="auto" w:fill="FFFFFF" w:themeFill="background1"/>
          </w:tcPr>
          <w:p w:rsidR="00E35FB1" w:rsidRPr="006E6723" w:rsidRDefault="00E35FB1" w:rsidP="006E6723">
            <w:pPr>
              <w:spacing w:beforeLines="20" w:before="48" w:afterLines="20" w:after="48" w:line="240" w:lineRule="auto"/>
              <w:jc w:val="right"/>
              <w:rPr>
                <w:sz w:val="20"/>
                <w:szCs w:val="20"/>
              </w:rPr>
            </w:pPr>
            <w:r w:rsidRPr="006E6723">
              <w:rPr>
                <w:sz w:val="20"/>
                <w:szCs w:val="20"/>
              </w:rPr>
              <w:t>10</w:t>
            </w:r>
            <w:r w:rsidR="004862AD" w:rsidRPr="006E6723">
              <w:rPr>
                <w:sz w:val="20"/>
                <w:szCs w:val="20"/>
              </w:rPr>
              <w:t>0</w:t>
            </w:r>
            <w:r w:rsidR="004862AD" w:rsidRPr="006E6723">
              <w:rPr>
                <w:sz w:val="20"/>
                <w:szCs w:val="20"/>
                <w:vertAlign w:val="superscript"/>
              </w:rPr>
              <w:t xml:space="preserve"> </w:t>
            </w:r>
            <w:r w:rsidR="00094059" w:rsidRPr="006E6723">
              <w:rPr>
                <w:sz w:val="20"/>
                <w:szCs w:val="20"/>
                <w:vertAlign w:val="superscript"/>
              </w:rPr>
              <w:t>b</w:t>
            </w:r>
          </w:p>
        </w:tc>
        <w:tc>
          <w:tcPr>
            <w:tcW w:w="1255" w:type="dxa"/>
            <w:shd w:val="clear" w:color="auto" w:fill="FFFFFF" w:themeFill="background1"/>
          </w:tcPr>
          <w:p w:rsidR="00E35FB1" w:rsidRPr="006E6723" w:rsidRDefault="00E35FB1" w:rsidP="006E6723">
            <w:pPr>
              <w:spacing w:beforeLines="20" w:before="48" w:afterLines="20" w:after="48" w:line="240" w:lineRule="auto"/>
              <w:jc w:val="right"/>
              <w:rPr>
                <w:sz w:val="20"/>
                <w:szCs w:val="20"/>
              </w:rPr>
            </w:pPr>
            <w:r w:rsidRPr="006E6723">
              <w:rPr>
                <w:sz w:val="20"/>
                <w:szCs w:val="20"/>
              </w:rPr>
              <w:t>10</w:t>
            </w:r>
            <w:r w:rsidR="004862AD" w:rsidRPr="006E6723">
              <w:rPr>
                <w:sz w:val="20"/>
                <w:szCs w:val="20"/>
              </w:rPr>
              <w:t>0</w:t>
            </w:r>
            <w:r w:rsidR="004862AD" w:rsidRPr="006E6723">
              <w:rPr>
                <w:sz w:val="20"/>
                <w:szCs w:val="20"/>
                <w:vertAlign w:val="superscript"/>
              </w:rPr>
              <w:t xml:space="preserve"> </w:t>
            </w:r>
            <w:r w:rsidR="00094059" w:rsidRPr="006E6723">
              <w:rPr>
                <w:sz w:val="20"/>
                <w:szCs w:val="20"/>
                <w:vertAlign w:val="superscript"/>
              </w:rPr>
              <w:t>b</w:t>
            </w:r>
          </w:p>
        </w:tc>
        <w:tc>
          <w:tcPr>
            <w:tcW w:w="1683" w:type="dxa"/>
            <w:shd w:val="clear" w:color="auto" w:fill="FFFFFF" w:themeFill="background1"/>
          </w:tcPr>
          <w:p w:rsidR="00E35FB1" w:rsidRPr="006E6723" w:rsidRDefault="00E35FB1" w:rsidP="006E6723">
            <w:pPr>
              <w:spacing w:beforeLines="20" w:before="48" w:afterLines="20" w:after="48" w:line="240" w:lineRule="auto"/>
              <w:jc w:val="right"/>
              <w:rPr>
                <w:sz w:val="20"/>
                <w:szCs w:val="20"/>
              </w:rPr>
            </w:pPr>
            <w:r w:rsidRPr="006E6723">
              <w:rPr>
                <w:sz w:val="20"/>
                <w:szCs w:val="20"/>
              </w:rPr>
              <w:t>100</w:t>
            </w:r>
          </w:p>
        </w:tc>
      </w:tr>
      <w:tr w:rsidR="00E35FB1" w:rsidRPr="006E6723" w:rsidTr="00AA50E7">
        <w:tc>
          <w:tcPr>
            <w:tcW w:w="3085" w:type="dxa"/>
            <w:shd w:val="clear" w:color="auto" w:fill="D9D9D9" w:themeFill="background1" w:themeFillShade="D9"/>
          </w:tcPr>
          <w:p w:rsidR="00E35FB1" w:rsidRPr="006E6723" w:rsidRDefault="00E35FB1" w:rsidP="006E6723">
            <w:pPr>
              <w:spacing w:beforeLines="20" w:before="48" w:afterLines="20" w:after="48" w:line="240" w:lineRule="auto"/>
              <w:jc w:val="left"/>
              <w:rPr>
                <w:sz w:val="20"/>
                <w:szCs w:val="20"/>
              </w:rPr>
            </w:pPr>
            <w:r w:rsidRPr="006E6723">
              <w:rPr>
                <w:sz w:val="20"/>
                <w:szCs w:val="20"/>
              </w:rPr>
              <w:t>N</w:t>
            </w:r>
          </w:p>
        </w:tc>
        <w:tc>
          <w:tcPr>
            <w:tcW w:w="1293"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135</w:t>
            </w:r>
          </w:p>
        </w:tc>
        <w:tc>
          <w:tcPr>
            <w:tcW w:w="1291"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156</w:t>
            </w:r>
          </w:p>
        </w:tc>
        <w:tc>
          <w:tcPr>
            <w:tcW w:w="1255"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117</w:t>
            </w:r>
          </w:p>
        </w:tc>
        <w:tc>
          <w:tcPr>
            <w:tcW w:w="1683" w:type="dxa"/>
            <w:shd w:val="clear" w:color="auto" w:fill="D9D9D9" w:themeFill="background1" w:themeFillShade="D9"/>
          </w:tcPr>
          <w:p w:rsidR="00E35FB1" w:rsidRPr="006E6723" w:rsidRDefault="00E35FB1" w:rsidP="006E6723">
            <w:pPr>
              <w:spacing w:beforeLines="20" w:before="48" w:afterLines="20" w:after="48" w:line="240" w:lineRule="auto"/>
              <w:jc w:val="right"/>
              <w:rPr>
                <w:sz w:val="20"/>
                <w:szCs w:val="20"/>
              </w:rPr>
            </w:pPr>
            <w:r w:rsidRPr="006E6723">
              <w:rPr>
                <w:sz w:val="20"/>
                <w:szCs w:val="20"/>
              </w:rPr>
              <w:t>408</w:t>
            </w:r>
          </w:p>
        </w:tc>
      </w:tr>
    </w:tbl>
    <w:p w:rsidR="00E35FB1" w:rsidRPr="000A7F7E" w:rsidRDefault="00094059" w:rsidP="000A7F7E">
      <w:pPr>
        <w:pStyle w:val="BodyText"/>
        <w:jc w:val="left"/>
      </w:pPr>
      <w:proofErr w:type="gramStart"/>
      <w:r>
        <w:rPr>
          <w:sz w:val="20"/>
          <w:szCs w:val="20"/>
          <w:vertAlign w:val="superscript"/>
        </w:rPr>
        <w:t>a</w:t>
      </w:r>
      <w:proofErr w:type="gramEnd"/>
      <w:r w:rsidR="00E35FB1" w:rsidRPr="002954A1">
        <w:rPr>
          <w:sz w:val="20"/>
          <w:szCs w:val="20"/>
          <w:vertAlign w:val="superscript"/>
        </w:rPr>
        <w:t xml:space="preserve"> </w:t>
      </w:r>
      <w:r w:rsidR="00E35FB1" w:rsidRPr="002954A1">
        <w:rPr>
          <w:sz w:val="20"/>
          <w:szCs w:val="20"/>
        </w:rPr>
        <w:t xml:space="preserve">Chi-square test indicates that this is </w:t>
      </w:r>
      <w:r w:rsidR="00E35FB1" w:rsidRPr="002954A1">
        <w:rPr>
          <w:i/>
          <w:sz w:val="20"/>
          <w:szCs w:val="20"/>
        </w:rPr>
        <w:t>not</w:t>
      </w:r>
      <w:r w:rsidR="00E35FB1" w:rsidRPr="002954A1">
        <w:rPr>
          <w:sz w:val="20"/>
          <w:szCs w:val="20"/>
        </w:rPr>
        <w:t xml:space="preserve"> significantly </w:t>
      </w:r>
      <w:r w:rsidR="00CB5611">
        <w:rPr>
          <w:sz w:val="20"/>
          <w:szCs w:val="20"/>
        </w:rPr>
        <w:t>different across Employer Size.</w:t>
      </w:r>
      <w:r>
        <w:rPr>
          <w:sz w:val="20"/>
          <w:szCs w:val="20"/>
        </w:rPr>
        <w:br/>
      </w:r>
      <w:proofErr w:type="gramStart"/>
      <w:r>
        <w:rPr>
          <w:sz w:val="20"/>
          <w:szCs w:val="20"/>
          <w:vertAlign w:val="superscript"/>
        </w:rPr>
        <w:t>b</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sidR="000A7F7E">
        <w:rPr>
          <w:sz w:val="20"/>
          <w:szCs w:val="20"/>
        </w:rPr>
        <w:br/>
      </w:r>
      <w:r w:rsidR="00CB5611">
        <w:rPr>
          <w:sz w:val="20"/>
          <w:szCs w:val="20"/>
        </w:rPr>
        <w:t>Note: Data weighted by employer size.</w:t>
      </w:r>
      <w:r w:rsidR="00635E75">
        <w:rPr>
          <w:sz w:val="20"/>
          <w:szCs w:val="20"/>
        </w:rPr>
        <w:t xml:space="preserve"> </w:t>
      </w:r>
      <w:r w:rsidR="00EC2722">
        <w:rPr>
          <w:sz w:val="20"/>
          <w:szCs w:val="20"/>
        </w:rPr>
        <w:br/>
        <w:t>Source: EIPE</w:t>
      </w:r>
    </w:p>
    <w:p w:rsidR="00E35FB1" w:rsidRPr="002954A1" w:rsidRDefault="00E35FB1" w:rsidP="00CF02C9">
      <w:pPr>
        <w:spacing w:line="240" w:lineRule="auto"/>
      </w:pPr>
      <w:r w:rsidRPr="002954A1">
        <w:t xml:space="preserve">Among those employees who approached their employer or manager with questions about PPL, the most common question was in regards to the application for </w:t>
      </w:r>
      <w:r w:rsidR="00231778">
        <w:t>PLP</w:t>
      </w:r>
      <w:r>
        <w:t xml:space="preserve"> (Table 5.34)</w:t>
      </w:r>
      <w:r w:rsidRPr="002954A1">
        <w:t xml:space="preserve">. These kinds of questions </w:t>
      </w:r>
      <w:r>
        <w:t>were</w:t>
      </w:r>
      <w:r w:rsidRPr="002954A1">
        <w:t xml:space="preserve"> closely followed by questions about payments, including how the money would be received (70</w:t>
      </w:r>
      <w:r w:rsidR="00D40CFB">
        <w:t xml:space="preserve"> per cent</w:t>
      </w:r>
      <w:r w:rsidRPr="002954A1">
        <w:t xml:space="preserve">), the duration of </w:t>
      </w:r>
      <w:r w:rsidRPr="002954A1">
        <w:lastRenderedPageBreak/>
        <w:t>the payment (6</w:t>
      </w:r>
      <w:r w:rsidR="00FA6399">
        <w:t>9</w:t>
      </w:r>
      <w:r w:rsidR="00D40CFB">
        <w:t xml:space="preserve"> per cent</w:t>
      </w:r>
      <w:r w:rsidRPr="002954A1">
        <w:t>) and the amount of the payment (64</w:t>
      </w:r>
      <w:r w:rsidR="00D40CFB">
        <w:t xml:space="preserve"> per cent</w:t>
      </w:r>
      <w:r w:rsidRPr="002954A1">
        <w:t>). More than half (5</w:t>
      </w:r>
      <w:r w:rsidR="00FA6399">
        <w:t>9</w:t>
      </w:r>
      <w:r w:rsidR="00D40CFB">
        <w:t xml:space="preserve"> per cent</w:t>
      </w:r>
      <w:r w:rsidRPr="002954A1">
        <w:t>) of employees requesting information about PPL from their employer also asked when the government scheme would start. Employers fielded fewer questions about employer-</w:t>
      </w:r>
      <w:r>
        <w:t>paid</w:t>
      </w:r>
      <w:r w:rsidRPr="002954A1">
        <w:t xml:space="preserve"> leave in relation to </w:t>
      </w:r>
      <w:r w:rsidR="00231778">
        <w:t>PLP</w:t>
      </w:r>
      <w:r w:rsidRPr="002954A1">
        <w:t xml:space="preserve"> (3</w:t>
      </w:r>
      <w:r w:rsidR="00FA6399">
        <w:t>6</w:t>
      </w:r>
      <w:r w:rsidR="00D40CFB">
        <w:t xml:space="preserve"> per cent</w:t>
      </w:r>
      <w:r w:rsidRPr="002954A1">
        <w:t>)</w:t>
      </w:r>
      <w:r w:rsidR="00FA6399">
        <w:t>,</w:t>
      </w:r>
      <w:r w:rsidRPr="002954A1">
        <w:t xml:space="preserve"> tax</w:t>
      </w:r>
      <w:r w:rsidR="00FA6399">
        <w:t>-related</w:t>
      </w:r>
      <w:r w:rsidRPr="002954A1">
        <w:t xml:space="preserve"> questions </w:t>
      </w:r>
      <w:r w:rsidR="00FA6399">
        <w:t xml:space="preserve">(34 per cent) or the income test </w:t>
      </w:r>
      <w:r w:rsidRPr="002954A1">
        <w:t>(23</w:t>
      </w:r>
      <w:r w:rsidR="00D40CFB">
        <w:t xml:space="preserve"> per cent</w:t>
      </w:r>
      <w:r w:rsidRPr="002954A1">
        <w:t>).</w:t>
      </w:r>
    </w:p>
    <w:p w:rsidR="00E35FB1" w:rsidRPr="002954A1" w:rsidRDefault="00E35FB1" w:rsidP="00CF02C9">
      <w:pPr>
        <w:pStyle w:val="Caption"/>
        <w:spacing w:line="240" w:lineRule="auto"/>
        <w:ind w:left="1440" w:hanging="1440"/>
      </w:pPr>
      <w:bookmarkStart w:id="211" w:name="_Toc346630097"/>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34</w:t>
      </w:r>
      <w:r w:rsidR="00AE5373">
        <w:fldChar w:fldCharType="end"/>
      </w:r>
      <w:r w:rsidRPr="002954A1">
        <w:tab/>
        <w:t>Kinds of information on PPL sought by employees</w:t>
      </w:r>
      <w:r>
        <w:t xml:space="preserve"> among those who approached their employer or manager for information</w:t>
      </w:r>
      <w:bookmarkEnd w:id="211"/>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A0" w:firstRow="1" w:lastRow="0" w:firstColumn="1" w:lastColumn="0" w:noHBand="0" w:noVBand="0"/>
        <w:tblCaption w:val="Table 5.34"/>
        <w:tblDescription w:val="Kinds of information on PPL sought by employees among those who approached their employee or manager for information. "/>
      </w:tblPr>
      <w:tblGrid>
        <w:gridCol w:w="6548"/>
        <w:gridCol w:w="2059"/>
      </w:tblGrid>
      <w:tr w:rsidR="00E35FB1" w:rsidRPr="006E6723" w:rsidTr="00AA50E7">
        <w:trPr>
          <w:tblHeader/>
        </w:trPr>
        <w:tc>
          <w:tcPr>
            <w:tcW w:w="6548" w:type="dxa"/>
            <w:shd w:val="clear" w:color="auto" w:fill="000000" w:themeFill="text1"/>
          </w:tcPr>
          <w:p w:rsidR="00E35FB1" w:rsidRPr="006E6723" w:rsidRDefault="00E35FB1" w:rsidP="006E6723">
            <w:pPr>
              <w:spacing w:before="20" w:after="20" w:line="240" w:lineRule="auto"/>
              <w:jc w:val="left"/>
              <w:rPr>
                <w:b/>
                <w:sz w:val="20"/>
                <w:szCs w:val="20"/>
              </w:rPr>
            </w:pPr>
            <w:r w:rsidRPr="006E6723">
              <w:rPr>
                <w:b/>
                <w:sz w:val="20"/>
                <w:szCs w:val="20"/>
              </w:rPr>
              <w:t xml:space="preserve">For employees who approached employer/manager to specifically ask about PPL, what type of </w:t>
            </w:r>
            <w:r w:rsidR="00CB5611" w:rsidRPr="006E6723">
              <w:rPr>
                <w:b/>
                <w:sz w:val="20"/>
                <w:szCs w:val="20"/>
              </w:rPr>
              <w:t>information did they ask about:</w:t>
            </w:r>
          </w:p>
        </w:tc>
        <w:tc>
          <w:tcPr>
            <w:tcW w:w="2059" w:type="dxa"/>
            <w:shd w:val="clear" w:color="auto" w:fill="000000" w:themeFill="text1"/>
          </w:tcPr>
          <w:p w:rsidR="00E35FB1" w:rsidRPr="006E6723" w:rsidRDefault="00E35FB1" w:rsidP="006E6723">
            <w:pPr>
              <w:spacing w:before="20" w:after="20" w:line="240" w:lineRule="auto"/>
              <w:jc w:val="right"/>
              <w:rPr>
                <w:b/>
                <w:sz w:val="20"/>
                <w:szCs w:val="20"/>
                <w:vertAlign w:val="superscript"/>
              </w:rPr>
            </w:pPr>
            <w:r w:rsidRPr="006E6723">
              <w:rPr>
                <w:b/>
                <w:sz w:val="20"/>
                <w:szCs w:val="20"/>
              </w:rPr>
              <w:t>Per cent</w:t>
            </w:r>
            <w:r w:rsidR="00B67D75" w:rsidRPr="006E6723">
              <w:rPr>
                <w:b/>
                <w:sz w:val="20"/>
                <w:szCs w:val="20"/>
              </w:rPr>
              <w:t xml:space="preserve"> </w:t>
            </w:r>
            <w:r w:rsidR="00B67D75" w:rsidRPr="006E6723">
              <w:rPr>
                <w:b/>
                <w:sz w:val="20"/>
                <w:szCs w:val="20"/>
                <w:vertAlign w:val="superscript"/>
              </w:rPr>
              <w:t>a</w:t>
            </w:r>
          </w:p>
        </w:tc>
      </w:tr>
      <w:tr w:rsidR="00E35FB1" w:rsidRPr="006E6723" w:rsidTr="00645CB7">
        <w:tc>
          <w:tcPr>
            <w:tcW w:w="6548" w:type="dxa"/>
          </w:tcPr>
          <w:p w:rsidR="00E35FB1" w:rsidRPr="006E6723" w:rsidRDefault="00E35FB1" w:rsidP="006E6723">
            <w:pPr>
              <w:spacing w:before="20" w:after="20" w:line="240" w:lineRule="auto"/>
              <w:ind w:left="142"/>
              <w:rPr>
                <w:sz w:val="20"/>
                <w:szCs w:val="20"/>
              </w:rPr>
            </w:pPr>
            <w:r w:rsidRPr="006E6723">
              <w:rPr>
                <w:sz w:val="20"/>
                <w:szCs w:val="20"/>
              </w:rPr>
              <w:t>How an employee should apply and to whom (</w:t>
            </w:r>
            <w:proofErr w:type="spellStart"/>
            <w:r w:rsidRPr="006E6723">
              <w:rPr>
                <w:sz w:val="20"/>
                <w:szCs w:val="20"/>
              </w:rPr>
              <w:t>eg</w:t>
            </w:r>
            <w:proofErr w:type="spellEnd"/>
            <w:r w:rsidRPr="006E6723">
              <w:rPr>
                <w:sz w:val="20"/>
                <w:szCs w:val="20"/>
              </w:rPr>
              <w:t xml:space="preserve"> </w:t>
            </w:r>
            <w:r w:rsidR="004542E0" w:rsidRPr="006E6723">
              <w:rPr>
                <w:sz w:val="20"/>
                <w:szCs w:val="20"/>
              </w:rPr>
              <w:t xml:space="preserve">how </w:t>
            </w:r>
            <w:r w:rsidRPr="006E6723">
              <w:rPr>
                <w:sz w:val="20"/>
                <w:szCs w:val="20"/>
              </w:rPr>
              <w:t>the scheme works)</w:t>
            </w:r>
          </w:p>
        </w:tc>
        <w:tc>
          <w:tcPr>
            <w:tcW w:w="2059" w:type="dxa"/>
          </w:tcPr>
          <w:p w:rsidR="00E35FB1" w:rsidRPr="006E6723" w:rsidRDefault="00E35FB1" w:rsidP="006E6723">
            <w:pPr>
              <w:spacing w:before="20" w:after="20" w:line="240" w:lineRule="auto"/>
              <w:jc w:val="right"/>
              <w:rPr>
                <w:sz w:val="20"/>
                <w:szCs w:val="20"/>
              </w:rPr>
            </w:pPr>
            <w:r w:rsidRPr="006E6723">
              <w:rPr>
                <w:sz w:val="20"/>
                <w:szCs w:val="20"/>
              </w:rPr>
              <w:t>81</w:t>
            </w:r>
          </w:p>
        </w:tc>
      </w:tr>
      <w:tr w:rsidR="00E35FB1" w:rsidRPr="006E6723" w:rsidTr="00645CB7">
        <w:tc>
          <w:tcPr>
            <w:tcW w:w="6548"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How the money would be received</w:t>
            </w:r>
          </w:p>
        </w:tc>
        <w:tc>
          <w:tcPr>
            <w:tcW w:w="205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70</w:t>
            </w:r>
          </w:p>
        </w:tc>
      </w:tr>
      <w:tr w:rsidR="00E35FB1" w:rsidRPr="006E6723" w:rsidTr="00645CB7">
        <w:tc>
          <w:tcPr>
            <w:tcW w:w="6548" w:type="dxa"/>
          </w:tcPr>
          <w:p w:rsidR="00E35FB1" w:rsidRPr="006E6723" w:rsidRDefault="00E35FB1" w:rsidP="006E6723">
            <w:pPr>
              <w:spacing w:before="20" w:after="20" w:line="240" w:lineRule="auto"/>
              <w:ind w:left="142"/>
              <w:rPr>
                <w:sz w:val="20"/>
                <w:szCs w:val="20"/>
              </w:rPr>
            </w:pPr>
            <w:r w:rsidRPr="006E6723">
              <w:rPr>
                <w:sz w:val="20"/>
                <w:szCs w:val="20"/>
              </w:rPr>
              <w:t>The duration of the entitlement</w:t>
            </w:r>
          </w:p>
        </w:tc>
        <w:tc>
          <w:tcPr>
            <w:tcW w:w="2059" w:type="dxa"/>
          </w:tcPr>
          <w:p w:rsidR="00E35FB1" w:rsidRPr="006E6723" w:rsidRDefault="00E35FB1" w:rsidP="006E6723">
            <w:pPr>
              <w:spacing w:before="20" w:after="20" w:line="240" w:lineRule="auto"/>
              <w:jc w:val="right"/>
              <w:rPr>
                <w:sz w:val="20"/>
                <w:szCs w:val="20"/>
              </w:rPr>
            </w:pPr>
            <w:r w:rsidRPr="006E6723">
              <w:rPr>
                <w:sz w:val="20"/>
                <w:szCs w:val="20"/>
              </w:rPr>
              <w:t>69</w:t>
            </w:r>
          </w:p>
        </w:tc>
      </w:tr>
      <w:tr w:rsidR="00E35FB1" w:rsidRPr="006E6723" w:rsidTr="00645CB7">
        <w:tc>
          <w:tcPr>
            <w:tcW w:w="6548"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The amount (of pay) of the entitlement</w:t>
            </w:r>
          </w:p>
        </w:tc>
        <w:tc>
          <w:tcPr>
            <w:tcW w:w="205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64</w:t>
            </w:r>
          </w:p>
        </w:tc>
      </w:tr>
      <w:tr w:rsidR="00E35FB1" w:rsidRPr="006E6723" w:rsidTr="00645CB7">
        <w:tc>
          <w:tcPr>
            <w:tcW w:w="6548" w:type="dxa"/>
          </w:tcPr>
          <w:p w:rsidR="00E35FB1" w:rsidRPr="006E6723" w:rsidRDefault="00E35FB1" w:rsidP="006E6723">
            <w:pPr>
              <w:spacing w:before="20" w:after="20" w:line="240" w:lineRule="auto"/>
              <w:ind w:left="142"/>
              <w:rPr>
                <w:sz w:val="20"/>
                <w:szCs w:val="20"/>
              </w:rPr>
            </w:pPr>
            <w:r w:rsidRPr="006E6723">
              <w:rPr>
                <w:sz w:val="20"/>
                <w:szCs w:val="20"/>
              </w:rPr>
              <w:t>When the government scheme would start</w:t>
            </w:r>
          </w:p>
        </w:tc>
        <w:tc>
          <w:tcPr>
            <w:tcW w:w="2059" w:type="dxa"/>
          </w:tcPr>
          <w:p w:rsidR="00E35FB1" w:rsidRPr="006E6723" w:rsidRDefault="00E35FB1" w:rsidP="006E6723">
            <w:pPr>
              <w:spacing w:before="20" w:after="20" w:line="240" w:lineRule="auto"/>
              <w:jc w:val="right"/>
              <w:rPr>
                <w:sz w:val="20"/>
                <w:szCs w:val="20"/>
              </w:rPr>
            </w:pPr>
            <w:r w:rsidRPr="006E6723">
              <w:rPr>
                <w:sz w:val="20"/>
                <w:szCs w:val="20"/>
              </w:rPr>
              <w:t>59</w:t>
            </w:r>
          </w:p>
        </w:tc>
      </w:tr>
      <w:tr w:rsidR="00E35FB1" w:rsidRPr="006E6723" w:rsidTr="00645CB7">
        <w:tblPrEx>
          <w:tblLook w:val="04A0" w:firstRow="1" w:lastRow="0" w:firstColumn="1" w:lastColumn="0" w:noHBand="0" w:noVBand="1"/>
        </w:tblPrEx>
        <w:tc>
          <w:tcPr>
            <w:tcW w:w="6548"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Whether their existing employer scheme would continue to be paid as currently</w:t>
            </w:r>
          </w:p>
        </w:tc>
        <w:tc>
          <w:tcPr>
            <w:tcW w:w="205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36</w:t>
            </w:r>
          </w:p>
        </w:tc>
      </w:tr>
      <w:tr w:rsidR="00E35FB1" w:rsidRPr="006E6723" w:rsidTr="00645CB7">
        <w:tblPrEx>
          <w:tblLook w:val="04A0" w:firstRow="1" w:lastRow="0" w:firstColumn="1" w:lastColumn="0" w:noHBand="0" w:noVBand="1"/>
        </w:tblPrEx>
        <w:tc>
          <w:tcPr>
            <w:tcW w:w="6548" w:type="dxa"/>
          </w:tcPr>
          <w:p w:rsidR="00E35FB1" w:rsidRPr="006E6723" w:rsidRDefault="00E35FB1" w:rsidP="006E6723">
            <w:pPr>
              <w:spacing w:before="20" w:after="20" w:line="240" w:lineRule="auto"/>
              <w:ind w:left="142"/>
              <w:rPr>
                <w:sz w:val="20"/>
                <w:szCs w:val="20"/>
              </w:rPr>
            </w:pPr>
            <w:r w:rsidRPr="006E6723">
              <w:rPr>
                <w:sz w:val="20"/>
                <w:szCs w:val="20"/>
              </w:rPr>
              <w:t>Tax-related questions</w:t>
            </w:r>
          </w:p>
        </w:tc>
        <w:tc>
          <w:tcPr>
            <w:tcW w:w="2059" w:type="dxa"/>
          </w:tcPr>
          <w:p w:rsidR="00E35FB1" w:rsidRPr="006E6723" w:rsidRDefault="00E35FB1" w:rsidP="006E6723">
            <w:pPr>
              <w:spacing w:before="20" w:after="20" w:line="240" w:lineRule="auto"/>
              <w:jc w:val="right"/>
              <w:rPr>
                <w:sz w:val="20"/>
                <w:szCs w:val="20"/>
              </w:rPr>
            </w:pPr>
            <w:r w:rsidRPr="006E6723">
              <w:rPr>
                <w:sz w:val="20"/>
                <w:szCs w:val="20"/>
              </w:rPr>
              <w:t>34</w:t>
            </w:r>
          </w:p>
        </w:tc>
      </w:tr>
      <w:tr w:rsidR="00E35FB1" w:rsidRPr="006E6723" w:rsidTr="00645CB7">
        <w:tc>
          <w:tcPr>
            <w:tcW w:w="6548"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The income test</w:t>
            </w:r>
          </w:p>
        </w:tc>
        <w:tc>
          <w:tcPr>
            <w:tcW w:w="205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23</w:t>
            </w:r>
          </w:p>
        </w:tc>
      </w:tr>
      <w:tr w:rsidR="00E35FB1" w:rsidRPr="006E6723" w:rsidTr="00645CB7">
        <w:tc>
          <w:tcPr>
            <w:tcW w:w="6548" w:type="dxa"/>
            <w:shd w:val="clear" w:color="auto" w:fill="FFFFFF" w:themeFill="background1"/>
          </w:tcPr>
          <w:p w:rsidR="00E35FB1" w:rsidRPr="006E6723" w:rsidRDefault="00E35FB1" w:rsidP="006E6723">
            <w:pPr>
              <w:spacing w:before="20" w:after="20" w:line="240" w:lineRule="auto"/>
              <w:ind w:left="142"/>
              <w:rPr>
                <w:sz w:val="20"/>
                <w:szCs w:val="20"/>
              </w:rPr>
            </w:pPr>
            <w:r w:rsidRPr="006E6723">
              <w:rPr>
                <w:sz w:val="20"/>
                <w:szCs w:val="20"/>
              </w:rPr>
              <w:t>Some other information</w:t>
            </w:r>
          </w:p>
        </w:tc>
        <w:tc>
          <w:tcPr>
            <w:tcW w:w="2059" w:type="dxa"/>
            <w:shd w:val="clear" w:color="auto" w:fill="FFFFFF" w:themeFill="background1"/>
          </w:tcPr>
          <w:p w:rsidR="00E35FB1" w:rsidRPr="006E6723" w:rsidRDefault="00E35FB1" w:rsidP="006E6723">
            <w:pPr>
              <w:spacing w:before="20" w:after="20" w:line="240" w:lineRule="auto"/>
              <w:jc w:val="right"/>
              <w:rPr>
                <w:sz w:val="20"/>
                <w:szCs w:val="20"/>
              </w:rPr>
            </w:pPr>
            <w:r w:rsidRPr="006E6723">
              <w:rPr>
                <w:sz w:val="20"/>
                <w:szCs w:val="20"/>
              </w:rPr>
              <w:t>11</w:t>
            </w:r>
          </w:p>
        </w:tc>
      </w:tr>
      <w:tr w:rsidR="00E35FB1" w:rsidRPr="006E6723" w:rsidTr="00645CB7">
        <w:tc>
          <w:tcPr>
            <w:tcW w:w="6548"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N</w:t>
            </w:r>
          </w:p>
        </w:tc>
        <w:tc>
          <w:tcPr>
            <w:tcW w:w="205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151</w:t>
            </w:r>
          </w:p>
        </w:tc>
      </w:tr>
    </w:tbl>
    <w:p w:rsidR="00E35FB1" w:rsidRPr="002954A1" w:rsidRDefault="00B67D75" w:rsidP="00536F99">
      <w:pPr>
        <w:spacing w:line="240" w:lineRule="auto"/>
        <w:jc w:val="left"/>
        <w:rPr>
          <w:sz w:val="20"/>
          <w:szCs w:val="20"/>
        </w:rPr>
      </w:pPr>
      <w:proofErr w:type="gramStart"/>
      <w:r>
        <w:rPr>
          <w:sz w:val="20"/>
          <w:szCs w:val="20"/>
          <w:vertAlign w:val="superscript"/>
        </w:rPr>
        <w:t>a</w:t>
      </w:r>
      <w:proofErr w:type="gramEnd"/>
      <w:r w:rsidR="00536F99">
        <w:rPr>
          <w:sz w:val="20"/>
          <w:szCs w:val="20"/>
        </w:rPr>
        <w:t xml:space="preserve"> Multiple response question. </w:t>
      </w:r>
      <w:r w:rsidR="00536F99">
        <w:rPr>
          <w:sz w:val="20"/>
          <w:szCs w:val="20"/>
        </w:rPr>
        <w:br/>
      </w:r>
      <w:r w:rsidR="00CB5611">
        <w:rPr>
          <w:sz w:val="20"/>
          <w:szCs w:val="20"/>
        </w:rPr>
        <w:t>Note: Data weighted by employer size.</w:t>
      </w:r>
      <w:r w:rsidR="00635E75">
        <w:rPr>
          <w:sz w:val="20"/>
          <w:szCs w:val="20"/>
        </w:rPr>
        <w:t xml:space="preserve"> </w:t>
      </w:r>
      <w:r w:rsidR="00EC2722">
        <w:rPr>
          <w:sz w:val="20"/>
          <w:szCs w:val="20"/>
        </w:rPr>
        <w:br/>
        <w:t>Source: EIPE</w:t>
      </w:r>
    </w:p>
    <w:p w:rsidR="00E35FB1" w:rsidRPr="002954A1" w:rsidRDefault="00E35FB1" w:rsidP="00CF02C9">
      <w:pPr>
        <w:spacing w:line="240" w:lineRule="auto"/>
      </w:pPr>
      <w:r w:rsidRPr="002954A1">
        <w:t xml:space="preserve">The provision of information to employees was further discussed in the interviews. But most employers </w:t>
      </w:r>
      <w:r w:rsidR="0082252B">
        <w:t>said</w:t>
      </w:r>
      <w:r w:rsidR="0082252B" w:rsidRPr="002954A1">
        <w:t xml:space="preserve"> </w:t>
      </w:r>
      <w:r w:rsidRPr="002954A1">
        <w:t xml:space="preserve">that they did not receive many requests for information, and when they did, that they generally referred </w:t>
      </w:r>
      <w:r>
        <w:t>employees</w:t>
      </w:r>
      <w:r w:rsidRPr="002954A1">
        <w:t xml:space="preserve"> to Centrelink:</w:t>
      </w:r>
    </w:p>
    <w:p w:rsidR="00E35FB1" w:rsidRPr="00884687" w:rsidRDefault="00E35FB1" w:rsidP="00884687">
      <w:pPr>
        <w:spacing w:line="240" w:lineRule="auto"/>
        <w:ind w:left="567" w:right="453"/>
        <w:rPr>
          <w:color w:val="000000" w:themeColor="text1"/>
        </w:rPr>
      </w:pPr>
      <w:r w:rsidRPr="002954A1">
        <w:rPr>
          <w:i/>
          <w:color w:val="000000" w:themeColor="text1"/>
        </w:rPr>
        <w:t xml:space="preserve">When the first paid parental leave scheme was announced and introduced, there </w:t>
      </w:r>
      <w:proofErr w:type="gramStart"/>
      <w:r w:rsidRPr="002954A1">
        <w:rPr>
          <w:i/>
          <w:color w:val="000000" w:themeColor="text1"/>
        </w:rPr>
        <w:t>was</w:t>
      </w:r>
      <w:proofErr w:type="gramEnd"/>
      <w:r w:rsidRPr="002954A1">
        <w:rPr>
          <w:i/>
          <w:color w:val="000000" w:themeColor="text1"/>
        </w:rPr>
        <w:t xml:space="preserve"> some questions from staff saying, well, do I get this instead of the [employer] one or is it in combination? How does it work? Can you take two at the same time</w:t>
      </w:r>
      <w:proofErr w:type="gramStart"/>
      <w:r w:rsidRPr="002954A1">
        <w:rPr>
          <w:i/>
          <w:color w:val="000000" w:themeColor="text1"/>
        </w:rPr>
        <w:t>?…</w:t>
      </w:r>
      <w:proofErr w:type="gramEnd"/>
      <w:r w:rsidRPr="002954A1">
        <w:rPr>
          <w:i/>
          <w:color w:val="000000" w:themeColor="text1"/>
        </w:rPr>
        <w:t xml:space="preserve"> I tried to answer them. If they were specific questions about the paid parental leave, I would refer the staff member or the employee to the Centrelink website, because they had a really good question and answer section in there</w:t>
      </w:r>
      <w:r w:rsidRPr="00884687">
        <w:rPr>
          <w:color w:val="000000" w:themeColor="text1"/>
        </w:rPr>
        <w:t>.</w:t>
      </w:r>
      <w:r w:rsidR="00A75496" w:rsidRPr="00884687">
        <w:rPr>
          <w:color w:val="000000" w:themeColor="text1"/>
        </w:rPr>
        <w:t xml:space="preserve"> </w:t>
      </w:r>
      <w:r w:rsidRPr="00884687">
        <w:rPr>
          <w:color w:val="000000" w:themeColor="text1"/>
        </w:rPr>
        <w:t>[Employer # 30003389, large, public sector employer, shire council]</w:t>
      </w:r>
    </w:p>
    <w:p w:rsidR="00E35FB1" w:rsidRPr="002954A1" w:rsidRDefault="00E35FB1" w:rsidP="00884687">
      <w:pPr>
        <w:spacing w:line="240" w:lineRule="auto"/>
        <w:ind w:left="567" w:right="453"/>
        <w:rPr>
          <w:i/>
          <w:color w:val="000000" w:themeColor="text1"/>
        </w:rPr>
      </w:pPr>
      <w:r w:rsidRPr="002954A1">
        <w:rPr>
          <w:i/>
          <w:color w:val="000000" w:themeColor="text1"/>
        </w:rPr>
        <w:t xml:space="preserve">I may have expected some employee questions but we haven't actually had many, if any… We generally point them in the direction of Centrelink because it's not really our place to tell them all the information about what </w:t>
      </w:r>
      <w:r w:rsidR="0082252B">
        <w:rPr>
          <w:i/>
          <w:color w:val="000000" w:themeColor="text1"/>
        </w:rPr>
        <w:t>C</w:t>
      </w:r>
      <w:r w:rsidRPr="002954A1">
        <w:rPr>
          <w:i/>
          <w:color w:val="000000" w:themeColor="text1"/>
        </w:rPr>
        <w:t xml:space="preserve">entrelink will do. </w:t>
      </w:r>
      <w:r w:rsidRPr="00884687">
        <w:rPr>
          <w:color w:val="000000" w:themeColor="text1"/>
        </w:rPr>
        <w:t xml:space="preserve">[Employer 30003357, </w:t>
      </w:r>
      <w:r w:rsidRPr="00884687">
        <w:t>large, not-for-profit sector, health services]</w:t>
      </w:r>
    </w:p>
    <w:p w:rsidR="000547E7" w:rsidRDefault="00E35FB1" w:rsidP="00CF02C9">
      <w:pPr>
        <w:spacing w:line="240" w:lineRule="auto"/>
        <w:rPr>
          <w:i/>
          <w:color w:val="000000" w:themeColor="text1"/>
        </w:rPr>
      </w:pPr>
      <w:r w:rsidRPr="002954A1">
        <w:rPr>
          <w:color w:val="000000" w:themeColor="text1"/>
        </w:rPr>
        <w:t xml:space="preserve">A </w:t>
      </w:r>
      <w:r w:rsidRPr="002954A1">
        <w:t>private medium-sized employer said they’d received</w:t>
      </w:r>
      <w:r w:rsidRPr="002954A1">
        <w:rPr>
          <w:i/>
          <w:color w:val="000000" w:themeColor="text1"/>
        </w:rPr>
        <w:t xml:space="preserve">: </w:t>
      </w:r>
    </w:p>
    <w:p w:rsidR="00E35FB1" w:rsidRPr="002954A1" w:rsidRDefault="00E35FB1" w:rsidP="000547E7">
      <w:pPr>
        <w:spacing w:line="240" w:lineRule="auto"/>
        <w:ind w:left="567" w:right="453"/>
        <w:rPr>
          <w:i/>
          <w:color w:val="000000" w:themeColor="text1"/>
        </w:rPr>
      </w:pPr>
      <w:r w:rsidRPr="002954A1">
        <w:rPr>
          <w:i/>
          <w:color w:val="000000" w:themeColor="text1"/>
        </w:rPr>
        <w:t>The odd question, but as I said it’s more what I’ve found even before paid parental leave just with taking maternity leave there's - it’s good to have someone to talk through about that, what it means and providing some sense of security to them.”</w:t>
      </w:r>
      <w:r w:rsidRPr="000547E7">
        <w:rPr>
          <w:i/>
          <w:color w:val="000000" w:themeColor="text1"/>
        </w:rPr>
        <w:t xml:space="preserve"> </w:t>
      </w:r>
      <w:r w:rsidRPr="000547E7">
        <w:rPr>
          <w:color w:val="000000" w:themeColor="text1"/>
        </w:rPr>
        <w:t>[Employer # 20002070, insurance]</w:t>
      </w:r>
    </w:p>
    <w:p w:rsidR="00E35FB1" w:rsidRPr="002954A1" w:rsidRDefault="00C14154" w:rsidP="00CF02C9">
      <w:pPr>
        <w:pStyle w:val="Heading3"/>
        <w:spacing w:line="240" w:lineRule="auto"/>
      </w:pPr>
      <w:bookmarkStart w:id="212" w:name="_Toc346631809"/>
      <w:r>
        <w:lastRenderedPageBreak/>
        <w:t>Organisation</w:t>
      </w:r>
      <w:r w:rsidR="00E35FB1" w:rsidRPr="002954A1">
        <w:t xml:space="preserve"> of work</w:t>
      </w:r>
      <w:bookmarkEnd w:id="212"/>
    </w:p>
    <w:p w:rsidR="00E35FB1" w:rsidRPr="002954A1" w:rsidRDefault="00E35FB1" w:rsidP="00CF02C9">
      <w:pPr>
        <w:spacing w:line="240" w:lineRule="auto"/>
      </w:pPr>
      <w:r w:rsidRPr="002954A1">
        <w:t xml:space="preserve">The </w:t>
      </w:r>
      <w:r>
        <w:t>EIPE survey</w:t>
      </w:r>
      <w:r w:rsidRPr="002954A1">
        <w:t xml:space="preserve"> collected data on how </w:t>
      </w:r>
      <w:r w:rsidR="00C14154">
        <w:t>organisation</w:t>
      </w:r>
      <w:r w:rsidRPr="002954A1">
        <w:t xml:space="preserve">s manage the workload when someone takes </w:t>
      </w:r>
      <w:r w:rsidR="00756752">
        <w:t>PLP</w:t>
      </w:r>
      <w:r w:rsidRPr="002954A1">
        <w:t>. The majority of employers either assign work temporarily to other employees within the business/</w:t>
      </w:r>
      <w:r w:rsidR="00C14154">
        <w:t>organisation</w:t>
      </w:r>
      <w:r w:rsidRPr="002954A1">
        <w:t xml:space="preserve"> (69</w:t>
      </w:r>
      <w:r w:rsidR="00D40CFB">
        <w:t xml:space="preserve"> per cent</w:t>
      </w:r>
      <w:r w:rsidRPr="002954A1">
        <w:t xml:space="preserve">) </w:t>
      </w:r>
      <w:r w:rsidR="00C84DA5">
        <w:t>and/</w:t>
      </w:r>
      <w:r w:rsidRPr="002954A1">
        <w:t>or hire an outside temporary replacement (57</w:t>
      </w:r>
      <w:r w:rsidR="00D40CFB">
        <w:t xml:space="preserve"> per cent</w:t>
      </w:r>
      <w:r w:rsidRPr="002954A1">
        <w:t>)</w:t>
      </w:r>
      <w:r>
        <w:t xml:space="preserve"> (Table 5.35)</w:t>
      </w:r>
      <w:r w:rsidRPr="002954A1">
        <w:t xml:space="preserve">. </w:t>
      </w:r>
    </w:p>
    <w:p w:rsidR="00E35FB1" w:rsidRPr="002954A1" w:rsidRDefault="00E35FB1" w:rsidP="00CF02C9">
      <w:pPr>
        <w:pStyle w:val="Caption"/>
        <w:spacing w:line="240" w:lineRule="auto"/>
      </w:pPr>
      <w:bookmarkStart w:id="213" w:name="_Toc346630098"/>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35</w:t>
      </w:r>
      <w:r w:rsidR="00AE5373">
        <w:fldChar w:fldCharType="end"/>
      </w:r>
      <w:r w:rsidRPr="002954A1">
        <w:tab/>
        <w:t xml:space="preserve">How </w:t>
      </w:r>
      <w:r w:rsidR="00C14154">
        <w:t>organisation</w:t>
      </w:r>
      <w:r w:rsidRPr="002954A1">
        <w:t>s organise work when someone takes PPL</w:t>
      </w:r>
      <w:bookmarkEnd w:id="213"/>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35"/>
        <w:tblDescription w:val="How organisations manage work when someone takes PPL. "/>
      </w:tblPr>
      <w:tblGrid>
        <w:gridCol w:w="6618"/>
        <w:gridCol w:w="1989"/>
      </w:tblGrid>
      <w:tr w:rsidR="00E35FB1" w:rsidRPr="006E6723" w:rsidTr="00AA50E7">
        <w:trPr>
          <w:trHeight w:val="327"/>
          <w:tblHeader/>
        </w:trPr>
        <w:tc>
          <w:tcPr>
            <w:tcW w:w="7054" w:type="dxa"/>
            <w:shd w:val="clear" w:color="auto" w:fill="000000" w:themeFill="text1"/>
          </w:tcPr>
          <w:p w:rsidR="00E35FB1" w:rsidRPr="006E6723" w:rsidRDefault="00E35FB1" w:rsidP="006E6723">
            <w:pPr>
              <w:spacing w:before="20" w:after="20" w:line="240" w:lineRule="auto"/>
              <w:rPr>
                <w:rFonts w:cs="Arial"/>
                <w:b/>
                <w:sz w:val="20"/>
                <w:szCs w:val="20"/>
              </w:rPr>
            </w:pPr>
            <w:r w:rsidRPr="006E6723">
              <w:rPr>
                <w:rFonts w:cs="Arial"/>
                <w:b/>
                <w:sz w:val="20"/>
                <w:szCs w:val="20"/>
              </w:rPr>
              <w:t xml:space="preserve">How do </w:t>
            </w:r>
            <w:r w:rsidR="00C14154" w:rsidRPr="006E6723">
              <w:rPr>
                <w:rFonts w:cs="Arial"/>
                <w:b/>
                <w:sz w:val="20"/>
                <w:szCs w:val="20"/>
              </w:rPr>
              <w:t>organisation</w:t>
            </w:r>
            <w:r w:rsidRPr="006E6723">
              <w:rPr>
                <w:rFonts w:cs="Arial"/>
                <w:b/>
                <w:sz w:val="20"/>
                <w:szCs w:val="20"/>
              </w:rPr>
              <w:t>s cov</w:t>
            </w:r>
            <w:r w:rsidR="005F27C8" w:rsidRPr="006E6723">
              <w:rPr>
                <w:rFonts w:cs="Arial"/>
                <w:b/>
                <w:sz w:val="20"/>
                <w:szCs w:val="20"/>
              </w:rPr>
              <w:t>er work when someone is on PPL?</w:t>
            </w:r>
          </w:p>
        </w:tc>
        <w:tc>
          <w:tcPr>
            <w:tcW w:w="2126" w:type="dxa"/>
            <w:shd w:val="clear" w:color="auto" w:fill="000000" w:themeFill="text1"/>
          </w:tcPr>
          <w:p w:rsidR="00E35FB1" w:rsidRPr="006E6723" w:rsidRDefault="00E35FB1" w:rsidP="006E6723">
            <w:pPr>
              <w:spacing w:before="20" w:after="20" w:line="240" w:lineRule="auto"/>
              <w:jc w:val="right"/>
              <w:rPr>
                <w:rFonts w:cs="Arial"/>
                <w:b/>
                <w:sz w:val="20"/>
                <w:szCs w:val="20"/>
              </w:rPr>
            </w:pPr>
            <w:r w:rsidRPr="006E6723">
              <w:rPr>
                <w:rFonts w:cs="Arial"/>
                <w:b/>
                <w:sz w:val="20"/>
                <w:szCs w:val="20"/>
              </w:rPr>
              <w:t>Per cent</w:t>
            </w:r>
            <w:r w:rsidR="007A6B42" w:rsidRPr="006E6723">
              <w:rPr>
                <w:rFonts w:cs="Arial"/>
                <w:b/>
                <w:sz w:val="20"/>
                <w:szCs w:val="20"/>
                <w:vertAlign w:val="superscript"/>
              </w:rPr>
              <w:t xml:space="preserve"> a</w:t>
            </w:r>
          </w:p>
        </w:tc>
      </w:tr>
      <w:tr w:rsidR="00E35FB1" w:rsidRPr="006E6723" w:rsidTr="00946793">
        <w:tc>
          <w:tcPr>
            <w:tcW w:w="7054" w:type="dxa"/>
          </w:tcPr>
          <w:p w:rsidR="00E35FB1" w:rsidRPr="006E6723" w:rsidRDefault="00E35FB1" w:rsidP="006E6723">
            <w:pPr>
              <w:spacing w:before="20" w:after="20" w:line="240" w:lineRule="auto"/>
              <w:ind w:left="142"/>
              <w:jc w:val="left"/>
              <w:rPr>
                <w:rFonts w:cs="Arial"/>
                <w:sz w:val="20"/>
                <w:szCs w:val="20"/>
              </w:rPr>
            </w:pPr>
            <w:r w:rsidRPr="006E6723">
              <w:rPr>
                <w:rFonts w:cs="Arial"/>
                <w:sz w:val="20"/>
                <w:szCs w:val="20"/>
              </w:rPr>
              <w:t>Assign work temporarily to other employees within the business/</w:t>
            </w:r>
            <w:r w:rsidR="00C14154" w:rsidRPr="006E6723">
              <w:rPr>
                <w:rFonts w:cs="Arial"/>
                <w:sz w:val="20"/>
                <w:szCs w:val="20"/>
              </w:rPr>
              <w:t>organisation</w:t>
            </w:r>
          </w:p>
        </w:tc>
        <w:tc>
          <w:tcPr>
            <w:tcW w:w="212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69</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rFonts w:cs="Arial"/>
                <w:sz w:val="20"/>
                <w:szCs w:val="20"/>
              </w:rPr>
            </w:pPr>
            <w:r w:rsidRPr="006E6723">
              <w:rPr>
                <w:rFonts w:cs="Arial"/>
                <w:sz w:val="20"/>
                <w:szCs w:val="20"/>
              </w:rPr>
              <w:t>Hire an outside temporary replacement</w:t>
            </w:r>
          </w:p>
        </w:tc>
        <w:tc>
          <w:tcPr>
            <w:tcW w:w="212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57</w:t>
            </w:r>
          </w:p>
        </w:tc>
      </w:tr>
      <w:tr w:rsidR="00E35FB1" w:rsidRPr="006E6723" w:rsidTr="00946793">
        <w:tc>
          <w:tcPr>
            <w:tcW w:w="7054" w:type="dxa"/>
          </w:tcPr>
          <w:p w:rsidR="00E35FB1" w:rsidRPr="006E6723" w:rsidRDefault="00E35FB1" w:rsidP="006E6723">
            <w:pPr>
              <w:spacing w:before="20" w:after="20" w:line="240" w:lineRule="auto"/>
              <w:ind w:left="142"/>
              <w:rPr>
                <w:rFonts w:cs="Arial"/>
                <w:sz w:val="20"/>
                <w:szCs w:val="20"/>
              </w:rPr>
            </w:pPr>
            <w:r w:rsidRPr="006E6723">
              <w:rPr>
                <w:rFonts w:cs="Arial"/>
                <w:sz w:val="20"/>
                <w:szCs w:val="20"/>
              </w:rPr>
              <w:t>Hire permanent replacement</w:t>
            </w:r>
          </w:p>
        </w:tc>
        <w:tc>
          <w:tcPr>
            <w:tcW w:w="212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19</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rFonts w:cs="Arial"/>
                <w:sz w:val="20"/>
                <w:szCs w:val="20"/>
              </w:rPr>
            </w:pPr>
            <w:r w:rsidRPr="006E6723">
              <w:rPr>
                <w:rFonts w:cs="Arial"/>
                <w:sz w:val="20"/>
                <w:szCs w:val="20"/>
              </w:rPr>
              <w:t>Put the work on hold until the employee returns from leave</w:t>
            </w:r>
          </w:p>
        </w:tc>
        <w:tc>
          <w:tcPr>
            <w:tcW w:w="212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6</w:t>
            </w:r>
          </w:p>
        </w:tc>
      </w:tr>
      <w:tr w:rsidR="00E35FB1" w:rsidRPr="006E6723" w:rsidTr="00946793">
        <w:tc>
          <w:tcPr>
            <w:tcW w:w="7054" w:type="dxa"/>
          </w:tcPr>
          <w:p w:rsidR="00E35FB1" w:rsidRPr="006E6723" w:rsidRDefault="00E35FB1" w:rsidP="006E6723">
            <w:pPr>
              <w:spacing w:before="20" w:after="20" w:line="240" w:lineRule="auto"/>
              <w:ind w:left="142"/>
              <w:rPr>
                <w:rFonts w:cs="Arial"/>
                <w:sz w:val="20"/>
                <w:szCs w:val="20"/>
              </w:rPr>
            </w:pPr>
            <w:r w:rsidRPr="006E6723">
              <w:rPr>
                <w:rFonts w:cs="Arial"/>
                <w:sz w:val="20"/>
                <w:szCs w:val="20"/>
              </w:rPr>
              <w:t>Have the employee perform some work while on leave</w:t>
            </w:r>
          </w:p>
        </w:tc>
        <w:tc>
          <w:tcPr>
            <w:tcW w:w="212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9</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rFonts w:cs="Arial"/>
                <w:sz w:val="20"/>
                <w:szCs w:val="20"/>
              </w:rPr>
            </w:pPr>
            <w:r w:rsidRPr="006E6723">
              <w:rPr>
                <w:rFonts w:cs="Arial"/>
                <w:sz w:val="20"/>
                <w:szCs w:val="20"/>
              </w:rPr>
              <w:t>Something else</w:t>
            </w:r>
          </w:p>
        </w:tc>
        <w:tc>
          <w:tcPr>
            <w:tcW w:w="212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2</w:t>
            </w:r>
          </w:p>
        </w:tc>
      </w:tr>
      <w:tr w:rsidR="00E35FB1" w:rsidRPr="006E6723" w:rsidTr="00946793">
        <w:tc>
          <w:tcPr>
            <w:tcW w:w="7054" w:type="dxa"/>
          </w:tcPr>
          <w:p w:rsidR="00E35FB1" w:rsidRPr="006E6723" w:rsidRDefault="00E35FB1" w:rsidP="006E6723">
            <w:pPr>
              <w:spacing w:before="20" w:after="20" w:line="240" w:lineRule="auto"/>
              <w:ind w:left="142"/>
              <w:rPr>
                <w:rFonts w:cs="Arial"/>
                <w:sz w:val="20"/>
                <w:szCs w:val="20"/>
              </w:rPr>
            </w:pPr>
            <w:r w:rsidRPr="006E6723">
              <w:rPr>
                <w:rFonts w:cs="Arial"/>
                <w:sz w:val="20"/>
                <w:szCs w:val="20"/>
              </w:rPr>
              <w:t>Don’t know</w:t>
            </w:r>
          </w:p>
        </w:tc>
        <w:tc>
          <w:tcPr>
            <w:tcW w:w="212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1</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rFonts w:cs="Arial"/>
                <w:sz w:val="20"/>
                <w:szCs w:val="20"/>
              </w:rPr>
            </w:pPr>
            <w:r w:rsidRPr="006E6723">
              <w:rPr>
                <w:rFonts w:cs="Arial"/>
                <w:sz w:val="20"/>
                <w:szCs w:val="20"/>
              </w:rPr>
              <w:t>Doesn’t do anything</w:t>
            </w:r>
          </w:p>
        </w:tc>
        <w:tc>
          <w:tcPr>
            <w:tcW w:w="2126" w:type="dxa"/>
            <w:shd w:val="clear" w:color="auto" w:fill="D9D9D9" w:themeFill="background1" w:themeFillShade="D9"/>
          </w:tcPr>
          <w:p w:rsidR="00E35FB1" w:rsidRPr="006E6723" w:rsidRDefault="00E35FB1" w:rsidP="006E6723">
            <w:pPr>
              <w:spacing w:before="20" w:after="20" w:line="240" w:lineRule="auto"/>
              <w:jc w:val="right"/>
              <w:rPr>
                <w:rFonts w:cs="Arial"/>
                <w:sz w:val="20"/>
                <w:szCs w:val="20"/>
              </w:rPr>
            </w:pPr>
            <w:r w:rsidRPr="006E6723">
              <w:rPr>
                <w:rFonts w:cs="Arial"/>
                <w:sz w:val="20"/>
                <w:szCs w:val="20"/>
              </w:rPr>
              <w:t>-</w:t>
            </w:r>
          </w:p>
        </w:tc>
      </w:tr>
      <w:tr w:rsidR="00E35FB1" w:rsidRPr="006E6723" w:rsidTr="00946793">
        <w:tc>
          <w:tcPr>
            <w:tcW w:w="7054" w:type="dxa"/>
          </w:tcPr>
          <w:p w:rsidR="00E35FB1" w:rsidRPr="006E6723" w:rsidRDefault="00E35FB1" w:rsidP="006E6723">
            <w:pPr>
              <w:spacing w:before="20" w:after="20" w:line="240" w:lineRule="auto"/>
              <w:ind w:left="142"/>
              <w:rPr>
                <w:rFonts w:cs="Arial"/>
                <w:sz w:val="20"/>
                <w:szCs w:val="20"/>
              </w:rPr>
            </w:pPr>
            <w:r w:rsidRPr="006E6723">
              <w:rPr>
                <w:rFonts w:cs="Arial"/>
                <w:sz w:val="20"/>
                <w:szCs w:val="20"/>
              </w:rPr>
              <w:t>N</w:t>
            </w:r>
          </w:p>
        </w:tc>
        <w:tc>
          <w:tcPr>
            <w:tcW w:w="2126" w:type="dxa"/>
          </w:tcPr>
          <w:p w:rsidR="00E35FB1" w:rsidRPr="006E6723" w:rsidRDefault="00E35FB1" w:rsidP="006E6723">
            <w:pPr>
              <w:spacing w:before="20" w:after="20" w:line="240" w:lineRule="auto"/>
              <w:jc w:val="right"/>
              <w:rPr>
                <w:rFonts w:cs="Arial"/>
                <w:sz w:val="20"/>
                <w:szCs w:val="20"/>
              </w:rPr>
            </w:pPr>
            <w:r w:rsidRPr="006E6723">
              <w:rPr>
                <w:rFonts w:cs="Arial"/>
                <w:sz w:val="20"/>
                <w:szCs w:val="20"/>
              </w:rPr>
              <w:t>501</w:t>
            </w:r>
          </w:p>
        </w:tc>
      </w:tr>
    </w:tbl>
    <w:p w:rsidR="005F27C8" w:rsidRDefault="00AA2B26" w:rsidP="005F27C8">
      <w:pPr>
        <w:tabs>
          <w:tab w:val="left" w:pos="1980"/>
        </w:tabs>
        <w:spacing w:line="240" w:lineRule="auto"/>
        <w:jc w:val="left"/>
        <w:rPr>
          <w:sz w:val="20"/>
          <w:szCs w:val="20"/>
        </w:rPr>
      </w:pPr>
      <w:proofErr w:type="gramStart"/>
      <w:r>
        <w:rPr>
          <w:sz w:val="20"/>
          <w:szCs w:val="20"/>
          <w:vertAlign w:val="superscript"/>
        </w:rPr>
        <w:t>a</w:t>
      </w:r>
      <w:proofErr w:type="gramEnd"/>
      <w:r>
        <w:rPr>
          <w:sz w:val="20"/>
          <w:szCs w:val="20"/>
        </w:rPr>
        <w:t xml:space="preserve"> Multiple response question.</w:t>
      </w:r>
      <w:r>
        <w:rPr>
          <w:sz w:val="20"/>
          <w:szCs w:val="20"/>
        </w:rPr>
        <w:br/>
      </w:r>
      <w:r w:rsidR="005F27C8">
        <w:rPr>
          <w:sz w:val="20"/>
          <w:szCs w:val="20"/>
        </w:rPr>
        <w:t>Note: Data weighted by employer size.</w:t>
      </w:r>
      <w:r w:rsidR="00635E75">
        <w:rPr>
          <w:sz w:val="20"/>
          <w:szCs w:val="20"/>
        </w:rPr>
        <w:t xml:space="preserve"> </w:t>
      </w:r>
      <w:r w:rsidR="00EC2722">
        <w:rPr>
          <w:sz w:val="20"/>
          <w:szCs w:val="20"/>
        </w:rPr>
        <w:br/>
        <w:t>Source: EIPE</w:t>
      </w:r>
    </w:p>
    <w:p w:rsidR="00E35FB1" w:rsidRPr="002954A1" w:rsidRDefault="00E35FB1" w:rsidP="005F27C8">
      <w:pPr>
        <w:tabs>
          <w:tab w:val="left" w:pos="1980"/>
        </w:tabs>
        <w:spacing w:line="240" w:lineRule="auto"/>
        <w:jc w:val="left"/>
        <w:rPr>
          <w:color w:val="0070C0"/>
        </w:rPr>
      </w:pPr>
      <w:r w:rsidRPr="002954A1">
        <w:t>When asked which method they rel</w:t>
      </w:r>
      <w:r w:rsidR="0030559F">
        <w:t>ied</w:t>
      </w:r>
      <w:r w:rsidRPr="002954A1">
        <w:t xml:space="preserve"> on most when someone </w:t>
      </w:r>
      <w:r w:rsidR="0030559F">
        <w:t xml:space="preserve">took </w:t>
      </w:r>
      <w:r w:rsidR="00712CC6">
        <w:t>PLP</w:t>
      </w:r>
      <w:r w:rsidRPr="002954A1">
        <w:t>, 44</w:t>
      </w:r>
      <w:r w:rsidR="00D66DF8">
        <w:t xml:space="preserve"> per cent</w:t>
      </w:r>
      <w:r w:rsidRPr="002954A1">
        <w:t xml:space="preserve"> of employers said they </w:t>
      </w:r>
      <w:r w:rsidR="0030559F">
        <w:t xml:space="preserve">relied </w:t>
      </w:r>
      <w:r w:rsidRPr="002954A1">
        <w:t>most on hiring an outside temporary replacement and 32</w:t>
      </w:r>
      <w:r w:rsidR="00D66DF8">
        <w:t xml:space="preserve"> per cent</w:t>
      </w:r>
      <w:r w:rsidRPr="002954A1">
        <w:t xml:space="preserve"> </w:t>
      </w:r>
      <w:r w:rsidR="0030559F">
        <w:t xml:space="preserve">relied </w:t>
      </w:r>
      <w:r w:rsidRPr="002954A1">
        <w:t>most on assigning work temporarily to other employees</w:t>
      </w:r>
      <w:r>
        <w:t xml:space="preserve"> (Table 5.36)</w:t>
      </w:r>
      <w:r w:rsidRPr="002954A1">
        <w:t xml:space="preserve">. </w:t>
      </w:r>
      <w:r>
        <w:t xml:space="preserve">Some </w:t>
      </w:r>
      <w:r w:rsidRPr="002954A1">
        <w:t>14</w:t>
      </w:r>
      <w:r w:rsidR="00D66DF8">
        <w:t xml:space="preserve"> per cent</w:t>
      </w:r>
      <w:r w:rsidRPr="002954A1">
        <w:t xml:space="preserve"> responded that the method they </w:t>
      </w:r>
      <w:r w:rsidR="007365C4">
        <w:t xml:space="preserve">relied </w:t>
      </w:r>
      <w:r w:rsidRPr="002954A1">
        <w:t>on most depend</w:t>
      </w:r>
      <w:r w:rsidR="007365C4">
        <w:t>ed</w:t>
      </w:r>
      <w:r w:rsidRPr="002954A1">
        <w:t xml:space="preserve"> on the job or the employee.</w:t>
      </w:r>
    </w:p>
    <w:p w:rsidR="00E35FB1" w:rsidRPr="002954A1" w:rsidRDefault="00E35FB1" w:rsidP="00CF02C9">
      <w:pPr>
        <w:pStyle w:val="Caption"/>
        <w:spacing w:line="240" w:lineRule="auto"/>
      </w:pPr>
      <w:bookmarkStart w:id="214" w:name="_Toc346630099"/>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36</w:t>
      </w:r>
      <w:r w:rsidR="00AE5373">
        <w:fldChar w:fldCharType="end"/>
      </w:r>
      <w:r w:rsidRPr="002954A1">
        <w:tab/>
        <w:t xml:space="preserve">Most relied on methods for organising work when someone takes </w:t>
      </w:r>
      <w:r w:rsidR="00712CC6">
        <w:t>PLP</w:t>
      </w:r>
      <w:bookmarkEnd w:id="214"/>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5.36"/>
        <w:tblDescription w:val="Most relied on methods for organising work when someone takes PLP. "/>
      </w:tblPr>
      <w:tblGrid>
        <w:gridCol w:w="6627"/>
        <w:gridCol w:w="1980"/>
      </w:tblGrid>
      <w:tr w:rsidR="00E35FB1" w:rsidRPr="006E6723" w:rsidTr="00AA50E7">
        <w:trPr>
          <w:tblHeader/>
        </w:trPr>
        <w:tc>
          <w:tcPr>
            <w:tcW w:w="7054" w:type="dxa"/>
            <w:shd w:val="clear" w:color="auto" w:fill="000000" w:themeFill="text1"/>
          </w:tcPr>
          <w:p w:rsidR="00E35FB1" w:rsidRPr="006E6723" w:rsidRDefault="00E35FB1" w:rsidP="006E6723">
            <w:pPr>
              <w:spacing w:before="20" w:after="20" w:line="240" w:lineRule="auto"/>
              <w:rPr>
                <w:b/>
                <w:sz w:val="20"/>
                <w:szCs w:val="20"/>
              </w:rPr>
            </w:pPr>
            <w:r w:rsidRPr="006E6723">
              <w:rPr>
                <w:b/>
                <w:sz w:val="20"/>
                <w:szCs w:val="20"/>
              </w:rPr>
              <w:t>The method businesses/</w:t>
            </w:r>
            <w:r w:rsidR="00C14154" w:rsidRPr="006E6723">
              <w:rPr>
                <w:b/>
                <w:sz w:val="20"/>
                <w:szCs w:val="20"/>
              </w:rPr>
              <w:t>organisation</w:t>
            </w:r>
            <w:r w:rsidRPr="006E6723">
              <w:rPr>
                <w:b/>
                <w:sz w:val="20"/>
                <w:szCs w:val="20"/>
              </w:rPr>
              <w:t xml:space="preserve">s MOST RELY ON when an employee takes up Government-funded </w:t>
            </w:r>
            <w:r w:rsidR="00943BDC" w:rsidRPr="006E6723">
              <w:rPr>
                <w:b/>
                <w:sz w:val="20"/>
                <w:szCs w:val="20"/>
              </w:rPr>
              <w:t>PLP</w:t>
            </w:r>
            <w:r w:rsidR="005F27C8" w:rsidRPr="006E6723">
              <w:rPr>
                <w:b/>
                <w:sz w:val="20"/>
                <w:szCs w:val="20"/>
              </w:rPr>
              <w:t>:</w:t>
            </w:r>
          </w:p>
        </w:tc>
        <w:tc>
          <w:tcPr>
            <w:tcW w:w="2126" w:type="dxa"/>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Per cent</w:t>
            </w:r>
          </w:p>
        </w:tc>
      </w:tr>
      <w:tr w:rsidR="00E35FB1" w:rsidRPr="006E6723" w:rsidTr="00946793">
        <w:tc>
          <w:tcPr>
            <w:tcW w:w="7054" w:type="dxa"/>
          </w:tcPr>
          <w:p w:rsidR="00E35FB1" w:rsidRPr="006E6723" w:rsidRDefault="00E35FB1" w:rsidP="006E6723">
            <w:pPr>
              <w:spacing w:before="20" w:after="20" w:line="240" w:lineRule="auto"/>
              <w:ind w:left="142"/>
              <w:rPr>
                <w:sz w:val="20"/>
                <w:szCs w:val="20"/>
              </w:rPr>
            </w:pPr>
            <w:r w:rsidRPr="006E6723">
              <w:rPr>
                <w:sz w:val="20"/>
                <w:szCs w:val="20"/>
              </w:rPr>
              <w:t>Hire an outside temporary replacement</w:t>
            </w:r>
          </w:p>
        </w:tc>
        <w:tc>
          <w:tcPr>
            <w:tcW w:w="2126" w:type="dxa"/>
          </w:tcPr>
          <w:p w:rsidR="00E35FB1" w:rsidRPr="006E6723" w:rsidRDefault="00E35FB1" w:rsidP="006E6723">
            <w:pPr>
              <w:spacing w:before="20" w:after="20" w:line="240" w:lineRule="auto"/>
              <w:jc w:val="right"/>
              <w:rPr>
                <w:sz w:val="20"/>
                <w:szCs w:val="20"/>
              </w:rPr>
            </w:pPr>
            <w:r w:rsidRPr="006E6723">
              <w:rPr>
                <w:sz w:val="20"/>
                <w:szCs w:val="20"/>
              </w:rPr>
              <w:t>44</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Assign work temporarily to other employees</w:t>
            </w:r>
          </w:p>
        </w:tc>
        <w:tc>
          <w:tcPr>
            <w:tcW w:w="212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32</w:t>
            </w:r>
          </w:p>
        </w:tc>
      </w:tr>
      <w:tr w:rsidR="00E35FB1" w:rsidRPr="006E6723" w:rsidTr="00946793">
        <w:tc>
          <w:tcPr>
            <w:tcW w:w="7054" w:type="dxa"/>
          </w:tcPr>
          <w:p w:rsidR="00E35FB1" w:rsidRPr="006E6723" w:rsidRDefault="00E35FB1" w:rsidP="006E6723">
            <w:pPr>
              <w:spacing w:before="20" w:after="20" w:line="240" w:lineRule="auto"/>
              <w:ind w:left="142"/>
              <w:rPr>
                <w:sz w:val="20"/>
                <w:szCs w:val="20"/>
              </w:rPr>
            </w:pPr>
            <w:r w:rsidRPr="006E6723">
              <w:rPr>
                <w:sz w:val="20"/>
                <w:szCs w:val="20"/>
              </w:rPr>
              <w:t>Depends on the job/employee</w:t>
            </w:r>
          </w:p>
        </w:tc>
        <w:tc>
          <w:tcPr>
            <w:tcW w:w="2126" w:type="dxa"/>
          </w:tcPr>
          <w:p w:rsidR="00E35FB1" w:rsidRPr="006E6723" w:rsidRDefault="00E35FB1" w:rsidP="006E6723">
            <w:pPr>
              <w:spacing w:before="20" w:after="20" w:line="240" w:lineRule="auto"/>
              <w:jc w:val="right"/>
              <w:rPr>
                <w:sz w:val="20"/>
                <w:szCs w:val="20"/>
              </w:rPr>
            </w:pPr>
            <w:r w:rsidRPr="006E6723">
              <w:rPr>
                <w:sz w:val="20"/>
                <w:szCs w:val="20"/>
              </w:rPr>
              <w:t>14</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Hire a permanent replacement</w:t>
            </w:r>
          </w:p>
        </w:tc>
        <w:tc>
          <w:tcPr>
            <w:tcW w:w="212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7</w:t>
            </w:r>
          </w:p>
        </w:tc>
      </w:tr>
      <w:tr w:rsidR="00E35FB1" w:rsidRPr="006E6723" w:rsidTr="00946793">
        <w:tc>
          <w:tcPr>
            <w:tcW w:w="7054" w:type="dxa"/>
          </w:tcPr>
          <w:p w:rsidR="00E35FB1" w:rsidRPr="006E6723" w:rsidRDefault="00E35FB1" w:rsidP="006E6723">
            <w:pPr>
              <w:spacing w:before="20" w:after="20" w:line="240" w:lineRule="auto"/>
              <w:ind w:left="142"/>
              <w:rPr>
                <w:sz w:val="20"/>
                <w:szCs w:val="20"/>
              </w:rPr>
            </w:pPr>
            <w:r w:rsidRPr="006E6723">
              <w:rPr>
                <w:sz w:val="20"/>
                <w:szCs w:val="20"/>
              </w:rPr>
              <w:t>Put the work on hold until the employee returns from leave</w:t>
            </w:r>
          </w:p>
        </w:tc>
        <w:tc>
          <w:tcPr>
            <w:tcW w:w="2126" w:type="dxa"/>
          </w:tcPr>
          <w:p w:rsidR="00E35FB1" w:rsidRPr="006E6723" w:rsidRDefault="00E35FB1" w:rsidP="006E6723">
            <w:pPr>
              <w:spacing w:before="20" w:after="20" w:line="240" w:lineRule="auto"/>
              <w:jc w:val="right"/>
              <w:rPr>
                <w:sz w:val="20"/>
                <w:szCs w:val="20"/>
              </w:rPr>
            </w:pPr>
            <w:r w:rsidRPr="006E6723">
              <w:rPr>
                <w:sz w:val="20"/>
                <w:szCs w:val="20"/>
              </w:rPr>
              <w:t>2</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Have the employee perform some work while on leave</w:t>
            </w:r>
          </w:p>
        </w:tc>
        <w:tc>
          <w:tcPr>
            <w:tcW w:w="212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w:t>
            </w:r>
          </w:p>
        </w:tc>
      </w:tr>
      <w:tr w:rsidR="00E35FB1" w:rsidRPr="006E6723" w:rsidTr="00946793">
        <w:tc>
          <w:tcPr>
            <w:tcW w:w="7054" w:type="dxa"/>
          </w:tcPr>
          <w:p w:rsidR="00E35FB1" w:rsidRPr="006E6723" w:rsidRDefault="00E35FB1" w:rsidP="006E6723">
            <w:pPr>
              <w:spacing w:before="20" w:after="20" w:line="240" w:lineRule="auto"/>
              <w:ind w:left="142"/>
              <w:rPr>
                <w:sz w:val="20"/>
                <w:szCs w:val="20"/>
              </w:rPr>
            </w:pPr>
            <w:r w:rsidRPr="006E6723">
              <w:rPr>
                <w:sz w:val="20"/>
                <w:szCs w:val="20"/>
              </w:rPr>
              <w:t>Total</w:t>
            </w:r>
          </w:p>
        </w:tc>
        <w:tc>
          <w:tcPr>
            <w:tcW w:w="2126" w:type="dxa"/>
          </w:tcPr>
          <w:p w:rsidR="00E35FB1" w:rsidRPr="006E6723" w:rsidRDefault="00E35FB1" w:rsidP="006E6723">
            <w:pPr>
              <w:spacing w:before="20" w:after="20" w:line="240" w:lineRule="auto"/>
              <w:jc w:val="right"/>
              <w:rPr>
                <w:sz w:val="20"/>
                <w:szCs w:val="20"/>
              </w:rPr>
            </w:pPr>
            <w:r w:rsidRPr="006E6723">
              <w:rPr>
                <w:sz w:val="20"/>
                <w:szCs w:val="20"/>
              </w:rPr>
              <w:t>100</w:t>
            </w:r>
          </w:p>
        </w:tc>
      </w:tr>
      <w:tr w:rsidR="00E35FB1" w:rsidRPr="006E6723" w:rsidTr="00946793">
        <w:tc>
          <w:tcPr>
            <w:tcW w:w="7054" w:type="dxa"/>
            <w:shd w:val="clear" w:color="auto" w:fill="D9D9D9" w:themeFill="background1" w:themeFillShade="D9"/>
          </w:tcPr>
          <w:p w:rsidR="00E35FB1" w:rsidRPr="006E6723" w:rsidRDefault="00E35FB1" w:rsidP="006E6723">
            <w:pPr>
              <w:spacing w:before="20" w:after="20" w:line="240" w:lineRule="auto"/>
              <w:ind w:left="142"/>
              <w:rPr>
                <w:sz w:val="20"/>
                <w:szCs w:val="20"/>
              </w:rPr>
            </w:pPr>
            <w:r w:rsidRPr="006E6723">
              <w:rPr>
                <w:sz w:val="20"/>
                <w:szCs w:val="20"/>
              </w:rPr>
              <w:t>N</w:t>
            </w:r>
          </w:p>
        </w:tc>
        <w:tc>
          <w:tcPr>
            <w:tcW w:w="212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253</w:t>
            </w:r>
          </w:p>
        </w:tc>
      </w:tr>
    </w:tbl>
    <w:p w:rsidR="005F27C8" w:rsidRDefault="005F27C8" w:rsidP="00EC2722">
      <w:pPr>
        <w:tabs>
          <w:tab w:val="left" w:pos="1980"/>
        </w:tabs>
        <w:spacing w:line="240" w:lineRule="auto"/>
        <w:jc w:val="left"/>
        <w:rPr>
          <w:sz w:val="20"/>
          <w:szCs w:val="20"/>
        </w:rPr>
      </w:pPr>
      <w:r>
        <w:rPr>
          <w:sz w:val="20"/>
          <w:szCs w:val="20"/>
        </w:rPr>
        <w:t>Note: Data weighted by employer size.</w:t>
      </w:r>
      <w:r w:rsidR="00635E75">
        <w:rPr>
          <w:sz w:val="20"/>
          <w:szCs w:val="20"/>
        </w:rPr>
        <w:t xml:space="preserve"> </w:t>
      </w:r>
      <w:r w:rsidR="00EC2722">
        <w:rPr>
          <w:sz w:val="20"/>
          <w:szCs w:val="20"/>
        </w:rPr>
        <w:br/>
        <w:t>Source: EIPE</w:t>
      </w:r>
    </w:p>
    <w:p w:rsidR="00E35FB1" w:rsidRPr="002954A1" w:rsidRDefault="00E35FB1" w:rsidP="004768B6">
      <w:pPr>
        <w:tabs>
          <w:tab w:val="left" w:pos="1980"/>
        </w:tabs>
        <w:spacing w:line="240" w:lineRule="auto"/>
      </w:pPr>
      <w:r w:rsidRPr="002954A1">
        <w:t xml:space="preserve">Employers used a variety of methods to organise work </w:t>
      </w:r>
      <w:r>
        <w:t>when an employee</w:t>
      </w:r>
      <w:r w:rsidRPr="002954A1">
        <w:t xml:space="preserve"> tak</w:t>
      </w:r>
      <w:r>
        <w:t>es</w:t>
      </w:r>
      <w:r w:rsidRPr="002954A1">
        <w:t xml:space="preserve"> </w:t>
      </w:r>
      <w:r w:rsidR="00712CC6">
        <w:t>PLP</w:t>
      </w:r>
      <w:r w:rsidRPr="002954A1">
        <w:t>. One small employer tried to cover the workload by stretching internal resources:</w:t>
      </w:r>
    </w:p>
    <w:p w:rsidR="00E35FB1" w:rsidRPr="002954A1" w:rsidRDefault="00E35FB1" w:rsidP="000A7A7A">
      <w:pPr>
        <w:tabs>
          <w:tab w:val="left" w:pos="198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spacing w:line="240" w:lineRule="auto"/>
        <w:ind w:left="567" w:right="453"/>
        <w:rPr>
          <w:rFonts w:cs="Arial"/>
          <w:i/>
        </w:rPr>
      </w:pPr>
      <w:r w:rsidRPr="002954A1">
        <w:rPr>
          <w:rFonts w:cs="Arial"/>
          <w:b/>
          <w:i/>
        </w:rPr>
        <w:t>Facilitator</w:t>
      </w:r>
      <w:r w:rsidRPr="002954A1">
        <w:rPr>
          <w:rFonts w:cs="Arial"/>
          <w:i/>
        </w:rPr>
        <w:t>: Is there someone replacing her while she’s on leave?</w:t>
      </w:r>
    </w:p>
    <w:p w:rsidR="00E35FB1" w:rsidRPr="003D7EC8" w:rsidRDefault="00E35FB1" w:rsidP="000A7A7A">
      <w:pPr>
        <w:tabs>
          <w:tab w:val="left" w:pos="198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autoSpaceDE w:val="0"/>
        <w:autoSpaceDN w:val="0"/>
        <w:adjustRightInd w:val="0"/>
        <w:spacing w:line="240" w:lineRule="auto"/>
        <w:ind w:left="567" w:right="453"/>
        <w:rPr>
          <w:rFonts w:cs="Arial"/>
        </w:rPr>
      </w:pPr>
      <w:r w:rsidRPr="002954A1">
        <w:rPr>
          <w:rFonts w:cs="Arial"/>
          <w:b/>
          <w:i/>
        </w:rPr>
        <w:t>Interviewee</w:t>
      </w:r>
      <w:r w:rsidRPr="002954A1">
        <w:rPr>
          <w:rFonts w:cs="Arial"/>
          <w:i/>
        </w:rPr>
        <w:t xml:space="preserve">: No. Not a separate person. No… My brother and my nephew have covered her job. </w:t>
      </w:r>
      <w:r w:rsidRPr="003D7EC8">
        <w:rPr>
          <w:rFonts w:cs="Arial"/>
        </w:rPr>
        <w:t>[Employer # 10001037, small, private sector employer, printing]</w:t>
      </w:r>
    </w:p>
    <w:p w:rsidR="00E35FB1" w:rsidRPr="002954A1" w:rsidRDefault="00E35FB1" w:rsidP="004768B6">
      <w:pPr>
        <w:tabs>
          <w:tab w:val="left" w:pos="1980"/>
        </w:tabs>
        <w:spacing w:line="240" w:lineRule="auto"/>
      </w:pPr>
      <w:r w:rsidRPr="002954A1">
        <w:lastRenderedPageBreak/>
        <w:t xml:space="preserve">Another small employer used casual employees to cover </w:t>
      </w:r>
      <w:r>
        <w:t>the work</w:t>
      </w:r>
      <w:r w:rsidRPr="002954A1">
        <w:t xml:space="preserve"> while </w:t>
      </w:r>
      <w:r>
        <w:t xml:space="preserve">their employee was taking </w:t>
      </w:r>
      <w:r w:rsidR="00712CC6">
        <w:t>PLP</w:t>
      </w:r>
      <w:r w:rsidRPr="002954A1">
        <w:t>:</w:t>
      </w:r>
    </w:p>
    <w:p w:rsidR="00E35FB1" w:rsidRPr="002B7385" w:rsidRDefault="00E35FB1" w:rsidP="002B7385">
      <w:pPr>
        <w:tabs>
          <w:tab w:val="left" w:pos="1980"/>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s>
        <w:spacing w:line="240" w:lineRule="auto"/>
        <w:ind w:left="567" w:right="453"/>
        <w:rPr>
          <w:rFonts w:cs="Arial"/>
          <w:i/>
        </w:rPr>
      </w:pPr>
      <w:r w:rsidRPr="002954A1">
        <w:rPr>
          <w:rFonts w:cs="Arial"/>
          <w:i/>
        </w:rPr>
        <w:t>I have to put someone on in lieu of the other person. They're on casual sort of rates.</w:t>
      </w:r>
      <w:r w:rsidR="002B7385">
        <w:rPr>
          <w:rFonts w:cs="Arial"/>
          <w:i/>
        </w:rPr>
        <w:t xml:space="preserve"> </w:t>
      </w:r>
      <w:r w:rsidRPr="002B7385">
        <w:rPr>
          <w:rFonts w:cs="Arial"/>
          <w:color w:val="000000"/>
        </w:rPr>
        <w:t>[Employer # 10001079, small, private sector employer, optometrist]</w:t>
      </w:r>
    </w:p>
    <w:p w:rsidR="00E35FB1" w:rsidRPr="002954A1" w:rsidRDefault="00E35FB1" w:rsidP="00CF02C9">
      <w:pPr>
        <w:pStyle w:val="Heading3"/>
        <w:spacing w:line="240" w:lineRule="auto"/>
      </w:pPr>
      <w:bookmarkStart w:id="215" w:name="_Toc346631810"/>
      <w:r w:rsidRPr="002954A1">
        <w:t>Grievances</w:t>
      </w:r>
      <w:bookmarkEnd w:id="215"/>
    </w:p>
    <w:p w:rsidR="00E35FB1" w:rsidRPr="002954A1" w:rsidRDefault="00E35FB1" w:rsidP="004768B6">
      <w:pPr>
        <w:spacing w:line="240" w:lineRule="auto"/>
      </w:pPr>
      <w:r>
        <w:t>Lastly, e</w:t>
      </w:r>
      <w:r w:rsidRPr="002954A1">
        <w:t xml:space="preserve">mployers were asked whether they knew of any grievances lodged by employees, or whether their employees had been in touch with the Fair Work Ombudsman in relation to </w:t>
      </w:r>
      <w:r w:rsidR="00712CC6">
        <w:t>PLP</w:t>
      </w:r>
      <w:r w:rsidRPr="002954A1">
        <w:t>. An overwhelming majority of employers (98</w:t>
      </w:r>
      <w:r w:rsidR="00D40CFB">
        <w:t xml:space="preserve"> per cent</w:t>
      </w:r>
      <w:r w:rsidRPr="002954A1">
        <w:t xml:space="preserve">) </w:t>
      </w:r>
      <w:r w:rsidR="0082252B">
        <w:t>said that they did not know of any such grievances, or approaches to the Fair Work Ombudsman</w:t>
      </w:r>
      <w:r w:rsidRPr="002954A1">
        <w:t>. Only 1</w:t>
      </w:r>
      <w:r w:rsidR="00D66DF8">
        <w:t xml:space="preserve"> per cent</w:t>
      </w:r>
      <w:r w:rsidRPr="002954A1">
        <w:t xml:space="preserve"> of small and medium </w:t>
      </w:r>
      <w:r w:rsidR="00C14154">
        <w:t>organisation</w:t>
      </w:r>
      <w:r w:rsidRPr="002954A1">
        <w:t xml:space="preserve">s reported employees lodging grievances or having contact with the Fair Work Ombudsman in relation to </w:t>
      </w:r>
      <w:r w:rsidR="00712CC6">
        <w:t>PLP</w:t>
      </w:r>
      <w:r w:rsidRPr="002954A1">
        <w:t xml:space="preserve">. </w:t>
      </w:r>
      <w:r w:rsidR="0082252B">
        <w:t xml:space="preserve">Some </w:t>
      </w:r>
      <w:r w:rsidRPr="002954A1">
        <w:t>4</w:t>
      </w:r>
      <w:r w:rsidR="00D66DF8">
        <w:t xml:space="preserve"> per cent</w:t>
      </w:r>
      <w:r w:rsidRPr="002954A1">
        <w:t xml:space="preserve"> of large employers did not know whether any grievances had been lodged.</w:t>
      </w:r>
    </w:p>
    <w:p w:rsidR="00E35FB1" w:rsidRPr="002954A1" w:rsidRDefault="00E35FB1" w:rsidP="004768B6">
      <w:pPr>
        <w:pStyle w:val="Heading3"/>
        <w:spacing w:line="240" w:lineRule="auto"/>
        <w:jc w:val="both"/>
      </w:pPr>
      <w:bookmarkStart w:id="216" w:name="_Toc346631811"/>
      <w:r w:rsidRPr="002954A1">
        <w:t>Section summary</w:t>
      </w:r>
      <w:bookmarkEnd w:id="216"/>
    </w:p>
    <w:p w:rsidR="00E35FB1" w:rsidRPr="002954A1" w:rsidRDefault="00E35FB1" w:rsidP="004768B6">
      <w:pPr>
        <w:spacing w:line="240" w:lineRule="auto"/>
      </w:pPr>
      <w:r w:rsidRPr="002954A1">
        <w:t xml:space="preserve">This section addressed the way in which </w:t>
      </w:r>
      <w:r w:rsidR="00C14154">
        <w:t>organisation</w:t>
      </w:r>
      <w:r w:rsidRPr="002954A1">
        <w:t xml:space="preserve">s managed employees and </w:t>
      </w:r>
      <w:r w:rsidR="00712CC6">
        <w:t>PLP</w:t>
      </w:r>
      <w:r w:rsidRPr="002954A1">
        <w:t xml:space="preserve">, such as the provision of information </w:t>
      </w:r>
      <w:r>
        <w:t>about</w:t>
      </w:r>
      <w:r w:rsidRPr="002954A1">
        <w:t xml:space="preserve"> PPL, employee requests for information</w:t>
      </w:r>
      <w:r>
        <w:t xml:space="preserve"> about PPL</w:t>
      </w:r>
      <w:r w:rsidRPr="002954A1">
        <w:t>, discussions</w:t>
      </w:r>
      <w:r>
        <w:t xml:space="preserve"> about leave options, </w:t>
      </w:r>
      <w:r w:rsidRPr="002954A1">
        <w:t xml:space="preserve">the </w:t>
      </w:r>
      <w:r w:rsidR="00C14154">
        <w:t>organisation</w:t>
      </w:r>
      <w:r w:rsidRPr="002954A1">
        <w:t xml:space="preserve"> of work when employees take </w:t>
      </w:r>
      <w:r w:rsidR="00712CC6">
        <w:t>PLP</w:t>
      </w:r>
      <w:r>
        <w:t xml:space="preserve"> and any grievances lodged in relation to PPL</w:t>
      </w:r>
      <w:r w:rsidRPr="002954A1">
        <w:t>.</w:t>
      </w:r>
    </w:p>
    <w:p w:rsidR="00E35FB1" w:rsidRPr="002954A1" w:rsidRDefault="00E35FB1" w:rsidP="00265013">
      <w:pPr>
        <w:pStyle w:val="ListParagraph"/>
        <w:numPr>
          <w:ilvl w:val="0"/>
          <w:numId w:val="9"/>
        </w:numPr>
        <w:spacing w:line="240" w:lineRule="auto"/>
        <w:jc w:val="both"/>
        <w:rPr>
          <w:lang w:val="en-AU"/>
        </w:rPr>
      </w:pPr>
      <w:r w:rsidRPr="002954A1">
        <w:rPr>
          <w:lang w:val="en-AU"/>
        </w:rPr>
        <w:t>Most employers (78</w:t>
      </w:r>
      <w:r w:rsidR="00D40CFB">
        <w:rPr>
          <w:lang w:val="en-AU"/>
        </w:rPr>
        <w:t xml:space="preserve"> per cent</w:t>
      </w:r>
      <w:r w:rsidRPr="002954A1">
        <w:rPr>
          <w:lang w:val="en-AU"/>
        </w:rPr>
        <w:t xml:space="preserve">) </w:t>
      </w:r>
      <w:r w:rsidR="00B75F88">
        <w:rPr>
          <w:lang w:val="en-AU"/>
        </w:rPr>
        <w:t>did</w:t>
      </w:r>
      <w:r w:rsidR="00B75F88" w:rsidRPr="002954A1">
        <w:rPr>
          <w:lang w:val="en-AU"/>
        </w:rPr>
        <w:t xml:space="preserve"> </w:t>
      </w:r>
      <w:r w:rsidRPr="002954A1">
        <w:rPr>
          <w:lang w:val="en-AU"/>
        </w:rPr>
        <w:t xml:space="preserve">not provide employees information </w:t>
      </w:r>
      <w:r>
        <w:rPr>
          <w:lang w:val="en-AU"/>
        </w:rPr>
        <w:t xml:space="preserve">more generally </w:t>
      </w:r>
      <w:r w:rsidRPr="002954A1">
        <w:rPr>
          <w:lang w:val="en-AU"/>
        </w:rPr>
        <w:t>about PPL</w:t>
      </w:r>
      <w:r w:rsidR="0082252B">
        <w:rPr>
          <w:lang w:val="en-AU"/>
        </w:rPr>
        <w:t>,</w:t>
      </w:r>
      <w:r w:rsidRPr="002954A1">
        <w:rPr>
          <w:lang w:val="en-AU"/>
        </w:rPr>
        <w:t xml:space="preserve"> but this differ</w:t>
      </w:r>
      <w:r w:rsidR="00B75F88">
        <w:rPr>
          <w:lang w:val="en-AU"/>
        </w:rPr>
        <w:t>ed</w:t>
      </w:r>
      <w:r w:rsidRPr="002954A1">
        <w:rPr>
          <w:lang w:val="en-AU"/>
        </w:rPr>
        <w:t xml:space="preserve"> by </w:t>
      </w:r>
      <w:r w:rsidR="00C14154">
        <w:rPr>
          <w:lang w:val="en-AU"/>
        </w:rPr>
        <w:t>organisation</w:t>
      </w:r>
      <w:r w:rsidRPr="002954A1">
        <w:rPr>
          <w:lang w:val="en-AU"/>
        </w:rPr>
        <w:t xml:space="preserve">al size. Large </w:t>
      </w:r>
      <w:r w:rsidR="00C14154">
        <w:rPr>
          <w:lang w:val="en-AU"/>
        </w:rPr>
        <w:t>organisation</w:t>
      </w:r>
      <w:r w:rsidRPr="002954A1">
        <w:rPr>
          <w:lang w:val="en-AU"/>
        </w:rPr>
        <w:t>s (29</w:t>
      </w:r>
      <w:r w:rsidR="00D40CFB">
        <w:rPr>
          <w:lang w:val="en-AU"/>
        </w:rPr>
        <w:t xml:space="preserve"> per cent</w:t>
      </w:r>
      <w:r w:rsidRPr="002954A1">
        <w:rPr>
          <w:lang w:val="en-AU"/>
        </w:rPr>
        <w:t xml:space="preserve">) </w:t>
      </w:r>
      <w:r w:rsidR="00B75F88">
        <w:rPr>
          <w:lang w:val="en-AU"/>
        </w:rPr>
        <w:t>were</w:t>
      </w:r>
      <w:r w:rsidR="00B75F88" w:rsidRPr="002954A1">
        <w:rPr>
          <w:lang w:val="en-AU"/>
        </w:rPr>
        <w:t xml:space="preserve"> </w:t>
      </w:r>
      <w:r w:rsidRPr="002954A1">
        <w:rPr>
          <w:lang w:val="en-AU"/>
        </w:rPr>
        <w:t>significantly more likely to provide information about PPL than medium (18</w:t>
      </w:r>
      <w:r w:rsidR="00D40CFB">
        <w:rPr>
          <w:lang w:val="en-AU"/>
        </w:rPr>
        <w:t xml:space="preserve"> per cent</w:t>
      </w:r>
      <w:r w:rsidRPr="002954A1">
        <w:rPr>
          <w:lang w:val="en-AU"/>
        </w:rPr>
        <w:t>) or small (14</w:t>
      </w:r>
      <w:r w:rsidR="00D40CFB">
        <w:rPr>
          <w:lang w:val="en-AU"/>
        </w:rPr>
        <w:t xml:space="preserve"> per cent</w:t>
      </w:r>
      <w:r w:rsidRPr="002954A1">
        <w:rPr>
          <w:lang w:val="en-AU"/>
        </w:rPr>
        <w:t xml:space="preserve">) </w:t>
      </w:r>
      <w:r w:rsidR="00C14154">
        <w:rPr>
          <w:lang w:val="en-AU"/>
        </w:rPr>
        <w:t>organisation</w:t>
      </w:r>
      <w:r w:rsidRPr="002954A1">
        <w:rPr>
          <w:lang w:val="en-AU"/>
        </w:rPr>
        <w:t>s.</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Of those employers who </w:t>
      </w:r>
      <w:r w:rsidR="00B75F88">
        <w:rPr>
          <w:lang w:val="en-AU"/>
        </w:rPr>
        <w:t>did</w:t>
      </w:r>
      <w:r w:rsidR="00B75F88" w:rsidRPr="002954A1">
        <w:rPr>
          <w:lang w:val="en-AU"/>
        </w:rPr>
        <w:t xml:space="preserve"> </w:t>
      </w:r>
      <w:r w:rsidRPr="002954A1">
        <w:rPr>
          <w:lang w:val="en-AU"/>
        </w:rPr>
        <w:t xml:space="preserve">provide information about PPL, this information </w:t>
      </w:r>
      <w:r w:rsidR="00B75F88">
        <w:rPr>
          <w:lang w:val="en-AU"/>
        </w:rPr>
        <w:t xml:space="preserve">was </w:t>
      </w:r>
      <w:r w:rsidR="001B587B">
        <w:rPr>
          <w:lang w:val="en-AU"/>
        </w:rPr>
        <w:t>usually</w:t>
      </w:r>
      <w:r w:rsidRPr="002954A1">
        <w:rPr>
          <w:lang w:val="en-AU"/>
        </w:rPr>
        <w:t xml:space="preserve"> provided via the company website, in a newsletter, or in a group email/staff meeting/employee handbook.</w:t>
      </w:r>
    </w:p>
    <w:p w:rsidR="00E35FB1" w:rsidRPr="002954A1" w:rsidRDefault="00E35FB1" w:rsidP="004768B6">
      <w:pPr>
        <w:spacing w:line="240" w:lineRule="auto"/>
      </w:pPr>
      <w:proofErr w:type="gramStart"/>
      <w:r w:rsidRPr="002954A1">
        <w:t xml:space="preserve">When and how employees approach their employers for information about PPL </w:t>
      </w:r>
      <w:r w:rsidR="004E2E48">
        <w:t>varied</w:t>
      </w:r>
      <w:r w:rsidR="004E2E48" w:rsidRPr="002954A1">
        <w:t xml:space="preserve"> </w:t>
      </w:r>
      <w:r w:rsidRPr="002954A1">
        <w:t xml:space="preserve">by </w:t>
      </w:r>
      <w:r w:rsidR="00C14154">
        <w:t>organisation</w:t>
      </w:r>
      <w:r w:rsidRPr="002954A1">
        <w:t>al size.</w:t>
      </w:r>
      <w:proofErr w:type="gramEnd"/>
    </w:p>
    <w:p w:rsidR="00E35FB1" w:rsidRPr="002954A1" w:rsidRDefault="00E35FB1" w:rsidP="00265013">
      <w:pPr>
        <w:pStyle w:val="ListParagraph"/>
        <w:numPr>
          <w:ilvl w:val="0"/>
          <w:numId w:val="9"/>
        </w:numPr>
        <w:spacing w:line="240" w:lineRule="auto"/>
        <w:jc w:val="both"/>
        <w:rPr>
          <w:lang w:val="en-AU"/>
        </w:rPr>
      </w:pPr>
      <w:r w:rsidRPr="002954A1">
        <w:rPr>
          <w:lang w:val="en-AU"/>
        </w:rPr>
        <w:t>Among small employers, 66</w:t>
      </w:r>
      <w:r w:rsidR="00D66DF8">
        <w:rPr>
          <w:lang w:val="en-AU"/>
        </w:rPr>
        <w:t xml:space="preserve"> per cent</w:t>
      </w:r>
      <w:r w:rsidRPr="002954A1">
        <w:rPr>
          <w:lang w:val="en-AU"/>
        </w:rPr>
        <w:t xml:space="preserve"> report</w:t>
      </w:r>
      <w:r w:rsidR="00972FA3">
        <w:rPr>
          <w:lang w:val="en-AU"/>
        </w:rPr>
        <w:t>ed</w:t>
      </w:r>
      <w:r w:rsidRPr="002954A1">
        <w:rPr>
          <w:lang w:val="en-AU"/>
        </w:rPr>
        <w:t xml:space="preserve"> that their employees approach</w:t>
      </w:r>
      <w:r w:rsidR="004E2E48">
        <w:rPr>
          <w:lang w:val="en-AU"/>
        </w:rPr>
        <w:t>ed</w:t>
      </w:r>
      <w:r w:rsidRPr="002954A1">
        <w:rPr>
          <w:lang w:val="en-AU"/>
        </w:rPr>
        <w:t xml:space="preserve"> the </w:t>
      </w:r>
      <w:r w:rsidR="00C14154">
        <w:rPr>
          <w:lang w:val="en-AU"/>
        </w:rPr>
        <w:t>organisation</w:t>
      </w:r>
      <w:r w:rsidRPr="002954A1">
        <w:rPr>
          <w:lang w:val="en-AU"/>
        </w:rPr>
        <w:t xml:space="preserve"> or manager about taking </w:t>
      </w:r>
      <w:r w:rsidR="00712CC6">
        <w:rPr>
          <w:lang w:val="en-AU"/>
        </w:rPr>
        <w:t>PLP</w:t>
      </w:r>
      <w:r w:rsidRPr="002954A1">
        <w:rPr>
          <w:lang w:val="en-AU"/>
        </w:rPr>
        <w:t xml:space="preserve"> before they </w:t>
      </w:r>
      <w:r w:rsidR="004E2E48">
        <w:rPr>
          <w:lang w:val="en-AU"/>
        </w:rPr>
        <w:t>were</w:t>
      </w:r>
      <w:r w:rsidR="004E2E48" w:rsidRPr="002954A1">
        <w:rPr>
          <w:lang w:val="en-AU"/>
        </w:rPr>
        <w:t xml:space="preserve"> </w:t>
      </w:r>
      <w:r w:rsidRPr="002954A1">
        <w:rPr>
          <w:lang w:val="en-AU"/>
        </w:rPr>
        <w:t>six months pregnant in comparison to 52</w:t>
      </w:r>
      <w:r w:rsidR="00D66DF8">
        <w:rPr>
          <w:lang w:val="en-AU"/>
        </w:rPr>
        <w:t xml:space="preserve"> per cent</w:t>
      </w:r>
      <w:r w:rsidRPr="002954A1">
        <w:rPr>
          <w:lang w:val="en-AU"/>
        </w:rPr>
        <w:t xml:space="preserve"> of medium and 34</w:t>
      </w:r>
      <w:r w:rsidR="00D66DF8">
        <w:rPr>
          <w:lang w:val="en-AU"/>
        </w:rPr>
        <w:t xml:space="preserve"> per cent</w:t>
      </w:r>
      <w:r w:rsidRPr="002954A1">
        <w:rPr>
          <w:lang w:val="en-AU"/>
        </w:rPr>
        <w:t xml:space="preserve"> of large employers.</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The survey data show that once an employee </w:t>
      </w:r>
      <w:r w:rsidR="004E2E48" w:rsidRPr="002954A1">
        <w:rPr>
          <w:lang w:val="en-AU"/>
        </w:rPr>
        <w:t>inform</w:t>
      </w:r>
      <w:r w:rsidR="004E2E48">
        <w:rPr>
          <w:lang w:val="en-AU"/>
        </w:rPr>
        <w:t>ed</w:t>
      </w:r>
      <w:r w:rsidR="004E2E48" w:rsidRPr="002954A1">
        <w:rPr>
          <w:lang w:val="en-AU"/>
        </w:rPr>
        <w:t xml:space="preserve"> </w:t>
      </w:r>
      <w:r w:rsidRPr="002954A1">
        <w:rPr>
          <w:lang w:val="en-AU"/>
        </w:rPr>
        <w:t xml:space="preserve">their employer they </w:t>
      </w:r>
      <w:r w:rsidR="004E2E48">
        <w:rPr>
          <w:lang w:val="en-AU"/>
        </w:rPr>
        <w:t>were</w:t>
      </w:r>
      <w:r w:rsidR="004E2E48" w:rsidRPr="002954A1">
        <w:rPr>
          <w:lang w:val="en-AU"/>
        </w:rPr>
        <w:t xml:space="preserve"> </w:t>
      </w:r>
      <w:r w:rsidRPr="002954A1">
        <w:rPr>
          <w:lang w:val="en-AU"/>
        </w:rPr>
        <w:t xml:space="preserve">pregnant, employers </w:t>
      </w:r>
      <w:r w:rsidR="00972FA3">
        <w:rPr>
          <w:lang w:val="en-AU"/>
        </w:rPr>
        <w:t xml:space="preserve">usually </w:t>
      </w:r>
      <w:r w:rsidRPr="002954A1">
        <w:rPr>
          <w:lang w:val="en-AU"/>
        </w:rPr>
        <w:t>discuss</w:t>
      </w:r>
      <w:r w:rsidR="004E2E48">
        <w:rPr>
          <w:lang w:val="en-AU"/>
        </w:rPr>
        <w:t>ed</w:t>
      </w:r>
      <w:r w:rsidRPr="002954A1">
        <w:rPr>
          <w:lang w:val="en-AU"/>
        </w:rPr>
        <w:t xml:space="preserve"> leave options with the employee formally (33</w:t>
      </w:r>
      <w:r w:rsidR="00D40CFB">
        <w:rPr>
          <w:lang w:val="en-AU"/>
        </w:rPr>
        <w:t xml:space="preserve"> per cent</w:t>
      </w:r>
      <w:r w:rsidRPr="002954A1">
        <w:rPr>
          <w:lang w:val="en-AU"/>
        </w:rPr>
        <w:t>) and/or informally (63</w:t>
      </w:r>
      <w:r w:rsidR="00D40CFB">
        <w:rPr>
          <w:lang w:val="en-AU"/>
        </w:rPr>
        <w:t xml:space="preserve"> per cent</w:t>
      </w:r>
      <w:r w:rsidRPr="002954A1">
        <w:rPr>
          <w:lang w:val="en-AU"/>
        </w:rPr>
        <w:t xml:space="preserve">). </w:t>
      </w:r>
    </w:p>
    <w:p w:rsidR="00E35FB1" w:rsidRPr="002954A1" w:rsidRDefault="00E35FB1" w:rsidP="00265013">
      <w:pPr>
        <w:pStyle w:val="ListParagraph"/>
        <w:numPr>
          <w:ilvl w:val="0"/>
          <w:numId w:val="9"/>
        </w:numPr>
        <w:spacing w:line="240" w:lineRule="auto"/>
        <w:jc w:val="both"/>
        <w:rPr>
          <w:lang w:val="en-AU"/>
        </w:rPr>
      </w:pPr>
      <w:r w:rsidRPr="002954A1">
        <w:rPr>
          <w:lang w:val="en-AU"/>
        </w:rPr>
        <w:t>Among employers who d</w:t>
      </w:r>
      <w:r>
        <w:rPr>
          <w:lang w:val="en-AU"/>
        </w:rPr>
        <w:t>iscuss</w:t>
      </w:r>
      <w:r w:rsidR="004E2E48">
        <w:rPr>
          <w:lang w:val="en-AU"/>
        </w:rPr>
        <w:t>ed</w:t>
      </w:r>
      <w:r>
        <w:rPr>
          <w:lang w:val="en-AU"/>
        </w:rPr>
        <w:t xml:space="preserve"> leave options with their </w:t>
      </w:r>
      <w:r w:rsidRPr="002954A1">
        <w:rPr>
          <w:lang w:val="en-AU"/>
        </w:rPr>
        <w:t>employee</w:t>
      </w:r>
      <w:r>
        <w:rPr>
          <w:lang w:val="en-AU"/>
        </w:rPr>
        <w:t>s</w:t>
      </w:r>
      <w:r w:rsidRPr="002954A1">
        <w:rPr>
          <w:lang w:val="en-AU"/>
        </w:rPr>
        <w:t>, 46</w:t>
      </w:r>
      <w:r w:rsidR="00D66DF8">
        <w:rPr>
          <w:lang w:val="en-AU"/>
        </w:rPr>
        <w:t xml:space="preserve"> per cent</w:t>
      </w:r>
      <w:r w:rsidRPr="002954A1">
        <w:rPr>
          <w:lang w:val="en-AU"/>
        </w:rPr>
        <w:t xml:space="preserve"> stated that the employee approache</w:t>
      </w:r>
      <w:r w:rsidR="004E2E48">
        <w:rPr>
          <w:lang w:val="en-AU"/>
        </w:rPr>
        <w:t>d</w:t>
      </w:r>
      <w:r w:rsidRPr="002954A1">
        <w:rPr>
          <w:lang w:val="en-AU"/>
        </w:rPr>
        <w:t xml:space="preserve"> the employer first and 38</w:t>
      </w:r>
      <w:r w:rsidR="00D66DF8">
        <w:rPr>
          <w:lang w:val="en-AU"/>
        </w:rPr>
        <w:t xml:space="preserve"> per cent</w:t>
      </w:r>
      <w:r w:rsidRPr="002954A1">
        <w:rPr>
          <w:lang w:val="en-AU"/>
        </w:rPr>
        <w:t xml:space="preserve"> reported that the employer approache</w:t>
      </w:r>
      <w:r w:rsidR="004E2E48">
        <w:rPr>
          <w:lang w:val="en-AU"/>
        </w:rPr>
        <w:t>d</w:t>
      </w:r>
      <w:r w:rsidRPr="002954A1">
        <w:rPr>
          <w:lang w:val="en-AU"/>
        </w:rPr>
        <w:t xml:space="preserve"> the employee first. </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The data demonstrate that various possibilities </w:t>
      </w:r>
      <w:r w:rsidR="004E2E48">
        <w:rPr>
          <w:lang w:val="en-AU"/>
        </w:rPr>
        <w:t>were</w:t>
      </w:r>
      <w:r w:rsidR="004E2E48" w:rsidRPr="002954A1">
        <w:rPr>
          <w:lang w:val="en-AU"/>
        </w:rPr>
        <w:t xml:space="preserve"> </w:t>
      </w:r>
      <w:r w:rsidRPr="002954A1">
        <w:rPr>
          <w:lang w:val="en-AU"/>
        </w:rPr>
        <w:t xml:space="preserve">discussed if employers and employees talk about </w:t>
      </w:r>
      <w:r w:rsidR="00FA6399">
        <w:rPr>
          <w:lang w:val="en-AU"/>
        </w:rPr>
        <w:t>taking leave around the birth of a child, including</w:t>
      </w:r>
      <w:r w:rsidR="00AA3559" w:rsidRPr="002954A1">
        <w:rPr>
          <w:lang w:val="en-AU"/>
        </w:rPr>
        <w:t xml:space="preserve"> </w:t>
      </w:r>
      <w:r w:rsidRPr="002954A1">
        <w:rPr>
          <w:lang w:val="en-AU"/>
        </w:rPr>
        <w:t>the Government’s PPL scheme (8</w:t>
      </w:r>
      <w:r w:rsidR="00A770B8">
        <w:rPr>
          <w:lang w:val="en-AU"/>
        </w:rPr>
        <w:t>6</w:t>
      </w:r>
      <w:r w:rsidR="00D40CFB">
        <w:rPr>
          <w:lang w:val="en-AU"/>
        </w:rPr>
        <w:t xml:space="preserve"> per cent</w:t>
      </w:r>
      <w:r w:rsidRPr="002954A1">
        <w:rPr>
          <w:lang w:val="en-AU"/>
        </w:rPr>
        <w:t>) and entitlements under the NES (79</w:t>
      </w:r>
      <w:r w:rsidR="00D40CFB">
        <w:rPr>
          <w:lang w:val="en-AU"/>
        </w:rPr>
        <w:t xml:space="preserve"> per cent</w:t>
      </w:r>
      <w:r w:rsidRPr="002954A1">
        <w:rPr>
          <w:lang w:val="en-AU"/>
        </w:rPr>
        <w:t>).</w:t>
      </w:r>
    </w:p>
    <w:p w:rsidR="00E35FB1" w:rsidRPr="002954A1" w:rsidRDefault="00E35FB1" w:rsidP="00265013">
      <w:pPr>
        <w:pStyle w:val="ListParagraph"/>
        <w:numPr>
          <w:ilvl w:val="0"/>
          <w:numId w:val="9"/>
        </w:numPr>
        <w:spacing w:line="240" w:lineRule="auto"/>
        <w:jc w:val="both"/>
        <w:rPr>
          <w:lang w:val="en-AU"/>
        </w:rPr>
      </w:pPr>
      <w:r w:rsidRPr="002954A1">
        <w:rPr>
          <w:lang w:val="en-AU"/>
        </w:rPr>
        <w:t>Three-</w:t>
      </w:r>
      <w:r w:rsidR="00BA20FC">
        <w:rPr>
          <w:lang w:val="en-AU"/>
        </w:rPr>
        <w:t>quarters</w:t>
      </w:r>
      <w:r w:rsidR="00BA20FC" w:rsidRPr="002954A1">
        <w:rPr>
          <w:lang w:val="en-AU"/>
        </w:rPr>
        <w:t xml:space="preserve"> </w:t>
      </w:r>
      <w:r w:rsidRPr="002954A1">
        <w:rPr>
          <w:lang w:val="en-AU"/>
        </w:rPr>
        <w:t>of employers (76</w:t>
      </w:r>
      <w:r w:rsidR="00D40CFB">
        <w:rPr>
          <w:lang w:val="en-AU"/>
        </w:rPr>
        <w:t xml:space="preserve"> per cent</w:t>
      </w:r>
      <w:r w:rsidRPr="002954A1">
        <w:rPr>
          <w:lang w:val="en-AU"/>
        </w:rPr>
        <w:t>) agree</w:t>
      </w:r>
      <w:r>
        <w:rPr>
          <w:lang w:val="en-AU"/>
        </w:rPr>
        <w:t>d</w:t>
      </w:r>
      <w:r w:rsidRPr="002954A1">
        <w:rPr>
          <w:lang w:val="en-AU"/>
        </w:rPr>
        <w:t xml:space="preserve"> or strongly agree</w:t>
      </w:r>
      <w:r>
        <w:rPr>
          <w:lang w:val="en-AU"/>
        </w:rPr>
        <w:t>d</w:t>
      </w:r>
      <w:r w:rsidRPr="002954A1">
        <w:rPr>
          <w:lang w:val="en-AU"/>
        </w:rPr>
        <w:t xml:space="preserve"> with the statement that employees </w:t>
      </w:r>
      <w:r w:rsidR="004E2E48">
        <w:rPr>
          <w:lang w:val="en-AU"/>
        </w:rPr>
        <w:t>got</w:t>
      </w:r>
      <w:r w:rsidR="004E2E48" w:rsidRPr="002954A1">
        <w:rPr>
          <w:lang w:val="en-AU"/>
        </w:rPr>
        <w:t xml:space="preserve"> </w:t>
      </w:r>
      <w:r w:rsidRPr="002954A1">
        <w:rPr>
          <w:lang w:val="en-AU"/>
        </w:rPr>
        <w:t xml:space="preserve">information about PPL on their own, independent of the </w:t>
      </w:r>
      <w:r w:rsidR="00C14154">
        <w:rPr>
          <w:lang w:val="en-AU"/>
        </w:rPr>
        <w:t>organisation</w:t>
      </w:r>
      <w:r w:rsidRPr="002954A1">
        <w:rPr>
          <w:lang w:val="en-AU"/>
        </w:rPr>
        <w:t>.</w:t>
      </w:r>
    </w:p>
    <w:p w:rsidR="00E35FB1" w:rsidRDefault="00E35FB1" w:rsidP="00265013">
      <w:pPr>
        <w:pStyle w:val="ListParagraph"/>
        <w:numPr>
          <w:ilvl w:val="0"/>
          <w:numId w:val="9"/>
        </w:numPr>
        <w:spacing w:line="240" w:lineRule="auto"/>
        <w:jc w:val="both"/>
        <w:rPr>
          <w:lang w:val="en-AU"/>
        </w:rPr>
      </w:pPr>
      <w:r w:rsidRPr="002954A1">
        <w:rPr>
          <w:lang w:val="en-AU"/>
        </w:rPr>
        <w:t>When employees approach</w:t>
      </w:r>
      <w:r w:rsidR="004E2E48">
        <w:rPr>
          <w:lang w:val="en-AU"/>
        </w:rPr>
        <w:t>ed</w:t>
      </w:r>
      <w:r w:rsidRPr="002954A1">
        <w:rPr>
          <w:lang w:val="en-AU"/>
        </w:rPr>
        <w:t xml:space="preserve"> employers for information about PPL, they most often request</w:t>
      </w:r>
      <w:r w:rsidR="004E2E48">
        <w:rPr>
          <w:lang w:val="en-AU"/>
        </w:rPr>
        <w:t>ed</w:t>
      </w:r>
      <w:r w:rsidRPr="002954A1">
        <w:rPr>
          <w:lang w:val="en-AU"/>
        </w:rPr>
        <w:t xml:space="preserve"> information about how to apply for the scheme (81</w:t>
      </w:r>
      <w:r w:rsidR="00D40CFB">
        <w:rPr>
          <w:lang w:val="en-AU"/>
        </w:rPr>
        <w:t xml:space="preserve"> per cent</w:t>
      </w:r>
      <w:r w:rsidRPr="002954A1">
        <w:rPr>
          <w:lang w:val="en-AU"/>
        </w:rPr>
        <w:t>), how the money will be received (70</w:t>
      </w:r>
      <w:r w:rsidR="00D40CFB">
        <w:rPr>
          <w:lang w:val="en-AU"/>
        </w:rPr>
        <w:t xml:space="preserve"> per cent</w:t>
      </w:r>
      <w:r w:rsidRPr="002954A1">
        <w:rPr>
          <w:lang w:val="en-AU"/>
        </w:rPr>
        <w:t>), the duration of the entitlement (6</w:t>
      </w:r>
      <w:r w:rsidR="00A770B8">
        <w:rPr>
          <w:lang w:val="en-AU"/>
        </w:rPr>
        <w:t>8</w:t>
      </w:r>
      <w:r w:rsidR="00D40CFB">
        <w:rPr>
          <w:lang w:val="en-AU"/>
        </w:rPr>
        <w:t xml:space="preserve"> per cent</w:t>
      </w:r>
      <w:r w:rsidRPr="002954A1">
        <w:rPr>
          <w:lang w:val="en-AU"/>
        </w:rPr>
        <w:t>) and the amount of the entitlement (64</w:t>
      </w:r>
      <w:r w:rsidR="00D40CFB">
        <w:rPr>
          <w:lang w:val="en-AU"/>
        </w:rPr>
        <w:t xml:space="preserve"> per cent</w:t>
      </w:r>
      <w:r w:rsidRPr="002954A1">
        <w:rPr>
          <w:lang w:val="en-AU"/>
        </w:rPr>
        <w:t>).</w:t>
      </w:r>
    </w:p>
    <w:p w:rsidR="00E35FB1" w:rsidRPr="002954A1" w:rsidRDefault="00E35FB1" w:rsidP="00265013">
      <w:pPr>
        <w:pStyle w:val="ListParagraph"/>
        <w:numPr>
          <w:ilvl w:val="0"/>
          <w:numId w:val="9"/>
        </w:numPr>
        <w:spacing w:line="240" w:lineRule="auto"/>
        <w:jc w:val="both"/>
        <w:rPr>
          <w:lang w:val="en-AU"/>
        </w:rPr>
      </w:pPr>
      <w:r>
        <w:rPr>
          <w:lang w:val="en-AU"/>
        </w:rPr>
        <w:lastRenderedPageBreak/>
        <w:t xml:space="preserve">When employees </w:t>
      </w:r>
      <w:r w:rsidR="004E2E48">
        <w:rPr>
          <w:lang w:val="en-AU"/>
        </w:rPr>
        <w:t xml:space="preserve">took </w:t>
      </w:r>
      <w:r>
        <w:rPr>
          <w:lang w:val="en-AU"/>
        </w:rPr>
        <w:t xml:space="preserve">leave, </w:t>
      </w:r>
      <w:r w:rsidR="00C14154">
        <w:rPr>
          <w:lang w:val="en-AU"/>
        </w:rPr>
        <w:t>organisation</w:t>
      </w:r>
      <w:r>
        <w:rPr>
          <w:lang w:val="en-AU"/>
        </w:rPr>
        <w:t>s often arrange</w:t>
      </w:r>
      <w:r w:rsidR="004E2E48">
        <w:rPr>
          <w:lang w:val="en-AU"/>
        </w:rPr>
        <w:t>d</w:t>
      </w:r>
      <w:r>
        <w:rPr>
          <w:lang w:val="en-AU"/>
        </w:rPr>
        <w:t xml:space="preserve"> to cover work by assigning work temporarily to other employees (69</w:t>
      </w:r>
      <w:r w:rsidR="00D40CFB">
        <w:rPr>
          <w:lang w:val="en-AU"/>
        </w:rPr>
        <w:t xml:space="preserve"> per cent</w:t>
      </w:r>
      <w:r>
        <w:rPr>
          <w:lang w:val="en-AU"/>
        </w:rPr>
        <w:t>) and by hiring outside temporary replacements (57</w:t>
      </w:r>
      <w:r w:rsidR="00D40CFB">
        <w:rPr>
          <w:lang w:val="en-AU"/>
        </w:rPr>
        <w:t xml:space="preserve"> per cent</w:t>
      </w:r>
      <w:r>
        <w:rPr>
          <w:lang w:val="en-AU"/>
        </w:rPr>
        <w:t>).</w:t>
      </w:r>
    </w:p>
    <w:p w:rsidR="00E35FB1" w:rsidRPr="002954A1" w:rsidRDefault="00E35FB1" w:rsidP="004768B6">
      <w:pPr>
        <w:spacing w:line="240" w:lineRule="auto"/>
      </w:pPr>
      <w:r w:rsidRPr="002954A1">
        <w:t>This section also evaluated employer knowledge of grievances lodged or contact with the Fair Work Ombudsman.</w:t>
      </w:r>
    </w:p>
    <w:p w:rsidR="00E35FB1" w:rsidRPr="002954A1" w:rsidRDefault="00E35FB1" w:rsidP="00265013">
      <w:pPr>
        <w:pStyle w:val="ListParagraph"/>
        <w:numPr>
          <w:ilvl w:val="0"/>
          <w:numId w:val="9"/>
        </w:numPr>
        <w:spacing w:line="240" w:lineRule="auto"/>
        <w:jc w:val="both"/>
        <w:rPr>
          <w:lang w:val="en-AU"/>
        </w:rPr>
      </w:pPr>
      <w:r w:rsidRPr="002954A1">
        <w:rPr>
          <w:lang w:val="en-AU"/>
        </w:rPr>
        <w:t>Nearly all employers (98</w:t>
      </w:r>
      <w:r w:rsidR="00D40CFB">
        <w:rPr>
          <w:lang w:val="en-AU"/>
        </w:rPr>
        <w:t xml:space="preserve"> per cent</w:t>
      </w:r>
      <w:r w:rsidRPr="002954A1">
        <w:rPr>
          <w:lang w:val="en-AU"/>
        </w:rPr>
        <w:t>) reported they had no knowledge of grievances lodged by employees</w:t>
      </w:r>
      <w:r w:rsidR="00972FA3">
        <w:rPr>
          <w:lang w:val="en-AU"/>
        </w:rPr>
        <w:t>,</w:t>
      </w:r>
      <w:r w:rsidRPr="002954A1">
        <w:rPr>
          <w:lang w:val="en-AU"/>
        </w:rPr>
        <w:t xml:space="preserve"> or contact with the Fair Work Ombudsman</w:t>
      </w:r>
      <w:r w:rsidR="00972FA3">
        <w:rPr>
          <w:lang w:val="en-AU"/>
        </w:rPr>
        <w:t xml:space="preserve"> in relation to PPL</w:t>
      </w:r>
      <w:r w:rsidRPr="002954A1">
        <w:rPr>
          <w:lang w:val="en-AU"/>
        </w:rPr>
        <w:t xml:space="preserve">. </w:t>
      </w:r>
    </w:p>
    <w:p w:rsidR="00E35FB1" w:rsidRPr="002954A1" w:rsidRDefault="00E35FB1" w:rsidP="007D6457">
      <w:pPr>
        <w:pStyle w:val="Heading2"/>
        <w:rPr>
          <w:lang w:val="en-AU"/>
        </w:rPr>
      </w:pPr>
      <w:bookmarkStart w:id="217" w:name="_Toc346631812"/>
      <w:r w:rsidRPr="002954A1">
        <w:rPr>
          <w:lang w:val="en-AU"/>
        </w:rPr>
        <w:t>KIT provisions</w:t>
      </w:r>
      <w:bookmarkEnd w:id="217"/>
    </w:p>
    <w:p w:rsidR="00E35FB1" w:rsidRPr="002954A1" w:rsidRDefault="00E35FB1" w:rsidP="00CF02C9">
      <w:pPr>
        <w:spacing w:line="240" w:lineRule="auto"/>
      </w:pPr>
      <w:r w:rsidRPr="002954A1">
        <w:t xml:space="preserve">The </w:t>
      </w:r>
      <w:r w:rsidR="004E2E48">
        <w:t>PPL</w:t>
      </w:r>
      <w:r w:rsidRPr="002954A1">
        <w:t xml:space="preserve"> scheme offers </w:t>
      </w:r>
      <w:r w:rsidR="00001C76">
        <w:t xml:space="preserve">KIT </w:t>
      </w:r>
      <w:r w:rsidRPr="002954A1">
        <w:t>provisions to facilitate employees’ return to work and to maintain attachment to the workplace. KIT days could include employee participation in a conference, planning day, workshop</w:t>
      </w:r>
      <w:r w:rsidR="00BA20FC">
        <w:t>, a</w:t>
      </w:r>
      <w:r w:rsidRPr="002954A1">
        <w:t xml:space="preserve"> training day,</w:t>
      </w:r>
      <w:r w:rsidR="00BA20FC">
        <w:t xml:space="preserve"> or on-the-job training</w:t>
      </w:r>
      <w:r w:rsidRPr="002954A1">
        <w:t xml:space="preserve"> for example. The use of KIT provisions must be agreed upon by both the employee and the employer, and employees can take up to 10 </w:t>
      </w:r>
      <w:r w:rsidR="00972FA3">
        <w:t>KIT</w:t>
      </w:r>
      <w:r w:rsidRPr="002954A1">
        <w:t xml:space="preserve"> days</w:t>
      </w:r>
      <w:r w:rsidR="00BA20FC">
        <w:t xml:space="preserve"> before the end of their PPL period</w:t>
      </w:r>
      <w:r w:rsidRPr="002954A1">
        <w:t xml:space="preserve"> without losing their </w:t>
      </w:r>
      <w:r w:rsidR="00712CC6">
        <w:t>PLP</w:t>
      </w:r>
      <w:r w:rsidR="00712CC6" w:rsidRPr="002954A1">
        <w:t xml:space="preserve"> </w:t>
      </w:r>
      <w:r w:rsidRPr="002954A1">
        <w:t>entitlements</w:t>
      </w:r>
      <w:r w:rsidR="00972FA3">
        <w:t>.</w:t>
      </w:r>
      <w:r w:rsidRPr="002954A1">
        <w:t xml:space="preserve"> </w:t>
      </w:r>
      <w:r w:rsidR="00972FA3">
        <w:t xml:space="preserve">They </w:t>
      </w:r>
      <w:r w:rsidRPr="002954A1">
        <w:t>are paid for these days</w:t>
      </w:r>
      <w:r w:rsidR="00BA20FC">
        <w:t xml:space="preserve"> by their employer</w:t>
      </w:r>
      <w:r w:rsidRPr="002954A1">
        <w:t xml:space="preserve"> at their normal rate of pay.</w:t>
      </w:r>
      <w:r w:rsidR="00A75496">
        <w:t xml:space="preserve"> </w:t>
      </w:r>
      <w:r w:rsidR="0074033D">
        <w:t>The use of KIT provisions discussed here refers to formal KIT days as provided for by the PPL legislation and include either structured (e.g. agreed upon fortnightly or monthly KIT days) or unstructured (e.g. agreed upon KIT days for a one-time meeting or training day) KIT arrangements.</w:t>
      </w:r>
    </w:p>
    <w:p w:rsidR="00E35FB1" w:rsidRPr="002954A1" w:rsidRDefault="00E35FB1" w:rsidP="00CF02C9">
      <w:pPr>
        <w:pStyle w:val="Heading3"/>
        <w:spacing w:line="240" w:lineRule="auto"/>
      </w:pPr>
      <w:bookmarkStart w:id="218" w:name="_Toc346631813"/>
      <w:r w:rsidRPr="002954A1">
        <w:t>Awareness, intent to use and structure of KIT provisions</w:t>
      </w:r>
      <w:bookmarkEnd w:id="218"/>
    </w:p>
    <w:p w:rsidR="00E35FB1" w:rsidRPr="002954A1" w:rsidRDefault="00E35FB1" w:rsidP="00CF02C9">
      <w:pPr>
        <w:spacing w:line="240" w:lineRule="auto"/>
      </w:pPr>
      <w:r w:rsidRPr="002954A1">
        <w:t xml:space="preserve">The EIPE survey data suggest that awareness of the KIT provisions is evenly split across all </w:t>
      </w:r>
      <w:r w:rsidR="00C14154">
        <w:t>organisation</w:t>
      </w:r>
      <w:r w:rsidRPr="002954A1">
        <w:t>s with 50</w:t>
      </w:r>
      <w:r w:rsidR="00D66DF8">
        <w:t xml:space="preserve"> per cent</w:t>
      </w:r>
      <w:r w:rsidRPr="002954A1">
        <w:t xml:space="preserve"> of employers stating they were aware of the KIT provisions</w:t>
      </w:r>
      <w:r>
        <w:t xml:space="preserve"> (Table 5.37)</w:t>
      </w:r>
      <w:r w:rsidRPr="002954A1">
        <w:t xml:space="preserve">. Awareness of the KIT provisions varies by </w:t>
      </w:r>
      <w:r w:rsidR="00C14154">
        <w:t>organisation</w:t>
      </w:r>
      <w:r w:rsidRPr="002954A1">
        <w:t xml:space="preserve">al size. Large </w:t>
      </w:r>
      <w:r w:rsidR="00C14154">
        <w:t>organisation</w:t>
      </w:r>
      <w:r w:rsidRPr="002954A1">
        <w:t>s were much more likely to be aware of the KIT provisions (62</w:t>
      </w:r>
      <w:r w:rsidR="00D40CFB">
        <w:t xml:space="preserve"> per cent</w:t>
      </w:r>
      <w:r w:rsidRPr="002954A1">
        <w:t>) than medium (48</w:t>
      </w:r>
      <w:r w:rsidR="00D40CFB">
        <w:t xml:space="preserve"> per cent</w:t>
      </w:r>
      <w:r w:rsidRPr="002954A1">
        <w:t>) and particularly small (38</w:t>
      </w:r>
      <w:r w:rsidR="00D40CFB">
        <w:t xml:space="preserve"> per cent</w:t>
      </w:r>
      <w:r w:rsidRPr="002954A1">
        <w:t xml:space="preserve">) </w:t>
      </w:r>
      <w:r w:rsidR="00C14154">
        <w:t>organisation</w:t>
      </w:r>
      <w:r w:rsidRPr="002954A1">
        <w:t>s.</w:t>
      </w:r>
    </w:p>
    <w:p w:rsidR="00E35FB1" w:rsidRPr="002954A1" w:rsidRDefault="00E35FB1" w:rsidP="00CF02C9">
      <w:pPr>
        <w:pStyle w:val="Caption"/>
        <w:spacing w:line="240" w:lineRule="auto"/>
      </w:pPr>
      <w:bookmarkStart w:id="219" w:name="_Toc346630100"/>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37</w:t>
      </w:r>
      <w:r w:rsidR="00AE5373">
        <w:fldChar w:fldCharType="end"/>
      </w:r>
      <w:r w:rsidRPr="002954A1">
        <w:tab/>
        <w:t>Employer awareness of KIT provisions</w:t>
      </w:r>
      <w:bookmarkEnd w:id="219"/>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37"/>
        <w:tblDescription w:val="Employer awareness of Keeping in Touch provisions. "/>
      </w:tblPr>
      <w:tblGrid>
        <w:gridCol w:w="2093"/>
        <w:gridCol w:w="1417"/>
        <w:gridCol w:w="1418"/>
        <w:gridCol w:w="1276"/>
        <w:gridCol w:w="2409"/>
      </w:tblGrid>
      <w:tr w:rsidR="00E35FB1" w:rsidRPr="006E6723" w:rsidTr="00AA50E7">
        <w:trPr>
          <w:tblHeader/>
        </w:trPr>
        <w:tc>
          <w:tcPr>
            <w:tcW w:w="2093" w:type="dxa"/>
            <w:vMerge w:val="restart"/>
            <w:shd w:val="clear" w:color="auto" w:fill="000000" w:themeFill="text1"/>
          </w:tcPr>
          <w:p w:rsidR="00E35FB1" w:rsidRPr="006E6723" w:rsidRDefault="00E35FB1" w:rsidP="006E6723">
            <w:pPr>
              <w:spacing w:before="20" w:after="20" w:line="240" w:lineRule="auto"/>
              <w:jc w:val="left"/>
              <w:rPr>
                <w:b/>
                <w:sz w:val="20"/>
                <w:szCs w:val="20"/>
                <w:vertAlign w:val="superscript"/>
              </w:rPr>
            </w:pPr>
            <w:r w:rsidRPr="006E6723">
              <w:rPr>
                <w:b/>
                <w:sz w:val="20"/>
                <w:szCs w:val="20"/>
              </w:rPr>
              <w:t xml:space="preserve">Whether aware of </w:t>
            </w:r>
            <w:r w:rsidR="00001C76" w:rsidRPr="006E6723">
              <w:rPr>
                <w:b/>
                <w:sz w:val="20"/>
                <w:szCs w:val="20"/>
              </w:rPr>
              <w:t>KIT</w:t>
            </w:r>
            <w:r w:rsidRPr="006E6723">
              <w:rPr>
                <w:b/>
                <w:sz w:val="20"/>
                <w:szCs w:val="20"/>
              </w:rPr>
              <w:t xml:space="preserve"> provisions</w:t>
            </w:r>
            <w:r w:rsidR="00B623ED" w:rsidRPr="006E6723">
              <w:rPr>
                <w:b/>
                <w:sz w:val="20"/>
                <w:szCs w:val="20"/>
              </w:rPr>
              <w:t xml:space="preserve"> </w:t>
            </w:r>
            <w:r w:rsidR="00B623ED" w:rsidRPr="006E6723">
              <w:rPr>
                <w:b/>
                <w:sz w:val="20"/>
                <w:szCs w:val="20"/>
                <w:vertAlign w:val="superscript"/>
              </w:rPr>
              <w:t>a</w:t>
            </w:r>
          </w:p>
        </w:tc>
        <w:tc>
          <w:tcPr>
            <w:tcW w:w="4111" w:type="dxa"/>
            <w:gridSpan w:val="3"/>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Employer Size</w:t>
            </w:r>
          </w:p>
        </w:tc>
        <w:tc>
          <w:tcPr>
            <w:tcW w:w="2409"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r>
      <w:tr w:rsidR="00E35FB1" w:rsidRPr="006E6723" w:rsidTr="00AA50E7">
        <w:trPr>
          <w:trHeight w:val="760"/>
          <w:tblHeader/>
        </w:trPr>
        <w:tc>
          <w:tcPr>
            <w:tcW w:w="2093"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rPr>
                <w:sz w:val="20"/>
                <w:szCs w:val="20"/>
              </w:rPr>
            </w:pPr>
          </w:p>
        </w:tc>
        <w:tc>
          <w:tcPr>
            <w:tcW w:w="1417"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418"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6"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Large</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2409"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sz w:val="20"/>
                <w:szCs w:val="20"/>
              </w:rPr>
            </w:pPr>
          </w:p>
        </w:tc>
      </w:tr>
      <w:tr w:rsidR="00E35FB1" w:rsidRPr="006E6723" w:rsidTr="00E45ECD">
        <w:tc>
          <w:tcPr>
            <w:tcW w:w="2093" w:type="dxa"/>
          </w:tcPr>
          <w:p w:rsidR="00E35FB1" w:rsidRPr="006E6723" w:rsidRDefault="00E35FB1" w:rsidP="006E6723">
            <w:pPr>
              <w:spacing w:before="20" w:after="20" w:line="240" w:lineRule="auto"/>
              <w:rPr>
                <w:sz w:val="20"/>
                <w:szCs w:val="20"/>
              </w:rPr>
            </w:pPr>
            <w:r w:rsidRPr="006E6723">
              <w:rPr>
                <w:sz w:val="20"/>
                <w:szCs w:val="20"/>
              </w:rPr>
              <w:t>Yes</w:t>
            </w:r>
          </w:p>
        </w:tc>
        <w:tc>
          <w:tcPr>
            <w:tcW w:w="1417" w:type="dxa"/>
          </w:tcPr>
          <w:p w:rsidR="00E35FB1" w:rsidRPr="006E6723" w:rsidRDefault="00E35FB1" w:rsidP="006E6723">
            <w:pPr>
              <w:spacing w:before="20" w:after="20" w:line="240" w:lineRule="auto"/>
              <w:jc w:val="right"/>
              <w:rPr>
                <w:sz w:val="20"/>
                <w:szCs w:val="20"/>
              </w:rPr>
            </w:pPr>
            <w:r w:rsidRPr="006E6723">
              <w:rPr>
                <w:sz w:val="20"/>
                <w:szCs w:val="20"/>
              </w:rPr>
              <w:t>38</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48</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62</w:t>
            </w:r>
          </w:p>
        </w:tc>
        <w:tc>
          <w:tcPr>
            <w:tcW w:w="2409" w:type="dxa"/>
          </w:tcPr>
          <w:p w:rsidR="00E35FB1" w:rsidRPr="006E6723" w:rsidRDefault="00E35FB1" w:rsidP="006E6723">
            <w:pPr>
              <w:spacing w:before="20" w:after="20" w:line="240" w:lineRule="auto"/>
              <w:jc w:val="right"/>
              <w:rPr>
                <w:sz w:val="20"/>
                <w:szCs w:val="20"/>
              </w:rPr>
            </w:pPr>
            <w:r w:rsidRPr="006E6723">
              <w:rPr>
                <w:sz w:val="20"/>
                <w:szCs w:val="20"/>
              </w:rPr>
              <w:t>50</w:t>
            </w:r>
          </w:p>
        </w:tc>
      </w:tr>
      <w:tr w:rsidR="00E35FB1" w:rsidRPr="006E6723" w:rsidTr="00E45ECD">
        <w:tc>
          <w:tcPr>
            <w:tcW w:w="2093"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No</w:t>
            </w:r>
          </w:p>
        </w:tc>
        <w:tc>
          <w:tcPr>
            <w:tcW w:w="141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61</w:t>
            </w:r>
          </w:p>
        </w:tc>
        <w:tc>
          <w:tcPr>
            <w:tcW w:w="141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52</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36</w:t>
            </w:r>
          </w:p>
        </w:tc>
        <w:tc>
          <w:tcPr>
            <w:tcW w:w="240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49</w:t>
            </w:r>
          </w:p>
        </w:tc>
      </w:tr>
      <w:tr w:rsidR="00E35FB1" w:rsidRPr="006E6723" w:rsidTr="00E45ECD">
        <w:tc>
          <w:tcPr>
            <w:tcW w:w="2093" w:type="dxa"/>
          </w:tcPr>
          <w:p w:rsidR="00E35FB1" w:rsidRPr="006E6723" w:rsidRDefault="00E35FB1" w:rsidP="006E6723">
            <w:pPr>
              <w:spacing w:before="20" w:after="20" w:line="240" w:lineRule="auto"/>
              <w:rPr>
                <w:sz w:val="20"/>
                <w:szCs w:val="20"/>
              </w:rPr>
            </w:pPr>
            <w:r w:rsidRPr="006E6723">
              <w:rPr>
                <w:sz w:val="20"/>
                <w:szCs w:val="20"/>
              </w:rPr>
              <w:t>Don't know</w:t>
            </w:r>
          </w:p>
        </w:tc>
        <w:tc>
          <w:tcPr>
            <w:tcW w:w="1417" w:type="dxa"/>
          </w:tcPr>
          <w:p w:rsidR="00E35FB1" w:rsidRPr="006E6723" w:rsidRDefault="00E35FB1" w:rsidP="006E6723">
            <w:pPr>
              <w:spacing w:before="20" w:after="20" w:line="240" w:lineRule="auto"/>
              <w:jc w:val="right"/>
              <w:rPr>
                <w:sz w:val="20"/>
                <w:szCs w:val="20"/>
              </w:rPr>
            </w:pPr>
            <w:r w:rsidRPr="006E6723">
              <w:rPr>
                <w:sz w:val="20"/>
                <w:szCs w:val="20"/>
              </w:rPr>
              <w:t>1</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0</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2</w:t>
            </w:r>
          </w:p>
        </w:tc>
        <w:tc>
          <w:tcPr>
            <w:tcW w:w="2409" w:type="dxa"/>
          </w:tcPr>
          <w:p w:rsidR="00E35FB1" w:rsidRPr="006E6723" w:rsidRDefault="00E35FB1" w:rsidP="006E6723">
            <w:pPr>
              <w:spacing w:before="20" w:after="20" w:line="240" w:lineRule="auto"/>
              <w:jc w:val="right"/>
              <w:rPr>
                <w:sz w:val="20"/>
                <w:szCs w:val="20"/>
              </w:rPr>
            </w:pPr>
            <w:r w:rsidRPr="006E6723">
              <w:rPr>
                <w:sz w:val="20"/>
                <w:szCs w:val="20"/>
              </w:rPr>
              <w:t>1</w:t>
            </w:r>
          </w:p>
        </w:tc>
      </w:tr>
      <w:tr w:rsidR="00E35FB1" w:rsidRPr="006E6723" w:rsidTr="00E45ECD">
        <w:tc>
          <w:tcPr>
            <w:tcW w:w="2093"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Total</w:t>
            </w:r>
          </w:p>
        </w:tc>
        <w:tc>
          <w:tcPr>
            <w:tcW w:w="141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41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2409"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r>
      <w:tr w:rsidR="00E35FB1" w:rsidRPr="006E6723" w:rsidTr="00E45ECD">
        <w:tc>
          <w:tcPr>
            <w:tcW w:w="2093" w:type="dxa"/>
          </w:tcPr>
          <w:p w:rsidR="00E35FB1" w:rsidRPr="006E6723" w:rsidRDefault="00E35FB1" w:rsidP="006E6723">
            <w:pPr>
              <w:spacing w:before="20" w:after="20" w:line="240" w:lineRule="auto"/>
              <w:rPr>
                <w:sz w:val="20"/>
                <w:szCs w:val="20"/>
              </w:rPr>
            </w:pPr>
            <w:r w:rsidRPr="006E6723">
              <w:rPr>
                <w:sz w:val="20"/>
                <w:szCs w:val="20"/>
              </w:rPr>
              <w:t>N</w:t>
            </w:r>
          </w:p>
        </w:tc>
        <w:tc>
          <w:tcPr>
            <w:tcW w:w="1417" w:type="dxa"/>
          </w:tcPr>
          <w:p w:rsidR="00E35FB1" w:rsidRPr="006E6723" w:rsidRDefault="00E35FB1" w:rsidP="006E6723">
            <w:pPr>
              <w:spacing w:before="20" w:after="20" w:line="240" w:lineRule="auto"/>
              <w:jc w:val="right"/>
              <w:rPr>
                <w:sz w:val="20"/>
                <w:szCs w:val="20"/>
              </w:rPr>
            </w:pPr>
            <w:r w:rsidRPr="006E6723">
              <w:rPr>
                <w:sz w:val="20"/>
                <w:szCs w:val="20"/>
              </w:rPr>
              <w:t>149</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177</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175</w:t>
            </w:r>
          </w:p>
        </w:tc>
        <w:tc>
          <w:tcPr>
            <w:tcW w:w="2409" w:type="dxa"/>
          </w:tcPr>
          <w:p w:rsidR="00E35FB1" w:rsidRPr="006E6723" w:rsidRDefault="00E35FB1" w:rsidP="006E6723">
            <w:pPr>
              <w:spacing w:before="20" w:after="20" w:line="240" w:lineRule="auto"/>
              <w:jc w:val="right"/>
              <w:rPr>
                <w:sz w:val="20"/>
                <w:szCs w:val="20"/>
              </w:rPr>
            </w:pPr>
            <w:r w:rsidRPr="006E6723">
              <w:rPr>
                <w:sz w:val="20"/>
                <w:szCs w:val="20"/>
              </w:rPr>
              <w:t>501</w:t>
            </w:r>
          </w:p>
        </w:tc>
      </w:tr>
    </w:tbl>
    <w:p w:rsidR="00E35FB1" w:rsidRPr="002954A1" w:rsidRDefault="00B623ED" w:rsidP="00CF02C9">
      <w:pPr>
        <w:spacing w:line="240" w:lineRule="auto"/>
        <w:jc w:val="left"/>
        <w:rPr>
          <w:sz w:val="20"/>
          <w:szCs w:val="20"/>
        </w:rPr>
      </w:pPr>
      <w:proofErr w:type="gramStart"/>
      <w:r>
        <w:rPr>
          <w:sz w:val="20"/>
          <w:szCs w:val="20"/>
          <w:vertAlign w:val="superscript"/>
        </w:rPr>
        <w:t>a</w:t>
      </w:r>
      <w:proofErr w:type="gramEnd"/>
      <w:r w:rsidR="00A75496">
        <w:rPr>
          <w:sz w:val="20"/>
          <w:szCs w:val="20"/>
        </w:rPr>
        <w:t xml:space="preserve"> </w:t>
      </w:r>
      <w:r w:rsidR="00E35FB1" w:rsidRPr="002954A1">
        <w:rPr>
          <w:sz w:val="20"/>
          <w:szCs w:val="20"/>
        </w:rPr>
        <w:t>Chi-square test indicates that this is significantly different across Employer Size at P&gt;0.05.</w:t>
      </w:r>
      <w:r w:rsidR="00E35FB1" w:rsidRPr="002954A1">
        <w:rPr>
          <w:sz w:val="20"/>
          <w:szCs w:val="20"/>
        </w:rPr>
        <w:br/>
      </w:r>
      <w:r w:rsidR="005F27C8">
        <w:rPr>
          <w:sz w:val="20"/>
          <w:szCs w:val="20"/>
        </w:rPr>
        <w:t>Note: Data weighted by employer size.</w:t>
      </w:r>
      <w:r w:rsidR="00635E75">
        <w:rPr>
          <w:sz w:val="20"/>
          <w:szCs w:val="20"/>
        </w:rPr>
        <w:t xml:space="preserve"> </w:t>
      </w:r>
      <w:r w:rsidR="00EC2722">
        <w:rPr>
          <w:sz w:val="20"/>
          <w:szCs w:val="20"/>
        </w:rPr>
        <w:br/>
        <w:t>Source: EIPE</w:t>
      </w:r>
    </w:p>
    <w:p w:rsidR="00E35FB1" w:rsidRDefault="00D55160" w:rsidP="00CF02C9">
      <w:pPr>
        <w:spacing w:line="240" w:lineRule="auto"/>
      </w:pPr>
      <w:r>
        <w:t xml:space="preserve">Interviews confirmed that many </w:t>
      </w:r>
      <w:r w:rsidR="00C14154">
        <w:t>organisation</w:t>
      </w:r>
      <w:r>
        <w:t xml:space="preserve">s were not aware of the KIT </w:t>
      </w:r>
      <w:r w:rsidR="00F70C84">
        <w:t>provisions. In fact, t</w:t>
      </w:r>
      <w:r w:rsidR="00E35FB1" w:rsidRPr="002954A1">
        <w:t xml:space="preserve">he subject of KIT provisions was an area where employers showed the least awareness of what the </w:t>
      </w:r>
      <w:r w:rsidR="00972FA3">
        <w:t>PPL legislation entailed</w:t>
      </w:r>
      <w:r w:rsidR="00E35FB1" w:rsidRPr="002954A1">
        <w:t xml:space="preserve">. </w:t>
      </w:r>
      <w:r w:rsidR="00C84DA5">
        <w:t>Following requests for this information during the interview, t</w:t>
      </w:r>
      <w:r w:rsidR="00E35FB1" w:rsidRPr="002954A1">
        <w:t xml:space="preserve">en employers were </w:t>
      </w:r>
      <w:r w:rsidR="00E35FB1">
        <w:t>given</w:t>
      </w:r>
      <w:r w:rsidR="00E35FB1" w:rsidRPr="002954A1">
        <w:t xml:space="preserve"> </w:t>
      </w:r>
      <w:r w:rsidR="00F70C84">
        <w:t>the</w:t>
      </w:r>
      <w:r w:rsidR="00E35FB1" w:rsidRPr="002954A1">
        <w:t xml:space="preserve"> PPL assistance email address to obtain further information.</w:t>
      </w:r>
      <w:r w:rsidR="00E35FB1">
        <w:t xml:space="preserve"> </w:t>
      </w:r>
    </w:p>
    <w:p w:rsidR="00E35FB1" w:rsidRPr="002954A1" w:rsidRDefault="00E35FB1" w:rsidP="00CF02C9">
      <w:pPr>
        <w:spacing w:line="240" w:lineRule="auto"/>
      </w:pPr>
      <w:r w:rsidRPr="002954A1">
        <w:t xml:space="preserve">The </w:t>
      </w:r>
      <w:r>
        <w:t xml:space="preserve">EIPE </w:t>
      </w:r>
      <w:r w:rsidRPr="002954A1">
        <w:t xml:space="preserve">survey shows that among employers aware of the KIT provisions, a large percentage of employers </w:t>
      </w:r>
      <w:r>
        <w:t xml:space="preserve">aware of the KIT provisions </w:t>
      </w:r>
      <w:r w:rsidRPr="002954A1">
        <w:t>intend</w:t>
      </w:r>
      <w:r w:rsidR="006C08BF">
        <w:t>ed</w:t>
      </w:r>
      <w:r w:rsidRPr="002954A1">
        <w:t xml:space="preserve"> to use them (79</w:t>
      </w:r>
      <w:r w:rsidR="00D40CFB">
        <w:t xml:space="preserve"> per cent</w:t>
      </w:r>
      <w:r w:rsidRPr="002954A1">
        <w:t>)</w:t>
      </w:r>
      <w:r>
        <w:t xml:space="preserve"> (Table 5.38)</w:t>
      </w:r>
      <w:r w:rsidRPr="002954A1">
        <w:t>.</w:t>
      </w:r>
      <w:r>
        <w:t xml:space="preserve"> T</w:t>
      </w:r>
      <w:r w:rsidRPr="002954A1">
        <w:t xml:space="preserve">he intent to use KIT provisions </w:t>
      </w:r>
      <w:r w:rsidR="006C08BF" w:rsidRPr="002954A1">
        <w:t>va</w:t>
      </w:r>
      <w:r w:rsidR="006C08BF">
        <w:t xml:space="preserve">ried </w:t>
      </w:r>
      <w:r>
        <w:t xml:space="preserve">across </w:t>
      </w:r>
      <w:r w:rsidR="00C14154">
        <w:t>organisation</w:t>
      </w:r>
      <w:r>
        <w:t xml:space="preserve">al size. </w:t>
      </w:r>
      <w:r>
        <w:lastRenderedPageBreak/>
        <w:t>I</w:t>
      </w:r>
      <w:r w:rsidRPr="002954A1">
        <w:t xml:space="preserve">n contrast to the low awareness of KIT provisions among small employers, </w:t>
      </w:r>
      <w:r>
        <w:t xml:space="preserve">among employers who </w:t>
      </w:r>
      <w:r w:rsidR="006C08BF">
        <w:rPr>
          <w:i/>
        </w:rPr>
        <w:t xml:space="preserve">were </w:t>
      </w:r>
      <w:r>
        <w:t>aware of the KIT provisions, small employers</w:t>
      </w:r>
      <w:r w:rsidRPr="002954A1">
        <w:t xml:space="preserve"> report</w:t>
      </w:r>
      <w:r w:rsidR="006C08BF">
        <w:t>ed</w:t>
      </w:r>
      <w:r w:rsidRPr="002954A1">
        <w:t xml:space="preserve"> the highest intent to use them (87</w:t>
      </w:r>
      <w:r w:rsidR="00D40CFB">
        <w:t xml:space="preserve"> per cent</w:t>
      </w:r>
      <w:r w:rsidRPr="002954A1">
        <w:t>), followed by medium (82</w:t>
      </w:r>
      <w:r w:rsidR="00D40CFB">
        <w:t xml:space="preserve"> per cent</w:t>
      </w:r>
      <w:r w:rsidRPr="002954A1">
        <w:t>) and large (72</w:t>
      </w:r>
      <w:r w:rsidR="00D40CFB">
        <w:t xml:space="preserve"> per cent</w:t>
      </w:r>
      <w:r w:rsidRPr="002954A1">
        <w:t xml:space="preserve">) employers. </w:t>
      </w:r>
    </w:p>
    <w:p w:rsidR="00E35FB1" w:rsidRPr="002954A1" w:rsidRDefault="00E35FB1" w:rsidP="00CF02C9">
      <w:pPr>
        <w:pStyle w:val="Caption"/>
        <w:spacing w:line="240" w:lineRule="auto"/>
        <w:ind w:left="1440" w:hanging="1440"/>
      </w:pPr>
      <w:bookmarkStart w:id="220" w:name="_Toc346630101"/>
      <w:proofErr w:type="gramStart"/>
      <w:r w:rsidRPr="002954A1">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38</w:t>
      </w:r>
      <w:r w:rsidR="00AE5373">
        <w:fldChar w:fldCharType="end"/>
      </w:r>
      <w:r w:rsidRPr="002954A1">
        <w:tab/>
        <w:t>Employer intent to use KIT provisions</w:t>
      </w:r>
      <w:r>
        <w:t xml:space="preserve"> among </w:t>
      </w:r>
      <w:r w:rsidR="00C14154">
        <w:t>organisation</w:t>
      </w:r>
      <w:r>
        <w:t>s aware of KIT provisions</w:t>
      </w:r>
      <w:bookmarkEnd w:id="220"/>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38"/>
        <w:tblDescription w:val="Employer intent to use Keeping in Touch provisions among organisations that were aware of the Keeping in Touch provisions. "/>
      </w:tblPr>
      <w:tblGrid>
        <w:gridCol w:w="2660"/>
        <w:gridCol w:w="1417"/>
        <w:gridCol w:w="1418"/>
        <w:gridCol w:w="1276"/>
        <w:gridCol w:w="1842"/>
      </w:tblGrid>
      <w:tr w:rsidR="00E35FB1" w:rsidRPr="005F27C8" w:rsidTr="00AA50E7">
        <w:trPr>
          <w:tblHeader/>
        </w:trPr>
        <w:tc>
          <w:tcPr>
            <w:tcW w:w="2660" w:type="dxa"/>
            <w:vMerge w:val="restart"/>
            <w:shd w:val="clear" w:color="auto" w:fill="000000" w:themeFill="text1"/>
          </w:tcPr>
          <w:p w:rsidR="00E35FB1" w:rsidRPr="006E6723" w:rsidRDefault="00E35FB1" w:rsidP="006E6723">
            <w:pPr>
              <w:spacing w:before="20" w:after="20" w:line="240" w:lineRule="auto"/>
              <w:jc w:val="left"/>
              <w:rPr>
                <w:b/>
                <w:sz w:val="20"/>
                <w:szCs w:val="20"/>
                <w:vertAlign w:val="superscript"/>
              </w:rPr>
            </w:pPr>
            <w:r w:rsidRPr="006E6723">
              <w:rPr>
                <w:b/>
                <w:sz w:val="20"/>
                <w:szCs w:val="20"/>
              </w:rPr>
              <w:t>Whether business/</w:t>
            </w:r>
            <w:r w:rsidR="00C14154" w:rsidRPr="006E6723">
              <w:rPr>
                <w:b/>
                <w:sz w:val="20"/>
                <w:szCs w:val="20"/>
              </w:rPr>
              <w:t>organisation</w:t>
            </w:r>
            <w:r w:rsidRPr="006E6723">
              <w:rPr>
                <w:b/>
                <w:sz w:val="20"/>
                <w:szCs w:val="20"/>
              </w:rPr>
              <w:t xml:space="preserve"> plans to use KIT provisions</w:t>
            </w:r>
            <w:r w:rsidR="00B623ED" w:rsidRPr="006E6723">
              <w:rPr>
                <w:b/>
                <w:sz w:val="20"/>
                <w:szCs w:val="20"/>
              </w:rPr>
              <w:t xml:space="preserve"> </w:t>
            </w:r>
            <w:r w:rsidR="00B623ED" w:rsidRPr="006E6723">
              <w:rPr>
                <w:b/>
                <w:sz w:val="20"/>
                <w:szCs w:val="20"/>
                <w:vertAlign w:val="superscript"/>
              </w:rPr>
              <w:t>a</w:t>
            </w:r>
          </w:p>
        </w:tc>
        <w:tc>
          <w:tcPr>
            <w:tcW w:w="4111" w:type="dxa"/>
            <w:gridSpan w:val="3"/>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Employer size</w:t>
            </w:r>
          </w:p>
        </w:tc>
        <w:tc>
          <w:tcPr>
            <w:tcW w:w="1842"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r>
      <w:tr w:rsidR="00E35FB1" w:rsidRPr="005F27C8" w:rsidTr="00AA50E7">
        <w:trPr>
          <w:trHeight w:val="760"/>
          <w:tblHeader/>
        </w:trPr>
        <w:tc>
          <w:tcPr>
            <w:tcW w:w="2660"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rPr>
                <w:b/>
                <w:sz w:val="20"/>
                <w:szCs w:val="20"/>
              </w:rPr>
            </w:pPr>
          </w:p>
        </w:tc>
        <w:tc>
          <w:tcPr>
            <w:tcW w:w="1417"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418"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6"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Large</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842"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p>
        </w:tc>
      </w:tr>
      <w:tr w:rsidR="00E35FB1" w:rsidRPr="002954A1" w:rsidTr="00295CC0">
        <w:tc>
          <w:tcPr>
            <w:tcW w:w="2660" w:type="dxa"/>
          </w:tcPr>
          <w:p w:rsidR="00E35FB1" w:rsidRPr="006E6723" w:rsidRDefault="00E35FB1" w:rsidP="006E6723">
            <w:pPr>
              <w:spacing w:before="20" w:after="20" w:line="240" w:lineRule="auto"/>
              <w:rPr>
                <w:sz w:val="20"/>
                <w:szCs w:val="20"/>
              </w:rPr>
            </w:pPr>
            <w:r w:rsidRPr="006E6723">
              <w:rPr>
                <w:sz w:val="20"/>
                <w:szCs w:val="20"/>
              </w:rPr>
              <w:t>Yes</w:t>
            </w:r>
          </w:p>
        </w:tc>
        <w:tc>
          <w:tcPr>
            <w:tcW w:w="1417" w:type="dxa"/>
          </w:tcPr>
          <w:p w:rsidR="00E35FB1" w:rsidRPr="006E6723" w:rsidRDefault="00E35FB1" w:rsidP="006E6723">
            <w:pPr>
              <w:spacing w:before="20" w:after="20" w:line="240" w:lineRule="auto"/>
              <w:jc w:val="right"/>
              <w:rPr>
                <w:sz w:val="20"/>
                <w:szCs w:val="20"/>
              </w:rPr>
            </w:pPr>
            <w:r w:rsidRPr="006E6723">
              <w:rPr>
                <w:sz w:val="20"/>
                <w:szCs w:val="20"/>
              </w:rPr>
              <w:t>87</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82</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72</w:t>
            </w:r>
          </w:p>
        </w:tc>
        <w:tc>
          <w:tcPr>
            <w:tcW w:w="1842" w:type="dxa"/>
          </w:tcPr>
          <w:p w:rsidR="00E35FB1" w:rsidRPr="006E6723" w:rsidRDefault="00E35FB1" w:rsidP="006E6723">
            <w:pPr>
              <w:spacing w:before="20" w:after="20" w:line="240" w:lineRule="auto"/>
              <w:jc w:val="right"/>
              <w:rPr>
                <w:sz w:val="20"/>
                <w:szCs w:val="20"/>
              </w:rPr>
            </w:pPr>
            <w:r w:rsidRPr="006E6723">
              <w:rPr>
                <w:sz w:val="20"/>
                <w:szCs w:val="20"/>
              </w:rPr>
              <w:t>79</w:t>
            </w:r>
          </w:p>
        </w:tc>
      </w:tr>
      <w:tr w:rsidR="00E35FB1" w:rsidRPr="002954A1" w:rsidTr="00295CC0">
        <w:tc>
          <w:tcPr>
            <w:tcW w:w="2660"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No</w:t>
            </w:r>
          </w:p>
        </w:tc>
        <w:tc>
          <w:tcPr>
            <w:tcW w:w="141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11</w:t>
            </w:r>
          </w:p>
        </w:tc>
        <w:tc>
          <w:tcPr>
            <w:tcW w:w="141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13</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11</w:t>
            </w:r>
          </w:p>
        </w:tc>
        <w:tc>
          <w:tcPr>
            <w:tcW w:w="1842"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12</w:t>
            </w:r>
          </w:p>
        </w:tc>
      </w:tr>
      <w:tr w:rsidR="00E35FB1" w:rsidRPr="002954A1" w:rsidTr="00295CC0">
        <w:tc>
          <w:tcPr>
            <w:tcW w:w="2660" w:type="dxa"/>
          </w:tcPr>
          <w:p w:rsidR="00E35FB1" w:rsidRPr="006E6723" w:rsidRDefault="00E35FB1" w:rsidP="006E6723">
            <w:pPr>
              <w:spacing w:before="20" w:after="20" w:line="240" w:lineRule="auto"/>
              <w:rPr>
                <w:sz w:val="20"/>
                <w:szCs w:val="20"/>
              </w:rPr>
            </w:pPr>
            <w:r w:rsidRPr="006E6723">
              <w:rPr>
                <w:sz w:val="20"/>
                <w:szCs w:val="20"/>
              </w:rPr>
              <w:t>Don't know</w:t>
            </w:r>
          </w:p>
        </w:tc>
        <w:tc>
          <w:tcPr>
            <w:tcW w:w="1417" w:type="dxa"/>
          </w:tcPr>
          <w:p w:rsidR="00E35FB1" w:rsidRPr="006E6723" w:rsidRDefault="00E35FB1" w:rsidP="006E6723">
            <w:pPr>
              <w:spacing w:before="20" w:after="20" w:line="240" w:lineRule="auto"/>
              <w:jc w:val="right"/>
              <w:rPr>
                <w:sz w:val="20"/>
                <w:szCs w:val="20"/>
              </w:rPr>
            </w:pPr>
            <w:r w:rsidRPr="006E6723">
              <w:rPr>
                <w:sz w:val="20"/>
                <w:szCs w:val="20"/>
              </w:rPr>
              <w:t>2</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5</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17</w:t>
            </w:r>
          </w:p>
        </w:tc>
        <w:tc>
          <w:tcPr>
            <w:tcW w:w="1842" w:type="dxa"/>
          </w:tcPr>
          <w:p w:rsidR="00E35FB1" w:rsidRPr="006E6723" w:rsidRDefault="00E35FB1" w:rsidP="006E6723">
            <w:pPr>
              <w:spacing w:before="20" w:after="20" w:line="240" w:lineRule="auto"/>
              <w:jc w:val="right"/>
              <w:rPr>
                <w:sz w:val="20"/>
                <w:szCs w:val="20"/>
              </w:rPr>
            </w:pPr>
            <w:r w:rsidRPr="006E6723">
              <w:rPr>
                <w:sz w:val="20"/>
                <w:szCs w:val="20"/>
              </w:rPr>
              <w:t>10</w:t>
            </w:r>
          </w:p>
        </w:tc>
      </w:tr>
      <w:tr w:rsidR="00E35FB1" w:rsidRPr="002954A1" w:rsidTr="00295CC0">
        <w:tc>
          <w:tcPr>
            <w:tcW w:w="2660" w:type="dxa"/>
            <w:shd w:val="clear" w:color="auto" w:fill="D9D9D9" w:themeFill="background1" w:themeFillShade="D9"/>
          </w:tcPr>
          <w:p w:rsidR="00E35FB1" w:rsidRPr="006E6723" w:rsidRDefault="00E35FB1" w:rsidP="006E6723">
            <w:pPr>
              <w:spacing w:before="20" w:after="20" w:line="240" w:lineRule="auto"/>
              <w:rPr>
                <w:sz w:val="20"/>
                <w:szCs w:val="20"/>
                <w:vertAlign w:val="superscript"/>
              </w:rPr>
            </w:pPr>
            <w:r w:rsidRPr="006E6723">
              <w:rPr>
                <w:sz w:val="20"/>
                <w:szCs w:val="20"/>
              </w:rPr>
              <w:t>Total</w:t>
            </w:r>
          </w:p>
        </w:tc>
        <w:tc>
          <w:tcPr>
            <w:tcW w:w="1417"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418"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842"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r w:rsidR="00B623ED" w:rsidRPr="006E6723">
              <w:rPr>
                <w:sz w:val="20"/>
                <w:szCs w:val="20"/>
                <w:vertAlign w:val="superscript"/>
              </w:rPr>
              <w:t xml:space="preserve"> c</w:t>
            </w:r>
          </w:p>
        </w:tc>
      </w:tr>
      <w:tr w:rsidR="00E35FB1" w:rsidRPr="002954A1" w:rsidTr="00295CC0">
        <w:tc>
          <w:tcPr>
            <w:tcW w:w="2660" w:type="dxa"/>
          </w:tcPr>
          <w:p w:rsidR="00E35FB1" w:rsidRPr="006E6723" w:rsidRDefault="00E35FB1" w:rsidP="006E6723">
            <w:pPr>
              <w:spacing w:before="20" w:after="20" w:line="240" w:lineRule="auto"/>
              <w:rPr>
                <w:sz w:val="20"/>
                <w:szCs w:val="20"/>
              </w:rPr>
            </w:pPr>
            <w:r w:rsidRPr="006E6723">
              <w:rPr>
                <w:sz w:val="20"/>
                <w:szCs w:val="20"/>
              </w:rPr>
              <w:t>N</w:t>
            </w:r>
            <w:r w:rsidR="00B623ED" w:rsidRPr="006E6723">
              <w:rPr>
                <w:sz w:val="20"/>
                <w:szCs w:val="20"/>
              </w:rPr>
              <w:t xml:space="preserve"> </w:t>
            </w:r>
            <w:r w:rsidR="00B623ED" w:rsidRPr="006E6723">
              <w:rPr>
                <w:sz w:val="20"/>
                <w:szCs w:val="20"/>
                <w:vertAlign w:val="superscript"/>
              </w:rPr>
              <w:t>b</w:t>
            </w:r>
          </w:p>
        </w:tc>
        <w:tc>
          <w:tcPr>
            <w:tcW w:w="1417" w:type="dxa"/>
          </w:tcPr>
          <w:p w:rsidR="00E35FB1" w:rsidRPr="006E6723" w:rsidRDefault="00E35FB1" w:rsidP="006E6723">
            <w:pPr>
              <w:spacing w:before="20" w:after="20" w:line="240" w:lineRule="auto"/>
              <w:jc w:val="right"/>
              <w:rPr>
                <w:sz w:val="20"/>
                <w:szCs w:val="20"/>
              </w:rPr>
            </w:pPr>
            <w:r w:rsidRPr="006E6723">
              <w:rPr>
                <w:sz w:val="20"/>
                <w:szCs w:val="20"/>
              </w:rPr>
              <w:t>57</w:t>
            </w:r>
          </w:p>
        </w:tc>
        <w:tc>
          <w:tcPr>
            <w:tcW w:w="1418" w:type="dxa"/>
          </w:tcPr>
          <w:p w:rsidR="00E35FB1" w:rsidRPr="006E6723" w:rsidRDefault="00E35FB1" w:rsidP="006E6723">
            <w:pPr>
              <w:spacing w:before="20" w:after="20" w:line="240" w:lineRule="auto"/>
              <w:jc w:val="right"/>
              <w:rPr>
                <w:sz w:val="20"/>
                <w:szCs w:val="20"/>
              </w:rPr>
            </w:pPr>
            <w:r w:rsidRPr="006E6723">
              <w:rPr>
                <w:sz w:val="20"/>
                <w:szCs w:val="20"/>
              </w:rPr>
              <w:t>85</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108</w:t>
            </w:r>
          </w:p>
        </w:tc>
        <w:tc>
          <w:tcPr>
            <w:tcW w:w="1842" w:type="dxa"/>
          </w:tcPr>
          <w:p w:rsidR="00E35FB1" w:rsidRPr="006E6723" w:rsidRDefault="00E35FB1" w:rsidP="006E6723">
            <w:pPr>
              <w:spacing w:before="20" w:after="20" w:line="240" w:lineRule="auto"/>
              <w:jc w:val="right"/>
              <w:rPr>
                <w:sz w:val="20"/>
                <w:szCs w:val="20"/>
              </w:rPr>
            </w:pPr>
            <w:r w:rsidRPr="006E6723">
              <w:rPr>
                <w:sz w:val="20"/>
                <w:szCs w:val="20"/>
              </w:rPr>
              <w:t>251</w:t>
            </w:r>
          </w:p>
        </w:tc>
      </w:tr>
    </w:tbl>
    <w:p w:rsidR="004862AD" w:rsidRPr="00DE12C7" w:rsidRDefault="00B623ED" w:rsidP="00EC2722">
      <w:pPr>
        <w:pStyle w:val="BodyText"/>
        <w:jc w:val="left"/>
        <w:rPr>
          <w:sz w:val="20"/>
          <w:szCs w:val="20"/>
        </w:rPr>
      </w:pPr>
      <w:proofErr w:type="gramStart"/>
      <w:r>
        <w:rPr>
          <w:sz w:val="20"/>
          <w:szCs w:val="20"/>
          <w:vertAlign w:val="superscript"/>
        </w:rPr>
        <w:t>a</w:t>
      </w:r>
      <w:proofErr w:type="gramEnd"/>
      <w:r w:rsidR="00E35FB1" w:rsidRPr="00DE12C7">
        <w:rPr>
          <w:sz w:val="20"/>
          <w:szCs w:val="20"/>
          <w:vertAlign w:val="superscript"/>
        </w:rPr>
        <w:t xml:space="preserve"> </w:t>
      </w:r>
      <w:r w:rsidR="00E35FB1" w:rsidRPr="00DE12C7">
        <w:rPr>
          <w:sz w:val="20"/>
          <w:szCs w:val="20"/>
        </w:rPr>
        <w:t>Chi-square test indicates that this is significantly different across Employer Size at P&gt;0.05.</w:t>
      </w:r>
      <w:r w:rsidR="00E35FB1" w:rsidRPr="00DE12C7">
        <w:rPr>
          <w:sz w:val="20"/>
          <w:szCs w:val="20"/>
        </w:rPr>
        <w:br/>
      </w:r>
      <w:proofErr w:type="gramStart"/>
      <w:r>
        <w:rPr>
          <w:sz w:val="20"/>
          <w:szCs w:val="20"/>
          <w:vertAlign w:val="superscript"/>
        </w:rPr>
        <w:t>b</w:t>
      </w:r>
      <w:proofErr w:type="gramEnd"/>
      <w:r w:rsidR="00E35FB1" w:rsidRPr="000E1558">
        <w:rPr>
          <w:sz w:val="20"/>
          <w:szCs w:val="20"/>
        </w:rPr>
        <w:t xml:space="preserve"> </w:t>
      </w:r>
      <w:r w:rsidR="00E35FB1" w:rsidRPr="00DE12C7">
        <w:rPr>
          <w:sz w:val="20"/>
          <w:szCs w:val="20"/>
        </w:rPr>
        <w:t>Weighted number of employers who had heard of KIT provisions.</w:t>
      </w:r>
      <w:r>
        <w:rPr>
          <w:sz w:val="20"/>
          <w:szCs w:val="20"/>
        </w:rPr>
        <w:br/>
      </w:r>
      <w:proofErr w:type="gramStart"/>
      <w:r>
        <w:rPr>
          <w:sz w:val="20"/>
          <w:szCs w:val="20"/>
          <w:vertAlign w:val="superscript"/>
        </w:rPr>
        <w:t>c</w:t>
      </w:r>
      <w:proofErr w:type="gramEnd"/>
      <w:r>
        <w:rPr>
          <w:sz w:val="20"/>
          <w:szCs w:val="20"/>
        </w:rPr>
        <w:t xml:space="preserve"> D</w:t>
      </w:r>
      <w:r w:rsidRPr="002954A1">
        <w:rPr>
          <w:sz w:val="20"/>
          <w:szCs w:val="20"/>
        </w:rPr>
        <w:t>oes not equal 100</w:t>
      </w:r>
      <w:r>
        <w:rPr>
          <w:sz w:val="20"/>
          <w:szCs w:val="20"/>
        </w:rPr>
        <w:t xml:space="preserve"> per cent</w:t>
      </w:r>
      <w:r w:rsidRPr="002954A1">
        <w:rPr>
          <w:sz w:val="20"/>
          <w:szCs w:val="20"/>
        </w:rPr>
        <w:t xml:space="preserve"> due to rounding</w:t>
      </w:r>
      <w:r>
        <w:rPr>
          <w:sz w:val="20"/>
          <w:szCs w:val="20"/>
        </w:rPr>
        <w:t>.</w:t>
      </w:r>
      <w:r>
        <w:rPr>
          <w:sz w:val="20"/>
          <w:szCs w:val="20"/>
        </w:rPr>
        <w:br/>
      </w:r>
      <w:r w:rsidR="005F27C8">
        <w:rPr>
          <w:sz w:val="20"/>
          <w:szCs w:val="20"/>
        </w:rPr>
        <w:t>Note: Data weighted by employer size.</w:t>
      </w:r>
      <w:r w:rsidR="00635E75">
        <w:rPr>
          <w:sz w:val="20"/>
          <w:szCs w:val="20"/>
        </w:rPr>
        <w:t xml:space="preserve"> </w:t>
      </w:r>
      <w:r w:rsidR="00EC2722">
        <w:rPr>
          <w:sz w:val="20"/>
          <w:szCs w:val="20"/>
        </w:rPr>
        <w:br/>
        <w:t>Source: EIPE</w:t>
      </w:r>
    </w:p>
    <w:p w:rsidR="00E35FB1" w:rsidRPr="002954A1" w:rsidRDefault="00E35FB1" w:rsidP="00CF02C9">
      <w:pPr>
        <w:pStyle w:val="Heading3"/>
        <w:spacing w:line="240" w:lineRule="auto"/>
      </w:pPr>
      <w:bookmarkStart w:id="221" w:name="_Toc346631814"/>
      <w:r w:rsidRPr="002954A1">
        <w:t>Employee use of KIT provisions</w:t>
      </w:r>
      <w:bookmarkEnd w:id="221"/>
    </w:p>
    <w:p w:rsidR="00447F4E" w:rsidRDefault="00E35FB1" w:rsidP="00CF02C9">
      <w:pPr>
        <w:spacing w:line="240" w:lineRule="auto"/>
      </w:pPr>
      <w:r w:rsidRPr="002954A1">
        <w:t xml:space="preserve">Employers who were aware of the KIT provisions were asked whether any of their employees taking </w:t>
      </w:r>
      <w:r w:rsidR="00712CC6">
        <w:t>PLP</w:t>
      </w:r>
      <w:r w:rsidRPr="002954A1">
        <w:t xml:space="preserve"> had used the KIT provisions. </w:t>
      </w:r>
      <w:r>
        <w:t xml:space="preserve">Half </w:t>
      </w:r>
      <w:r w:rsidRPr="002954A1">
        <w:t xml:space="preserve">of employers </w:t>
      </w:r>
      <w:r>
        <w:t>(</w:t>
      </w:r>
      <w:r w:rsidRPr="002954A1">
        <w:t>51</w:t>
      </w:r>
      <w:r w:rsidR="00D40CFB">
        <w:t xml:space="preserve"> per cent</w:t>
      </w:r>
      <w:r>
        <w:t>)</w:t>
      </w:r>
      <w:r w:rsidRPr="002954A1">
        <w:t xml:space="preserve"> </w:t>
      </w:r>
      <w:r>
        <w:t xml:space="preserve">that were aware of the provisions </w:t>
      </w:r>
      <w:r w:rsidRPr="002954A1">
        <w:t>said that employees had used at least one KIT day</w:t>
      </w:r>
      <w:r>
        <w:t xml:space="preserve"> (Table 5.39)</w:t>
      </w:r>
      <w:r w:rsidRPr="002954A1">
        <w:t xml:space="preserve">, with a significantly higher percentage of KIT usage among employees in small </w:t>
      </w:r>
      <w:r w:rsidR="00C14154">
        <w:t>organisation</w:t>
      </w:r>
      <w:r w:rsidRPr="002954A1">
        <w:t>s (62</w:t>
      </w:r>
      <w:r w:rsidR="00D40CFB">
        <w:t xml:space="preserve"> per cent</w:t>
      </w:r>
      <w:r w:rsidRPr="002954A1">
        <w:t>) in comparison to medium (54</w:t>
      </w:r>
      <w:r w:rsidR="00D40CFB">
        <w:t xml:space="preserve"> per cent</w:t>
      </w:r>
      <w:r w:rsidRPr="002954A1">
        <w:t>) or large (42</w:t>
      </w:r>
      <w:r w:rsidR="00D40CFB">
        <w:t xml:space="preserve"> per cent</w:t>
      </w:r>
      <w:r w:rsidRPr="002954A1">
        <w:t xml:space="preserve">) </w:t>
      </w:r>
      <w:r w:rsidR="00C14154">
        <w:t>organisation</w:t>
      </w:r>
      <w:r w:rsidRPr="002954A1">
        <w:t xml:space="preserve">s. </w:t>
      </w:r>
      <w:r>
        <w:t>T</w:t>
      </w:r>
      <w:r w:rsidRPr="002954A1">
        <w:t xml:space="preserve">he number of employees </w:t>
      </w:r>
      <w:r>
        <w:t>that use</w:t>
      </w:r>
      <w:r w:rsidR="006C08BF">
        <w:t>d</w:t>
      </w:r>
      <w:r w:rsidRPr="002954A1">
        <w:t xml:space="preserve"> KIT provisions </w:t>
      </w:r>
      <w:r>
        <w:t xml:space="preserve">is generally </w:t>
      </w:r>
      <w:r w:rsidRPr="002954A1">
        <w:t>low</w:t>
      </w:r>
      <w:r>
        <w:t xml:space="preserve">: in </w:t>
      </w:r>
      <w:r w:rsidR="00C14154">
        <w:t>organisation</w:t>
      </w:r>
      <w:r>
        <w:t>s that have used the KIT provisions, 58</w:t>
      </w:r>
      <w:r w:rsidR="00D66DF8">
        <w:t xml:space="preserve"> per cent</w:t>
      </w:r>
      <w:r>
        <w:t xml:space="preserve"> reported</w:t>
      </w:r>
      <w:r w:rsidRPr="002954A1">
        <w:t xml:space="preserve"> only one employee had used a </w:t>
      </w:r>
      <w:r w:rsidR="006C08BF">
        <w:t>KIT</w:t>
      </w:r>
      <w:r w:rsidRPr="002954A1">
        <w:t xml:space="preserve"> day within the </w:t>
      </w:r>
      <w:r w:rsidR="00C14154">
        <w:t>organisation</w:t>
      </w:r>
      <w:r w:rsidRPr="002954A1">
        <w:t>.</w:t>
      </w:r>
      <w:r>
        <w:t xml:space="preserve"> O</w:t>
      </w:r>
      <w:r w:rsidRPr="002954A1">
        <w:t>nly 11</w:t>
      </w:r>
      <w:r w:rsidR="00D66DF8">
        <w:t xml:space="preserve"> per cent</w:t>
      </w:r>
      <w:r w:rsidRPr="002954A1">
        <w:t xml:space="preserve"> of </w:t>
      </w:r>
      <w:r w:rsidR="00C14154">
        <w:t>organisation</w:t>
      </w:r>
      <w:r w:rsidRPr="002954A1">
        <w:t xml:space="preserve">s reported more than one employee </w:t>
      </w:r>
      <w:r w:rsidR="00001C76">
        <w:t xml:space="preserve">had used </w:t>
      </w:r>
      <w:r w:rsidRPr="002954A1">
        <w:t>KIT provisions, and 30</w:t>
      </w:r>
      <w:r w:rsidR="00D66DF8">
        <w:t xml:space="preserve"> per cent</w:t>
      </w:r>
      <w:r w:rsidRPr="002954A1">
        <w:t xml:space="preserve"> of </w:t>
      </w:r>
      <w:r w:rsidR="00C14154">
        <w:t>organisation</w:t>
      </w:r>
      <w:r w:rsidRPr="002954A1">
        <w:t xml:space="preserve">s did not know how many employees had used them. </w:t>
      </w:r>
    </w:p>
    <w:p w:rsidR="00E35FB1" w:rsidRDefault="00E35FB1" w:rsidP="00CF02C9">
      <w:pPr>
        <w:spacing w:line="240" w:lineRule="auto"/>
      </w:pPr>
      <w:r w:rsidRPr="002954A1">
        <w:t>In addition,</w:t>
      </w:r>
      <w:r>
        <w:t xml:space="preserve"> in </w:t>
      </w:r>
      <w:r w:rsidR="00C14154">
        <w:t>organisation</w:t>
      </w:r>
      <w:r>
        <w:t xml:space="preserve">s where KIT provisions </w:t>
      </w:r>
      <w:r w:rsidR="00E83A6C">
        <w:t xml:space="preserve">had </w:t>
      </w:r>
      <w:r>
        <w:t>been used,</w:t>
      </w:r>
      <w:r w:rsidRPr="002954A1">
        <w:t xml:space="preserve"> the use of KIT provisions </w:t>
      </w:r>
      <w:r w:rsidR="00E83A6C">
        <w:t>was</w:t>
      </w:r>
      <w:r w:rsidR="00E83A6C" w:rsidRPr="002954A1">
        <w:t xml:space="preserve"> </w:t>
      </w:r>
      <w:r w:rsidRPr="002954A1">
        <w:t xml:space="preserve">unstructured </w:t>
      </w:r>
      <w:r w:rsidR="00447F4E">
        <w:t xml:space="preserve">(being used for the occasional training day, conference or meeting) </w:t>
      </w:r>
      <w:r w:rsidRPr="002954A1">
        <w:t>80</w:t>
      </w:r>
      <w:r w:rsidR="00D66DF8">
        <w:t xml:space="preserve"> per cent</w:t>
      </w:r>
      <w:r w:rsidRPr="002954A1">
        <w:t xml:space="preserve"> of the time, but this percentage is significantly higher among small (89</w:t>
      </w:r>
      <w:r w:rsidR="00D40CFB">
        <w:t xml:space="preserve"> per cent</w:t>
      </w:r>
      <w:r w:rsidRPr="002954A1">
        <w:t>) and medium (84</w:t>
      </w:r>
      <w:r w:rsidR="00D40CFB">
        <w:t xml:space="preserve"> per cent</w:t>
      </w:r>
      <w:r w:rsidRPr="002954A1">
        <w:t xml:space="preserve">) employers. One-third of large employers </w:t>
      </w:r>
      <w:r>
        <w:t xml:space="preserve">that used the provisions </w:t>
      </w:r>
      <w:r w:rsidR="00AC1696">
        <w:t>made</w:t>
      </w:r>
      <w:r w:rsidR="00AC1696" w:rsidRPr="002954A1">
        <w:t xml:space="preserve"> </w:t>
      </w:r>
      <w:r w:rsidRPr="002954A1">
        <w:t xml:space="preserve">use of structured </w:t>
      </w:r>
      <w:r w:rsidR="00447F4E">
        <w:t xml:space="preserve">(e.g. regularly scheduled days on a fortnightly or monthly basis) </w:t>
      </w:r>
      <w:r w:rsidR="00001C76">
        <w:t>keeping in touch</w:t>
      </w:r>
      <w:r w:rsidRPr="002954A1">
        <w:t xml:space="preserve"> arrangements. </w:t>
      </w:r>
    </w:p>
    <w:p w:rsidR="006F6EFD" w:rsidRPr="002954A1" w:rsidRDefault="006F6EFD" w:rsidP="006F6EFD">
      <w:pPr>
        <w:spacing w:line="240" w:lineRule="auto"/>
      </w:pPr>
      <w:r w:rsidRPr="002954A1">
        <w:t>Among the 41</w:t>
      </w:r>
      <w:r>
        <w:t xml:space="preserve"> per cent</w:t>
      </w:r>
      <w:r w:rsidRPr="002954A1">
        <w:t xml:space="preserve"> of </w:t>
      </w:r>
      <w:r>
        <w:t>organisation</w:t>
      </w:r>
      <w:r w:rsidRPr="002954A1">
        <w:t xml:space="preserve">s who reported their employees had </w:t>
      </w:r>
      <w:r w:rsidRPr="002954A1">
        <w:rPr>
          <w:i/>
        </w:rPr>
        <w:t>not</w:t>
      </w:r>
      <w:r w:rsidRPr="002954A1">
        <w:t xml:space="preserve"> made use of KIT provisions, 17</w:t>
      </w:r>
      <w:r>
        <w:t xml:space="preserve"> per cent</w:t>
      </w:r>
      <w:r w:rsidRPr="002954A1">
        <w:t xml:space="preserve"> stated that their employees were planning to use KIT provisions in the future, ranging from 13</w:t>
      </w:r>
      <w:r>
        <w:t xml:space="preserve"> per cent</w:t>
      </w:r>
      <w:r w:rsidRPr="002954A1">
        <w:t xml:space="preserve"> of small </w:t>
      </w:r>
      <w:r>
        <w:t>organisation</w:t>
      </w:r>
      <w:r w:rsidRPr="002954A1">
        <w:t>s, to 17</w:t>
      </w:r>
      <w:r>
        <w:t xml:space="preserve"> per cent</w:t>
      </w:r>
      <w:r w:rsidRPr="002954A1">
        <w:t xml:space="preserve"> of large and 21</w:t>
      </w:r>
      <w:r>
        <w:t xml:space="preserve"> per cent</w:t>
      </w:r>
      <w:r w:rsidRPr="002954A1">
        <w:t xml:space="preserve"> of medium </w:t>
      </w:r>
      <w:r>
        <w:t>organisation</w:t>
      </w:r>
      <w:r w:rsidRPr="002954A1">
        <w:t>s.</w:t>
      </w:r>
    </w:p>
    <w:p w:rsidR="006F6EFD" w:rsidRDefault="006F6EFD">
      <w:pPr>
        <w:spacing w:after="0" w:line="240" w:lineRule="auto"/>
        <w:jc w:val="left"/>
      </w:pPr>
      <w:r>
        <w:br w:type="page"/>
      </w:r>
    </w:p>
    <w:p w:rsidR="00E35FB1" w:rsidRPr="002954A1" w:rsidRDefault="00E35FB1" w:rsidP="00367F45">
      <w:pPr>
        <w:pStyle w:val="Caption"/>
        <w:spacing w:line="240" w:lineRule="auto"/>
        <w:ind w:left="1440" w:hanging="1440"/>
      </w:pPr>
      <w:bookmarkStart w:id="222" w:name="_Toc346630102"/>
      <w:proofErr w:type="gramStart"/>
      <w:r w:rsidRPr="002954A1">
        <w:lastRenderedPageBreak/>
        <w:t xml:space="preserve">Table </w:t>
      </w:r>
      <w:r w:rsidR="00AE5373">
        <w:fldChar w:fldCharType="begin"/>
      </w:r>
      <w:r w:rsidR="009F3991">
        <w:instrText xml:space="preserve"> STYLEREF 1 \s </w:instrText>
      </w:r>
      <w:r w:rsidR="00AE5373">
        <w:fldChar w:fldCharType="separate"/>
      </w:r>
      <w:r w:rsidR="00691436">
        <w:rPr>
          <w:noProof/>
        </w:rPr>
        <w:t>5</w:t>
      </w:r>
      <w:r w:rsidR="00AE5373">
        <w:fldChar w:fldCharType="end"/>
      </w:r>
      <w:r w:rsidR="009F3991">
        <w:t>.</w:t>
      </w:r>
      <w:proofErr w:type="gramEnd"/>
      <w:r w:rsidR="00AE5373">
        <w:fldChar w:fldCharType="begin"/>
      </w:r>
      <w:r w:rsidR="009F3991">
        <w:instrText xml:space="preserve"> SEQ Table \* ARABIC \s 1 </w:instrText>
      </w:r>
      <w:r w:rsidR="00AE5373">
        <w:fldChar w:fldCharType="separate"/>
      </w:r>
      <w:r w:rsidR="00691436">
        <w:rPr>
          <w:noProof/>
        </w:rPr>
        <w:t>39</w:t>
      </w:r>
      <w:r w:rsidR="00AE5373">
        <w:fldChar w:fldCharType="end"/>
      </w:r>
      <w:r w:rsidRPr="002954A1">
        <w:tab/>
        <w:t>Employee use of KIT provisions</w:t>
      </w:r>
      <w:r>
        <w:t xml:space="preserve"> among </w:t>
      </w:r>
      <w:r w:rsidR="00C14154">
        <w:t>organisation</w:t>
      </w:r>
      <w:r>
        <w:t>s aware of KIT provisions</w:t>
      </w:r>
      <w:bookmarkEnd w:id="222"/>
    </w:p>
    <w:tbl>
      <w:tblPr>
        <w:tblStyle w:val="TableGrid"/>
        <w:tblW w:w="86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5.39"/>
        <w:tblDescription w:val="Employee use of Keeping in Touch provisions among organisations that were aware of the Keeping in Touch provisions. "/>
      </w:tblPr>
      <w:tblGrid>
        <w:gridCol w:w="2376"/>
        <w:gridCol w:w="1276"/>
        <w:gridCol w:w="1701"/>
        <w:gridCol w:w="1276"/>
        <w:gridCol w:w="1984"/>
      </w:tblGrid>
      <w:tr w:rsidR="00E35FB1" w:rsidRPr="006E6723" w:rsidTr="00AA50E7">
        <w:trPr>
          <w:tblHeader/>
        </w:trPr>
        <w:tc>
          <w:tcPr>
            <w:tcW w:w="2376" w:type="dxa"/>
            <w:vMerge w:val="restart"/>
            <w:shd w:val="clear" w:color="auto" w:fill="000000" w:themeFill="text1"/>
          </w:tcPr>
          <w:p w:rsidR="00E35FB1" w:rsidRPr="006E6723" w:rsidRDefault="00E35FB1" w:rsidP="006E6723">
            <w:pPr>
              <w:spacing w:before="20" w:after="20" w:line="240" w:lineRule="auto"/>
              <w:jc w:val="left"/>
              <w:rPr>
                <w:b/>
                <w:sz w:val="20"/>
                <w:szCs w:val="20"/>
              </w:rPr>
            </w:pPr>
            <w:r w:rsidRPr="006E6723">
              <w:rPr>
                <w:b/>
                <w:sz w:val="20"/>
                <w:szCs w:val="20"/>
              </w:rPr>
              <w:t>Whether employees in business/</w:t>
            </w:r>
            <w:r w:rsidR="00B436BC" w:rsidRPr="006E6723">
              <w:rPr>
                <w:b/>
                <w:sz w:val="20"/>
                <w:szCs w:val="20"/>
              </w:rPr>
              <w:t xml:space="preserve"> </w:t>
            </w:r>
            <w:r w:rsidR="00C14154" w:rsidRPr="006E6723">
              <w:rPr>
                <w:b/>
                <w:sz w:val="20"/>
                <w:szCs w:val="20"/>
              </w:rPr>
              <w:t>organisation</w:t>
            </w:r>
            <w:r w:rsidRPr="006E6723">
              <w:rPr>
                <w:b/>
                <w:sz w:val="20"/>
                <w:szCs w:val="20"/>
              </w:rPr>
              <w:t xml:space="preserve"> ha</w:t>
            </w:r>
            <w:r w:rsidR="00001C76" w:rsidRPr="006E6723">
              <w:rPr>
                <w:b/>
                <w:sz w:val="20"/>
                <w:szCs w:val="20"/>
              </w:rPr>
              <w:t>d</w:t>
            </w:r>
            <w:r w:rsidRPr="006E6723">
              <w:rPr>
                <w:b/>
                <w:sz w:val="20"/>
                <w:szCs w:val="20"/>
              </w:rPr>
              <w:t xml:space="preserve"> used </w:t>
            </w:r>
            <w:r w:rsidR="00001C76" w:rsidRPr="006E6723">
              <w:rPr>
                <w:b/>
                <w:sz w:val="20"/>
                <w:szCs w:val="20"/>
              </w:rPr>
              <w:t>KIT</w:t>
            </w:r>
            <w:r w:rsidRPr="006E6723">
              <w:rPr>
                <w:b/>
                <w:sz w:val="20"/>
                <w:szCs w:val="20"/>
              </w:rPr>
              <w:t xml:space="preserve"> provisions</w:t>
            </w:r>
            <w:r w:rsidR="00FC7898" w:rsidRPr="006E6723">
              <w:rPr>
                <w:b/>
                <w:sz w:val="20"/>
                <w:szCs w:val="20"/>
              </w:rPr>
              <w:t xml:space="preserve"> </w:t>
            </w:r>
            <w:r w:rsidR="00FC7898" w:rsidRPr="006E6723">
              <w:rPr>
                <w:b/>
                <w:sz w:val="20"/>
                <w:szCs w:val="20"/>
                <w:vertAlign w:val="superscript"/>
              </w:rPr>
              <w:t>a</w:t>
            </w:r>
          </w:p>
        </w:tc>
        <w:tc>
          <w:tcPr>
            <w:tcW w:w="4253" w:type="dxa"/>
            <w:gridSpan w:val="3"/>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Employer Size</w:t>
            </w:r>
          </w:p>
        </w:tc>
        <w:tc>
          <w:tcPr>
            <w:tcW w:w="1984" w:type="dxa"/>
            <w:vMerge w:val="restart"/>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 xml:space="preserve">All </w:t>
            </w:r>
            <w:r w:rsidR="00C14154" w:rsidRPr="006E6723">
              <w:rPr>
                <w:b/>
                <w:sz w:val="20"/>
                <w:szCs w:val="20"/>
              </w:rPr>
              <w:t>Organisation</w:t>
            </w:r>
            <w:r w:rsidRPr="006E6723">
              <w:rPr>
                <w:b/>
                <w:sz w:val="20"/>
                <w:szCs w:val="20"/>
              </w:rPr>
              <w:t>s</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r>
      <w:tr w:rsidR="00E35FB1" w:rsidRPr="006E6723" w:rsidTr="00AA50E7">
        <w:trPr>
          <w:trHeight w:val="835"/>
          <w:tblHeader/>
        </w:trPr>
        <w:tc>
          <w:tcPr>
            <w:tcW w:w="2376"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rPr>
                <w:b/>
                <w:sz w:val="20"/>
                <w:szCs w:val="20"/>
                <w:vertAlign w:val="superscript"/>
              </w:rPr>
            </w:pPr>
          </w:p>
        </w:tc>
        <w:tc>
          <w:tcPr>
            <w:tcW w:w="1276"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Small</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701"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Medium</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276" w:type="dxa"/>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r w:rsidRPr="006E6723">
              <w:rPr>
                <w:b/>
                <w:sz w:val="20"/>
                <w:szCs w:val="20"/>
              </w:rPr>
              <w:t>Large</w:t>
            </w:r>
          </w:p>
          <w:p w:rsidR="00E35FB1" w:rsidRPr="006E6723" w:rsidRDefault="00C16DBE" w:rsidP="006E6723">
            <w:pPr>
              <w:spacing w:before="20" w:after="20" w:line="240" w:lineRule="auto"/>
              <w:jc w:val="right"/>
              <w:rPr>
                <w:b/>
                <w:sz w:val="20"/>
                <w:szCs w:val="20"/>
              </w:rPr>
            </w:pPr>
            <w:r w:rsidRPr="006E6723">
              <w:rPr>
                <w:b/>
                <w:sz w:val="20"/>
                <w:szCs w:val="20"/>
              </w:rPr>
              <w:t>(p</w:t>
            </w:r>
            <w:r w:rsidR="00E35FB1" w:rsidRPr="006E6723">
              <w:rPr>
                <w:b/>
                <w:sz w:val="20"/>
                <w:szCs w:val="20"/>
              </w:rPr>
              <w:t>er cent)</w:t>
            </w:r>
          </w:p>
        </w:tc>
        <w:tc>
          <w:tcPr>
            <w:tcW w:w="1984" w:type="dxa"/>
            <w:vMerge/>
            <w:tcBorders>
              <w:bottom w:val="single" w:sz="18" w:space="0" w:color="FFFFFF" w:themeColor="background1"/>
            </w:tcBorders>
            <w:shd w:val="clear" w:color="auto" w:fill="000000" w:themeFill="text1"/>
          </w:tcPr>
          <w:p w:rsidR="00E35FB1" w:rsidRPr="006E6723" w:rsidRDefault="00E35FB1" w:rsidP="006E6723">
            <w:pPr>
              <w:spacing w:before="20" w:after="20" w:line="240" w:lineRule="auto"/>
              <w:jc w:val="right"/>
              <w:rPr>
                <w:b/>
                <w:sz w:val="20"/>
                <w:szCs w:val="20"/>
              </w:rPr>
            </w:pPr>
          </w:p>
        </w:tc>
      </w:tr>
      <w:tr w:rsidR="00E35FB1" w:rsidRPr="006E6723" w:rsidTr="00295CC0">
        <w:tc>
          <w:tcPr>
            <w:tcW w:w="2376" w:type="dxa"/>
          </w:tcPr>
          <w:p w:rsidR="00E35FB1" w:rsidRPr="006E6723" w:rsidRDefault="00E35FB1" w:rsidP="006E6723">
            <w:pPr>
              <w:spacing w:before="20" w:after="20" w:line="240" w:lineRule="auto"/>
              <w:rPr>
                <w:sz w:val="20"/>
                <w:szCs w:val="20"/>
              </w:rPr>
            </w:pPr>
            <w:r w:rsidRPr="006E6723">
              <w:rPr>
                <w:sz w:val="20"/>
                <w:szCs w:val="20"/>
              </w:rPr>
              <w:t>Yes</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62</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54</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42</w:t>
            </w:r>
          </w:p>
        </w:tc>
        <w:tc>
          <w:tcPr>
            <w:tcW w:w="1984" w:type="dxa"/>
          </w:tcPr>
          <w:p w:rsidR="00E35FB1" w:rsidRPr="006E6723" w:rsidRDefault="00E35FB1" w:rsidP="006E6723">
            <w:pPr>
              <w:spacing w:before="20" w:after="20" w:line="240" w:lineRule="auto"/>
              <w:jc w:val="right"/>
              <w:rPr>
                <w:sz w:val="20"/>
                <w:szCs w:val="20"/>
              </w:rPr>
            </w:pPr>
            <w:r w:rsidRPr="006E6723">
              <w:rPr>
                <w:sz w:val="20"/>
                <w:szCs w:val="20"/>
              </w:rPr>
              <w:t>51</w:t>
            </w:r>
          </w:p>
        </w:tc>
      </w:tr>
      <w:tr w:rsidR="00E35FB1" w:rsidRPr="006E6723" w:rsidTr="00295CC0">
        <w:tc>
          <w:tcPr>
            <w:tcW w:w="2376"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No</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36</w:t>
            </w:r>
          </w:p>
        </w:tc>
        <w:tc>
          <w:tcPr>
            <w:tcW w:w="1701"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43</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43</w:t>
            </w:r>
          </w:p>
        </w:tc>
        <w:tc>
          <w:tcPr>
            <w:tcW w:w="1984"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41</w:t>
            </w:r>
          </w:p>
        </w:tc>
      </w:tr>
      <w:tr w:rsidR="00E35FB1" w:rsidRPr="006E6723" w:rsidTr="00295CC0">
        <w:tc>
          <w:tcPr>
            <w:tcW w:w="2376" w:type="dxa"/>
          </w:tcPr>
          <w:p w:rsidR="00E35FB1" w:rsidRPr="006E6723" w:rsidRDefault="00E35FB1" w:rsidP="006E6723">
            <w:pPr>
              <w:spacing w:before="20" w:after="20" w:line="240" w:lineRule="auto"/>
              <w:rPr>
                <w:sz w:val="20"/>
                <w:szCs w:val="20"/>
              </w:rPr>
            </w:pPr>
            <w:r w:rsidRPr="006E6723">
              <w:rPr>
                <w:sz w:val="20"/>
                <w:szCs w:val="20"/>
              </w:rPr>
              <w:t>Don't know</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2</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3</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15</w:t>
            </w:r>
          </w:p>
        </w:tc>
        <w:tc>
          <w:tcPr>
            <w:tcW w:w="1984" w:type="dxa"/>
          </w:tcPr>
          <w:p w:rsidR="00E35FB1" w:rsidRPr="006E6723" w:rsidRDefault="00E35FB1" w:rsidP="006E6723">
            <w:pPr>
              <w:spacing w:before="20" w:after="20" w:line="240" w:lineRule="auto"/>
              <w:jc w:val="right"/>
              <w:rPr>
                <w:sz w:val="20"/>
                <w:szCs w:val="20"/>
              </w:rPr>
            </w:pPr>
            <w:r w:rsidRPr="006E6723">
              <w:rPr>
                <w:sz w:val="20"/>
                <w:szCs w:val="20"/>
              </w:rPr>
              <w:t>8</w:t>
            </w:r>
          </w:p>
        </w:tc>
      </w:tr>
      <w:tr w:rsidR="00E35FB1" w:rsidRPr="006E6723" w:rsidTr="00295CC0">
        <w:tc>
          <w:tcPr>
            <w:tcW w:w="2376" w:type="dxa"/>
            <w:shd w:val="clear" w:color="auto" w:fill="D9D9D9" w:themeFill="background1" w:themeFillShade="D9"/>
          </w:tcPr>
          <w:p w:rsidR="00E35FB1" w:rsidRPr="006E6723" w:rsidRDefault="00E35FB1" w:rsidP="006E6723">
            <w:pPr>
              <w:spacing w:before="20" w:after="20" w:line="240" w:lineRule="auto"/>
              <w:rPr>
                <w:sz w:val="20"/>
                <w:szCs w:val="20"/>
              </w:rPr>
            </w:pPr>
            <w:r w:rsidRPr="006E6723">
              <w:rPr>
                <w:sz w:val="20"/>
                <w:szCs w:val="20"/>
              </w:rPr>
              <w:t>Total</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701"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276"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c>
          <w:tcPr>
            <w:tcW w:w="1984" w:type="dxa"/>
            <w:shd w:val="clear" w:color="auto" w:fill="D9D9D9" w:themeFill="background1" w:themeFillShade="D9"/>
          </w:tcPr>
          <w:p w:rsidR="00E35FB1" w:rsidRPr="006E6723" w:rsidRDefault="00E35FB1" w:rsidP="006E6723">
            <w:pPr>
              <w:spacing w:before="20" w:after="20" w:line="240" w:lineRule="auto"/>
              <w:jc w:val="right"/>
              <w:rPr>
                <w:sz w:val="20"/>
                <w:szCs w:val="20"/>
              </w:rPr>
            </w:pPr>
            <w:r w:rsidRPr="006E6723">
              <w:rPr>
                <w:sz w:val="20"/>
                <w:szCs w:val="20"/>
              </w:rPr>
              <w:t>100</w:t>
            </w:r>
          </w:p>
        </w:tc>
      </w:tr>
      <w:tr w:rsidR="00E35FB1" w:rsidRPr="006E6723" w:rsidTr="00295CC0">
        <w:tc>
          <w:tcPr>
            <w:tcW w:w="2376" w:type="dxa"/>
          </w:tcPr>
          <w:p w:rsidR="00E35FB1" w:rsidRPr="006E6723" w:rsidRDefault="00E35FB1" w:rsidP="006E6723">
            <w:pPr>
              <w:spacing w:before="20" w:after="20" w:line="240" w:lineRule="auto"/>
              <w:rPr>
                <w:sz w:val="20"/>
                <w:szCs w:val="20"/>
                <w:vertAlign w:val="superscript"/>
              </w:rPr>
            </w:pPr>
            <w:r w:rsidRPr="006E6723">
              <w:rPr>
                <w:sz w:val="20"/>
                <w:szCs w:val="20"/>
              </w:rPr>
              <w:t>N</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57</w:t>
            </w:r>
          </w:p>
        </w:tc>
        <w:tc>
          <w:tcPr>
            <w:tcW w:w="1701" w:type="dxa"/>
          </w:tcPr>
          <w:p w:rsidR="00E35FB1" w:rsidRPr="006E6723" w:rsidRDefault="00E35FB1" w:rsidP="006E6723">
            <w:pPr>
              <w:spacing w:before="20" w:after="20" w:line="240" w:lineRule="auto"/>
              <w:jc w:val="right"/>
              <w:rPr>
                <w:sz w:val="20"/>
                <w:szCs w:val="20"/>
              </w:rPr>
            </w:pPr>
            <w:r w:rsidRPr="006E6723">
              <w:rPr>
                <w:sz w:val="20"/>
                <w:szCs w:val="20"/>
              </w:rPr>
              <w:t>85</w:t>
            </w:r>
          </w:p>
        </w:tc>
        <w:tc>
          <w:tcPr>
            <w:tcW w:w="1276" w:type="dxa"/>
          </w:tcPr>
          <w:p w:rsidR="00E35FB1" w:rsidRPr="006E6723" w:rsidRDefault="00E35FB1" w:rsidP="006E6723">
            <w:pPr>
              <w:spacing w:before="20" w:after="20" w:line="240" w:lineRule="auto"/>
              <w:jc w:val="right"/>
              <w:rPr>
                <w:sz w:val="20"/>
                <w:szCs w:val="20"/>
              </w:rPr>
            </w:pPr>
            <w:r w:rsidRPr="006E6723">
              <w:rPr>
                <w:sz w:val="20"/>
                <w:szCs w:val="20"/>
              </w:rPr>
              <w:t>108</w:t>
            </w:r>
          </w:p>
        </w:tc>
        <w:tc>
          <w:tcPr>
            <w:tcW w:w="1984" w:type="dxa"/>
          </w:tcPr>
          <w:p w:rsidR="00E35FB1" w:rsidRPr="006E6723" w:rsidRDefault="00E35FB1" w:rsidP="006E6723">
            <w:pPr>
              <w:spacing w:before="20" w:after="20" w:line="240" w:lineRule="auto"/>
              <w:jc w:val="right"/>
              <w:rPr>
                <w:sz w:val="20"/>
                <w:szCs w:val="20"/>
                <w:vertAlign w:val="superscript"/>
              </w:rPr>
            </w:pPr>
            <w:r w:rsidRPr="006E6723">
              <w:rPr>
                <w:sz w:val="20"/>
                <w:szCs w:val="20"/>
              </w:rPr>
              <w:t>251</w:t>
            </w:r>
            <w:r w:rsidR="00FC7898" w:rsidRPr="006E6723">
              <w:rPr>
                <w:sz w:val="20"/>
                <w:szCs w:val="20"/>
                <w:vertAlign w:val="superscript"/>
              </w:rPr>
              <w:t>b</w:t>
            </w:r>
          </w:p>
        </w:tc>
      </w:tr>
    </w:tbl>
    <w:p w:rsidR="00E35FB1" w:rsidRPr="00DE12C7" w:rsidRDefault="00FC7898" w:rsidP="00CF02C9">
      <w:pPr>
        <w:spacing w:line="240" w:lineRule="auto"/>
        <w:jc w:val="left"/>
        <w:rPr>
          <w:sz w:val="20"/>
          <w:szCs w:val="20"/>
        </w:rPr>
      </w:pPr>
      <w:proofErr w:type="gramStart"/>
      <w:r>
        <w:rPr>
          <w:sz w:val="20"/>
          <w:szCs w:val="20"/>
          <w:vertAlign w:val="superscript"/>
        </w:rPr>
        <w:t>a</w:t>
      </w:r>
      <w:proofErr w:type="gramEnd"/>
      <w:r w:rsidR="00E35FB1" w:rsidRPr="00DE12C7">
        <w:rPr>
          <w:sz w:val="20"/>
          <w:szCs w:val="20"/>
        </w:rPr>
        <w:t xml:space="preserve"> Chi-square test indicates that this is significantly different across Employer Size at P&lt;0.05.</w:t>
      </w:r>
      <w:r w:rsidR="00E35FB1" w:rsidRPr="00DE12C7">
        <w:rPr>
          <w:sz w:val="20"/>
          <w:szCs w:val="20"/>
        </w:rPr>
        <w:br/>
      </w:r>
      <w:proofErr w:type="gramStart"/>
      <w:r>
        <w:rPr>
          <w:sz w:val="20"/>
          <w:szCs w:val="20"/>
          <w:vertAlign w:val="superscript"/>
        </w:rPr>
        <w:t>b</w:t>
      </w:r>
      <w:proofErr w:type="gramEnd"/>
      <w:r w:rsidR="00E35FB1" w:rsidRPr="00DE12C7">
        <w:rPr>
          <w:sz w:val="20"/>
          <w:szCs w:val="20"/>
        </w:rPr>
        <w:t xml:space="preserve"> Total number of employees who were aware of KIT provisions.</w:t>
      </w:r>
      <w:r w:rsidR="00E35FB1" w:rsidRPr="00DE12C7">
        <w:rPr>
          <w:sz w:val="20"/>
          <w:szCs w:val="20"/>
        </w:rPr>
        <w:br/>
      </w:r>
      <w:r w:rsidR="004F4963">
        <w:rPr>
          <w:sz w:val="20"/>
          <w:szCs w:val="20"/>
        </w:rPr>
        <w:t>Note: Data weighted by employer size.</w:t>
      </w:r>
      <w:r w:rsidR="00635E75">
        <w:rPr>
          <w:sz w:val="20"/>
          <w:szCs w:val="20"/>
        </w:rPr>
        <w:t xml:space="preserve"> </w:t>
      </w:r>
      <w:r w:rsidR="00EC2722">
        <w:rPr>
          <w:sz w:val="20"/>
          <w:szCs w:val="20"/>
        </w:rPr>
        <w:br/>
        <w:t>Source: EIPE</w:t>
      </w:r>
    </w:p>
    <w:p w:rsidR="00E35FB1" w:rsidRPr="002954A1" w:rsidRDefault="00E35FB1" w:rsidP="00CF02C9">
      <w:pPr>
        <w:pStyle w:val="Heading3"/>
        <w:spacing w:line="240" w:lineRule="auto"/>
      </w:pPr>
      <w:bookmarkStart w:id="223" w:name="_Toc346631815"/>
      <w:r w:rsidRPr="002954A1">
        <w:t>Employer experience with KIT provisions</w:t>
      </w:r>
      <w:bookmarkEnd w:id="223"/>
    </w:p>
    <w:p w:rsidR="00C919AA" w:rsidRDefault="00E35FB1" w:rsidP="004768B6">
      <w:pPr>
        <w:spacing w:line="240" w:lineRule="auto"/>
      </w:pPr>
      <w:r w:rsidRPr="002954A1">
        <w:t>EIPE survey data indicate that 59</w:t>
      </w:r>
      <w:r w:rsidR="00D66DF8">
        <w:t xml:space="preserve"> per cent</w:t>
      </w:r>
      <w:r w:rsidRPr="002954A1">
        <w:t xml:space="preserve"> of all </w:t>
      </w:r>
      <w:r w:rsidR="00C14154">
        <w:t>organisation</w:t>
      </w:r>
      <w:r w:rsidRPr="002954A1">
        <w:t xml:space="preserve">s </w:t>
      </w:r>
      <w:r>
        <w:t>that</w:t>
      </w:r>
      <w:r w:rsidRPr="002954A1">
        <w:t xml:space="preserve"> used the KIT provisions felt that this use had benefitted the </w:t>
      </w:r>
      <w:r w:rsidR="00C14154">
        <w:t>organisation</w:t>
      </w:r>
      <w:r w:rsidRPr="002954A1">
        <w:t xml:space="preserve"> in some way. Large and small employers were significantly more positive in this regard (67</w:t>
      </w:r>
      <w:r w:rsidR="00D40CFB">
        <w:t xml:space="preserve"> per cent</w:t>
      </w:r>
      <w:r w:rsidRPr="002954A1">
        <w:t xml:space="preserve"> and 71</w:t>
      </w:r>
      <w:r w:rsidR="00D40CFB">
        <w:t xml:space="preserve"> per cent</w:t>
      </w:r>
      <w:r w:rsidRPr="002954A1">
        <w:t xml:space="preserve"> respectively) than medium employers, of whom less than half (42</w:t>
      </w:r>
      <w:r w:rsidR="00D40CFB">
        <w:t xml:space="preserve"> per cent</w:t>
      </w:r>
      <w:r w:rsidRPr="002954A1">
        <w:t>) felt the KIT provisions had been beneficial.</w:t>
      </w:r>
      <w:r w:rsidR="00A75496">
        <w:t xml:space="preserve"> </w:t>
      </w:r>
      <w:r w:rsidRPr="002954A1">
        <w:t xml:space="preserve">Of the 128 employers who felt that the KIT provisions had been beneficial, 76 employers provided examples of ways in which these provisions had benefitted the </w:t>
      </w:r>
      <w:r w:rsidR="00C14154">
        <w:t>organisation</w:t>
      </w:r>
      <w:r w:rsidRPr="002954A1">
        <w:t xml:space="preserve">. Their verbatim responses can be categorized into four broad groups: </w:t>
      </w:r>
    </w:p>
    <w:p w:rsidR="00C919AA" w:rsidRDefault="00C919AA" w:rsidP="00226323">
      <w:pPr>
        <w:pStyle w:val="ListParagraph"/>
        <w:numPr>
          <w:ilvl w:val="1"/>
          <w:numId w:val="30"/>
        </w:numPr>
        <w:spacing w:line="240" w:lineRule="auto"/>
        <w:ind w:left="851" w:hanging="425"/>
        <w:jc w:val="both"/>
      </w:pPr>
      <w:r>
        <w:t>I</w:t>
      </w:r>
      <w:r w:rsidR="00E35FB1" w:rsidRPr="002954A1">
        <w:t xml:space="preserve">t helped to keep the employee up-to-date, engaged with the </w:t>
      </w:r>
      <w:r w:rsidR="00C14154">
        <w:t>organisation</w:t>
      </w:r>
      <w:r w:rsidR="00E35FB1" w:rsidRPr="002954A1">
        <w:t xml:space="preserve"> and eased return to work (59</w:t>
      </w:r>
      <w:r w:rsidR="00D40CFB">
        <w:t xml:space="preserve"> per cent</w:t>
      </w:r>
      <w:r w:rsidR="00E35FB1" w:rsidRPr="002954A1">
        <w:t xml:space="preserve">); </w:t>
      </w:r>
    </w:p>
    <w:p w:rsidR="00C919AA" w:rsidRDefault="00C919AA" w:rsidP="00226323">
      <w:pPr>
        <w:pStyle w:val="ListParagraph"/>
        <w:numPr>
          <w:ilvl w:val="1"/>
          <w:numId w:val="30"/>
        </w:numPr>
        <w:spacing w:line="240" w:lineRule="auto"/>
        <w:ind w:left="851" w:hanging="425"/>
        <w:jc w:val="both"/>
      </w:pPr>
      <w:r>
        <w:t>K</w:t>
      </w:r>
      <w:r w:rsidR="00E35FB1" w:rsidRPr="002954A1">
        <w:t xml:space="preserve">eeping in touch with their employee </w:t>
      </w:r>
      <w:r w:rsidR="001F7106">
        <w:t>was</w:t>
      </w:r>
      <w:r w:rsidR="001F7106" w:rsidRPr="002954A1">
        <w:t xml:space="preserve"> </w:t>
      </w:r>
      <w:r w:rsidR="00E35FB1" w:rsidRPr="002954A1">
        <w:t xml:space="preserve">viewed as important in general, or </w:t>
      </w:r>
      <w:r w:rsidR="001F7106">
        <w:t>was</w:t>
      </w:r>
      <w:r w:rsidR="001F7106" w:rsidRPr="002954A1">
        <w:t xml:space="preserve"> </w:t>
      </w:r>
      <w:r w:rsidR="00E35FB1" w:rsidRPr="002954A1">
        <w:t xml:space="preserve">seen as a way to find out how the employee </w:t>
      </w:r>
      <w:r w:rsidR="001F7106">
        <w:t>was</w:t>
      </w:r>
      <w:r w:rsidR="001F7106" w:rsidRPr="002954A1">
        <w:t xml:space="preserve"> </w:t>
      </w:r>
      <w:r w:rsidR="00E35FB1" w:rsidRPr="002954A1">
        <w:t>doing while on leave (20</w:t>
      </w:r>
      <w:r w:rsidR="00D40CFB">
        <w:t xml:space="preserve"> per cent</w:t>
      </w:r>
      <w:r w:rsidR="00E35FB1" w:rsidRPr="002954A1">
        <w:t xml:space="preserve">); </w:t>
      </w:r>
    </w:p>
    <w:p w:rsidR="00C919AA" w:rsidRPr="00C919AA" w:rsidRDefault="00C919AA" w:rsidP="00226323">
      <w:pPr>
        <w:pStyle w:val="ListParagraph"/>
        <w:numPr>
          <w:ilvl w:val="1"/>
          <w:numId w:val="30"/>
        </w:numPr>
        <w:spacing w:line="240" w:lineRule="auto"/>
        <w:ind w:left="851" w:hanging="425"/>
        <w:jc w:val="both"/>
        <w:rPr>
          <w:rFonts w:cs="Arial"/>
        </w:rPr>
      </w:pPr>
      <w:r>
        <w:t>I</w:t>
      </w:r>
      <w:r w:rsidR="00E35FB1" w:rsidRPr="002954A1">
        <w:t xml:space="preserve">t allowed the </w:t>
      </w:r>
      <w:r w:rsidR="00C14154">
        <w:t>organisation</w:t>
      </w:r>
      <w:r w:rsidR="00E35FB1" w:rsidRPr="002954A1">
        <w:t xml:space="preserve"> to have access to that employee’s knowledge or expertise </w:t>
      </w:r>
      <w:r w:rsidR="00E35FB1" w:rsidRPr="00C919AA">
        <w:rPr>
          <w:rFonts w:cs="Arial"/>
        </w:rPr>
        <w:t>during their absence (9</w:t>
      </w:r>
      <w:r w:rsidR="00D40CFB">
        <w:rPr>
          <w:rFonts w:cs="Arial"/>
        </w:rPr>
        <w:t xml:space="preserve"> per cent</w:t>
      </w:r>
      <w:r w:rsidR="00E35FB1" w:rsidRPr="00C919AA">
        <w:rPr>
          <w:rFonts w:cs="Arial"/>
        </w:rPr>
        <w:t xml:space="preserve">); </w:t>
      </w:r>
    </w:p>
    <w:p w:rsidR="00C919AA" w:rsidRPr="00C919AA" w:rsidRDefault="001B587B" w:rsidP="00226323">
      <w:pPr>
        <w:pStyle w:val="ListParagraph"/>
        <w:numPr>
          <w:ilvl w:val="1"/>
          <w:numId w:val="30"/>
        </w:numPr>
        <w:spacing w:line="240" w:lineRule="auto"/>
        <w:ind w:left="851" w:hanging="425"/>
        <w:jc w:val="both"/>
        <w:rPr>
          <w:rFonts w:cs="Arial"/>
        </w:rPr>
      </w:pPr>
      <w:r>
        <w:rPr>
          <w:rFonts w:cs="Arial"/>
        </w:rPr>
        <w:t>It</w:t>
      </w:r>
      <w:r w:rsidR="00E35FB1" w:rsidRPr="00C919AA">
        <w:rPr>
          <w:rFonts w:cs="Arial"/>
        </w:rPr>
        <w:t xml:space="preserve"> helped with training efforts (either attending or providing training; 4</w:t>
      </w:r>
      <w:r w:rsidR="00D40CFB">
        <w:rPr>
          <w:rFonts w:cs="Arial"/>
        </w:rPr>
        <w:t xml:space="preserve"> per cent</w:t>
      </w:r>
      <w:r w:rsidR="00E35FB1" w:rsidRPr="00C919AA">
        <w:rPr>
          <w:rFonts w:cs="Arial"/>
        </w:rPr>
        <w:t xml:space="preserve">). </w:t>
      </w:r>
    </w:p>
    <w:p w:rsidR="00E35FB1" w:rsidRDefault="00E35FB1" w:rsidP="004768B6">
      <w:pPr>
        <w:spacing w:line="240" w:lineRule="auto"/>
        <w:rPr>
          <w:rFonts w:cs="Arial"/>
        </w:rPr>
      </w:pPr>
      <w:r w:rsidRPr="002954A1">
        <w:rPr>
          <w:rFonts w:cs="Arial"/>
        </w:rPr>
        <w:t>Among those answers that could not be grouped into these broader categories, one employer explained that KIT provisions had, “</w:t>
      </w:r>
      <w:r w:rsidRPr="001B587B">
        <w:rPr>
          <w:rFonts w:cs="Arial"/>
          <w:i/>
          <w:color w:val="000000"/>
        </w:rPr>
        <w:t>helped in terms of planning the staff arrangements in terms of people leaving jobs.</w:t>
      </w:r>
      <w:r w:rsidRPr="002954A1">
        <w:rPr>
          <w:rFonts w:cs="Arial"/>
          <w:color w:val="000000"/>
        </w:rPr>
        <w:t>” Another employer felt that the KIT provisions had not necessarily been beneficial but helped to neutralize the ‘damage’ done by PPL: “</w:t>
      </w:r>
      <w:r w:rsidRPr="001B587B">
        <w:rPr>
          <w:rFonts w:cs="Arial"/>
          <w:i/>
          <w:color w:val="000000"/>
        </w:rPr>
        <w:t xml:space="preserve">I think it’s </w:t>
      </w:r>
      <w:r w:rsidRPr="001B587B">
        <w:rPr>
          <w:rFonts w:cs="Arial"/>
          <w:i/>
        </w:rPr>
        <w:t xml:space="preserve">mitigated the damage that the program has done to our </w:t>
      </w:r>
      <w:r w:rsidR="00C14154">
        <w:rPr>
          <w:rFonts w:cs="Arial"/>
          <w:i/>
        </w:rPr>
        <w:t>organisation</w:t>
      </w:r>
      <w:r w:rsidRPr="001B587B">
        <w:rPr>
          <w:rFonts w:cs="Arial"/>
          <w:i/>
        </w:rPr>
        <w:t>, it hasn't benefitted us.</w:t>
      </w:r>
      <w:r w:rsidRPr="002954A1">
        <w:rPr>
          <w:rFonts w:cs="Arial"/>
        </w:rPr>
        <w:t xml:space="preserve">” </w:t>
      </w:r>
    </w:p>
    <w:p w:rsidR="00E35FB1" w:rsidRPr="002954A1" w:rsidRDefault="00E35FB1" w:rsidP="004768B6">
      <w:pPr>
        <w:spacing w:line="240" w:lineRule="auto"/>
        <w:rPr>
          <w:rFonts w:cs="Arial"/>
        </w:rPr>
      </w:pPr>
      <w:r w:rsidRPr="002954A1">
        <w:rPr>
          <w:rFonts w:cs="Arial"/>
        </w:rPr>
        <w:t xml:space="preserve">The interviews with employers highlighted similar benefits. </w:t>
      </w:r>
      <w:r w:rsidRPr="002954A1">
        <w:rPr>
          <w:rFonts w:cs="Arial"/>
          <w:color w:val="000000" w:themeColor="text1"/>
        </w:rPr>
        <w:t xml:space="preserve">A medium-sized private employer who had not used the KIT days but knew of them said: </w:t>
      </w:r>
    </w:p>
    <w:p w:rsidR="00E35FB1" w:rsidRPr="008E696D" w:rsidRDefault="00E35FB1" w:rsidP="008E696D">
      <w:pPr>
        <w:spacing w:line="240" w:lineRule="auto"/>
        <w:ind w:left="567" w:right="453"/>
        <w:rPr>
          <w:color w:val="000000" w:themeColor="text1"/>
        </w:rPr>
      </w:pPr>
      <w:r w:rsidRPr="002954A1">
        <w:rPr>
          <w:rFonts w:cs="Arial"/>
          <w:i/>
          <w:color w:val="000000" w:themeColor="text1"/>
        </w:rPr>
        <w:t>I mean if there was training days that we had for groups of where we</w:t>
      </w:r>
      <w:r w:rsidRPr="002954A1">
        <w:rPr>
          <w:i/>
          <w:color w:val="000000" w:themeColor="text1"/>
        </w:rPr>
        <w:t xml:space="preserve"> - we have quite varied groups within our company and if the team that they were on, were having formal training we would actually invite them to that formal training. So that’s when we would use it. </w:t>
      </w:r>
      <w:r w:rsidRPr="008E696D">
        <w:rPr>
          <w:color w:val="000000" w:themeColor="text1"/>
        </w:rPr>
        <w:t>[Employer # 20002058, medium, private sector employer, management software]</w:t>
      </w:r>
    </w:p>
    <w:p w:rsidR="004C0E4F" w:rsidRDefault="00E35FB1" w:rsidP="004C0E4F">
      <w:pPr>
        <w:spacing w:line="240" w:lineRule="auto"/>
        <w:ind w:right="27"/>
      </w:pPr>
      <w:r w:rsidRPr="002954A1">
        <w:t xml:space="preserve">Some employers had proposed the use of KIT provisions but their employee did not want to use them, as in the case of this large, public sector employer: </w:t>
      </w:r>
    </w:p>
    <w:p w:rsidR="00E35FB1" w:rsidRPr="002954A1" w:rsidRDefault="00E35FB1" w:rsidP="004C0E4F">
      <w:pPr>
        <w:spacing w:line="240" w:lineRule="auto"/>
        <w:ind w:left="567" w:right="453"/>
        <w:rPr>
          <w:i/>
          <w:color w:val="000000" w:themeColor="text1"/>
        </w:rPr>
      </w:pPr>
      <w:r w:rsidRPr="002954A1">
        <w:rPr>
          <w:i/>
          <w:color w:val="000000" w:themeColor="text1"/>
        </w:rPr>
        <w:lastRenderedPageBreak/>
        <w:t>I did put a proposal forward for her (employee concerned about getting back into the routine of coming into work) to have a day - as a keeping in touch - to come in and do a training course, but she just declined</w:t>
      </w:r>
      <w:r w:rsidRPr="00F362A8">
        <w:rPr>
          <w:i/>
          <w:color w:val="000000" w:themeColor="text1"/>
        </w:rPr>
        <w:t>.”</w:t>
      </w:r>
      <w:r w:rsidRPr="00E47D35">
        <w:rPr>
          <w:color w:val="000000" w:themeColor="text1"/>
        </w:rPr>
        <w:t xml:space="preserve"> [Employer # 30003389, large, public sector employer, shire council]</w:t>
      </w:r>
      <w:r w:rsidRPr="002954A1">
        <w:rPr>
          <w:i/>
          <w:color w:val="000000" w:themeColor="text1"/>
        </w:rPr>
        <w:t xml:space="preserve"> </w:t>
      </w:r>
    </w:p>
    <w:p w:rsidR="00E35FB1" w:rsidRPr="0029289D" w:rsidRDefault="00E35FB1" w:rsidP="004768B6">
      <w:pPr>
        <w:spacing w:line="240" w:lineRule="auto"/>
      </w:pPr>
      <w:r w:rsidRPr="002954A1">
        <w:t xml:space="preserve">This same employer felt, however, that they would "definitely" use the KIT days in the future. In addition, two employers in the interviews mentioned that prior to the implementation of PPL, some of their employees used to come back to work on a casual basis while on unpaid (maternity) leave. However, as a result of the implementation of PPL, they </w:t>
      </w:r>
      <w:r w:rsidR="00E0500F">
        <w:t>had</w:t>
      </w:r>
      <w:r w:rsidR="00E0500F" w:rsidRPr="002954A1">
        <w:t xml:space="preserve"> </w:t>
      </w:r>
      <w:r w:rsidRPr="002954A1">
        <w:t xml:space="preserve">restricted such practices. </w:t>
      </w:r>
      <w:r w:rsidRPr="0029289D">
        <w:t>[</w:t>
      </w:r>
      <w:r>
        <w:t xml:space="preserve">Employer # </w:t>
      </w:r>
      <w:r w:rsidRPr="0029289D">
        <w:t>30003156</w:t>
      </w:r>
      <w:r>
        <w:t xml:space="preserve">, large, </w:t>
      </w:r>
      <w:r w:rsidRPr="0029289D">
        <w:t>private</w:t>
      </w:r>
      <w:r>
        <w:t xml:space="preserve"> sector employer, pest control</w:t>
      </w:r>
      <w:r w:rsidR="00C919AA">
        <w:t>;</w:t>
      </w:r>
      <w:r>
        <w:t xml:space="preserve"> </w:t>
      </w:r>
      <w:r w:rsidRPr="0029289D">
        <w:t>and</w:t>
      </w:r>
      <w:r>
        <w:t xml:space="preserve"> employer # </w:t>
      </w:r>
      <w:r w:rsidRPr="0029289D">
        <w:t>30003357</w:t>
      </w:r>
      <w:r>
        <w:t>, large, not-for-profit employer, health services</w:t>
      </w:r>
      <w:r w:rsidRPr="0029289D">
        <w:t xml:space="preserve">] </w:t>
      </w:r>
    </w:p>
    <w:p w:rsidR="00E35FB1" w:rsidRPr="002954A1" w:rsidRDefault="00E35FB1" w:rsidP="007842CD">
      <w:pPr>
        <w:pStyle w:val="Heading3"/>
      </w:pPr>
      <w:r w:rsidRPr="002954A1">
        <w:t xml:space="preserve"> </w:t>
      </w:r>
      <w:bookmarkStart w:id="224" w:name="_Toc346631816"/>
      <w:r w:rsidRPr="002954A1">
        <w:t>Section summary</w:t>
      </w:r>
      <w:bookmarkEnd w:id="224"/>
    </w:p>
    <w:p w:rsidR="00E35FB1" w:rsidRPr="002954A1" w:rsidRDefault="00E35FB1" w:rsidP="004768B6">
      <w:pPr>
        <w:spacing w:line="240" w:lineRule="auto"/>
      </w:pPr>
      <w:r w:rsidRPr="002954A1">
        <w:t xml:space="preserve">This section looked at the awareness and use of </w:t>
      </w:r>
      <w:r w:rsidR="00001C76">
        <w:t xml:space="preserve">KIT </w:t>
      </w:r>
      <w:r w:rsidRPr="002954A1">
        <w:t>provisions.</w:t>
      </w:r>
    </w:p>
    <w:p w:rsidR="00E35FB1" w:rsidRPr="002954A1" w:rsidRDefault="00E35FB1" w:rsidP="00265013">
      <w:pPr>
        <w:pStyle w:val="ListParagraph"/>
        <w:numPr>
          <w:ilvl w:val="0"/>
          <w:numId w:val="9"/>
        </w:numPr>
        <w:spacing w:line="240" w:lineRule="auto"/>
        <w:jc w:val="both"/>
        <w:rPr>
          <w:lang w:val="en-AU"/>
        </w:rPr>
      </w:pPr>
      <w:r w:rsidRPr="002954A1">
        <w:rPr>
          <w:lang w:val="en-AU"/>
        </w:rPr>
        <w:t>Half of employers (50</w:t>
      </w:r>
      <w:r w:rsidR="00D40CFB">
        <w:rPr>
          <w:lang w:val="en-AU"/>
        </w:rPr>
        <w:t xml:space="preserve"> per cent</w:t>
      </w:r>
      <w:r w:rsidRPr="002954A1">
        <w:rPr>
          <w:lang w:val="en-AU"/>
        </w:rPr>
        <w:t>) reported being aware of the KIT provisions.</w:t>
      </w:r>
    </w:p>
    <w:p w:rsidR="00E35FB1" w:rsidRPr="002954A1" w:rsidRDefault="00E35FB1" w:rsidP="00265013">
      <w:pPr>
        <w:pStyle w:val="ListParagraph"/>
        <w:numPr>
          <w:ilvl w:val="0"/>
          <w:numId w:val="9"/>
        </w:numPr>
        <w:spacing w:line="240" w:lineRule="auto"/>
        <w:jc w:val="both"/>
        <w:rPr>
          <w:lang w:val="en-AU"/>
        </w:rPr>
      </w:pPr>
      <w:r w:rsidRPr="002954A1">
        <w:rPr>
          <w:lang w:val="en-AU"/>
        </w:rPr>
        <w:t xml:space="preserve">Large </w:t>
      </w:r>
      <w:r w:rsidR="00C14154">
        <w:rPr>
          <w:lang w:val="en-AU"/>
        </w:rPr>
        <w:t>organisation</w:t>
      </w:r>
      <w:r w:rsidRPr="002954A1">
        <w:rPr>
          <w:lang w:val="en-AU"/>
        </w:rPr>
        <w:t>s were much more likely to be aware of the KIT provisions (62</w:t>
      </w:r>
      <w:r w:rsidR="00D40CFB">
        <w:rPr>
          <w:lang w:val="en-AU"/>
        </w:rPr>
        <w:t xml:space="preserve"> per cent</w:t>
      </w:r>
      <w:r w:rsidRPr="002954A1">
        <w:rPr>
          <w:lang w:val="en-AU"/>
        </w:rPr>
        <w:t>) than medium (48</w:t>
      </w:r>
      <w:r w:rsidR="00D40CFB">
        <w:rPr>
          <w:lang w:val="en-AU"/>
        </w:rPr>
        <w:t xml:space="preserve"> per cent</w:t>
      </w:r>
      <w:r w:rsidRPr="002954A1">
        <w:rPr>
          <w:lang w:val="en-AU"/>
        </w:rPr>
        <w:t>) and particularly small (38</w:t>
      </w:r>
      <w:r w:rsidR="00D40CFB">
        <w:rPr>
          <w:lang w:val="en-AU"/>
        </w:rPr>
        <w:t xml:space="preserve"> per cent</w:t>
      </w:r>
      <w:r w:rsidRPr="002954A1">
        <w:rPr>
          <w:lang w:val="en-AU"/>
        </w:rPr>
        <w:t xml:space="preserve">) </w:t>
      </w:r>
      <w:r w:rsidR="00C14154">
        <w:rPr>
          <w:lang w:val="en-AU"/>
        </w:rPr>
        <w:t>organisation</w:t>
      </w:r>
      <w:r w:rsidRPr="002954A1">
        <w:rPr>
          <w:lang w:val="en-AU"/>
        </w:rPr>
        <w:t>s.</w:t>
      </w:r>
    </w:p>
    <w:p w:rsidR="00E35FB1" w:rsidRDefault="00E35FB1" w:rsidP="00265013">
      <w:pPr>
        <w:pStyle w:val="ListParagraph"/>
        <w:numPr>
          <w:ilvl w:val="0"/>
          <w:numId w:val="9"/>
        </w:numPr>
        <w:spacing w:line="240" w:lineRule="auto"/>
        <w:jc w:val="both"/>
        <w:rPr>
          <w:lang w:val="en-AU"/>
        </w:rPr>
      </w:pPr>
      <w:r>
        <w:rPr>
          <w:lang w:val="en-AU"/>
        </w:rPr>
        <w:t>Among employers who were aware of the KIT provisions, 79</w:t>
      </w:r>
      <w:r w:rsidR="00D66DF8">
        <w:rPr>
          <w:lang w:val="en-AU"/>
        </w:rPr>
        <w:t xml:space="preserve"> per cent</w:t>
      </w:r>
      <w:r>
        <w:rPr>
          <w:lang w:val="en-AU"/>
        </w:rPr>
        <w:t xml:space="preserve"> of employers intend</w:t>
      </w:r>
      <w:r w:rsidR="00E0500F">
        <w:rPr>
          <w:lang w:val="en-AU"/>
        </w:rPr>
        <w:t>ed</w:t>
      </w:r>
      <w:r>
        <w:rPr>
          <w:lang w:val="en-AU"/>
        </w:rPr>
        <w:t xml:space="preserve"> to use them.</w:t>
      </w:r>
    </w:p>
    <w:p w:rsidR="00E35FB1" w:rsidRDefault="00E35FB1" w:rsidP="00265013">
      <w:pPr>
        <w:pStyle w:val="ListParagraph"/>
        <w:numPr>
          <w:ilvl w:val="0"/>
          <w:numId w:val="9"/>
        </w:numPr>
        <w:spacing w:line="240" w:lineRule="auto"/>
        <w:jc w:val="both"/>
        <w:rPr>
          <w:lang w:val="en-AU"/>
        </w:rPr>
      </w:pPr>
      <w:r>
        <w:rPr>
          <w:lang w:val="en-AU"/>
        </w:rPr>
        <w:t xml:space="preserve">In </w:t>
      </w:r>
      <w:r w:rsidR="00C14154">
        <w:rPr>
          <w:lang w:val="en-AU"/>
        </w:rPr>
        <w:t>organisation</w:t>
      </w:r>
      <w:r>
        <w:rPr>
          <w:lang w:val="en-AU"/>
        </w:rPr>
        <w:t>s where employers were aware of KIT provisions, 51</w:t>
      </w:r>
      <w:r w:rsidR="00D66DF8">
        <w:rPr>
          <w:lang w:val="en-AU"/>
        </w:rPr>
        <w:t xml:space="preserve"> per cent</w:t>
      </w:r>
      <w:r>
        <w:rPr>
          <w:lang w:val="en-AU"/>
        </w:rPr>
        <w:t xml:space="preserve"> of employers reported that employees had made use of the KIT provisions. This differed significantly across </w:t>
      </w:r>
      <w:r w:rsidR="00C14154">
        <w:rPr>
          <w:lang w:val="en-AU"/>
        </w:rPr>
        <w:t>organisation</w:t>
      </w:r>
      <w:r>
        <w:rPr>
          <w:lang w:val="en-AU"/>
        </w:rPr>
        <w:t>al size.</w:t>
      </w:r>
    </w:p>
    <w:p w:rsidR="00E35FB1" w:rsidRDefault="00E35FB1" w:rsidP="00265013">
      <w:pPr>
        <w:pStyle w:val="ListParagraph"/>
        <w:numPr>
          <w:ilvl w:val="0"/>
          <w:numId w:val="9"/>
        </w:numPr>
        <w:spacing w:line="240" w:lineRule="auto"/>
        <w:jc w:val="both"/>
        <w:rPr>
          <w:lang w:val="en-AU"/>
        </w:rPr>
      </w:pPr>
      <w:r>
        <w:rPr>
          <w:lang w:val="en-AU"/>
        </w:rPr>
        <w:t>More than half (59</w:t>
      </w:r>
      <w:r w:rsidR="00D40CFB">
        <w:rPr>
          <w:lang w:val="en-AU"/>
        </w:rPr>
        <w:t xml:space="preserve"> per cent</w:t>
      </w:r>
      <w:r>
        <w:rPr>
          <w:lang w:val="en-AU"/>
        </w:rPr>
        <w:t xml:space="preserve">) of all employers that used the KIT provisions felt the provisions were beneficial to the </w:t>
      </w:r>
      <w:r w:rsidR="00C14154">
        <w:rPr>
          <w:lang w:val="en-AU"/>
        </w:rPr>
        <w:t>organisation</w:t>
      </w:r>
      <w:r w:rsidR="00C919AA">
        <w:rPr>
          <w:lang w:val="en-AU"/>
        </w:rPr>
        <w:t xml:space="preserve">, with smaller </w:t>
      </w:r>
      <w:r w:rsidR="00C14154">
        <w:rPr>
          <w:lang w:val="en-AU"/>
        </w:rPr>
        <w:t>organisation</w:t>
      </w:r>
      <w:r w:rsidR="00C919AA">
        <w:rPr>
          <w:lang w:val="en-AU"/>
        </w:rPr>
        <w:t>s being more likely to have used the provisions</w:t>
      </w:r>
      <w:r>
        <w:rPr>
          <w:lang w:val="en-AU"/>
        </w:rPr>
        <w:t>.</w:t>
      </w:r>
    </w:p>
    <w:p w:rsidR="00E35FB1" w:rsidRPr="002954A1" w:rsidRDefault="00444905" w:rsidP="007D6457">
      <w:pPr>
        <w:pStyle w:val="Heading2"/>
        <w:rPr>
          <w:lang w:val="en-AU"/>
        </w:rPr>
      </w:pPr>
      <w:bookmarkStart w:id="225" w:name="_Toc346631817"/>
      <w:r>
        <w:rPr>
          <w:lang w:val="en-AU"/>
        </w:rPr>
        <w:t>Summary: Key points</w:t>
      </w:r>
      <w:bookmarkEnd w:id="225"/>
    </w:p>
    <w:p w:rsidR="00444905" w:rsidRDefault="00444905" w:rsidP="004768B6">
      <w:pPr>
        <w:spacing w:line="240" w:lineRule="auto"/>
      </w:pPr>
      <w:r w:rsidRPr="00444905">
        <w:t>This section used survey data from 501 employers and interview</w:t>
      </w:r>
      <w:r>
        <w:t xml:space="preserve"> data from</w:t>
      </w:r>
      <w:r w:rsidRPr="00444905">
        <w:t xml:space="preserve"> 41 employers who were registered to pay, had paid or were paying </w:t>
      </w:r>
      <w:r w:rsidR="0077594E">
        <w:t>PLP</w:t>
      </w:r>
      <w:r w:rsidRPr="00444905">
        <w:t xml:space="preserve"> to at least one employee as of 1 July 2011. The section outlines the employer</w:t>
      </w:r>
      <w:r>
        <w:t xml:space="preserve"> role, </w:t>
      </w:r>
      <w:r w:rsidR="00C14154">
        <w:t>organisation</w:t>
      </w:r>
      <w:r>
        <w:t xml:space="preserve">al policies and leave provisions, managing </w:t>
      </w:r>
      <w:r w:rsidR="0077594E">
        <w:t>PLP</w:t>
      </w:r>
      <w:r>
        <w:t xml:space="preserve"> within the </w:t>
      </w:r>
      <w:r w:rsidR="00C14154">
        <w:t>organisation</w:t>
      </w:r>
      <w:r>
        <w:t xml:space="preserve">, managing </w:t>
      </w:r>
      <w:r w:rsidR="0077594E">
        <w:t>PLP</w:t>
      </w:r>
      <w:r>
        <w:t xml:space="preserve"> with employees, and the awareness and use of KIT provisions. </w:t>
      </w:r>
    </w:p>
    <w:p w:rsidR="00444905" w:rsidRPr="00444905" w:rsidRDefault="00444905" w:rsidP="004768B6">
      <w:pPr>
        <w:spacing w:line="240" w:lineRule="auto"/>
      </w:pPr>
      <w:r>
        <w:t>Few changes were made to employer-paid leave as a result of PPL.</w:t>
      </w:r>
    </w:p>
    <w:p w:rsidR="00444905" w:rsidRPr="002954A1" w:rsidRDefault="00444905" w:rsidP="00265013">
      <w:pPr>
        <w:pStyle w:val="ListParagraph"/>
        <w:numPr>
          <w:ilvl w:val="0"/>
          <w:numId w:val="9"/>
        </w:numPr>
        <w:spacing w:line="240" w:lineRule="auto"/>
        <w:jc w:val="both"/>
        <w:rPr>
          <w:lang w:val="en-AU"/>
        </w:rPr>
      </w:pPr>
      <w:r w:rsidRPr="002954A1">
        <w:rPr>
          <w:lang w:val="en-AU"/>
        </w:rPr>
        <w:t>Only 20</w:t>
      </w:r>
      <w:r w:rsidR="00D66DF8">
        <w:rPr>
          <w:lang w:val="en-AU"/>
        </w:rPr>
        <w:t xml:space="preserve"> per cent</w:t>
      </w:r>
      <w:r w:rsidRPr="002954A1">
        <w:rPr>
          <w:lang w:val="en-AU"/>
        </w:rPr>
        <w:t xml:space="preserve"> of employers who offered employer-paid leave made changes to these policies leading up to or following the introduction of PPL. </w:t>
      </w:r>
    </w:p>
    <w:p w:rsidR="00444905" w:rsidRPr="002954A1" w:rsidRDefault="00444905" w:rsidP="00265013">
      <w:pPr>
        <w:pStyle w:val="ListParagraph"/>
        <w:numPr>
          <w:ilvl w:val="0"/>
          <w:numId w:val="9"/>
        </w:numPr>
        <w:spacing w:line="240" w:lineRule="auto"/>
        <w:jc w:val="both"/>
        <w:rPr>
          <w:lang w:val="en-AU"/>
        </w:rPr>
      </w:pPr>
      <w:r w:rsidRPr="002954A1">
        <w:rPr>
          <w:lang w:val="en-AU"/>
        </w:rPr>
        <w:t xml:space="preserve">Medium-sized </w:t>
      </w:r>
      <w:r w:rsidR="00C14154">
        <w:rPr>
          <w:lang w:val="en-AU"/>
        </w:rPr>
        <w:t>organisation</w:t>
      </w:r>
      <w:r w:rsidRPr="002954A1">
        <w:rPr>
          <w:lang w:val="en-AU"/>
        </w:rPr>
        <w:t>s were significantly more likely to make changes to their existing policies: 30</w:t>
      </w:r>
      <w:r w:rsidR="00D66DF8">
        <w:rPr>
          <w:lang w:val="en-AU"/>
        </w:rPr>
        <w:t xml:space="preserve"> per cent</w:t>
      </w:r>
      <w:r w:rsidRPr="002954A1">
        <w:rPr>
          <w:lang w:val="en-AU"/>
        </w:rPr>
        <w:t xml:space="preserve"> of medium-sized employers changed their employer-provided leave in comparison to 18</w:t>
      </w:r>
      <w:r w:rsidR="00D66DF8">
        <w:rPr>
          <w:lang w:val="en-AU"/>
        </w:rPr>
        <w:t xml:space="preserve"> per cent</w:t>
      </w:r>
      <w:r w:rsidRPr="002954A1">
        <w:rPr>
          <w:lang w:val="en-AU"/>
        </w:rPr>
        <w:t xml:space="preserve"> of large and 7</w:t>
      </w:r>
      <w:r w:rsidR="00D66DF8">
        <w:rPr>
          <w:lang w:val="en-AU"/>
        </w:rPr>
        <w:t xml:space="preserve"> per cent</w:t>
      </w:r>
      <w:r w:rsidRPr="002954A1">
        <w:rPr>
          <w:lang w:val="en-AU"/>
        </w:rPr>
        <w:t xml:space="preserve"> of small employers. </w:t>
      </w:r>
    </w:p>
    <w:p w:rsidR="00444905" w:rsidRPr="002954A1" w:rsidRDefault="00444905" w:rsidP="00265013">
      <w:pPr>
        <w:pStyle w:val="ListParagraph"/>
        <w:numPr>
          <w:ilvl w:val="0"/>
          <w:numId w:val="9"/>
        </w:numPr>
        <w:spacing w:line="240" w:lineRule="auto"/>
        <w:jc w:val="both"/>
        <w:rPr>
          <w:lang w:val="en-AU"/>
        </w:rPr>
      </w:pPr>
      <w:r w:rsidRPr="002954A1">
        <w:rPr>
          <w:lang w:val="en-AU"/>
        </w:rPr>
        <w:t>Nearly half (48</w:t>
      </w:r>
      <w:r w:rsidR="00D40CFB">
        <w:rPr>
          <w:lang w:val="en-AU"/>
        </w:rPr>
        <w:t xml:space="preserve"> per cent</w:t>
      </w:r>
      <w:r w:rsidRPr="002954A1">
        <w:rPr>
          <w:lang w:val="en-AU"/>
        </w:rPr>
        <w:t xml:space="preserve">) of </w:t>
      </w:r>
      <w:r>
        <w:rPr>
          <w:lang w:val="en-AU"/>
        </w:rPr>
        <w:t xml:space="preserve">the 39 </w:t>
      </w:r>
      <w:r w:rsidRPr="002954A1">
        <w:rPr>
          <w:lang w:val="en-AU"/>
        </w:rPr>
        <w:t>employers who changed their leave policies introduced a new policy in combination with PPL, 42</w:t>
      </w:r>
      <w:r w:rsidR="00D66DF8">
        <w:rPr>
          <w:lang w:val="en-AU"/>
        </w:rPr>
        <w:t xml:space="preserve"> per cent</w:t>
      </w:r>
      <w:r w:rsidRPr="002954A1">
        <w:rPr>
          <w:lang w:val="en-AU"/>
        </w:rPr>
        <w:t xml:space="preserve"> increased their existing policy by combining it with </w:t>
      </w:r>
      <w:r w:rsidR="0077594E">
        <w:rPr>
          <w:lang w:val="en-AU"/>
        </w:rPr>
        <w:t>PLP</w:t>
      </w:r>
      <w:r w:rsidRPr="002954A1">
        <w:rPr>
          <w:lang w:val="en-AU"/>
        </w:rPr>
        <w:t>, 28</w:t>
      </w:r>
      <w:r w:rsidR="00D66DF8">
        <w:rPr>
          <w:lang w:val="en-AU"/>
        </w:rPr>
        <w:t xml:space="preserve"> per cent</w:t>
      </w:r>
      <w:r w:rsidRPr="002954A1">
        <w:rPr>
          <w:lang w:val="en-AU"/>
        </w:rPr>
        <w:t xml:space="preserve"> created a new </w:t>
      </w:r>
      <w:proofErr w:type="spellStart"/>
      <w:r w:rsidRPr="002954A1">
        <w:rPr>
          <w:lang w:val="en-AU"/>
        </w:rPr>
        <w:t>stand alone</w:t>
      </w:r>
      <w:proofErr w:type="spellEnd"/>
      <w:r w:rsidRPr="002954A1">
        <w:rPr>
          <w:lang w:val="en-AU"/>
        </w:rPr>
        <w:t xml:space="preserve"> policy and 26</w:t>
      </w:r>
      <w:r w:rsidR="00D66DF8">
        <w:rPr>
          <w:lang w:val="en-AU"/>
        </w:rPr>
        <w:t xml:space="preserve"> per cent</w:t>
      </w:r>
      <w:r w:rsidRPr="002954A1">
        <w:rPr>
          <w:lang w:val="en-AU"/>
        </w:rPr>
        <w:t xml:space="preserve"> </w:t>
      </w:r>
      <w:r w:rsidR="00594C83">
        <w:rPr>
          <w:lang w:val="en-AU"/>
        </w:rPr>
        <w:t xml:space="preserve">topped up their existing policies and 18 per cent </w:t>
      </w:r>
      <w:r w:rsidRPr="002954A1">
        <w:rPr>
          <w:lang w:val="en-AU"/>
        </w:rPr>
        <w:t xml:space="preserve">increased their existing policies. </w:t>
      </w:r>
    </w:p>
    <w:p w:rsidR="00444905" w:rsidRPr="002954A1" w:rsidRDefault="00444905" w:rsidP="00265013">
      <w:pPr>
        <w:pStyle w:val="ListParagraph"/>
        <w:numPr>
          <w:ilvl w:val="0"/>
          <w:numId w:val="9"/>
        </w:numPr>
        <w:spacing w:line="240" w:lineRule="auto"/>
        <w:jc w:val="both"/>
        <w:rPr>
          <w:lang w:val="en-AU"/>
        </w:rPr>
      </w:pPr>
      <w:r w:rsidRPr="002954A1">
        <w:rPr>
          <w:lang w:val="en-AU"/>
        </w:rPr>
        <w:t>Among employers who offer</w:t>
      </w:r>
      <w:r w:rsidR="00C76B0C">
        <w:rPr>
          <w:lang w:val="en-AU"/>
        </w:rPr>
        <w:t>ed</w:t>
      </w:r>
      <w:r w:rsidRPr="002954A1">
        <w:rPr>
          <w:lang w:val="en-AU"/>
        </w:rPr>
        <w:t xml:space="preserve"> paid leave and made changes to employer-provided leave, 13</w:t>
      </w:r>
      <w:r w:rsidR="00D66DF8">
        <w:rPr>
          <w:lang w:val="en-AU"/>
        </w:rPr>
        <w:t xml:space="preserve"> per cent</w:t>
      </w:r>
      <w:r w:rsidRPr="002954A1">
        <w:rPr>
          <w:lang w:val="en-AU"/>
        </w:rPr>
        <w:t xml:space="preserve"> (5 employers) reduced their existing leave policies and just 11</w:t>
      </w:r>
      <w:r w:rsidR="00D66DF8">
        <w:rPr>
          <w:lang w:val="en-AU"/>
        </w:rPr>
        <w:t xml:space="preserve"> per cent</w:t>
      </w:r>
      <w:r w:rsidRPr="002954A1">
        <w:rPr>
          <w:lang w:val="en-AU"/>
        </w:rPr>
        <w:t xml:space="preserve"> (4 employers) withdrew their existing policies.</w:t>
      </w:r>
    </w:p>
    <w:p w:rsidR="00444905" w:rsidRPr="00444905" w:rsidRDefault="00444905" w:rsidP="004768B6">
      <w:pPr>
        <w:spacing w:line="240" w:lineRule="auto"/>
      </w:pPr>
      <w:r>
        <w:t>In addition, few changes were made to HR policies as a result of</w:t>
      </w:r>
      <w:r w:rsidR="0077594E">
        <w:t xml:space="preserve"> the</w:t>
      </w:r>
      <w:r>
        <w:t xml:space="preserve"> PPL</w:t>
      </w:r>
      <w:r w:rsidR="0077594E">
        <w:t xml:space="preserve"> scheme</w:t>
      </w:r>
      <w:r w:rsidRPr="00444905">
        <w:t>.</w:t>
      </w:r>
    </w:p>
    <w:p w:rsidR="00444905" w:rsidRPr="002954A1" w:rsidRDefault="00444905" w:rsidP="00265013">
      <w:pPr>
        <w:pStyle w:val="ListParagraph"/>
        <w:numPr>
          <w:ilvl w:val="0"/>
          <w:numId w:val="9"/>
        </w:numPr>
        <w:spacing w:line="240" w:lineRule="auto"/>
        <w:jc w:val="both"/>
        <w:rPr>
          <w:lang w:val="en-AU"/>
        </w:rPr>
      </w:pPr>
      <w:r>
        <w:rPr>
          <w:lang w:val="en-AU"/>
        </w:rPr>
        <w:lastRenderedPageBreak/>
        <w:t>Only</w:t>
      </w:r>
      <w:r w:rsidRPr="002954A1">
        <w:rPr>
          <w:lang w:val="en-AU"/>
        </w:rPr>
        <w:t xml:space="preserve"> 12</w:t>
      </w:r>
      <w:r w:rsidR="00D66DF8">
        <w:rPr>
          <w:lang w:val="en-AU"/>
        </w:rPr>
        <w:t xml:space="preserve"> per cent</w:t>
      </w:r>
      <w:r w:rsidRPr="002954A1">
        <w:rPr>
          <w:lang w:val="en-AU"/>
        </w:rPr>
        <w:t xml:space="preserve"> of all </w:t>
      </w:r>
      <w:r w:rsidR="00C14154">
        <w:rPr>
          <w:lang w:val="en-AU"/>
        </w:rPr>
        <w:t>organisation</w:t>
      </w:r>
      <w:r w:rsidRPr="002954A1">
        <w:rPr>
          <w:lang w:val="en-AU"/>
        </w:rPr>
        <w:t>s made changes to HR practices as a result of the introduction of PPL.</w:t>
      </w:r>
    </w:p>
    <w:p w:rsidR="00444905" w:rsidRPr="002954A1" w:rsidRDefault="00444905" w:rsidP="00265013">
      <w:pPr>
        <w:pStyle w:val="ListParagraph"/>
        <w:numPr>
          <w:ilvl w:val="0"/>
          <w:numId w:val="9"/>
        </w:numPr>
        <w:spacing w:line="240" w:lineRule="auto"/>
        <w:jc w:val="both"/>
        <w:rPr>
          <w:lang w:val="en-AU"/>
        </w:rPr>
      </w:pPr>
      <w:r w:rsidRPr="002954A1">
        <w:rPr>
          <w:lang w:val="en-AU"/>
        </w:rPr>
        <w:t xml:space="preserve">Large </w:t>
      </w:r>
      <w:r w:rsidR="00C14154">
        <w:rPr>
          <w:lang w:val="en-AU"/>
        </w:rPr>
        <w:t>organisation</w:t>
      </w:r>
      <w:r w:rsidRPr="002954A1">
        <w:rPr>
          <w:lang w:val="en-AU"/>
        </w:rPr>
        <w:t>s were significantly more likely to make changes to HR practices (17</w:t>
      </w:r>
      <w:r w:rsidR="00D40CFB">
        <w:rPr>
          <w:lang w:val="en-AU"/>
        </w:rPr>
        <w:t xml:space="preserve"> per cent</w:t>
      </w:r>
      <w:r w:rsidRPr="002954A1">
        <w:rPr>
          <w:lang w:val="en-AU"/>
        </w:rPr>
        <w:t>) in comparison to medium (10</w:t>
      </w:r>
      <w:r w:rsidR="00D40CFB">
        <w:rPr>
          <w:lang w:val="en-AU"/>
        </w:rPr>
        <w:t xml:space="preserve"> per cent</w:t>
      </w:r>
      <w:r w:rsidRPr="002954A1">
        <w:rPr>
          <w:lang w:val="en-AU"/>
        </w:rPr>
        <w:t>) and small (8</w:t>
      </w:r>
      <w:r w:rsidR="00D40CFB">
        <w:rPr>
          <w:lang w:val="en-AU"/>
        </w:rPr>
        <w:t xml:space="preserve"> per cent</w:t>
      </w:r>
      <w:r w:rsidRPr="002954A1">
        <w:rPr>
          <w:lang w:val="en-AU"/>
        </w:rPr>
        <w:t xml:space="preserve">) </w:t>
      </w:r>
      <w:r w:rsidR="00C14154">
        <w:rPr>
          <w:lang w:val="en-AU"/>
        </w:rPr>
        <w:t>organisation</w:t>
      </w:r>
      <w:r w:rsidRPr="002954A1">
        <w:rPr>
          <w:lang w:val="en-AU"/>
        </w:rPr>
        <w:t>s.</w:t>
      </w:r>
    </w:p>
    <w:p w:rsidR="00444905" w:rsidRDefault="00444905" w:rsidP="00265013">
      <w:pPr>
        <w:pStyle w:val="ListParagraph"/>
        <w:numPr>
          <w:ilvl w:val="0"/>
          <w:numId w:val="9"/>
        </w:numPr>
        <w:spacing w:line="240" w:lineRule="auto"/>
        <w:jc w:val="both"/>
        <w:rPr>
          <w:lang w:val="en-AU"/>
        </w:rPr>
      </w:pPr>
      <w:r>
        <w:rPr>
          <w:lang w:val="en-AU"/>
        </w:rPr>
        <w:t>Among the small number of employers who introduced changes to HR practices, these</w:t>
      </w:r>
      <w:r w:rsidRPr="002954A1">
        <w:rPr>
          <w:lang w:val="en-AU"/>
        </w:rPr>
        <w:t xml:space="preserve"> included introducing processes to manage </w:t>
      </w:r>
      <w:r w:rsidR="0077594E">
        <w:rPr>
          <w:lang w:val="en-AU"/>
        </w:rPr>
        <w:t>PLP</w:t>
      </w:r>
      <w:r w:rsidRPr="002954A1">
        <w:rPr>
          <w:lang w:val="en-AU"/>
        </w:rPr>
        <w:t xml:space="preserve"> requests (70</w:t>
      </w:r>
      <w:r w:rsidR="00D40CFB">
        <w:rPr>
          <w:lang w:val="en-AU"/>
        </w:rPr>
        <w:t xml:space="preserve"> per cent</w:t>
      </w:r>
      <w:r w:rsidRPr="002954A1">
        <w:rPr>
          <w:lang w:val="en-AU"/>
        </w:rPr>
        <w:t>), better managing employee expectations about parental leave (54</w:t>
      </w:r>
      <w:r w:rsidR="00D40CFB">
        <w:rPr>
          <w:lang w:val="en-AU"/>
        </w:rPr>
        <w:t xml:space="preserve"> per cent</w:t>
      </w:r>
      <w:r w:rsidRPr="002954A1">
        <w:rPr>
          <w:lang w:val="en-AU"/>
        </w:rPr>
        <w:t>), re-educating managers to ensure non-discriminatory behaviour (48</w:t>
      </w:r>
      <w:r w:rsidR="00D40CFB">
        <w:rPr>
          <w:lang w:val="en-AU"/>
        </w:rPr>
        <w:t xml:space="preserve"> per cent</w:t>
      </w:r>
      <w:r w:rsidRPr="002954A1">
        <w:rPr>
          <w:lang w:val="en-AU"/>
        </w:rPr>
        <w:t>) and checking hiring procedures to ensure there is no bias with regard to women of child-bearing age (41</w:t>
      </w:r>
      <w:r w:rsidR="00D40CFB">
        <w:rPr>
          <w:lang w:val="en-AU"/>
        </w:rPr>
        <w:t xml:space="preserve"> per cent</w:t>
      </w:r>
      <w:r w:rsidRPr="002954A1">
        <w:rPr>
          <w:lang w:val="en-AU"/>
        </w:rPr>
        <w:t>)</w:t>
      </w:r>
      <w:r>
        <w:rPr>
          <w:lang w:val="en-AU"/>
        </w:rPr>
        <w:t>.</w:t>
      </w:r>
    </w:p>
    <w:p w:rsidR="00444905" w:rsidRPr="002954A1" w:rsidRDefault="00444905" w:rsidP="00265013">
      <w:pPr>
        <w:pStyle w:val="ListParagraph"/>
        <w:numPr>
          <w:ilvl w:val="0"/>
          <w:numId w:val="9"/>
        </w:numPr>
        <w:spacing w:line="240" w:lineRule="auto"/>
        <w:jc w:val="both"/>
        <w:rPr>
          <w:lang w:val="en-AU"/>
        </w:rPr>
      </w:pPr>
      <w:r w:rsidRPr="002954A1">
        <w:rPr>
          <w:lang w:val="en-AU"/>
        </w:rPr>
        <w:t xml:space="preserve">In </w:t>
      </w:r>
      <w:r w:rsidR="00C14154">
        <w:rPr>
          <w:lang w:val="en-AU"/>
        </w:rPr>
        <w:t>organisation</w:t>
      </w:r>
      <w:r w:rsidRPr="002954A1">
        <w:rPr>
          <w:lang w:val="en-AU"/>
        </w:rPr>
        <w:t>s with no formal HR policies to manage leave around the birth of a child, only 12</w:t>
      </w:r>
      <w:r w:rsidR="00D66DF8">
        <w:rPr>
          <w:lang w:val="en-AU"/>
        </w:rPr>
        <w:t xml:space="preserve"> per cent</w:t>
      </w:r>
      <w:r w:rsidRPr="002954A1">
        <w:rPr>
          <w:lang w:val="en-AU"/>
        </w:rPr>
        <w:t xml:space="preserve"> of employers made changes to what the </w:t>
      </w:r>
      <w:r w:rsidR="00C14154">
        <w:rPr>
          <w:lang w:val="en-AU"/>
        </w:rPr>
        <w:t>organisation</w:t>
      </w:r>
      <w:r w:rsidRPr="002954A1">
        <w:rPr>
          <w:lang w:val="en-AU"/>
        </w:rPr>
        <w:t xml:space="preserve"> does if an employee informs them they are pregnant.</w:t>
      </w:r>
    </w:p>
    <w:p w:rsidR="003F2677" w:rsidRDefault="003F2677" w:rsidP="004768B6">
      <w:pPr>
        <w:spacing w:line="240" w:lineRule="auto"/>
      </w:pPr>
      <w:r>
        <w:t xml:space="preserve">The evaluation of how </w:t>
      </w:r>
      <w:r w:rsidR="0077594E">
        <w:t>PLP</w:t>
      </w:r>
      <w:r>
        <w:t xml:space="preserve"> was managed within the </w:t>
      </w:r>
      <w:r w:rsidR="00C14154">
        <w:t>organisation</w:t>
      </w:r>
      <w:r>
        <w:t xml:space="preserve"> reveals that few difficulties were encountered in sourcing information, registering for PPL and making </w:t>
      </w:r>
      <w:r w:rsidR="0077594E">
        <w:t>PLP</w:t>
      </w:r>
      <w:r>
        <w:t xml:space="preserve"> payments.</w:t>
      </w:r>
    </w:p>
    <w:p w:rsidR="003F2677" w:rsidRPr="002954A1" w:rsidRDefault="003F2677" w:rsidP="00265013">
      <w:pPr>
        <w:pStyle w:val="ListParagraph"/>
        <w:numPr>
          <w:ilvl w:val="0"/>
          <w:numId w:val="9"/>
        </w:numPr>
        <w:spacing w:line="240" w:lineRule="auto"/>
        <w:jc w:val="both"/>
        <w:rPr>
          <w:lang w:val="en-AU"/>
        </w:rPr>
      </w:pPr>
      <w:r w:rsidRPr="002954A1">
        <w:rPr>
          <w:lang w:val="en-AU"/>
        </w:rPr>
        <w:t>Employers found it easy to source information about PPL: 8</w:t>
      </w:r>
      <w:r w:rsidR="00096288">
        <w:rPr>
          <w:lang w:val="en-AU"/>
        </w:rPr>
        <w:t>3</w:t>
      </w:r>
      <w:r w:rsidR="00D66DF8">
        <w:rPr>
          <w:lang w:val="en-AU"/>
        </w:rPr>
        <w:t xml:space="preserve"> per cent</w:t>
      </w:r>
      <w:r w:rsidRPr="002954A1">
        <w:rPr>
          <w:lang w:val="en-AU"/>
        </w:rPr>
        <w:t xml:space="preserve"> of all </w:t>
      </w:r>
      <w:r w:rsidR="00C14154">
        <w:rPr>
          <w:lang w:val="en-AU"/>
        </w:rPr>
        <w:t>organisation</w:t>
      </w:r>
      <w:r w:rsidRPr="002954A1">
        <w:rPr>
          <w:lang w:val="en-AU"/>
        </w:rPr>
        <w:t>s agree</w:t>
      </w:r>
      <w:r>
        <w:rPr>
          <w:lang w:val="en-AU"/>
        </w:rPr>
        <w:t>d</w:t>
      </w:r>
      <w:r w:rsidRPr="002954A1">
        <w:rPr>
          <w:lang w:val="en-AU"/>
        </w:rPr>
        <w:t xml:space="preserve"> or strongly agree</w:t>
      </w:r>
      <w:r>
        <w:rPr>
          <w:lang w:val="en-AU"/>
        </w:rPr>
        <w:t>d</w:t>
      </w:r>
      <w:r w:rsidRPr="002954A1">
        <w:rPr>
          <w:lang w:val="en-AU"/>
        </w:rPr>
        <w:t xml:space="preserve"> that it was easy to get information.</w:t>
      </w:r>
    </w:p>
    <w:p w:rsidR="003F2677" w:rsidRPr="002954A1" w:rsidRDefault="003F2677" w:rsidP="00265013">
      <w:pPr>
        <w:pStyle w:val="ListParagraph"/>
        <w:numPr>
          <w:ilvl w:val="0"/>
          <w:numId w:val="9"/>
        </w:numPr>
        <w:spacing w:line="240" w:lineRule="auto"/>
        <w:jc w:val="both"/>
        <w:rPr>
          <w:lang w:val="en-AU"/>
        </w:rPr>
      </w:pPr>
      <w:r>
        <w:rPr>
          <w:lang w:val="en-AU"/>
        </w:rPr>
        <w:t>Nearly all (</w:t>
      </w:r>
      <w:r w:rsidRPr="002954A1">
        <w:rPr>
          <w:lang w:val="en-AU"/>
        </w:rPr>
        <w:t>92</w:t>
      </w:r>
      <w:r w:rsidR="00D40CFB">
        <w:rPr>
          <w:lang w:val="en-AU"/>
        </w:rPr>
        <w:t xml:space="preserve"> per cent</w:t>
      </w:r>
      <w:r>
        <w:rPr>
          <w:lang w:val="en-AU"/>
        </w:rPr>
        <w:t>)</w:t>
      </w:r>
      <w:r w:rsidRPr="002954A1">
        <w:rPr>
          <w:lang w:val="en-AU"/>
        </w:rPr>
        <w:t xml:space="preserve"> employers agree</w:t>
      </w:r>
      <w:r>
        <w:rPr>
          <w:lang w:val="en-AU"/>
        </w:rPr>
        <w:t>d</w:t>
      </w:r>
      <w:r w:rsidRPr="002954A1">
        <w:rPr>
          <w:lang w:val="en-AU"/>
        </w:rPr>
        <w:t xml:space="preserve"> or strongly agree</w:t>
      </w:r>
      <w:r>
        <w:rPr>
          <w:lang w:val="en-AU"/>
        </w:rPr>
        <w:t>d</w:t>
      </w:r>
      <w:r w:rsidRPr="002954A1">
        <w:rPr>
          <w:lang w:val="en-AU"/>
        </w:rPr>
        <w:t xml:space="preserve"> that the information about the PPL scheme was accurate and 89</w:t>
      </w:r>
      <w:r w:rsidR="00D66DF8">
        <w:rPr>
          <w:lang w:val="en-AU"/>
        </w:rPr>
        <w:t xml:space="preserve"> per cent</w:t>
      </w:r>
      <w:r w:rsidRPr="002954A1">
        <w:rPr>
          <w:lang w:val="en-AU"/>
        </w:rPr>
        <w:t xml:space="preserve"> agree</w:t>
      </w:r>
      <w:r>
        <w:rPr>
          <w:lang w:val="en-AU"/>
        </w:rPr>
        <w:t>d</w:t>
      </w:r>
      <w:r w:rsidRPr="002954A1">
        <w:rPr>
          <w:lang w:val="en-AU"/>
        </w:rPr>
        <w:t xml:space="preserve"> or strongly agree</w:t>
      </w:r>
      <w:r>
        <w:rPr>
          <w:lang w:val="en-AU"/>
        </w:rPr>
        <w:t>d</w:t>
      </w:r>
      <w:r w:rsidRPr="002954A1">
        <w:rPr>
          <w:lang w:val="en-AU"/>
        </w:rPr>
        <w:t xml:space="preserve"> that the information about the PPL scheme was helpful.</w:t>
      </w:r>
    </w:p>
    <w:p w:rsidR="003F2677" w:rsidRPr="002954A1" w:rsidRDefault="003F2677" w:rsidP="00265013">
      <w:pPr>
        <w:pStyle w:val="ListParagraph"/>
        <w:numPr>
          <w:ilvl w:val="0"/>
          <w:numId w:val="9"/>
        </w:numPr>
        <w:spacing w:line="240" w:lineRule="auto"/>
        <w:jc w:val="both"/>
        <w:rPr>
          <w:lang w:val="en-AU"/>
        </w:rPr>
      </w:pPr>
      <w:r w:rsidRPr="002954A1">
        <w:rPr>
          <w:lang w:val="en-AU"/>
        </w:rPr>
        <w:t>The interviews with employers suggest that there were only minor difficulties in obtaining information about the PPL scheme in the beginning. In general, finding information was relatively easy and unproblematic.</w:t>
      </w:r>
    </w:p>
    <w:p w:rsidR="003F2677" w:rsidRPr="002954A1" w:rsidRDefault="003F2677" w:rsidP="004768B6">
      <w:pPr>
        <w:spacing w:line="240" w:lineRule="auto"/>
      </w:pPr>
      <w:r w:rsidRPr="002954A1">
        <w:t>Employers found registering for the PPL scheme to be easy.</w:t>
      </w:r>
    </w:p>
    <w:p w:rsidR="003F2677" w:rsidRPr="002954A1" w:rsidRDefault="003F2677" w:rsidP="00265013">
      <w:pPr>
        <w:pStyle w:val="ListParagraph"/>
        <w:numPr>
          <w:ilvl w:val="0"/>
          <w:numId w:val="9"/>
        </w:numPr>
        <w:spacing w:line="240" w:lineRule="auto"/>
        <w:jc w:val="both"/>
        <w:rPr>
          <w:lang w:val="en-AU"/>
        </w:rPr>
      </w:pPr>
      <w:r>
        <w:rPr>
          <w:lang w:val="en-AU"/>
        </w:rPr>
        <w:t>Two-thirds (</w:t>
      </w:r>
      <w:r w:rsidRPr="002954A1">
        <w:rPr>
          <w:lang w:val="en-AU"/>
        </w:rPr>
        <w:t>68</w:t>
      </w:r>
      <w:r w:rsidR="00D40CFB">
        <w:rPr>
          <w:lang w:val="en-AU"/>
        </w:rPr>
        <w:t xml:space="preserve"> per cent</w:t>
      </w:r>
      <w:r>
        <w:rPr>
          <w:lang w:val="en-AU"/>
        </w:rPr>
        <w:t>)</w:t>
      </w:r>
      <w:r w:rsidRPr="002954A1">
        <w:rPr>
          <w:lang w:val="en-AU"/>
        </w:rPr>
        <w:t xml:space="preserve"> of all employers agree</w:t>
      </w:r>
      <w:r>
        <w:rPr>
          <w:lang w:val="en-AU"/>
        </w:rPr>
        <w:t>d</w:t>
      </w:r>
      <w:r w:rsidRPr="002954A1">
        <w:rPr>
          <w:lang w:val="en-AU"/>
        </w:rPr>
        <w:t xml:space="preserve"> or strongly agree</w:t>
      </w:r>
      <w:r>
        <w:rPr>
          <w:lang w:val="en-AU"/>
        </w:rPr>
        <w:t>d</w:t>
      </w:r>
      <w:r w:rsidRPr="002954A1">
        <w:rPr>
          <w:lang w:val="en-AU"/>
        </w:rPr>
        <w:t xml:space="preserve"> that it was easy to register for PPL. There are no significant differences across </w:t>
      </w:r>
      <w:r w:rsidR="00C14154">
        <w:rPr>
          <w:lang w:val="en-AU"/>
        </w:rPr>
        <w:t>organisation</w:t>
      </w:r>
      <w:r w:rsidRPr="002954A1">
        <w:rPr>
          <w:lang w:val="en-AU"/>
        </w:rPr>
        <w:t xml:space="preserve">al size. </w:t>
      </w:r>
    </w:p>
    <w:p w:rsidR="003F2677" w:rsidRPr="002954A1" w:rsidRDefault="003F2677" w:rsidP="00265013">
      <w:pPr>
        <w:pStyle w:val="ListParagraph"/>
        <w:numPr>
          <w:ilvl w:val="0"/>
          <w:numId w:val="9"/>
        </w:numPr>
        <w:spacing w:line="240" w:lineRule="auto"/>
        <w:jc w:val="both"/>
        <w:rPr>
          <w:lang w:val="en-AU"/>
        </w:rPr>
      </w:pPr>
      <w:r w:rsidRPr="002954A1">
        <w:rPr>
          <w:lang w:val="en-AU"/>
        </w:rPr>
        <w:t>The interview data confirms the survey data, suggesting that there were only minor difficulties in registering for the scheme.</w:t>
      </w:r>
    </w:p>
    <w:p w:rsidR="003F2677" w:rsidRPr="002954A1" w:rsidRDefault="003F2677" w:rsidP="004768B6">
      <w:pPr>
        <w:spacing w:line="240" w:lineRule="auto"/>
      </w:pPr>
      <w:r>
        <w:t>E</w:t>
      </w:r>
      <w:r w:rsidRPr="002954A1">
        <w:t xml:space="preserve">mployers </w:t>
      </w:r>
      <w:r>
        <w:t xml:space="preserve">also found </w:t>
      </w:r>
      <w:r w:rsidRPr="002954A1">
        <w:t xml:space="preserve">making payments </w:t>
      </w:r>
      <w:r>
        <w:t xml:space="preserve">easy, but sometimes time consuming. </w:t>
      </w:r>
    </w:p>
    <w:p w:rsidR="003F2677" w:rsidRPr="002954A1" w:rsidRDefault="003F2677" w:rsidP="00265013">
      <w:pPr>
        <w:pStyle w:val="ListParagraph"/>
        <w:numPr>
          <w:ilvl w:val="0"/>
          <w:numId w:val="9"/>
        </w:numPr>
        <w:spacing w:line="240" w:lineRule="auto"/>
        <w:jc w:val="both"/>
        <w:rPr>
          <w:lang w:val="en-AU"/>
        </w:rPr>
      </w:pPr>
      <w:r w:rsidRPr="002954A1">
        <w:rPr>
          <w:lang w:val="en-AU"/>
        </w:rPr>
        <w:t xml:space="preserve">The majority of employers felt it was easy to organise payments for </w:t>
      </w:r>
      <w:r w:rsidR="0077594E">
        <w:rPr>
          <w:lang w:val="en-AU"/>
        </w:rPr>
        <w:t>PLP</w:t>
      </w:r>
      <w:r w:rsidRPr="002954A1">
        <w:rPr>
          <w:lang w:val="en-AU"/>
        </w:rPr>
        <w:t>: 79</w:t>
      </w:r>
      <w:r w:rsidR="00D66DF8">
        <w:rPr>
          <w:lang w:val="en-AU"/>
        </w:rPr>
        <w:t xml:space="preserve"> per cent</w:t>
      </w:r>
      <w:r w:rsidRPr="002954A1">
        <w:rPr>
          <w:lang w:val="en-AU"/>
        </w:rPr>
        <w:t xml:space="preserve"> of all </w:t>
      </w:r>
      <w:r w:rsidR="00C14154">
        <w:rPr>
          <w:lang w:val="en-AU"/>
        </w:rPr>
        <w:t>organisation</w:t>
      </w:r>
      <w:r w:rsidRPr="002954A1">
        <w:rPr>
          <w:lang w:val="en-AU"/>
        </w:rPr>
        <w:t>s agreed or strongly agreed that this was the case. Just 18</w:t>
      </w:r>
      <w:r w:rsidR="00D66DF8">
        <w:rPr>
          <w:lang w:val="en-AU"/>
        </w:rPr>
        <w:t xml:space="preserve"> per cent</w:t>
      </w:r>
      <w:r w:rsidRPr="002954A1">
        <w:rPr>
          <w:lang w:val="en-AU"/>
        </w:rPr>
        <w:t xml:space="preserve"> of employers disagreed or strongly disagreed with the statement that it was easy to organise payments for </w:t>
      </w:r>
      <w:r w:rsidR="0077594E">
        <w:rPr>
          <w:lang w:val="en-AU"/>
        </w:rPr>
        <w:t>PLP</w:t>
      </w:r>
      <w:r w:rsidRPr="002954A1">
        <w:rPr>
          <w:lang w:val="en-AU"/>
        </w:rPr>
        <w:t xml:space="preserve">. There are no significant differences across </w:t>
      </w:r>
      <w:r w:rsidR="00C14154">
        <w:rPr>
          <w:lang w:val="en-AU"/>
        </w:rPr>
        <w:t>organisation</w:t>
      </w:r>
      <w:r w:rsidRPr="002954A1">
        <w:rPr>
          <w:lang w:val="en-AU"/>
        </w:rPr>
        <w:t>al size.</w:t>
      </w:r>
    </w:p>
    <w:p w:rsidR="00E8576B" w:rsidRPr="001B587B" w:rsidRDefault="003F2677" w:rsidP="00265013">
      <w:pPr>
        <w:pStyle w:val="ListParagraph"/>
        <w:numPr>
          <w:ilvl w:val="0"/>
          <w:numId w:val="9"/>
        </w:numPr>
        <w:spacing w:line="240" w:lineRule="auto"/>
        <w:jc w:val="both"/>
        <w:rPr>
          <w:lang w:val="en-AU"/>
        </w:rPr>
      </w:pPr>
      <w:r w:rsidRPr="002954A1">
        <w:rPr>
          <w:lang w:val="en-AU"/>
        </w:rPr>
        <w:t>Experiences with respect to whether organising payments was time consuming were mixed. About half of employers did not find it to be time consuming. However, some 41</w:t>
      </w:r>
      <w:r w:rsidR="00D66DF8">
        <w:rPr>
          <w:lang w:val="en-AU"/>
        </w:rPr>
        <w:t xml:space="preserve"> per cent</w:t>
      </w:r>
      <w:r w:rsidRPr="002954A1">
        <w:rPr>
          <w:lang w:val="en-AU"/>
        </w:rPr>
        <w:t xml:space="preserve"> of all </w:t>
      </w:r>
      <w:r w:rsidR="00C14154">
        <w:rPr>
          <w:lang w:val="en-AU"/>
        </w:rPr>
        <w:t>organisation</w:t>
      </w:r>
      <w:r w:rsidRPr="002954A1">
        <w:rPr>
          <w:lang w:val="en-AU"/>
        </w:rPr>
        <w:t>s agree</w:t>
      </w:r>
      <w:r>
        <w:rPr>
          <w:lang w:val="en-AU"/>
        </w:rPr>
        <w:t>d</w:t>
      </w:r>
      <w:r w:rsidRPr="002954A1">
        <w:rPr>
          <w:lang w:val="en-AU"/>
        </w:rPr>
        <w:t xml:space="preserve"> or strongly agree</w:t>
      </w:r>
      <w:r>
        <w:rPr>
          <w:lang w:val="en-AU"/>
        </w:rPr>
        <w:t>d</w:t>
      </w:r>
      <w:r w:rsidRPr="002954A1">
        <w:rPr>
          <w:lang w:val="en-AU"/>
        </w:rPr>
        <w:t xml:space="preserve"> that organising payments for </w:t>
      </w:r>
      <w:r w:rsidR="0077594E">
        <w:rPr>
          <w:lang w:val="en-AU"/>
        </w:rPr>
        <w:t>PLP</w:t>
      </w:r>
      <w:r w:rsidRPr="002954A1">
        <w:rPr>
          <w:lang w:val="en-AU"/>
        </w:rPr>
        <w:t xml:space="preserve"> has been time-consuming. </w:t>
      </w:r>
    </w:p>
    <w:p w:rsidR="003F2677" w:rsidRPr="003F2677" w:rsidRDefault="003F2677" w:rsidP="004768B6">
      <w:pPr>
        <w:spacing w:line="240" w:lineRule="auto"/>
      </w:pPr>
      <w:r w:rsidRPr="003F2677">
        <w:t>Less than half (39</w:t>
      </w:r>
      <w:r w:rsidR="00D40CFB">
        <w:t xml:space="preserve"> per cent</w:t>
      </w:r>
      <w:r w:rsidRPr="003F2677">
        <w:t>) of employers reported making payroll changes</w:t>
      </w:r>
      <w:r>
        <w:t xml:space="preserve"> to implement </w:t>
      </w:r>
      <w:r w:rsidR="0077594E">
        <w:t>PLP</w:t>
      </w:r>
      <w:r w:rsidRPr="003F2677">
        <w:t>.</w:t>
      </w:r>
    </w:p>
    <w:p w:rsidR="003F2677" w:rsidRPr="002954A1" w:rsidRDefault="003F2677" w:rsidP="00265013">
      <w:pPr>
        <w:pStyle w:val="ListParagraph"/>
        <w:numPr>
          <w:ilvl w:val="0"/>
          <w:numId w:val="9"/>
        </w:numPr>
        <w:spacing w:line="240" w:lineRule="auto"/>
        <w:jc w:val="both"/>
        <w:rPr>
          <w:lang w:val="en-AU"/>
        </w:rPr>
      </w:pPr>
      <w:r w:rsidRPr="002954A1">
        <w:rPr>
          <w:lang w:val="en-AU"/>
        </w:rPr>
        <w:t>Among those employers who reported changes, these changes often included updating the employers’ own payroll system (7</w:t>
      </w:r>
      <w:r w:rsidR="00096288">
        <w:rPr>
          <w:lang w:val="en-AU"/>
        </w:rPr>
        <w:t>8</w:t>
      </w:r>
      <w:r w:rsidR="00D40CFB">
        <w:rPr>
          <w:lang w:val="en-AU"/>
        </w:rPr>
        <w:t xml:space="preserve"> per cent</w:t>
      </w:r>
      <w:r w:rsidRPr="002954A1">
        <w:rPr>
          <w:lang w:val="en-AU"/>
        </w:rPr>
        <w:t>), receiving an update from a commercial system (</w:t>
      </w:r>
      <w:r w:rsidR="00096288">
        <w:rPr>
          <w:lang w:val="en-AU"/>
        </w:rPr>
        <w:t>30</w:t>
      </w:r>
      <w:r w:rsidR="00D40CFB">
        <w:rPr>
          <w:lang w:val="en-AU"/>
        </w:rPr>
        <w:t xml:space="preserve"> per cent</w:t>
      </w:r>
      <w:r w:rsidRPr="002954A1">
        <w:rPr>
          <w:lang w:val="en-AU"/>
        </w:rPr>
        <w:t>) and discussing payroll changes with an external company (15</w:t>
      </w:r>
      <w:r w:rsidR="00D40CFB">
        <w:rPr>
          <w:lang w:val="en-AU"/>
        </w:rPr>
        <w:t xml:space="preserve"> per cent</w:t>
      </w:r>
      <w:r w:rsidRPr="002954A1">
        <w:rPr>
          <w:lang w:val="en-AU"/>
        </w:rPr>
        <w:t xml:space="preserve">). </w:t>
      </w:r>
    </w:p>
    <w:p w:rsidR="003F2677" w:rsidRPr="002954A1" w:rsidRDefault="003F2677" w:rsidP="00265013">
      <w:pPr>
        <w:pStyle w:val="ListParagraph"/>
        <w:numPr>
          <w:ilvl w:val="0"/>
          <w:numId w:val="9"/>
        </w:numPr>
        <w:spacing w:line="240" w:lineRule="auto"/>
        <w:jc w:val="both"/>
        <w:rPr>
          <w:lang w:val="en-AU"/>
        </w:rPr>
      </w:pPr>
      <w:r w:rsidRPr="002954A1">
        <w:rPr>
          <w:lang w:val="en-AU"/>
        </w:rPr>
        <w:t xml:space="preserve">In the interviews, employers </w:t>
      </w:r>
      <w:r w:rsidR="005F1B38">
        <w:rPr>
          <w:lang w:val="en-AU"/>
        </w:rPr>
        <w:t>said</w:t>
      </w:r>
      <w:r w:rsidR="005F1B38" w:rsidRPr="002954A1">
        <w:rPr>
          <w:lang w:val="en-AU"/>
        </w:rPr>
        <w:t xml:space="preserve"> </w:t>
      </w:r>
      <w:r w:rsidRPr="002954A1">
        <w:rPr>
          <w:lang w:val="en-AU"/>
        </w:rPr>
        <w:t>that payroll changes were not seen to be particularly time-consuming or costly.</w:t>
      </w:r>
    </w:p>
    <w:p w:rsidR="003F2677" w:rsidRPr="002954A1" w:rsidRDefault="003F2677" w:rsidP="004768B6">
      <w:pPr>
        <w:spacing w:line="240" w:lineRule="auto"/>
      </w:pPr>
      <w:r>
        <w:lastRenderedPageBreak/>
        <w:t>Both the survey and interview data confirm that e</w:t>
      </w:r>
      <w:r w:rsidRPr="002954A1">
        <w:t xml:space="preserve">mployers felt costs involved in implementing </w:t>
      </w:r>
      <w:r w:rsidR="0077594E">
        <w:t>PLP</w:t>
      </w:r>
      <w:r w:rsidRPr="002954A1">
        <w:t xml:space="preserve"> were minimal.</w:t>
      </w:r>
    </w:p>
    <w:p w:rsidR="003F2677" w:rsidRDefault="003F2677" w:rsidP="004768B6">
      <w:pPr>
        <w:spacing w:line="240" w:lineRule="auto"/>
      </w:pPr>
      <w:r>
        <w:t>In terms of more general attitudes to the scheme:</w:t>
      </w:r>
    </w:p>
    <w:p w:rsidR="003F2677" w:rsidRPr="00265013" w:rsidRDefault="003F2677" w:rsidP="00265013">
      <w:pPr>
        <w:pStyle w:val="ListParagraph"/>
        <w:numPr>
          <w:ilvl w:val="0"/>
          <w:numId w:val="9"/>
        </w:numPr>
        <w:spacing w:line="240" w:lineRule="auto"/>
        <w:jc w:val="both"/>
        <w:rPr>
          <w:lang w:val="en-AU"/>
        </w:rPr>
      </w:pPr>
      <w:r w:rsidRPr="000E093B">
        <w:rPr>
          <w:lang w:val="en-AU"/>
        </w:rPr>
        <w:t>Nearly three-</w:t>
      </w:r>
      <w:r w:rsidR="00D83935">
        <w:rPr>
          <w:lang w:val="en-AU"/>
        </w:rPr>
        <w:t>quarters</w:t>
      </w:r>
      <w:r w:rsidR="00D83935" w:rsidRPr="000E093B">
        <w:rPr>
          <w:lang w:val="en-AU"/>
        </w:rPr>
        <w:t xml:space="preserve"> </w:t>
      </w:r>
      <w:r w:rsidRPr="000E093B">
        <w:rPr>
          <w:lang w:val="en-AU"/>
        </w:rPr>
        <w:t>(74</w:t>
      </w:r>
      <w:r w:rsidR="00D40CFB">
        <w:rPr>
          <w:lang w:val="en-AU"/>
        </w:rPr>
        <w:t xml:space="preserve"> per cent</w:t>
      </w:r>
      <w:r w:rsidRPr="000E093B">
        <w:rPr>
          <w:lang w:val="en-AU"/>
        </w:rPr>
        <w:t xml:space="preserve">) of all </w:t>
      </w:r>
      <w:r w:rsidR="00C14154">
        <w:rPr>
          <w:lang w:val="en-AU"/>
        </w:rPr>
        <w:t>organisation</w:t>
      </w:r>
      <w:r w:rsidRPr="000E093B">
        <w:rPr>
          <w:lang w:val="en-AU"/>
        </w:rPr>
        <w:t xml:space="preserve">s agreed or strongly agreed with the statement that the </w:t>
      </w:r>
      <w:r w:rsidR="00136206">
        <w:rPr>
          <w:lang w:val="en-AU"/>
        </w:rPr>
        <w:t>PPL</w:t>
      </w:r>
      <w:r w:rsidRPr="000E093B">
        <w:rPr>
          <w:lang w:val="en-AU"/>
        </w:rPr>
        <w:t xml:space="preserve"> scheme has been easy to implement in the </w:t>
      </w:r>
      <w:r w:rsidR="00C14154">
        <w:rPr>
          <w:lang w:val="en-AU"/>
        </w:rPr>
        <w:t>organisation</w:t>
      </w:r>
      <w:r>
        <w:rPr>
          <w:lang w:val="en-AU"/>
        </w:rPr>
        <w:t>.</w:t>
      </w:r>
    </w:p>
    <w:p w:rsidR="003F2677" w:rsidRPr="00265013" w:rsidRDefault="003F2677" w:rsidP="00265013">
      <w:pPr>
        <w:pStyle w:val="ListParagraph"/>
        <w:numPr>
          <w:ilvl w:val="0"/>
          <w:numId w:val="9"/>
        </w:numPr>
        <w:spacing w:line="240" w:lineRule="auto"/>
        <w:jc w:val="both"/>
        <w:rPr>
          <w:lang w:val="en-AU"/>
        </w:rPr>
      </w:pPr>
      <w:r w:rsidRPr="00265013">
        <w:rPr>
          <w:lang w:val="en-AU"/>
        </w:rPr>
        <w:t xml:space="preserve">When asked whether it was better for their </w:t>
      </w:r>
      <w:r w:rsidR="00C14154">
        <w:rPr>
          <w:lang w:val="en-AU"/>
        </w:rPr>
        <w:t>organisation</w:t>
      </w:r>
      <w:r w:rsidRPr="00265013">
        <w:rPr>
          <w:lang w:val="en-AU"/>
        </w:rPr>
        <w:t xml:space="preserve"> if an employee took the </w:t>
      </w:r>
      <w:r w:rsidR="009A3B3A">
        <w:rPr>
          <w:lang w:val="en-AU"/>
        </w:rPr>
        <w:t>BB</w:t>
      </w:r>
      <w:r w:rsidRPr="00265013">
        <w:rPr>
          <w:lang w:val="en-AU"/>
        </w:rPr>
        <w:t xml:space="preserve"> rather than </w:t>
      </w:r>
      <w:r w:rsidR="0077594E" w:rsidRPr="00265013">
        <w:rPr>
          <w:lang w:val="en-AU"/>
        </w:rPr>
        <w:t>PLP</w:t>
      </w:r>
      <w:r w:rsidRPr="00265013">
        <w:rPr>
          <w:lang w:val="en-AU"/>
        </w:rPr>
        <w:t>, most employers responded in a neutral manner, with 4</w:t>
      </w:r>
      <w:r w:rsidR="00096288">
        <w:rPr>
          <w:lang w:val="en-AU"/>
        </w:rPr>
        <w:t>0</w:t>
      </w:r>
      <w:r w:rsidR="00D66DF8" w:rsidRPr="00265013">
        <w:rPr>
          <w:lang w:val="en-AU"/>
        </w:rPr>
        <w:t xml:space="preserve"> per cent</w:t>
      </w:r>
      <w:r w:rsidRPr="00265013">
        <w:rPr>
          <w:lang w:val="en-AU"/>
        </w:rPr>
        <w:t xml:space="preserve"> of all </w:t>
      </w:r>
      <w:r w:rsidR="00C14154">
        <w:rPr>
          <w:lang w:val="en-AU"/>
        </w:rPr>
        <w:t>organisation</w:t>
      </w:r>
      <w:r w:rsidRPr="00265013">
        <w:rPr>
          <w:lang w:val="en-AU"/>
        </w:rPr>
        <w:t>s neither agreeing nor disagreeing with the statement.</w:t>
      </w:r>
    </w:p>
    <w:p w:rsidR="003F2677" w:rsidRPr="00265013" w:rsidRDefault="003F2677" w:rsidP="00265013">
      <w:pPr>
        <w:pStyle w:val="ListParagraph"/>
        <w:numPr>
          <w:ilvl w:val="0"/>
          <w:numId w:val="9"/>
        </w:numPr>
        <w:spacing w:line="240" w:lineRule="auto"/>
        <w:jc w:val="both"/>
        <w:rPr>
          <w:lang w:val="en-AU"/>
        </w:rPr>
      </w:pPr>
      <w:r w:rsidRPr="00265013">
        <w:rPr>
          <w:lang w:val="en-AU"/>
        </w:rPr>
        <w:t>The positive and at times ambivalent general attitudes of employers towards the PPL scheme evident in the survey were mirrored in the interviews.</w:t>
      </w:r>
    </w:p>
    <w:p w:rsidR="00053B17" w:rsidRPr="002954A1" w:rsidRDefault="003F2677" w:rsidP="004768B6">
      <w:pPr>
        <w:spacing w:line="240" w:lineRule="auto"/>
      </w:pPr>
      <w:r>
        <w:rPr>
          <w:lang w:val="en-US"/>
        </w:rPr>
        <w:t xml:space="preserve">Lastly, </w:t>
      </w:r>
      <w:r w:rsidR="00053B17" w:rsidRPr="002954A1">
        <w:t>awareness of KIT provisions</w:t>
      </w:r>
      <w:r w:rsidR="00053B17">
        <w:t xml:space="preserve"> is low, but </w:t>
      </w:r>
      <w:r w:rsidR="0063622D">
        <w:t xml:space="preserve">intended </w:t>
      </w:r>
      <w:r w:rsidR="00053B17">
        <w:t>use among employers aware of KIT provisions is high</w:t>
      </w:r>
      <w:r w:rsidR="00053B17" w:rsidRPr="002954A1">
        <w:t>.</w:t>
      </w:r>
    </w:p>
    <w:p w:rsidR="00053B17" w:rsidRPr="002954A1" w:rsidRDefault="00053B17" w:rsidP="001E1FE6">
      <w:pPr>
        <w:pStyle w:val="ListParagraph"/>
        <w:numPr>
          <w:ilvl w:val="0"/>
          <w:numId w:val="21"/>
        </w:numPr>
        <w:spacing w:line="240" w:lineRule="auto"/>
        <w:jc w:val="both"/>
        <w:rPr>
          <w:lang w:val="en-AU"/>
        </w:rPr>
      </w:pPr>
      <w:r w:rsidRPr="002954A1">
        <w:rPr>
          <w:lang w:val="en-AU"/>
        </w:rPr>
        <w:t>Half of employers (50</w:t>
      </w:r>
      <w:r w:rsidR="00D40CFB">
        <w:rPr>
          <w:lang w:val="en-AU"/>
        </w:rPr>
        <w:t xml:space="preserve"> per cent</w:t>
      </w:r>
      <w:r w:rsidRPr="002954A1">
        <w:rPr>
          <w:lang w:val="en-AU"/>
        </w:rPr>
        <w:t>) reported being aware of the KIT provisions.</w:t>
      </w:r>
    </w:p>
    <w:p w:rsidR="00053B17" w:rsidRDefault="00053B17" w:rsidP="00265013">
      <w:pPr>
        <w:pStyle w:val="ListParagraph"/>
        <w:numPr>
          <w:ilvl w:val="0"/>
          <w:numId w:val="9"/>
        </w:numPr>
        <w:spacing w:line="240" w:lineRule="auto"/>
        <w:jc w:val="both"/>
        <w:rPr>
          <w:lang w:val="en-AU"/>
        </w:rPr>
      </w:pPr>
      <w:r>
        <w:rPr>
          <w:lang w:val="en-AU"/>
        </w:rPr>
        <w:t>Among employers who were aware of the KIT provisions, 79</w:t>
      </w:r>
      <w:r w:rsidR="00D66DF8">
        <w:rPr>
          <w:lang w:val="en-AU"/>
        </w:rPr>
        <w:t xml:space="preserve"> per cent</w:t>
      </w:r>
      <w:r>
        <w:rPr>
          <w:lang w:val="en-AU"/>
        </w:rPr>
        <w:t xml:space="preserve"> of employers intend</w:t>
      </w:r>
      <w:r w:rsidR="00B9798C">
        <w:rPr>
          <w:lang w:val="en-AU"/>
        </w:rPr>
        <w:t>ed</w:t>
      </w:r>
      <w:r>
        <w:rPr>
          <w:lang w:val="en-AU"/>
        </w:rPr>
        <w:t xml:space="preserve"> to use them.</w:t>
      </w:r>
    </w:p>
    <w:p w:rsidR="00053B17" w:rsidRDefault="00053B17" w:rsidP="00265013">
      <w:pPr>
        <w:pStyle w:val="ListParagraph"/>
        <w:numPr>
          <w:ilvl w:val="0"/>
          <w:numId w:val="9"/>
        </w:numPr>
        <w:spacing w:line="240" w:lineRule="auto"/>
        <w:jc w:val="both"/>
        <w:rPr>
          <w:lang w:val="en-AU"/>
        </w:rPr>
      </w:pPr>
      <w:r>
        <w:rPr>
          <w:lang w:val="en-AU"/>
        </w:rPr>
        <w:t xml:space="preserve">In </w:t>
      </w:r>
      <w:r w:rsidR="00C14154">
        <w:rPr>
          <w:lang w:val="en-AU"/>
        </w:rPr>
        <w:t>organisation</w:t>
      </w:r>
      <w:r>
        <w:rPr>
          <w:lang w:val="en-AU"/>
        </w:rPr>
        <w:t>s where employers were aware of KIT provisions, 51</w:t>
      </w:r>
      <w:r w:rsidR="00D66DF8">
        <w:rPr>
          <w:lang w:val="en-AU"/>
        </w:rPr>
        <w:t xml:space="preserve"> per cent</w:t>
      </w:r>
      <w:r>
        <w:rPr>
          <w:lang w:val="en-AU"/>
        </w:rPr>
        <w:t xml:space="preserve"> of employers reported that employees had made use of the KIT provisions. This differed significantly across </w:t>
      </w:r>
      <w:r w:rsidR="00C14154">
        <w:rPr>
          <w:lang w:val="en-AU"/>
        </w:rPr>
        <w:t>organisation</w:t>
      </w:r>
      <w:r>
        <w:rPr>
          <w:lang w:val="en-AU"/>
        </w:rPr>
        <w:t>al size</w:t>
      </w:r>
      <w:r w:rsidR="005F1B38">
        <w:rPr>
          <w:lang w:val="en-AU"/>
        </w:rPr>
        <w:t xml:space="preserve">, with smaller </w:t>
      </w:r>
      <w:r w:rsidR="00C14154">
        <w:rPr>
          <w:lang w:val="en-AU"/>
        </w:rPr>
        <w:t>organisation</w:t>
      </w:r>
      <w:r w:rsidR="005F1B38">
        <w:rPr>
          <w:lang w:val="en-AU"/>
        </w:rPr>
        <w:t>s more likely to have used the provisions than large ones.</w:t>
      </w:r>
    </w:p>
    <w:p w:rsidR="00053B17" w:rsidRDefault="00053B17" w:rsidP="00265013">
      <w:pPr>
        <w:pStyle w:val="ListParagraph"/>
        <w:numPr>
          <w:ilvl w:val="0"/>
          <w:numId w:val="9"/>
        </w:numPr>
        <w:spacing w:line="240" w:lineRule="auto"/>
        <w:jc w:val="both"/>
        <w:rPr>
          <w:lang w:val="en-AU"/>
        </w:rPr>
      </w:pPr>
      <w:r>
        <w:rPr>
          <w:lang w:val="en-AU"/>
        </w:rPr>
        <w:t>More than half (59</w:t>
      </w:r>
      <w:r w:rsidR="00D40CFB">
        <w:rPr>
          <w:lang w:val="en-AU"/>
        </w:rPr>
        <w:t xml:space="preserve"> per cent</w:t>
      </w:r>
      <w:r>
        <w:rPr>
          <w:lang w:val="en-AU"/>
        </w:rPr>
        <w:t xml:space="preserve">) of all employers that used the KIT provisions felt the provisions were beneficial to the </w:t>
      </w:r>
      <w:r w:rsidR="00C14154">
        <w:rPr>
          <w:lang w:val="en-AU"/>
        </w:rPr>
        <w:t>organisation</w:t>
      </w:r>
      <w:r>
        <w:rPr>
          <w:lang w:val="en-AU"/>
        </w:rPr>
        <w:t>.</w:t>
      </w:r>
    </w:p>
    <w:p w:rsidR="003F2677" w:rsidRDefault="003F2677" w:rsidP="004768B6">
      <w:pPr>
        <w:spacing w:line="240" w:lineRule="auto"/>
      </w:pPr>
    </w:p>
    <w:p w:rsidR="00C373A8" w:rsidRDefault="00080C0F" w:rsidP="007D6457">
      <w:pPr>
        <w:pStyle w:val="Heading1"/>
      </w:pPr>
      <w:bookmarkStart w:id="226" w:name="_Toc346631818"/>
      <w:r>
        <w:lastRenderedPageBreak/>
        <w:t>Main findings</w:t>
      </w:r>
      <w:r w:rsidR="000554F0">
        <w:t xml:space="preserve"> and </w:t>
      </w:r>
      <w:r w:rsidR="00D92A8D">
        <w:t>implications</w:t>
      </w:r>
      <w:bookmarkEnd w:id="226"/>
    </w:p>
    <w:p w:rsidR="0028549D" w:rsidRDefault="000554F0" w:rsidP="00DE20F8">
      <w:pPr>
        <w:pStyle w:val="BodyText"/>
      </w:pPr>
      <w:r>
        <w:t>This report has analysed the development of the PPL scheme and its early opera</w:t>
      </w:r>
      <w:r w:rsidR="005F6981">
        <w:t xml:space="preserve">tion, focusing on the scheme’s </w:t>
      </w:r>
      <w:r>
        <w:t xml:space="preserve">immediate outcomes and </w:t>
      </w:r>
      <w:r w:rsidR="005F6981">
        <w:t xml:space="preserve">initial </w:t>
      </w:r>
      <w:r>
        <w:t xml:space="preserve">operation. In this final chapter, the main findings are summarised, and </w:t>
      </w:r>
      <w:r w:rsidR="00D92A8D">
        <w:t xml:space="preserve">their main implications are outlined. In particular, </w:t>
      </w:r>
      <w:r>
        <w:t>any aspects of the scheme that may need modification or monitoring are identified.</w:t>
      </w:r>
    </w:p>
    <w:p w:rsidR="0028549D" w:rsidRDefault="0028549D" w:rsidP="0028549D">
      <w:pPr>
        <w:pStyle w:val="Heading2"/>
      </w:pPr>
      <w:bookmarkStart w:id="227" w:name="_Toc346631819"/>
      <w:r>
        <w:t>Managing implementation</w:t>
      </w:r>
      <w:bookmarkEnd w:id="227"/>
    </w:p>
    <w:p w:rsidR="0028549D" w:rsidRDefault="0028549D" w:rsidP="0028549D">
      <w:pPr>
        <w:pStyle w:val="BodyText"/>
      </w:pPr>
      <w:r>
        <w:t xml:space="preserve">In general, the management of the implementation process </w:t>
      </w:r>
      <w:r w:rsidR="002626F0">
        <w:t xml:space="preserve">has enabled key scheme </w:t>
      </w:r>
      <w:r w:rsidR="0018339D">
        <w:t>expectations</w:t>
      </w:r>
      <w:r w:rsidR="002626F0">
        <w:t xml:space="preserve"> to be met</w:t>
      </w:r>
      <w:r>
        <w:t>.</w:t>
      </w:r>
    </w:p>
    <w:p w:rsidR="0028549D" w:rsidRPr="009229A5" w:rsidRDefault="0028549D" w:rsidP="0028549D">
      <w:pPr>
        <w:pStyle w:val="Heading3"/>
      </w:pPr>
      <w:bookmarkStart w:id="228" w:name="_Toc346631820"/>
      <w:r w:rsidRPr="009229A5">
        <w:t>Main Findings</w:t>
      </w:r>
      <w:bookmarkEnd w:id="228"/>
    </w:p>
    <w:p w:rsidR="0028549D" w:rsidRDefault="0028549D" w:rsidP="0028549D">
      <w:pPr>
        <w:pStyle w:val="BodyText"/>
      </w:pPr>
      <w:r w:rsidRPr="00481A48">
        <w:t>The results of the PI study suggest that the PPL Branch of FaHCS</w:t>
      </w:r>
      <w:r w:rsidRPr="00AD5FAB">
        <w:t xml:space="preserve">IA and </w:t>
      </w:r>
      <w:r w:rsidR="0087337E" w:rsidRPr="00E10338">
        <w:t xml:space="preserve">Centrelink, with oversight from </w:t>
      </w:r>
      <w:r w:rsidRPr="00E10338">
        <w:t>the PPL IDC successfully managed the implementation process.</w:t>
      </w:r>
      <w:r w:rsidR="00010602" w:rsidRPr="00645CB7">
        <w:t xml:space="preserve"> </w:t>
      </w:r>
      <w:r w:rsidRPr="009229A5">
        <w:t>The development of the detailed policy led by FaHCSIA staff</w:t>
      </w:r>
      <w:r w:rsidR="002626F0">
        <w:t xml:space="preserve"> and the development of administration and IT systems led by Centrelink staff</w:t>
      </w:r>
      <w:r w:rsidRPr="009229A5">
        <w:t>,</w:t>
      </w:r>
      <w:r w:rsidR="00010602" w:rsidRPr="00645CB7">
        <w:t xml:space="preserve"> benefited from consultations with a wide range of key stakeholders and helped to promote the </w:t>
      </w:r>
      <w:r w:rsidR="00D83935">
        <w:t>objectives</w:t>
      </w:r>
      <w:r w:rsidR="00010602" w:rsidRPr="00645CB7">
        <w:t xml:space="preserve"> of the scheme while minimizing the impact on employers. The PPL Act was drafted to cover the main elements of the scheme, supported by</w:t>
      </w:r>
      <w:r w:rsidRPr="009229A5">
        <w:t xml:space="preserve"> </w:t>
      </w:r>
      <w:r w:rsidRPr="00481A48">
        <w:t>a legislative instrument</w:t>
      </w:r>
      <w:r w:rsidR="00010602" w:rsidRPr="00645CB7">
        <w:t>,</w:t>
      </w:r>
      <w:r w:rsidRPr="009229A5">
        <w:t xml:space="preserve"> </w:t>
      </w:r>
      <w:r w:rsidRPr="00481A48">
        <w:t>the PPL Rules</w:t>
      </w:r>
      <w:r w:rsidR="00D83935">
        <w:t>,</w:t>
      </w:r>
      <w:r w:rsidRPr="00481A48">
        <w:t xml:space="preserve"> to determine elig</w:t>
      </w:r>
      <w:r w:rsidRPr="00AD5FAB">
        <w:t>ibility in exceptional cases</w:t>
      </w:r>
      <w:r w:rsidR="00010602" w:rsidRPr="00645CB7">
        <w:t xml:space="preserve"> as well as some administrative matters</w:t>
      </w:r>
      <w:r w:rsidRPr="009229A5">
        <w:t xml:space="preserve">. </w:t>
      </w:r>
    </w:p>
    <w:p w:rsidR="0028549D" w:rsidRDefault="0028549D" w:rsidP="0028549D">
      <w:pPr>
        <w:pStyle w:val="Heading3"/>
      </w:pPr>
      <w:bookmarkStart w:id="229" w:name="_Toc346631821"/>
      <w:r>
        <w:t>Implications</w:t>
      </w:r>
      <w:bookmarkEnd w:id="229"/>
    </w:p>
    <w:p w:rsidR="0028549D" w:rsidRDefault="0028549D" w:rsidP="0028549D">
      <w:pPr>
        <w:pStyle w:val="BodyText"/>
      </w:pPr>
      <w:r>
        <w:t>While internal and external factors shaped the management of the implementation process, they did not impede successful and timely implementation of the scheme. No further actions are suggested.</w:t>
      </w:r>
    </w:p>
    <w:p w:rsidR="0028549D" w:rsidRDefault="0028549D" w:rsidP="0028549D">
      <w:pPr>
        <w:pStyle w:val="Heading2"/>
      </w:pPr>
      <w:bookmarkStart w:id="230" w:name="_Toc346631822"/>
      <w:r>
        <w:t>Implementation and Delivery</w:t>
      </w:r>
      <w:bookmarkEnd w:id="230"/>
    </w:p>
    <w:p w:rsidR="0028549D" w:rsidRDefault="0028549D" w:rsidP="0028549D">
      <w:pPr>
        <w:pStyle w:val="BodyText"/>
      </w:pPr>
      <w:r>
        <w:t xml:space="preserve">The evaluation has found that the implementation and delivery of the PPL scheme has </w:t>
      </w:r>
      <w:r w:rsidR="002626F0">
        <w:t xml:space="preserve">enabled scheme </w:t>
      </w:r>
      <w:r w:rsidR="0018339D">
        <w:t>milestones</w:t>
      </w:r>
      <w:r w:rsidR="002626F0">
        <w:t xml:space="preserve"> to be met</w:t>
      </w:r>
      <w:r>
        <w:t>.</w:t>
      </w:r>
    </w:p>
    <w:p w:rsidR="0028549D" w:rsidRDefault="0028549D" w:rsidP="0028549D">
      <w:pPr>
        <w:pStyle w:val="Heading3"/>
      </w:pPr>
      <w:bookmarkStart w:id="231" w:name="_Toc346631823"/>
      <w:r>
        <w:t>Main Findings</w:t>
      </w:r>
      <w:bookmarkEnd w:id="231"/>
    </w:p>
    <w:p w:rsidR="00645CB7" w:rsidRDefault="0028549D" w:rsidP="00645CB7">
      <w:pPr>
        <w:rPr>
          <w:rFonts w:cs="Arial"/>
        </w:rPr>
      </w:pPr>
      <w:r>
        <w:t xml:space="preserve">Data from FaHCSIA show that in the </w:t>
      </w:r>
      <w:r w:rsidR="00645CB7" w:rsidRPr="008E34CD">
        <w:rPr>
          <w:rFonts w:cs="Arial"/>
        </w:rPr>
        <w:t xml:space="preserve">first full financial year of the Paid Parental Leave scheme’s operation, </w:t>
      </w:r>
      <w:r w:rsidR="00645CB7">
        <w:rPr>
          <w:rFonts w:cs="Arial"/>
        </w:rPr>
        <w:t>2011-12, almost 130,000 expectant and new parents applied for the Paid Parental Leave scheme.</w:t>
      </w:r>
      <w:r w:rsidR="00645CB7" w:rsidRPr="008E34CD">
        <w:rPr>
          <w:rFonts w:cs="Arial"/>
        </w:rPr>
        <w:t xml:space="preserve"> </w:t>
      </w:r>
      <w:r w:rsidR="00645CB7">
        <w:rPr>
          <w:rFonts w:cs="Arial"/>
        </w:rPr>
        <w:t xml:space="preserve"> Around 125,000 families received Parental Leave Pay, excluding those whose payment started in 2010-11 and finished in 2011-12.</w:t>
      </w:r>
      <w:r w:rsidR="00645CB7" w:rsidRPr="00645CB7">
        <w:rPr>
          <w:rFonts w:cs="Arial"/>
        </w:rPr>
        <w:t xml:space="preserve"> </w:t>
      </w:r>
      <w:r w:rsidR="00645CB7">
        <w:rPr>
          <w:rFonts w:cs="Arial"/>
        </w:rPr>
        <w:t xml:space="preserve">98.6 per cent of recipients took the full 18 weeks of payments.  </w:t>
      </w:r>
      <w:r w:rsidR="00645CB7" w:rsidRPr="008E34CD">
        <w:rPr>
          <w:rFonts w:cs="Arial"/>
        </w:rPr>
        <w:t xml:space="preserve">The median </w:t>
      </w:r>
      <w:r w:rsidR="00645CB7">
        <w:rPr>
          <w:rFonts w:cs="Arial"/>
        </w:rPr>
        <w:t xml:space="preserve">annual </w:t>
      </w:r>
      <w:r w:rsidR="00645CB7" w:rsidRPr="008E34CD">
        <w:rPr>
          <w:rFonts w:cs="Arial"/>
        </w:rPr>
        <w:t>income of PLP recipients during this period was $44,350.</w:t>
      </w:r>
    </w:p>
    <w:p w:rsidR="0028549D" w:rsidRDefault="00645CB7" w:rsidP="00645CB7">
      <w:pPr>
        <w:pStyle w:val="BodyText"/>
        <w:rPr>
          <w:rFonts w:cs="Arial"/>
        </w:rPr>
      </w:pPr>
      <w:r>
        <w:rPr>
          <w:rFonts w:cs="Arial"/>
        </w:rPr>
        <w:t xml:space="preserve">  </w:t>
      </w:r>
      <w:r w:rsidR="0028549D">
        <w:t xml:space="preserve">Prior to implementation, a large communication campaign was undertaken to inform families and employers about PPL and ensure effective delivery of the scheme. </w:t>
      </w:r>
      <w:r w:rsidR="00D83935">
        <w:t xml:space="preserve">This was supported by Centrelink business as usual communication products including web-based information.  </w:t>
      </w:r>
      <w:r w:rsidR="0028549D">
        <w:t xml:space="preserve">The Centrelink Business Hotline was a key source of information for employers and was effective in minimizing the impact of the scheme on employers. Few complexities arose in determining eligibility for PLP claimants. However, the results of the PI study suggest that the processing of PLP claims in the first year of the scheme’s operation </w:t>
      </w:r>
      <w:r w:rsidR="00D83935">
        <w:t>has</w:t>
      </w:r>
      <w:r w:rsidR="0028549D">
        <w:t xml:space="preserve"> met with some difficulties. There was some confusion among PLP applicants regarding proof of birth and the timing of payments, in particular relating to PLP payments only being payable post birth. </w:t>
      </w:r>
      <w:r w:rsidR="00F070C5">
        <w:t xml:space="preserve">Centrelink also </w:t>
      </w:r>
      <w:r w:rsidR="00F070C5">
        <w:lastRenderedPageBreak/>
        <w:t xml:space="preserve">reported that some PLP recipients did not understand when payments would start. </w:t>
      </w:r>
      <w:r w:rsidR="0028549D">
        <w:t xml:space="preserve">The PI study also revealed several factors relating to the timeliness of claim processing during the first year of operation. </w:t>
      </w:r>
      <w:r w:rsidR="0028549D">
        <w:rPr>
          <w:rFonts w:cs="Arial"/>
        </w:rPr>
        <w:t xml:space="preserve">While electronic claim forms are popular, if changes to the online form are necessary they cannot be carried out immediately because this requires a major systems release from Centrelink. These system releases occur quarterly. In addition, the occurrence of two natural disasters in the state of Queensland, Cyclone </w:t>
      </w:r>
      <w:proofErr w:type="spellStart"/>
      <w:r w:rsidR="0028549D">
        <w:rPr>
          <w:rFonts w:cs="Arial"/>
        </w:rPr>
        <w:t>Yasi</w:t>
      </w:r>
      <w:proofErr w:type="spellEnd"/>
      <w:r w:rsidR="0028549D">
        <w:rPr>
          <w:rFonts w:cs="Arial"/>
        </w:rPr>
        <w:t xml:space="preserve"> and the Queensland floods, impacted on Centrelink’s capacity to process PLP claims</w:t>
      </w:r>
      <w:r w:rsidR="003C4C42">
        <w:rPr>
          <w:rFonts w:cs="Arial"/>
        </w:rPr>
        <w:t xml:space="preserve"> around the time of the disasters</w:t>
      </w:r>
      <w:r w:rsidR="0028549D">
        <w:rPr>
          <w:rFonts w:cs="Arial"/>
        </w:rPr>
        <w:t xml:space="preserve">. </w:t>
      </w:r>
    </w:p>
    <w:p w:rsidR="0028549D" w:rsidRDefault="0028549D" w:rsidP="0028549D">
      <w:pPr>
        <w:pStyle w:val="Heading3"/>
      </w:pPr>
      <w:bookmarkStart w:id="232" w:name="_Toc346631824"/>
      <w:r>
        <w:t>Implications</w:t>
      </w:r>
      <w:bookmarkEnd w:id="232"/>
    </w:p>
    <w:p w:rsidR="00DE20F8" w:rsidRPr="00DE20F8" w:rsidRDefault="0028549D" w:rsidP="0028549D">
      <w:pPr>
        <w:pStyle w:val="BodyText"/>
      </w:pPr>
      <w:r>
        <w:rPr>
          <w:rFonts w:cs="Arial"/>
        </w:rPr>
        <w:t xml:space="preserve">It will be important to monitor </w:t>
      </w:r>
      <w:r w:rsidR="00A3310F">
        <w:rPr>
          <w:rFonts w:cs="Arial"/>
        </w:rPr>
        <w:t>payment timeliness on an ongoing basis</w:t>
      </w:r>
      <w:r>
        <w:rPr>
          <w:rFonts w:cs="Arial"/>
        </w:rPr>
        <w:t>. In addition, f</w:t>
      </w:r>
      <w:r>
        <w:t>uture monitoring of PLP recipients continues to be necessary to measure take-up as well as the functioning of the scheme in relation to the stated objectives of the scheme.</w:t>
      </w:r>
    </w:p>
    <w:p w:rsidR="00BD41CB" w:rsidRDefault="000554F0" w:rsidP="007D6457">
      <w:pPr>
        <w:pStyle w:val="Heading2"/>
        <w:rPr>
          <w:lang w:val="en-AU"/>
        </w:rPr>
      </w:pPr>
      <w:bookmarkStart w:id="233" w:name="_Toc346631825"/>
      <w:r>
        <w:rPr>
          <w:lang w:val="en-AU"/>
        </w:rPr>
        <w:t>Uptake</w:t>
      </w:r>
      <w:bookmarkEnd w:id="233"/>
    </w:p>
    <w:p w:rsidR="00DE20F8" w:rsidRPr="00DE20F8" w:rsidRDefault="000554F0" w:rsidP="00DE20F8">
      <w:pPr>
        <w:pStyle w:val="BodyText"/>
      </w:pPr>
      <w:r>
        <w:t xml:space="preserve">Overall, the scheme’s uptake, measured by </w:t>
      </w:r>
      <w:r w:rsidR="004A642E">
        <w:t xml:space="preserve">the </w:t>
      </w:r>
      <w:r>
        <w:t xml:space="preserve">number of PLP recipients and </w:t>
      </w:r>
      <w:r w:rsidR="004A642E">
        <w:t xml:space="preserve">the </w:t>
      </w:r>
      <w:r>
        <w:t xml:space="preserve">cost of providing </w:t>
      </w:r>
      <w:r w:rsidR="0024712A">
        <w:t>payments</w:t>
      </w:r>
      <w:r>
        <w:t>, has been much as expected.</w:t>
      </w:r>
      <w:r w:rsidR="00C66827">
        <w:t xml:space="preserve"> </w:t>
      </w:r>
    </w:p>
    <w:p w:rsidR="00BD41CB" w:rsidRDefault="000554F0" w:rsidP="00CF02C9">
      <w:pPr>
        <w:pStyle w:val="Heading3"/>
        <w:spacing w:line="240" w:lineRule="auto"/>
      </w:pPr>
      <w:bookmarkStart w:id="234" w:name="_Toc346631826"/>
      <w:r>
        <w:t>Main Findings</w:t>
      </w:r>
      <w:bookmarkEnd w:id="234"/>
    </w:p>
    <w:p w:rsidR="00645CB7" w:rsidRDefault="00645CB7" w:rsidP="00645CB7">
      <w:pPr>
        <w:rPr>
          <w:rFonts w:cs="Arial"/>
        </w:rPr>
      </w:pPr>
      <w:r w:rsidRPr="008E34CD">
        <w:rPr>
          <w:rFonts w:cs="Arial"/>
        </w:rPr>
        <w:t xml:space="preserve">Of mothers who had babies in 2011-12, approximately 44% received PLP and 55% received the Baby Bonus.  Note that some mothers received both PLP and Baby Bonus due to the presence of multiple births.  </w:t>
      </w:r>
    </w:p>
    <w:p w:rsidR="00C66827" w:rsidRDefault="00C66827" w:rsidP="000554F0">
      <w:pPr>
        <w:pStyle w:val="BodyText"/>
      </w:pPr>
      <w:r>
        <w:t>Most mothers who were eligible for PLP had the choic</w:t>
      </w:r>
      <w:r w:rsidR="005F6981">
        <w:t>e of applying for the BB</w:t>
      </w:r>
      <w:r>
        <w:t xml:space="preserve"> instead. The evaluation estimated that about 17 per cent of mothers </w:t>
      </w:r>
      <w:r w:rsidR="0024712A">
        <w:t xml:space="preserve">who were likely to be eligible for PLP </w:t>
      </w:r>
      <w:r>
        <w:t xml:space="preserve">chose to take the BB rather than PLP. Mothers who took the BB in preference to PLP differed from those who chose PLP in a number of ways. Overall, they were more likely to be disadvantaged on various dimensions (e.g., more likely to be single mothers, more likely to have low earned incomes, and more likely to have been working on casual contracts before the birth). </w:t>
      </w:r>
    </w:p>
    <w:p w:rsidR="000554F0" w:rsidRDefault="00D92A8D" w:rsidP="000554F0">
      <w:pPr>
        <w:pStyle w:val="Heading3"/>
      </w:pPr>
      <w:bookmarkStart w:id="235" w:name="_Toc346631827"/>
      <w:r>
        <w:t>Implications</w:t>
      </w:r>
      <w:bookmarkEnd w:id="235"/>
    </w:p>
    <w:p w:rsidR="000554F0" w:rsidRDefault="00C66827" w:rsidP="000554F0">
      <w:pPr>
        <w:pStyle w:val="BodyText"/>
      </w:pPr>
      <w:r>
        <w:t>These results suggest that, in the main, t</w:t>
      </w:r>
      <w:r w:rsidR="00BE01E4">
        <w:t>he PPL scheme has been taken up by mothers very much in line with the aims of the scheme. Nevertheless, the characteristics of mothers who chose the BB over PLP suggest that some monitoring of this group is appropriate. Other parts of the evaluation (see below) indicate that mothers</w:t>
      </w:r>
      <w:r w:rsidR="005F6981">
        <w:t>’</w:t>
      </w:r>
      <w:r w:rsidR="00BE01E4">
        <w:t xml:space="preserve"> judgements about which </w:t>
      </w:r>
      <w:r w:rsidR="00D83935">
        <w:t xml:space="preserve">payment </w:t>
      </w:r>
      <w:r w:rsidR="00BE01E4">
        <w:t>gave them greatest financial benefit are central to their decisions about which to take. Given that mothers with lower taxable incomes will tend to find great</w:t>
      </w:r>
      <w:r w:rsidR="005F6981">
        <w:t>er</w:t>
      </w:r>
      <w:r w:rsidR="00BE01E4">
        <w:t xml:space="preserve"> benefit in PLP over BB, the fact that mothers choosing BB are more likely to have low incomes in the year before their baby’s birth may not have been expected. This is particularly so given evidence that some mothers misunderstood PLP eligibility requirements in that they believed they would be required to return to work to be eligible for PLP. On the other hand, mothers with less overall financial security may also place greater emphasis on the certainty and familiarity of the BB, compared to PLP.</w:t>
      </w:r>
      <w:r w:rsidR="00645CB7">
        <w:t xml:space="preserve">  These mothers may also be more likely to take the Baby Bonus as it does not have the restriction to prevent mothers from returning to work during the payment period, as is the case with PPL.</w:t>
      </w:r>
      <w:r w:rsidR="00BE01E4">
        <w:t xml:space="preserve"> Certainly, this issue will bear monitoring in the next phase of the evaluation.</w:t>
      </w:r>
    </w:p>
    <w:p w:rsidR="00BE01E4" w:rsidRDefault="00BE01E4" w:rsidP="007D6457">
      <w:pPr>
        <w:pStyle w:val="Heading2"/>
      </w:pPr>
      <w:bookmarkStart w:id="236" w:name="_Toc346631828"/>
      <w:r>
        <w:lastRenderedPageBreak/>
        <w:t>Information provision and use</w:t>
      </w:r>
      <w:bookmarkEnd w:id="236"/>
    </w:p>
    <w:p w:rsidR="00BE01E4" w:rsidRDefault="00BE01E4" w:rsidP="00BE01E4">
      <w:pPr>
        <w:pStyle w:val="BodyText"/>
        <w:rPr>
          <w:lang w:val="en-US"/>
        </w:rPr>
      </w:pPr>
      <w:r>
        <w:rPr>
          <w:lang w:val="en-US"/>
        </w:rPr>
        <w:t>The evaluation has found that almost all eligible mothers were aware of the scheme. They gained information from a range of sources and used it in their decision making.</w:t>
      </w:r>
    </w:p>
    <w:p w:rsidR="00BE01E4" w:rsidRDefault="00BE01E4" w:rsidP="00BE01E4">
      <w:pPr>
        <w:pStyle w:val="Heading3"/>
        <w:rPr>
          <w:lang w:val="en-US"/>
        </w:rPr>
      </w:pPr>
      <w:bookmarkStart w:id="237" w:name="_Toc346631829"/>
      <w:r>
        <w:rPr>
          <w:lang w:val="en-US"/>
        </w:rPr>
        <w:t>Main Findings</w:t>
      </w:r>
      <w:bookmarkEnd w:id="237"/>
    </w:p>
    <w:p w:rsidR="00BD5B44" w:rsidRDefault="0046675C" w:rsidP="00BE01E4">
      <w:pPr>
        <w:pStyle w:val="BodyText"/>
        <w:rPr>
          <w:lang w:val="en-US"/>
        </w:rPr>
      </w:pPr>
      <w:r>
        <w:rPr>
          <w:lang w:val="en-US"/>
        </w:rPr>
        <w:t xml:space="preserve">The evaluation found strong evidence that government </w:t>
      </w:r>
      <w:r w:rsidR="00D83935">
        <w:rPr>
          <w:lang w:val="en-US"/>
        </w:rPr>
        <w:t xml:space="preserve">communications </w:t>
      </w:r>
      <w:r>
        <w:rPr>
          <w:lang w:val="en-US"/>
        </w:rPr>
        <w:t xml:space="preserve">or government supplied media information had alerted almost all potential applicants to the PPL scheme. Similarly, it was found that Government sources (websites and relevant offices) were the main source of PPL information for most mothers. Many mothers </w:t>
      </w:r>
      <w:r w:rsidR="00117BD6">
        <w:rPr>
          <w:lang w:val="en-US"/>
        </w:rPr>
        <w:t>actively chose between PLP</w:t>
      </w:r>
      <w:r>
        <w:rPr>
          <w:lang w:val="en-US"/>
        </w:rPr>
        <w:t xml:space="preserve"> and the BB, with financial factors dominating the reasons for their choice of one benefit over the other. </w:t>
      </w:r>
      <w:r w:rsidR="00117BD6">
        <w:rPr>
          <w:lang w:val="en-US"/>
        </w:rPr>
        <w:t xml:space="preserve">The Centrelink website provides an online estimator to allow mothers to compare the financial outcome of choosing PLP or BB. </w:t>
      </w:r>
      <w:r>
        <w:rPr>
          <w:lang w:val="en-US"/>
        </w:rPr>
        <w:t xml:space="preserve">Mothers generally found the online estimator useful and said that the information it provided was important in their decision making. </w:t>
      </w:r>
    </w:p>
    <w:p w:rsidR="00BD5B44" w:rsidRDefault="00BD5B44" w:rsidP="00BE01E4">
      <w:pPr>
        <w:pStyle w:val="BodyText"/>
        <w:rPr>
          <w:lang w:val="en-US"/>
        </w:rPr>
      </w:pPr>
      <w:r>
        <w:rPr>
          <w:lang w:val="en-US"/>
        </w:rPr>
        <w:t xml:space="preserve">Similarly, most employers found it easy to find the information they needed about the scheme. They used similar sources to mothers, and generally found the Government information to be accurate and helpful. </w:t>
      </w:r>
    </w:p>
    <w:p w:rsidR="00BE01E4" w:rsidRDefault="00BD5B44" w:rsidP="00BE01E4">
      <w:pPr>
        <w:pStyle w:val="BodyText"/>
        <w:rPr>
          <w:lang w:val="en-US"/>
        </w:rPr>
      </w:pPr>
      <w:r w:rsidRPr="00301080">
        <w:rPr>
          <w:lang w:val="en-US"/>
        </w:rPr>
        <w:t xml:space="preserve">Overall, these results indicate that the </w:t>
      </w:r>
      <w:r w:rsidR="00D83935" w:rsidRPr="00301080">
        <w:rPr>
          <w:lang w:val="en-US"/>
        </w:rPr>
        <w:t xml:space="preserve">communication campaign </w:t>
      </w:r>
      <w:r w:rsidRPr="00301080">
        <w:rPr>
          <w:lang w:val="en-US"/>
        </w:rPr>
        <w:t xml:space="preserve">and </w:t>
      </w:r>
      <w:r w:rsidR="002B0DCC" w:rsidRPr="00301080">
        <w:rPr>
          <w:lang w:val="en-US"/>
        </w:rPr>
        <w:t xml:space="preserve">business as usual </w:t>
      </w:r>
      <w:r w:rsidRPr="00301080">
        <w:rPr>
          <w:lang w:val="en-US"/>
        </w:rPr>
        <w:t>information provision arrangements for the PPL scheme worked well.</w:t>
      </w:r>
      <w:r>
        <w:rPr>
          <w:lang w:val="en-US"/>
        </w:rPr>
        <w:t xml:space="preserve"> Nevertheless, there were indications that some mothers found the information confusing, or misunderstood their eligibility. And some employers </w:t>
      </w:r>
      <w:r w:rsidR="003B7E27">
        <w:rPr>
          <w:lang w:val="en-US"/>
        </w:rPr>
        <w:t xml:space="preserve">(clearly a minority) </w:t>
      </w:r>
      <w:r>
        <w:rPr>
          <w:lang w:val="en-US"/>
        </w:rPr>
        <w:t>found it more time cons</w:t>
      </w:r>
      <w:r w:rsidR="00FD09BD">
        <w:rPr>
          <w:lang w:val="en-US"/>
        </w:rPr>
        <w:t xml:space="preserve">uming than they would have liked </w:t>
      </w:r>
      <w:r>
        <w:rPr>
          <w:lang w:val="en-US"/>
        </w:rPr>
        <w:t>to source the information about PPL that they needed.</w:t>
      </w:r>
    </w:p>
    <w:p w:rsidR="00BE01E4" w:rsidRDefault="00D92A8D" w:rsidP="00BE01E4">
      <w:pPr>
        <w:pStyle w:val="Heading3"/>
        <w:rPr>
          <w:lang w:val="en-US"/>
        </w:rPr>
      </w:pPr>
      <w:bookmarkStart w:id="238" w:name="_Toc346631830"/>
      <w:r>
        <w:t>Implications</w:t>
      </w:r>
      <w:bookmarkEnd w:id="238"/>
    </w:p>
    <w:p w:rsidR="0098102B" w:rsidRDefault="00BD5B44" w:rsidP="0098102B">
      <w:pPr>
        <w:pStyle w:val="BodyText"/>
        <w:rPr>
          <w:lang w:val="en-US"/>
        </w:rPr>
      </w:pPr>
      <w:r>
        <w:rPr>
          <w:lang w:val="en-US"/>
        </w:rPr>
        <w:t>These results provide strong evidence that the Government</w:t>
      </w:r>
      <w:r w:rsidR="00117BD6">
        <w:rPr>
          <w:lang w:val="en-US"/>
        </w:rPr>
        <w:t>’</w:t>
      </w:r>
      <w:r>
        <w:rPr>
          <w:lang w:val="en-US"/>
        </w:rPr>
        <w:t xml:space="preserve">s communication </w:t>
      </w:r>
      <w:r w:rsidR="00D83935">
        <w:rPr>
          <w:lang w:val="en-US"/>
        </w:rPr>
        <w:t>campaign and business as usual information products</w:t>
      </w:r>
      <w:r>
        <w:rPr>
          <w:lang w:val="en-US"/>
        </w:rPr>
        <w:t xml:space="preserve"> have been successful in providing mothers and employers with accurate, useful information </w:t>
      </w:r>
      <w:r w:rsidR="00117BD6">
        <w:rPr>
          <w:lang w:val="en-US"/>
        </w:rPr>
        <w:t xml:space="preserve">about the PPL scheme. It will be important to continue to monitor the effectiveness of this information provision as the scheme becomes more </w:t>
      </w:r>
      <w:proofErr w:type="spellStart"/>
      <w:r w:rsidR="00117BD6">
        <w:rPr>
          <w:lang w:val="en-US"/>
        </w:rPr>
        <w:t>routini</w:t>
      </w:r>
      <w:r w:rsidR="001E36C9">
        <w:rPr>
          <w:lang w:val="en-US"/>
        </w:rPr>
        <w:t>s</w:t>
      </w:r>
      <w:r w:rsidR="00117BD6">
        <w:rPr>
          <w:lang w:val="en-US"/>
        </w:rPr>
        <w:t>ed</w:t>
      </w:r>
      <w:proofErr w:type="spellEnd"/>
      <w:r w:rsidR="00117BD6">
        <w:rPr>
          <w:lang w:val="en-US"/>
        </w:rPr>
        <w:t>, and more mothers and their social contacts have experience with it. There remains a small group of mothers who may misunderstand their eligibility for PPL and/or the benefits they may derive from it. It will be important to monitor this group, and clarify their situation.</w:t>
      </w:r>
      <w:r w:rsidR="00FD09BD">
        <w:rPr>
          <w:lang w:val="en-US"/>
        </w:rPr>
        <w:t xml:space="preserve"> </w:t>
      </w:r>
      <w:r w:rsidR="0098102B">
        <w:rPr>
          <w:lang w:val="en-US"/>
        </w:rPr>
        <w:t>In addition, it is likely that small employers (2-20 employees) who have not previously had experience of PPL will be required to provide PLP to employees in the years to come. This will occur both because of the small number of employees in these firms, and the frequent establishment of new small firms (and closing of older ones). It will be important to monitor information provision to this group and their ability to source information as the scheme progresses.</w:t>
      </w:r>
    </w:p>
    <w:p w:rsidR="00117BD6" w:rsidRDefault="00117BD6" w:rsidP="007D6457">
      <w:pPr>
        <w:pStyle w:val="Heading2"/>
      </w:pPr>
      <w:bookmarkStart w:id="239" w:name="_Toc346631831"/>
      <w:r>
        <w:t>Decision Making</w:t>
      </w:r>
      <w:bookmarkEnd w:id="239"/>
    </w:p>
    <w:p w:rsidR="00117BD6" w:rsidRDefault="005F6981" w:rsidP="00117BD6">
      <w:pPr>
        <w:pStyle w:val="BodyText"/>
        <w:rPr>
          <w:lang w:val="en-US"/>
        </w:rPr>
      </w:pPr>
      <w:r>
        <w:rPr>
          <w:lang w:val="en-US"/>
        </w:rPr>
        <w:t>Most mothers who took</w:t>
      </w:r>
      <w:r w:rsidR="0064269C">
        <w:rPr>
          <w:lang w:val="en-US"/>
        </w:rPr>
        <w:t xml:space="preserve"> PLP were also eligible for the BB. Whether tacitly or explicitly, they made a decision to take one payment over the other, as did mothers who took the BB although they were</w:t>
      </w:r>
      <w:r w:rsidR="0024712A">
        <w:rPr>
          <w:lang w:val="en-US"/>
        </w:rPr>
        <w:t xml:space="preserve"> likely to be</w:t>
      </w:r>
      <w:r w:rsidR="0064269C">
        <w:rPr>
          <w:lang w:val="en-US"/>
        </w:rPr>
        <w:t xml:space="preserve"> eligible for PLP.</w:t>
      </w:r>
    </w:p>
    <w:p w:rsidR="003B7E27" w:rsidRDefault="003B7E27" w:rsidP="003B7E27">
      <w:pPr>
        <w:pStyle w:val="Heading3"/>
        <w:rPr>
          <w:lang w:val="en-US"/>
        </w:rPr>
      </w:pPr>
      <w:bookmarkStart w:id="240" w:name="_Toc346631832"/>
      <w:r>
        <w:rPr>
          <w:lang w:val="en-US"/>
        </w:rPr>
        <w:t>Main Findings</w:t>
      </w:r>
      <w:bookmarkEnd w:id="240"/>
    </w:p>
    <w:p w:rsidR="003B7E27" w:rsidRDefault="003B7E27" w:rsidP="003B7E27">
      <w:pPr>
        <w:pStyle w:val="BodyText"/>
        <w:rPr>
          <w:lang w:val="en-US"/>
        </w:rPr>
      </w:pPr>
      <w:r>
        <w:rPr>
          <w:lang w:val="en-US"/>
        </w:rPr>
        <w:t xml:space="preserve">Nearly two thirds of mothers who took the PLP did not seriously consider the alternative of taking the BB. On the other hand, three quarters of mothers who took </w:t>
      </w:r>
      <w:r>
        <w:rPr>
          <w:lang w:val="en-US"/>
        </w:rPr>
        <w:lastRenderedPageBreak/>
        <w:t>the BB did consider PLP as an alternative. Thus, a large group of mothers</w:t>
      </w:r>
      <w:r w:rsidR="00002305">
        <w:rPr>
          <w:lang w:val="en-US"/>
        </w:rPr>
        <w:t xml:space="preserve"> appeared to </w:t>
      </w:r>
      <w:r w:rsidR="005F6981">
        <w:rPr>
          <w:lang w:val="en-US"/>
        </w:rPr>
        <w:t>indicate</w:t>
      </w:r>
      <w:r w:rsidR="00002305">
        <w:rPr>
          <w:lang w:val="en-US"/>
        </w:rPr>
        <w:t xml:space="preserve"> that</w:t>
      </w:r>
      <w:r>
        <w:rPr>
          <w:lang w:val="en-US"/>
        </w:rPr>
        <w:t xml:space="preserve"> there was little conscious decision making involved in </w:t>
      </w:r>
      <w:r w:rsidR="00002305">
        <w:rPr>
          <w:lang w:val="en-US"/>
        </w:rPr>
        <w:t>choosing which</w:t>
      </w:r>
      <w:r>
        <w:rPr>
          <w:lang w:val="en-US"/>
        </w:rPr>
        <w:t xml:space="preserve"> benefit to take. </w:t>
      </w:r>
      <w:r w:rsidR="00002305">
        <w:rPr>
          <w:lang w:val="en-US"/>
        </w:rPr>
        <w:t xml:space="preserve">Nevertheless, three quarters of mothers who took PLP also said that they chose this benefit essentially for financial reasons, and the same proportion said that they had used the online estimator to compare the outcome for them of taking PLP as against the BB. Other important factors in mothers’ decisions included the time that PLP allowed them to take off work to spend with their babies for those who took PLP, and the fact that they did not need to take time off work to get the benefit for those who took the BB. Overall, there was little evidence that employers played a significant role in mothers’ decision making, particularly about which benefit to choose. Employers generally indicated that mothers </w:t>
      </w:r>
      <w:r w:rsidR="00095827">
        <w:rPr>
          <w:lang w:val="en-US"/>
        </w:rPr>
        <w:t xml:space="preserve">themselves found the information about the PPL scheme they needed, without needing or expecting employer assistance. Discussions between employers and mothers were generally focused around the practical and administrative matters associated with taking PLP. </w:t>
      </w:r>
      <w:r w:rsidR="002E67C4">
        <w:rPr>
          <w:lang w:val="en-US"/>
        </w:rPr>
        <w:t>A small proportion of mothers attributed their decisions to factors that suggested they misunderstood the eligibility requirements for PPL.</w:t>
      </w:r>
    </w:p>
    <w:p w:rsidR="00095827" w:rsidRDefault="00D92A8D" w:rsidP="00095827">
      <w:pPr>
        <w:pStyle w:val="Heading3"/>
        <w:rPr>
          <w:lang w:val="en-US"/>
        </w:rPr>
      </w:pPr>
      <w:bookmarkStart w:id="241" w:name="_Toc346631833"/>
      <w:r>
        <w:t>Implications</w:t>
      </w:r>
      <w:bookmarkEnd w:id="241"/>
    </w:p>
    <w:p w:rsidR="00095827" w:rsidRDefault="002E67C4" w:rsidP="00095827">
      <w:pPr>
        <w:pStyle w:val="BodyText"/>
        <w:rPr>
          <w:lang w:val="en-US"/>
        </w:rPr>
      </w:pPr>
      <w:r>
        <w:rPr>
          <w:lang w:val="en-US"/>
        </w:rPr>
        <w:t xml:space="preserve">Financial considerations are clearly the dominant factor in many mothers’ decision making about whether to take PLP. The information available to mothers, particularly through the online estimator, appears to make the decision making process on this score straight forward for most mothers. In this respect, mothers’ decisions often align with the policy aim of contributing to the financial security of mothers following the birth of a baby. At the same time, other factors are important for some mothers. It is particularly notable that the length of time available away from work to take care of their newborn baby is an important reason for choosing PLP for a sizeable group of mothers. This conforms closely with another policy aim of the PPL scheme – that of increasing the amount of time mothers are able to spend </w:t>
      </w:r>
      <w:proofErr w:type="gramStart"/>
      <w:r>
        <w:rPr>
          <w:lang w:val="en-US"/>
        </w:rPr>
        <w:t>with</w:t>
      </w:r>
      <w:proofErr w:type="gramEnd"/>
      <w:r>
        <w:rPr>
          <w:lang w:val="en-US"/>
        </w:rPr>
        <w:t xml:space="preserve"> their newborn children. </w:t>
      </w:r>
      <w:r w:rsidR="005F6981">
        <w:rPr>
          <w:lang w:val="en-US"/>
        </w:rPr>
        <w:t>In contrast to this group</w:t>
      </w:r>
      <w:r>
        <w:rPr>
          <w:lang w:val="en-US"/>
        </w:rPr>
        <w:t>, it is clear that there are some mothers who prefer to take shorter breaks from work following a birth. The option of taking the BB is attractive to these mothers. If the value of the BB diverges from that of PLP over time, as seems likely, it will be important to monitor this group of mothers to ensure that they are not left without financial support they may need following a birth.</w:t>
      </w:r>
    </w:p>
    <w:p w:rsidR="002E67C4" w:rsidRDefault="0048292F" w:rsidP="007D6457">
      <w:pPr>
        <w:pStyle w:val="Heading2"/>
      </w:pPr>
      <w:bookmarkStart w:id="242" w:name="_Toc346631834"/>
      <w:r>
        <w:t>Applying for PLP and registering to pay PLP</w:t>
      </w:r>
      <w:bookmarkEnd w:id="242"/>
    </w:p>
    <w:p w:rsidR="0048292F" w:rsidRDefault="0048292F" w:rsidP="0048292F">
      <w:pPr>
        <w:pStyle w:val="BodyText"/>
        <w:rPr>
          <w:lang w:val="en-US"/>
        </w:rPr>
      </w:pPr>
      <w:r>
        <w:rPr>
          <w:lang w:val="en-US"/>
        </w:rPr>
        <w:t>In most cases, mothers need to make a</w:t>
      </w:r>
      <w:r w:rsidR="005F6981">
        <w:rPr>
          <w:lang w:val="en-US"/>
        </w:rPr>
        <w:t xml:space="preserve">pplications to Centrelink </w:t>
      </w:r>
      <w:r w:rsidR="00D83935">
        <w:rPr>
          <w:lang w:val="en-US"/>
        </w:rPr>
        <w:t xml:space="preserve">and employers need to register </w:t>
      </w:r>
      <w:r w:rsidR="005F6981">
        <w:rPr>
          <w:lang w:val="en-US"/>
        </w:rPr>
        <w:t xml:space="preserve">for </w:t>
      </w:r>
      <w:r>
        <w:rPr>
          <w:lang w:val="en-US"/>
        </w:rPr>
        <w:t xml:space="preserve">PLP to be paid to a recipient. Mothers must apply for PLP, and employers must register with Centrelink to allow the </w:t>
      </w:r>
      <w:r w:rsidR="00D83935">
        <w:rPr>
          <w:lang w:val="en-US"/>
        </w:rPr>
        <w:t xml:space="preserve">funds </w:t>
      </w:r>
      <w:r>
        <w:rPr>
          <w:lang w:val="en-US"/>
        </w:rPr>
        <w:t xml:space="preserve">to be paid to them to </w:t>
      </w:r>
      <w:r w:rsidR="00D83935">
        <w:rPr>
          <w:lang w:val="en-US"/>
        </w:rPr>
        <w:t>provide</w:t>
      </w:r>
      <w:r>
        <w:rPr>
          <w:lang w:val="en-US"/>
        </w:rPr>
        <w:t xml:space="preserve"> to recipients. Where mothers have not worked for an employer long enough to require payment of PLP through the employer, and the employer has not volunteered</w:t>
      </w:r>
      <w:r w:rsidR="00EC5E92">
        <w:rPr>
          <w:lang w:val="en-US"/>
        </w:rPr>
        <w:t xml:space="preserve"> to</w:t>
      </w:r>
      <w:r>
        <w:rPr>
          <w:lang w:val="en-US"/>
        </w:rPr>
        <w:t xml:space="preserve"> </w:t>
      </w:r>
      <w:r w:rsidR="00D83935">
        <w:rPr>
          <w:lang w:val="en-US"/>
        </w:rPr>
        <w:t xml:space="preserve">provide the </w:t>
      </w:r>
      <w:proofErr w:type="gramStart"/>
      <w:r w:rsidR="00D83935">
        <w:rPr>
          <w:lang w:val="en-US"/>
        </w:rPr>
        <w:t>pay,</w:t>
      </w:r>
      <w:proofErr w:type="gramEnd"/>
      <w:r w:rsidR="00D83935">
        <w:rPr>
          <w:lang w:val="en-US"/>
        </w:rPr>
        <w:t xml:space="preserve"> or where a person does not have an employer (e.g. </w:t>
      </w:r>
      <w:proofErr w:type="spellStart"/>
      <w:r w:rsidR="00D83935">
        <w:rPr>
          <w:lang w:val="en-US"/>
        </w:rPr>
        <w:t>self employed</w:t>
      </w:r>
      <w:proofErr w:type="spellEnd"/>
      <w:r w:rsidR="00D83935">
        <w:rPr>
          <w:lang w:val="en-US"/>
        </w:rPr>
        <w:t xml:space="preserve"> claimants)</w:t>
      </w:r>
      <w:r>
        <w:rPr>
          <w:lang w:val="en-US"/>
        </w:rPr>
        <w:t xml:space="preserve">, the </w:t>
      </w:r>
      <w:r w:rsidR="00D83935">
        <w:rPr>
          <w:lang w:val="en-US"/>
        </w:rPr>
        <w:t xml:space="preserve">payment </w:t>
      </w:r>
      <w:r>
        <w:rPr>
          <w:lang w:val="en-US"/>
        </w:rPr>
        <w:t xml:space="preserve">is paid through </w:t>
      </w:r>
      <w:r w:rsidR="00A636D0">
        <w:rPr>
          <w:lang w:val="en-US"/>
        </w:rPr>
        <w:t>C</w:t>
      </w:r>
      <w:r w:rsidR="009229A5">
        <w:rPr>
          <w:lang w:val="en-US"/>
        </w:rPr>
        <w:t>entrelink</w:t>
      </w:r>
      <w:r>
        <w:rPr>
          <w:lang w:val="en-US"/>
        </w:rPr>
        <w:t xml:space="preserve"> and only an application by the mother is required.</w:t>
      </w:r>
    </w:p>
    <w:p w:rsidR="0048292F" w:rsidRDefault="0048292F" w:rsidP="0048292F">
      <w:pPr>
        <w:pStyle w:val="Heading3"/>
        <w:rPr>
          <w:lang w:val="en-US"/>
        </w:rPr>
      </w:pPr>
      <w:bookmarkStart w:id="243" w:name="_Toc346631835"/>
      <w:r>
        <w:rPr>
          <w:lang w:val="en-US"/>
        </w:rPr>
        <w:t>Main Findings</w:t>
      </w:r>
      <w:bookmarkEnd w:id="243"/>
    </w:p>
    <w:p w:rsidR="0048292F" w:rsidRDefault="0048292F" w:rsidP="0048292F">
      <w:pPr>
        <w:pStyle w:val="BodyText"/>
        <w:rPr>
          <w:lang w:val="en-US"/>
        </w:rPr>
      </w:pPr>
      <w:r>
        <w:rPr>
          <w:lang w:val="en-US"/>
        </w:rPr>
        <w:t xml:space="preserve">Most mothers applied for PLP online, though a significant group (about 15 per cent) did so </w:t>
      </w:r>
      <w:r w:rsidR="0095059E">
        <w:rPr>
          <w:lang w:val="en-US"/>
        </w:rPr>
        <w:t>by lodging a paper claim form with a</w:t>
      </w:r>
      <w:r>
        <w:rPr>
          <w:lang w:val="en-US"/>
        </w:rPr>
        <w:t xml:space="preserve"> Government office. While a majority of mothers did find the process of application easy, a large minority did not agree that it was easy. For these mothers, the main issues were the length and detail of the application, the requirements associated with confirming the baby’s birth, and difficulties in obtaining help from Centrelink. Some mothers, such as single mothers </w:t>
      </w:r>
      <w:r>
        <w:rPr>
          <w:lang w:val="en-US"/>
        </w:rPr>
        <w:lastRenderedPageBreak/>
        <w:t>and those of Aboriginal or Torres Strait Island</w:t>
      </w:r>
      <w:r w:rsidR="003040AD">
        <w:rPr>
          <w:lang w:val="en-US"/>
        </w:rPr>
        <w:t>er</w:t>
      </w:r>
      <w:r>
        <w:rPr>
          <w:lang w:val="en-US"/>
        </w:rPr>
        <w:t xml:space="preserve"> </w:t>
      </w:r>
      <w:proofErr w:type="gramStart"/>
      <w:r>
        <w:rPr>
          <w:lang w:val="en-US"/>
        </w:rPr>
        <w:t>background,</w:t>
      </w:r>
      <w:proofErr w:type="gramEnd"/>
      <w:r>
        <w:rPr>
          <w:lang w:val="en-US"/>
        </w:rPr>
        <w:t xml:space="preserve"> were somewhat more likely to experience these problems. </w:t>
      </w:r>
    </w:p>
    <w:p w:rsidR="0048292F" w:rsidRDefault="0048292F" w:rsidP="0048292F">
      <w:pPr>
        <w:pStyle w:val="BodyText"/>
      </w:pPr>
      <w:r>
        <w:rPr>
          <w:lang w:val="en-US"/>
        </w:rPr>
        <w:t xml:space="preserve">Just over two thirds of employers found it easy to register for PLP. </w:t>
      </w:r>
      <w:r w:rsidR="00CF1964">
        <w:t>Those that found some difficulty mostly faced minor problems, usually associated with difficulty in easily understanding the process or registering as quickly as they would have liked.</w:t>
      </w:r>
    </w:p>
    <w:p w:rsidR="00CF1964" w:rsidRDefault="00D92A8D" w:rsidP="00CF1964">
      <w:pPr>
        <w:pStyle w:val="Heading3"/>
        <w:rPr>
          <w:lang w:val="en-US"/>
        </w:rPr>
      </w:pPr>
      <w:bookmarkStart w:id="244" w:name="_Toc346631836"/>
      <w:r>
        <w:t>Implications</w:t>
      </w:r>
      <w:bookmarkEnd w:id="244"/>
    </w:p>
    <w:p w:rsidR="00CF1964" w:rsidRDefault="00CF1964" w:rsidP="00CF1964">
      <w:pPr>
        <w:pStyle w:val="BodyText"/>
        <w:rPr>
          <w:lang w:val="en-US"/>
        </w:rPr>
      </w:pPr>
      <w:r>
        <w:rPr>
          <w:lang w:val="en-US"/>
        </w:rPr>
        <w:t>Mothers</w:t>
      </w:r>
      <w:r w:rsidR="005F6981">
        <w:rPr>
          <w:lang w:val="en-US"/>
        </w:rPr>
        <w:t>’</w:t>
      </w:r>
      <w:r>
        <w:rPr>
          <w:lang w:val="en-US"/>
        </w:rPr>
        <w:t xml:space="preserve"> experiences in applying for PLP do suggest that some review of the procedures will be appropriate. Given that a sizeable minority found difficulty with the procedures, it is important to ensure that all of the requirements associated with PLP application are necessary. A particular area that might bear some re-examination is the requirements and process for verifying the baby’s birth. The procedures involved in this requirement seemed particularly likely to cause problems for mothers with the least re</w:t>
      </w:r>
      <w:r w:rsidR="00A502BE">
        <w:rPr>
          <w:lang w:val="en-US"/>
        </w:rPr>
        <w:t>sources available to them (e.g.</w:t>
      </w:r>
      <w:r>
        <w:rPr>
          <w:lang w:val="en-US"/>
        </w:rPr>
        <w:t xml:space="preserve"> single mothers). As outlined below, it appears to be an important factor in the delays to the commencement of PLP experienced by some mothers. </w:t>
      </w:r>
    </w:p>
    <w:p w:rsidR="00CF1964" w:rsidRDefault="00CF1964" w:rsidP="00CF1964">
      <w:pPr>
        <w:pStyle w:val="BodyText"/>
        <w:rPr>
          <w:lang w:val="en-US"/>
        </w:rPr>
      </w:pPr>
      <w:r>
        <w:rPr>
          <w:lang w:val="en-US"/>
        </w:rPr>
        <w:t xml:space="preserve">On the other hand, the registration procedures for employers appear to have worked well. Most employers did not find them onerous at all, and those that did indicate problems experienced </w:t>
      </w:r>
      <w:r w:rsidR="00A502BE">
        <w:rPr>
          <w:lang w:val="en-US"/>
        </w:rPr>
        <w:t xml:space="preserve">were usually </w:t>
      </w:r>
      <w:r>
        <w:rPr>
          <w:lang w:val="en-US"/>
        </w:rPr>
        <w:t>minor issues.</w:t>
      </w:r>
    </w:p>
    <w:p w:rsidR="00CF1964" w:rsidRDefault="00DE3B2D" w:rsidP="007D6457">
      <w:pPr>
        <w:pStyle w:val="Heading2"/>
      </w:pPr>
      <w:bookmarkStart w:id="245" w:name="_Toc346631837"/>
      <w:r>
        <w:t>Payments</w:t>
      </w:r>
      <w:bookmarkEnd w:id="245"/>
    </w:p>
    <w:p w:rsidR="00DE3B2D" w:rsidRDefault="00DE3B2D" w:rsidP="00DE3B2D">
      <w:pPr>
        <w:pStyle w:val="BodyText"/>
        <w:rPr>
          <w:lang w:val="en-US"/>
        </w:rPr>
      </w:pPr>
      <w:r>
        <w:rPr>
          <w:lang w:val="en-US"/>
        </w:rPr>
        <w:t>The role of employers</w:t>
      </w:r>
      <w:r w:rsidR="0095059E">
        <w:rPr>
          <w:lang w:val="en-US"/>
        </w:rPr>
        <w:t xml:space="preserve"> providing the pay to</w:t>
      </w:r>
      <w:r>
        <w:rPr>
          <w:lang w:val="en-US"/>
        </w:rPr>
        <w:t xml:space="preserve"> the majority of PLP recipients introduces a dimension to the payment of benefits not present in other </w:t>
      </w:r>
      <w:r w:rsidR="002047B5">
        <w:rPr>
          <w:lang w:val="en-US"/>
        </w:rPr>
        <w:t xml:space="preserve">payments </w:t>
      </w:r>
      <w:r>
        <w:rPr>
          <w:lang w:val="en-US"/>
        </w:rPr>
        <w:t xml:space="preserve">administered by the Australian </w:t>
      </w:r>
      <w:r w:rsidR="001904F5">
        <w:rPr>
          <w:lang w:val="en-US"/>
        </w:rPr>
        <w:t>G</w:t>
      </w:r>
      <w:r>
        <w:rPr>
          <w:lang w:val="en-US"/>
        </w:rPr>
        <w:t>overnment. It therefore necessarily involves risks and complexities not present in other systems.</w:t>
      </w:r>
    </w:p>
    <w:p w:rsidR="00DE3B2D" w:rsidRDefault="00DE3B2D" w:rsidP="00DE3B2D">
      <w:pPr>
        <w:pStyle w:val="Heading3"/>
        <w:rPr>
          <w:lang w:val="en-US"/>
        </w:rPr>
      </w:pPr>
      <w:bookmarkStart w:id="246" w:name="_Toc346631838"/>
      <w:r>
        <w:rPr>
          <w:lang w:val="en-US"/>
        </w:rPr>
        <w:t>Main Findings</w:t>
      </w:r>
      <w:bookmarkEnd w:id="246"/>
    </w:p>
    <w:p w:rsidR="00DA7B9A" w:rsidRDefault="00DE3B2D" w:rsidP="00DE3B2D">
      <w:pPr>
        <w:pStyle w:val="BodyText"/>
        <w:rPr>
          <w:lang w:val="en-US"/>
        </w:rPr>
      </w:pPr>
      <w:r>
        <w:rPr>
          <w:lang w:val="en-US"/>
        </w:rPr>
        <w:t>Just over half of mothers experienced no problems in receiving their PLP. Howev</w:t>
      </w:r>
      <w:r w:rsidR="006459F2">
        <w:rPr>
          <w:lang w:val="en-US"/>
        </w:rPr>
        <w:t>er, some 46 per cent experienced</w:t>
      </w:r>
      <w:r>
        <w:rPr>
          <w:lang w:val="en-US"/>
        </w:rPr>
        <w:t xml:space="preserve"> at least one problem, with mothers paid through employers being much more likely to experience problems than those paid through Centrelink. By far the most common problem was not receiving one or more payments on time, while some mothers</w:t>
      </w:r>
      <w:r w:rsidR="00DA7B9A">
        <w:rPr>
          <w:lang w:val="en-US"/>
        </w:rPr>
        <w:t xml:space="preserve"> reported that they</w:t>
      </w:r>
      <w:r>
        <w:rPr>
          <w:lang w:val="en-US"/>
        </w:rPr>
        <w:t xml:space="preserve"> did not receive</w:t>
      </w:r>
      <w:r w:rsidR="00DA7B9A">
        <w:rPr>
          <w:lang w:val="en-US"/>
        </w:rPr>
        <w:t xml:space="preserve"> one or more</w:t>
      </w:r>
      <w:r>
        <w:rPr>
          <w:lang w:val="en-US"/>
        </w:rPr>
        <w:t xml:space="preserve"> payments at all, and others </w:t>
      </w:r>
      <w:r w:rsidR="00F070C5">
        <w:rPr>
          <w:lang w:val="en-US"/>
        </w:rPr>
        <w:t xml:space="preserve">said they </w:t>
      </w:r>
      <w:r w:rsidR="00085CF8">
        <w:rPr>
          <w:lang w:val="en-US"/>
        </w:rPr>
        <w:t>received more or less than they expected</w:t>
      </w:r>
      <w:r>
        <w:rPr>
          <w:lang w:val="en-US"/>
        </w:rPr>
        <w:t xml:space="preserve">. </w:t>
      </w:r>
      <w:r w:rsidR="00DA7B9A">
        <w:rPr>
          <w:lang w:val="en-US"/>
        </w:rPr>
        <w:t>Administrative data does not suggest that mothers are missing out on payments.  This analysis may reflect that mothers may not fully understand their entitlements, including how many weeks and how much PLP they should receive.  This may especially be relevant where mothers have received a lump sum amount in ar</w:t>
      </w:r>
      <w:r w:rsidR="00F070C5">
        <w:rPr>
          <w:lang w:val="en-US"/>
        </w:rPr>
        <w:t>r</w:t>
      </w:r>
      <w:r w:rsidR="00DA7B9A">
        <w:rPr>
          <w:lang w:val="en-US"/>
        </w:rPr>
        <w:t>ears or when they may be taxed more than they expected.</w:t>
      </w:r>
    </w:p>
    <w:p w:rsidR="00DE3B2D" w:rsidRDefault="00DE3B2D" w:rsidP="00DE3B2D">
      <w:pPr>
        <w:pStyle w:val="BodyText"/>
        <w:rPr>
          <w:lang w:val="en-US"/>
        </w:rPr>
      </w:pPr>
      <w:r>
        <w:rPr>
          <w:lang w:val="en-US"/>
        </w:rPr>
        <w:t xml:space="preserve">There were strong indications that a significant proportion of mothers had to work hard to overcome these difficulties. This was particularly the case when difficulties arose in the employers’ role, since mothers generally </w:t>
      </w:r>
      <w:r w:rsidR="002047B5">
        <w:rPr>
          <w:lang w:val="en-US"/>
        </w:rPr>
        <w:t xml:space="preserve">reported </w:t>
      </w:r>
      <w:r w:rsidR="003E0ADB">
        <w:rPr>
          <w:lang w:val="en-US"/>
        </w:rPr>
        <w:t>that</w:t>
      </w:r>
      <w:r>
        <w:rPr>
          <w:lang w:val="en-US"/>
        </w:rPr>
        <w:t xml:space="preserve"> Centrelink </w:t>
      </w:r>
      <w:r w:rsidR="003E0ADB">
        <w:rPr>
          <w:lang w:val="en-US"/>
        </w:rPr>
        <w:t xml:space="preserve">was not supportive </w:t>
      </w:r>
      <w:r>
        <w:rPr>
          <w:lang w:val="en-US"/>
        </w:rPr>
        <w:t>in attempting to solve the</w:t>
      </w:r>
      <w:r w:rsidR="00A502BE">
        <w:rPr>
          <w:lang w:val="en-US"/>
        </w:rPr>
        <w:t>se</w:t>
      </w:r>
      <w:r>
        <w:rPr>
          <w:lang w:val="en-US"/>
        </w:rPr>
        <w:t xml:space="preserve"> problems. There is little doubt that some problems were associated with mothers’ own delays in satisfying the birth verification requirements of the PPL scheme.</w:t>
      </w:r>
    </w:p>
    <w:p w:rsidR="004B450D" w:rsidRDefault="004B450D" w:rsidP="00DE3B2D">
      <w:pPr>
        <w:pStyle w:val="BodyText"/>
        <w:rPr>
          <w:lang w:val="en-US"/>
        </w:rPr>
      </w:pPr>
      <w:r>
        <w:rPr>
          <w:lang w:val="en-US"/>
        </w:rPr>
        <w:t xml:space="preserve">Employers generally saw </w:t>
      </w:r>
      <w:r w:rsidR="002047B5">
        <w:rPr>
          <w:lang w:val="en-US"/>
        </w:rPr>
        <w:t xml:space="preserve">providing </w:t>
      </w:r>
      <w:r>
        <w:rPr>
          <w:lang w:val="en-US"/>
        </w:rPr>
        <w:t xml:space="preserve">PLP to employees </w:t>
      </w:r>
      <w:r w:rsidR="006459F2">
        <w:rPr>
          <w:lang w:val="en-US"/>
        </w:rPr>
        <w:t xml:space="preserve">as </w:t>
      </w:r>
      <w:r>
        <w:rPr>
          <w:lang w:val="en-US"/>
        </w:rPr>
        <w:t>fairly straight forward, though many found it quite time consuming. They generally said that they received payments from Centrelink smoothly and on</w:t>
      </w:r>
      <w:r w:rsidR="00A502BE">
        <w:rPr>
          <w:lang w:val="en-US"/>
        </w:rPr>
        <w:t xml:space="preserve"> </w:t>
      </w:r>
      <w:r>
        <w:rPr>
          <w:lang w:val="en-US"/>
        </w:rPr>
        <w:t>time. Overall, three quarters of employers found the scheme easy to implement, with little evidence that small employers found it more onerous than large ones.</w:t>
      </w:r>
      <w:r w:rsidR="006459F2">
        <w:rPr>
          <w:lang w:val="en-US"/>
        </w:rPr>
        <w:t xml:space="preserve"> One issue</w:t>
      </w:r>
      <w:r w:rsidR="00B643B6">
        <w:rPr>
          <w:lang w:val="en-US"/>
        </w:rPr>
        <w:t xml:space="preserve"> noted by some employers was that delays </w:t>
      </w:r>
      <w:r w:rsidR="00B643B6">
        <w:rPr>
          <w:lang w:val="en-US"/>
        </w:rPr>
        <w:lastRenderedPageBreak/>
        <w:t xml:space="preserve">in mothers taking the actions needed to verify a birth could lead to the need to provide </w:t>
      </w:r>
      <w:proofErr w:type="spellStart"/>
      <w:r w:rsidR="00B643B6">
        <w:rPr>
          <w:lang w:val="en-US"/>
        </w:rPr>
        <w:t>backpay</w:t>
      </w:r>
      <w:proofErr w:type="spellEnd"/>
      <w:r w:rsidR="00B643B6">
        <w:rPr>
          <w:lang w:val="en-US"/>
        </w:rPr>
        <w:t>, increasing the administrative burden of the scheme considerably.</w:t>
      </w:r>
    </w:p>
    <w:p w:rsidR="004B450D" w:rsidRDefault="00D92A8D" w:rsidP="004B450D">
      <w:pPr>
        <w:pStyle w:val="Heading3"/>
        <w:rPr>
          <w:lang w:val="en-US"/>
        </w:rPr>
      </w:pPr>
      <w:bookmarkStart w:id="247" w:name="_Toc346631839"/>
      <w:r>
        <w:t>Implications</w:t>
      </w:r>
      <w:bookmarkEnd w:id="247"/>
    </w:p>
    <w:p w:rsidR="004B450D" w:rsidRDefault="004B450D" w:rsidP="004B450D">
      <w:pPr>
        <w:pStyle w:val="BodyText"/>
        <w:rPr>
          <w:lang w:val="en-US"/>
        </w:rPr>
      </w:pPr>
      <w:r>
        <w:rPr>
          <w:lang w:val="en-US"/>
        </w:rPr>
        <w:t>While the majority of mothers did experience a smooth process of PLP payment, the sizeable minority who experienced problems indicates that some monitoring and review of processes is appropriate. It is clear that payment through employers increased the chances that mothers would experience problems, with a majority of mother</w:t>
      </w:r>
      <w:r w:rsidR="006459F2">
        <w:rPr>
          <w:lang w:val="en-US"/>
        </w:rPr>
        <w:t>s</w:t>
      </w:r>
      <w:r>
        <w:rPr>
          <w:lang w:val="en-US"/>
        </w:rPr>
        <w:t xml:space="preserve"> paid through employers (54 per cent) experiencing problems of some kind. However, it is also important to bear in mind that the findings reported above relate to a period fairly early in the implementation of a mandatory employer role in payment of PLP, and may constitute teething problems, at least in part. </w:t>
      </w:r>
      <w:r w:rsidR="00B643B6">
        <w:rPr>
          <w:lang w:val="en-US"/>
        </w:rPr>
        <w:t>On the other hand, employers appeared to find few difficulties in the process, especially if the birth was verified quickly.</w:t>
      </w:r>
    </w:p>
    <w:p w:rsidR="00C92C33" w:rsidRDefault="00B643B6" w:rsidP="004B450D">
      <w:pPr>
        <w:pStyle w:val="BodyText"/>
        <w:rPr>
          <w:lang w:val="en-US"/>
        </w:rPr>
      </w:pPr>
      <w:r>
        <w:rPr>
          <w:lang w:val="en-US"/>
        </w:rPr>
        <w:t xml:space="preserve">While it is beyond the scope of this evaluation to consider the detail of administrative arrangements, review of procedures in two key areas is likely to be helpful. First, the requirements associated with the verification of a birth do appear to cause delays in payment for a significant number of mothers, particularly those in more precarious financial circumstances. </w:t>
      </w:r>
      <w:r w:rsidR="006459F2">
        <w:rPr>
          <w:lang w:val="en-US"/>
        </w:rPr>
        <w:t xml:space="preserve">This can translate into real financial difficulties. </w:t>
      </w:r>
      <w:r>
        <w:rPr>
          <w:lang w:val="en-US"/>
        </w:rPr>
        <w:t xml:space="preserve">Moreover such delays sometimes cause added administrative burdens for employers. It would therefore be appropriate to review these </w:t>
      </w:r>
      <w:r w:rsidR="007D2068">
        <w:rPr>
          <w:lang w:val="en-US"/>
        </w:rPr>
        <w:t>requirements. It may be appropriate</w:t>
      </w:r>
      <w:r w:rsidR="004C4B43">
        <w:rPr>
          <w:lang w:val="en-US"/>
        </w:rPr>
        <w:t xml:space="preserve"> to consider the risks and benefits of a system in which the birth was presumed to have occurred </w:t>
      </w:r>
      <w:r w:rsidR="007D2068">
        <w:rPr>
          <w:lang w:val="en-US"/>
        </w:rPr>
        <w:t>on the mother’s due date unless the mother advised Centrelink otherwise, so long as</w:t>
      </w:r>
      <w:r w:rsidR="004C4B43">
        <w:rPr>
          <w:lang w:val="en-US"/>
        </w:rPr>
        <w:t xml:space="preserve"> eligibility for PLP was </w:t>
      </w:r>
      <w:r w:rsidR="007D2068">
        <w:rPr>
          <w:lang w:val="en-US"/>
        </w:rPr>
        <w:t>granted before the birth and</w:t>
      </w:r>
      <w:r w:rsidR="004C4B43">
        <w:rPr>
          <w:lang w:val="en-US"/>
        </w:rPr>
        <w:t xml:space="preserve"> an expected date of bir</w:t>
      </w:r>
      <w:r w:rsidR="007D2068">
        <w:rPr>
          <w:lang w:val="en-US"/>
        </w:rPr>
        <w:t>th was established at that time</w:t>
      </w:r>
      <w:r w:rsidR="004C4B43">
        <w:rPr>
          <w:lang w:val="en-US"/>
        </w:rPr>
        <w:t xml:space="preserve">. Second, since problems with payments were much more common when mothers were paid through employers, and mothers indicated that they could not find assistance in resolving issues with employers, it is appropriate to consider whether Centrelink might be charged with providing </w:t>
      </w:r>
      <w:r w:rsidR="0018339D">
        <w:rPr>
          <w:lang w:val="en-US"/>
        </w:rPr>
        <w:t xml:space="preserve">more </w:t>
      </w:r>
      <w:r w:rsidR="004C4B43">
        <w:rPr>
          <w:lang w:val="en-US"/>
        </w:rPr>
        <w:t>assistance</w:t>
      </w:r>
      <w:r w:rsidR="00DD0323">
        <w:rPr>
          <w:lang w:val="en-US"/>
        </w:rPr>
        <w:t xml:space="preserve"> in this regard</w:t>
      </w:r>
      <w:r w:rsidR="004C4B43">
        <w:rPr>
          <w:lang w:val="en-US"/>
        </w:rPr>
        <w:t xml:space="preserve"> Centrelink </w:t>
      </w:r>
      <w:r w:rsidR="0095059E">
        <w:rPr>
          <w:lang w:val="en-US"/>
        </w:rPr>
        <w:t>has</w:t>
      </w:r>
      <w:r w:rsidR="004C4B43">
        <w:rPr>
          <w:lang w:val="en-US"/>
        </w:rPr>
        <w:t xml:space="preserve"> a role in formally ensuring that employers comply with their obligations</w:t>
      </w:r>
      <w:r w:rsidR="00C92C33">
        <w:rPr>
          <w:lang w:val="en-US"/>
        </w:rPr>
        <w:t>. At first contact,</w:t>
      </w:r>
      <w:r w:rsidR="004C4B43">
        <w:rPr>
          <w:lang w:val="en-US"/>
        </w:rPr>
        <w:t xml:space="preserve"> appropriately trained </w:t>
      </w:r>
      <w:proofErr w:type="gramStart"/>
      <w:r w:rsidR="004C4B43">
        <w:rPr>
          <w:lang w:val="en-US"/>
        </w:rPr>
        <w:t xml:space="preserve">staff </w:t>
      </w:r>
      <w:r w:rsidR="0095059E">
        <w:rPr>
          <w:lang w:val="en-US"/>
        </w:rPr>
        <w:t>are</w:t>
      </w:r>
      <w:proofErr w:type="gramEnd"/>
      <w:r w:rsidR="0095059E">
        <w:rPr>
          <w:lang w:val="en-US"/>
        </w:rPr>
        <w:t xml:space="preserve"> </w:t>
      </w:r>
      <w:r w:rsidR="004C4B43">
        <w:rPr>
          <w:lang w:val="en-US"/>
        </w:rPr>
        <w:t xml:space="preserve">able to </w:t>
      </w:r>
      <w:r w:rsidR="00C92C33">
        <w:rPr>
          <w:lang w:val="en-US"/>
        </w:rPr>
        <w:t xml:space="preserve">discuss circumstances and clarify any </w:t>
      </w:r>
      <w:r w:rsidR="004C4B43">
        <w:rPr>
          <w:lang w:val="en-US"/>
        </w:rPr>
        <w:t xml:space="preserve">misunderstandings </w:t>
      </w:r>
      <w:r w:rsidR="00C92C33">
        <w:rPr>
          <w:lang w:val="en-US"/>
        </w:rPr>
        <w:t xml:space="preserve">about payment delivery and </w:t>
      </w:r>
      <w:r w:rsidR="0018339D">
        <w:rPr>
          <w:lang w:val="en-US"/>
        </w:rPr>
        <w:t xml:space="preserve">the </w:t>
      </w:r>
      <w:r w:rsidR="00C92C33">
        <w:rPr>
          <w:lang w:val="en-US"/>
        </w:rPr>
        <w:t xml:space="preserve">employer’s role. </w:t>
      </w:r>
      <w:r w:rsidR="00DD0323">
        <w:rPr>
          <w:lang w:val="en-US"/>
        </w:rPr>
        <w:t xml:space="preserve">Employees are encouraged to resolve </w:t>
      </w:r>
      <w:r w:rsidR="0018339D">
        <w:rPr>
          <w:lang w:val="en-US"/>
        </w:rPr>
        <w:t>issues</w:t>
      </w:r>
      <w:r w:rsidR="00DD0323">
        <w:rPr>
          <w:lang w:val="en-US"/>
        </w:rPr>
        <w:t xml:space="preserve"> with their employer in the first instance as many issues relate to misunderstandings can be </w:t>
      </w:r>
      <w:r w:rsidR="0018339D">
        <w:rPr>
          <w:lang w:val="en-US"/>
        </w:rPr>
        <w:t xml:space="preserve">easily and quickly </w:t>
      </w:r>
      <w:r w:rsidR="00DD0323">
        <w:rPr>
          <w:lang w:val="en-US"/>
        </w:rPr>
        <w:t>resolved.</w:t>
      </w:r>
      <w:r w:rsidR="0018339D">
        <w:rPr>
          <w:lang w:val="en-US"/>
        </w:rPr>
        <w:t xml:space="preserve"> </w:t>
      </w:r>
      <w:r w:rsidR="00C92C33">
        <w:rPr>
          <w:lang w:val="en-US"/>
        </w:rPr>
        <w:t>O</w:t>
      </w:r>
      <w:r w:rsidR="004C4B43">
        <w:rPr>
          <w:lang w:val="en-US"/>
        </w:rPr>
        <w:t xml:space="preserve">therwise </w:t>
      </w:r>
      <w:r w:rsidR="00C92C33">
        <w:rPr>
          <w:lang w:val="en-US"/>
        </w:rPr>
        <w:t xml:space="preserve">if unable to immediately resolve </w:t>
      </w:r>
      <w:r w:rsidR="00DD0323">
        <w:rPr>
          <w:lang w:val="en-US"/>
        </w:rPr>
        <w:t xml:space="preserve">the problem, </w:t>
      </w:r>
      <w:r w:rsidR="00C92C33">
        <w:rPr>
          <w:lang w:val="en-US"/>
        </w:rPr>
        <w:t xml:space="preserve">staff can </w:t>
      </w:r>
      <w:r w:rsidR="004C4B43">
        <w:rPr>
          <w:lang w:val="en-US"/>
        </w:rPr>
        <w:t xml:space="preserve">provide </w:t>
      </w:r>
      <w:r w:rsidR="00C92C33">
        <w:rPr>
          <w:lang w:val="en-US"/>
        </w:rPr>
        <w:t xml:space="preserve">escalation as required for </w:t>
      </w:r>
      <w:r w:rsidR="004C4B43">
        <w:rPr>
          <w:lang w:val="en-US"/>
        </w:rPr>
        <w:t xml:space="preserve">employers and recipients when problems in payment do occur. </w:t>
      </w:r>
      <w:r w:rsidR="00C92C33">
        <w:rPr>
          <w:lang w:val="en-US"/>
        </w:rPr>
        <w:t>Escalation processes include an internal compliance process or referral to the Fair Work Ombudsman.</w:t>
      </w:r>
    </w:p>
    <w:p w:rsidR="00B643B6" w:rsidRDefault="0098102B" w:rsidP="004B450D">
      <w:pPr>
        <w:pStyle w:val="BodyText"/>
        <w:rPr>
          <w:lang w:val="en-US"/>
        </w:rPr>
      </w:pPr>
      <w:r>
        <w:rPr>
          <w:lang w:val="en-US"/>
        </w:rPr>
        <w:t xml:space="preserve">Lastly, it would be appropriate to consider the </w:t>
      </w:r>
      <w:r>
        <w:t>possibility of advancing prepayment to employers. Part of the delay in PLP to recipients seems to stem from Centrelink waiting for proof of birth, at which point (pre)payments are made to employers, followed by employers making the payments to employees. By presuming that birth occurs on the due date unless advised otherwise, Centrelink could make an initial prepayment to employers once an employee is deemed eligible for PPL (with a presumption of birth taking place on the due date), which would ensure that employers have the payment straight away, thereby minimizing delays to recipients.</w:t>
      </w:r>
    </w:p>
    <w:p w:rsidR="004C4B43" w:rsidRDefault="004C4B43" w:rsidP="007D6457">
      <w:pPr>
        <w:pStyle w:val="Heading2"/>
      </w:pPr>
      <w:bookmarkStart w:id="248" w:name="_Toc346631840"/>
      <w:r>
        <w:t>Employers role and impact on employers</w:t>
      </w:r>
      <w:bookmarkEnd w:id="248"/>
    </w:p>
    <w:p w:rsidR="007D2068" w:rsidRPr="007D2068" w:rsidRDefault="007D2068" w:rsidP="007D2068">
      <w:pPr>
        <w:pStyle w:val="BodyText"/>
        <w:rPr>
          <w:lang w:val="en-US"/>
        </w:rPr>
      </w:pPr>
      <w:r>
        <w:rPr>
          <w:lang w:val="en-US"/>
        </w:rPr>
        <w:t xml:space="preserve">The role for employers as </w:t>
      </w:r>
      <w:r w:rsidR="00095FD7">
        <w:rPr>
          <w:lang w:val="en-US"/>
        </w:rPr>
        <w:t xml:space="preserve">providers of </w:t>
      </w:r>
      <w:r>
        <w:rPr>
          <w:lang w:val="en-US"/>
        </w:rPr>
        <w:t>PLP requires evaluation of the impact on them of this role.</w:t>
      </w:r>
    </w:p>
    <w:p w:rsidR="004C4B43" w:rsidRDefault="004C4B43" w:rsidP="004C4B43">
      <w:pPr>
        <w:pStyle w:val="Heading3"/>
        <w:rPr>
          <w:lang w:val="en-US"/>
        </w:rPr>
      </w:pPr>
      <w:bookmarkStart w:id="249" w:name="_Toc346631841"/>
      <w:r>
        <w:rPr>
          <w:lang w:val="en-US"/>
        </w:rPr>
        <w:lastRenderedPageBreak/>
        <w:t>Main Findings</w:t>
      </w:r>
      <w:bookmarkEnd w:id="249"/>
    </w:p>
    <w:p w:rsidR="004C4B43" w:rsidRDefault="004C4B43" w:rsidP="004C4B43">
      <w:pPr>
        <w:pStyle w:val="BodyText"/>
        <w:rPr>
          <w:lang w:val="en-US"/>
        </w:rPr>
      </w:pPr>
      <w:r>
        <w:rPr>
          <w:lang w:val="en-US"/>
        </w:rPr>
        <w:t>In general, employers</w:t>
      </w:r>
      <w:r w:rsidR="006459F2">
        <w:rPr>
          <w:lang w:val="en-US"/>
        </w:rPr>
        <w:t>’</w:t>
      </w:r>
      <w:r>
        <w:rPr>
          <w:lang w:val="en-US"/>
        </w:rPr>
        <w:t xml:space="preserve"> responses to the PPL scheme, and to their role in </w:t>
      </w:r>
      <w:r w:rsidR="00095FD7">
        <w:rPr>
          <w:lang w:val="en-US"/>
        </w:rPr>
        <w:t xml:space="preserve">providing </w:t>
      </w:r>
      <w:r>
        <w:rPr>
          <w:lang w:val="en-US"/>
        </w:rPr>
        <w:t>PLP, have been well within the expectations of the scheme’s design. Employers had generally made only small changes to their HR systems</w:t>
      </w:r>
      <w:r w:rsidR="007D2068">
        <w:rPr>
          <w:lang w:val="en-US"/>
        </w:rPr>
        <w:t xml:space="preserve"> to accommodate PLP. Some had increased the maternity (or paternity) benefits they paid as a result of the introduction of PPL. A very small proportion of employers indicated that they had reduced </w:t>
      </w:r>
      <w:r w:rsidR="00A502BE">
        <w:rPr>
          <w:lang w:val="en-US"/>
        </w:rPr>
        <w:t xml:space="preserve">or withdrawn </w:t>
      </w:r>
      <w:r w:rsidR="007D2068">
        <w:rPr>
          <w:lang w:val="en-US"/>
        </w:rPr>
        <w:t>their own parental leave provisions following the introduction of PPL. Most employers found the scheme easy to implement, and there are strong indications that the costs to employers in implementing it were generally small. Nevertheless, employer views about the value of their role in the scheme remain</w:t>
      </w:r>
      <w:r w:rsidR="006459F2">
        <w:rPr>
          <w:lang w:val="en-US"/>
        </w:rPr>
        <w:t>ed mixed. While some saw</w:t>
      </w:r>
      <w:r w:rsidR="007D2068">
        <w:rPr>
          <w:lang w:val="en-US"/>
        </w:rPr>
        <w:t xml:space="preserve"> likely benefits in terms of employee retention and smoothing </w:t>
      </w:r>
      <w:r w:rsidR="00B415AD">
        <w:rPr>
          <w:lang w:val="en-US"/>
        </w:rPr>
        <w:t xml:space="preserve">mothers’ </w:t>
      </w:r>
      <w:r w:rsidR="007D2068">
        <w:rPr>
          <w:lang w:val="en-US"/>
        </w:rPr>
        <w:t>return to work</w:t>
      </w:r>
      <w:r w:rsidR="006459F2">
        <w:rPr>
          <w:lang w:val="en-US"/>
        </w:rPr>
        <w:t>, others did not see any such benefits and we</w:t>
      </w:r>
      <w:r w:rsidR="00B415AD">
        <w:rPr>
          <w:lang w:val="en-US"/>
        </w:rPr>
        <w:t>re conscious only of the addi</w:t>
      </w:r>
      <w:r w:rsidR="006459F2">
        <w:rPr>
          <w:lang w:val="en-US"/>
        </w:rPr>
        <w:t>tional demands their role placed</w:t>
      </w:r>
      <w:r w:rsidR="00B415AD">
        <w:rPr>
          <w:lang w:val="en-US"/>
        </w:rPr>
        <w:t xml:space="preserve"> on them. </w:t>
      </w:r>
    </w:p>
    <w:p w:rsidR="00B415AD" w:rsidRDefault="00D92A8D" w:rsidP="00B415AD">
      <w:pPr>
        <w:pStyle w:val="Heading3"/>
        <w:rPr>
          <w:lang w:val="en-US"/>
        </w:rPr>
      </w:pPr>
      <w:bookmarkStart w:id="250" w:name="_Toc346631842"/>
      <w:r>
        <w:t>Implications</w:t>
      </w:r>
      <w:bookmarkEnd w:id="250"/>
    </w:p>
    <w:p w:rsidR="00B415AD" w:rsidRDefault="00B415AD" w:rsidP="00B415AD">
      <w:pPr>
        <w:pStyle w:val="BodyText"/>
        <w:rPr>
          <w:lang w:val="en-US"/>
        </w:rPr>
      </w:pPr>
      <w:r>
        <w:rPr>
          <w:lang w:val="en-US"/>
        </w:rPr>
        <w:t xml:space="preserve">The evaluation found that the employer role has not proved onerous for employers. It has been easy to implement, and had small costs. Particularly in larger </w:t>
      </w:r>
      <w:proofErr w:type="spellStart"/>
      <w:r w:rsidR="00C14154">
        <w:rPr>
          <w:lang w:val="en-US"/>
        </w:rPr>
        <w:t>organisation</w:t>
      </w:r>
      <w:r>
        <w:rPr>
          <w:lang w:val="en-US"/>
        </w:rPr>
        <w:t>s</w:t>
      </w:r>
      <w:proofErr w:type="spellEnd"/>
      <w:r>
        <w:rPr>
          <w:lang w:val="en-US"/>
        </w:rPr>
        <w:t xml:space="preserve">, </w:t>
      </w:r>
      <w:proofErr w:type="spellStart"/>
      <w:r w:rsidR="00095FD7">
        <w:rPr>
          <w:lang w:val="en-US"/>
        </w:rPr>
        <w:t>routinisation</w:t>
      </w:r>
      <w:proofErr w:type="spellEnd"/>
      <w:r w:rsidR="00095FD7">
        <w:rPr>
          <w:lang w:val="en-US"/>
        </w:rPr>
        <w:t xml:space="preserve"> </w:t>
      </w:r>
      <w:r>
        <w:rPr>
          <w:lang w:val="en-US"/>
        </w:rPr>
        <w:t xml:space="preserve">of the arrangements over time is likely to further reduce the impact of </w:t>
      </w:r>
      <w:r w:rsidR="00A502BE">
        <w:rPr>
          <w:lang w:val="en-US"/>
        </w:rPr>
        <w:t xml:space="preserve">PPL </w:t>
      </w:r>
      <w:r>
        <w:rPr>
          <w:lang w:val="en-US"/>
        </w:rPr>
        <w:t>on employers. Nevertheless, many employers remain unconvinced about the value of their role. It will be important to monitor this perception over time, and to ensure that employers are made aware of any evidence that emerges in the evaluation of benefits to employers arising from their role.</w:t>
      </w:r>
      <w:r w:rsidR="00C273EC">
        <w:rPr>
          <w:lang w:val="en-US"/>
        </w:rPr>
        <w:t xml:space="preserve"> Some employers have altered their own paid parental leave arrangements following the introduction of PPL, mostly by adding additional entitlements. It will be important to monitor changes to employer provided paid parental leave </w:t>
      </w:r>
      <w:r w:rsidR="00371BB7">
        <w:rPr>
          <w:lang w:val="en-US"/>
        </w:rPr>
        <w:t xml:space="preserve">as the PPL </w:t>
      </w:r>
      <w:r w:rsidR="00A502BE">
        <w:rPr>
          <w:lang w:val="en-US"/>
        </w:rPr>
        <w:t xml:space="preserve">scheme </w:t>
      </w:r>
      <w:r w:rsidR="00371BB7">
        <w:rPr>
          <w:lang w:val="en-US"/>
        </w:rPr>
        <w:t>becomes well established.</w:t>
      </w:r>
    </w:p>
    <w:p w:rsidR="00B415AD" w:rsidRDefault="00B415AD" w:rsidP="007D6457">
      <w:pPr>
        <w:pStyle w:val="Heading2"/>
      </w:pPr>
      <w:bookmarkStart w:id="251" w:name="_Toc346631843"/>
      <w:r>
        <w:t>PLP and leave taking</w:t>
      </w:r>
      <w:bookmarkEnd w:id="251"/>
    </w:p>
    <w:p w:rsidR="00B415AD" w:rsidRDefault="00B415AD" w:rsidP="00B415AD">
      <w:pPr>
        <w:pStyle w:val="BodyText"/>
        <w:rPr>
          <w:lang w:val="en-US"/>
        </w:rPr>
      </w:pPr>
      <w:r>
        <w:rPr>
          <w:lang w:val="en-US"/>
        </w:rPr>
        <w:t xml:space="preserve">The </w:t>
      </w:r>
      <w:r w:rsidR="00753C96">
        <w:rPr>
          <w:lang w:val="en-US"/>
        </w:rPr>
        <w:t>PPL</w:t>
      </w:r>
      <w:r>
        <w:rPr>
          <w:lang w:val="en-US"/>
        </w:rPr>
        <w:t xml:space="preserve"> scheme provides payments to parents while they are on leave from work as primary carers of their babies. It relies on </w:t>
      </w:r>
      <w:r w:rsidR="00C273EC">
        <w:rPr>
          <w:lang w:val="en-US"/>
        </w:rPr>
        <w:t xml:space="preserve">recipients either taking paid or unpaid leave from their jobs, </w:t>
      </w:r>
      <w:r w:rsidR="006459F2">
        <w:rPr>
          <w:lang w:val="en-US"/>
        </w:rPr>
        <w:t xml:space="preserve">or </w:t>
      </w:r>
      <w:r w:rsidR="008419CA">
        <w:rPr>
          <w:lang w:val="en-US"/>
        </w:rPr>
        <w:t>otherwise not working (</w:t>
      </w:r>
      <w:r w:rsidR="00C10C08">
        <w:rPr>
          <w:lang w:val="en-US"/>
        </w:rPr>
        <w:t>e</w:t>
      </w:r>
      <w:r w:rsidR="008419CA">
        <w:rPr>
          <w:lang w:val="en-US"/>
        </w:rPr>
        <w:t>.</w:t>
      </w:r>
      <w:r w:rsidR="00C10C08">
        <w:rPr>
          <w:lang w:val="en-US"/>
        </w:rPr>
        <w:t>g</w:t>
      </w:r>
      <w:r w:rsidR="008419CA">
        <w:rPr>
          <w:lang w:val="en-US"/>
        </w:rPr>
        <w:t>.,</w:t>
      </w:r>
      <w:r w:rsidR="00C10C08">
        <w:rPr>
          <w:lang w:val="en-US"/>
        </w:rPr>
        <w:t xml:space="preserve"> because they have resigned</w:t>
      </w:r>
      <w:r w:rsidR="008419CA">
        <w:rPr>
          <w:lang w:val="en-US"/>
        </w:rPr>
        <w:t>)</w:t>
      </w:r>
      <w:r w:rsidR="00C10C08">
        <w:rPr>
          <w:lang w:val="en-US"/>
        </w:rPr>
        <w:t>.</w:t>
      </w:r>
    </w:p>
    <w:p w:rsidR="00C273EC" w:rsidRDefault="00C273EC" w:rsidP="00C273EC">
      <w:pPr>
        <w:pStyle w:val="Heading3"/>
        <w:rPr>
          <w:lang w:val="en-US"/>
        </w:rPr>
      </w:pPr>
      <w:bookmarkStart w:id="252" w:name="_Toc346631844"/>
      <w:r>
        <w:rPr>
          <w:lang w:val="en-US"/>
        </w:rPr>
        <w:t>Main Findings</w:t>
      </w:r>
      <w:bookmarkEnd w:id="252"/>
    </w:p>
    <w:p w:rsidR="00C273EC" w:rsidRDefault="00371BB7" w:rsidP="00C273EC">
      <w:pPr>
        <w:pStyle w:val="BodyText"/>
        <w:rPr>
          <w:lang w:val="en-US"/>
        </w:rPr>
      </w:pPr>
      <w:r>
        <w:rPr>
          <w:lang w:val="en-US"/>
        </w:rPr>
        <w:t xml:space="preserve">There were no indications that a lack of leave availability has been a significant barrier to mothers taking PLP. Mothers combine PLP with leave available from their jobs in a variety of ways that best suit their needs. Nevertheless, there is evidence of continuing misunderstanding among mothers about their eligibility for statutory unpaid leave </w:t>
      </w:r>
      <w:r w:rsidR="003C4C42">
        <w:rPr>
          <w:lang w:val="en-US"/>
        </w:rPr>
        <w:t xml:space="preserve">under the NES </w:t>
      </w:r>
      <w:r>
        <w:rPr>
          <w:lang w:val="en-US"/>
        </w:rPr>
        <w:t>following the birth of a baby.</w:t>
      </w:r>
    </w:p>
    <w:p w:rsidR="00371BB7" w:rsidRDefault="00D92A8D" w:rsidP="00371BB7">
      <w:pPr>
        <w:pStyle w:val="Heading3"/>
        <w:rPr>
          <w:lang w:val="en-US"/>
        </w:rPr>
      </w:pPr>
      <w:bookmarkStart w:id="253" w:name="_Toc346631845"/>
      <w:r>
        <w:t>Implications</w:t>
      </w:r>
      <w:bookmarkEnd w:id="253"/>
    </w:p>
    <w:p w:rsidR="00371BB7" w:rsidRDefault="00371BB7" w:rsidP="00371BB7">
      <w:pPr>
        <w:pStyle w:val="BodyText"/>
        <w:rPr>
          <w:lang w:val="en-US"/>
        </w:rPr>
      </w:pPr>
      <w:r>
        <w:rPr>
          <w:lang w:val="en-US"/>
        </w:rPr>
        <w:t>The PPL scheme is integr</w:t>
      </w:r>
      <w:r w:rsidR="006459F2">
        <w:rPr>
          <w:lang w:val="en-US"/>
        </w:rPr>
        <w:t>ating as intended with employer-</w:t>
      </w:r>
      <w:r>
        <w:rPr>
          <w:lang w:val="en-US"/>
        </w:rPr>
        <w:t>provided paid and unpaid leave, including statutory rights to unpaid leave. A significant proportion of mothers may still not fully understand their statutory unpaid leave rights, but there is no real evidence that this is affecting their ability to access leave and PLP.</w:t>
      </w:r>
    </w:p>
    <w:p w:rsidR="00371BB7" w:rsidRDefault="00371BB7" w:rsidP="007D6457">
      <w:pPr>
        <w:pStyle w:val="Heading2"/>
      </w:pPr>
      <w:bookmarkStart w:id="254" w:name="_Toc346631846"/>
      <w:r>
        <w:t>Keeping in Touch</w:t>
      </w:r>
      <w:bookmarkEnd w:id="254"/>
    </w:p>
    <w:p w:rsidR="00371BB7" w:rsidRDefault="00371BB7" w:rsidP="00371BB7">
      <w:pPr>
        <w:pStyle w:val="BodyText"/>
      </w:pPr>
      <w:r>
        <w:rPr>
          <w:lang w:val="en-US"/>
        </w:rPr>
        <w:t xml:space="preserve">The PPL scheme provides recipients of PLP and their employers with the </w:t>
      </w:r>
      <w:r>
        <w:t xml:space="preserve">option for recipients to </w:t>
      </w:r>
      <w:r w:rsidR="00D21E55">
        <w:t>access</w:t>
      </w:r>
      <w:r>
        <w:t xml:space="preserve"> a total of 10 KIT days</w:t>
      </w:r>
      <w:r w:rsidR="00C10C08">
        <w:t xml:space="preserve"> to participate in paid work activities for the purpose of keeping in touch with their workplace, without losing their entitlement to PLP</w:t>
      </w:r>
      <w:r>
        <w:t>.</w:t>
      </w:r>
    </w:p>
    <w:p w:rsidR="00371BB7" w:rsidRDefault="00371BB7" w:rsidP="00371BB7">
      <w:pPr>
        <w:pStyle w:val="Heading3"/>
        <w:rPr>
          <w:lang w:val="en-US"/>
        </w:rPr>
      </w:pPr>
      <w:bookmarkStart w:id="255" w:name="_Toc346631847"/>
      <w:r>
        <w:rPr>
          <w:lang w:val="en-US"/>
        </w:rPr>
        <w:lastRenderedPageBreak/>
        <w:t>Main Findings</w:t>
      </w:r>
      <w:bookmarkEnd w:id="255"/>
    </w:p>
    <w:p w:rsidR="00371BB7" w:rsidRDefault="00371BB7" w:rsidP="00371BB7">
      <w:pPr>
        <w:pStyle w:val="BodyText"/>
        <w:rPr>
          <w:lang w:val="en-US"/>
        </w:rPr>
      </w:pPr>
      <w:r>
        <w:rPr>
          <w:lang w:val="en-US"/>
        </w:rPr>
        <w:t xml:space="preserve">The KIT provisions of the PPL scheme </w:t>
      </w:r>
      <w:r w:rsidR="0084692F">
        <w:rPr>
          <w:lang w:val="en-US"/>
        </w:rPr>
        <w:t>remain</w:t>
      </w:r>
      <w:r w:rsidR="006459F2">
        <w:rPr>
          <w:lang w:val="en-US"/>
        </w:rPr>
        <w:t>ed</w:t>
      </w:r>
      <w:r w:rsidR="0084692F">
        <w:rPr>
          <w:lang w:val="en-US"/>
        </w:rPr>
        <w:t xml:space="preserve"> unknown to a large proportion of employers and mothers. Half of employers and just over half of mothers did not know about these provisions. Employers who were aware of the KIT provisions were very likely to have used them or </w:t>
      </w:r>
      <w:r w:rsidR="006459F2">
        <w:rPr>
          <w:lang w:val="en-US"/>
        </w:rPr>
        <w:t xml:space="preserve">to </w:t>
      </w:r>
      <w:r w:rsidR="0084692F">
        <w:rPr>
          <w:lang w:val="en-US"/>
        </w:rPr>
        <w:t xml:space="preserve">intend to do so. Over half of employers who had used the provisions saw benefits in them, particularly through </w:t>
      </w:r>
      <w:r w:rsidR="0084692F">
        <w:t xml:space="preserve">helping employees to keep up-to-date and engaged with the </w:t>
      </w:r>
      <w:r w:rsidR="00C14154">
        <w:t>organisation</w:t>
      </w:r>
      <w:r w:rsidR="0084692F">
        <w:t>, and ease their return to work</w:t>
      </w:r>
      <w:r w:rsidR="0084692F">
        <w:rPr>
          <w:lang w:val="en-US"/>
        </w:rPr>
        <w:t>. Beyond formal KIT arrangements</w:t>
      </w:r>
      <w:r w:rsidR="00447F4E">
        <w:rPr>
          <w:lang w:val="en-US"/>
        </w:rPr>
        <w:t xml:space="preserve"> provided for in the PPL legislation</w:t>
      </w:r>
      <w:r w:rsidR="0084692F">
        <w:rPr>
          <w:lang w:val="en-US"/>
        </w:rPr>
        <w:t>, many mothers had informal contact with their workplaces while they were on parental leave, whether they and/or their employers were aware of the KIT provisions or not.</w:t>
      </w:r>
    </w:p>
    <w:p w:rsidR="00371BB7" w:rsidRPr="00371BB7" w:rsidRDefault="00D92A8D" w:rsidP="00371BB7">
      <w:pPr>
        <w:pStyle w:val="Heading3"/>
        <w:rPr>
          <w:lang w:val="en-US"/>
        </w:rPr>
      </w:pPr>
      <w:bookmarkStart w:id="256" w:name="_Toc346631848"/>
      <w:r>
        <w:t>Implications</w:t>
      </w:r>
      <w:bookmarkEnd w:id="256"/>
    </w:p>
    <w:p w:rsidR="00DE3B2D" w:rsidRDefault="0084692F" w:rsidP="00DE3B2D">
      <w:pPr>
        <w:pStyle w:val="BodyText"/>
        <w:rPr>
          <w:lang w:val="en-US"/>
        </w:rPr>
      </w:pPr>
      <w:r>
        <w:rPr>
          <w:lang w:val="en-US"/>
        </w:rPr>
        <w:t>The KIT provisions have generally been received quite positively by those mothers and employers who are aware of them. Unsurprisingly, large employers have been more a</w:t>
      </w:r>
      <w:r w:rsidR="00F070C5">
        <w:rPr>
          <w:lang w:val="en-US"/>
        </w:rPr>
        <w:t>ware</w:t>
      </w:r>
      <w:r>
        <w:rPr>
          <w:lang w:val="en-US"/>
        </w:rPr>
        <w:t xml:space="preserve"> </w:t>
      </w:r>
      <w:r w:rsidR="00F070C5">
        <w:rPr>
          <w:lang w:val="en-US"/>
        </w:rPr>
        <w:t>of</w:t>
      </w:r>
      <w:r>
        <w:rPr>
          <w:lang w:val="en-US"/>
        </w:rPr>
        <w:t xml:space="preserve"> KIT than smaller ones. Continued monitoring of awareness of the KIT provisions is appropriate, as is review of the information sources through which employers a</w:t>
      </w:r>
      <w:r w:rsidR="006459F2">
        <w:rPr>
          <w:lang w:val="en-US"/>
        </w:rPr>
        <w:t>nd employees become aware of them.</w:t>
      </w:r>
      <w:r>
        <w:rPr>
          <w:lang w:val="en-US"/>
        </w:rPr>
        <w:t xml:space="preserve"> </w:t>
      </w:r>
    </w:p>
    <w:p w:rsidR="00080C0F" w:rsidRDefault="00080C0F" w:rsidP="007D6457">
      <w:pPr>
        <w:pStyle w:val="Heading2"/>
      </w:pPr>
      <w:bookmarkStart w:id="257" w:name="_Toc346631849"/>
      <w:r>
        <w:t>Conclusion</w:t>
      </w:r>
      <w:bookmarkEnd w:id="257"/>
    </w:p>
    <w:p w:rsidR="00080C0F" w:rsidRPr="00080C0F" w:rsidRDefault="00403E44" w:rsidP="00080C0F">
      <w:pPr>
        <w:pStyle w:val="BodyText"/>
        <w:rPr>
          <w:lang w:val="en-US"/>
        </w:rPr>
      </w:pPr>
      <w:r>
        <w:rPr>
          <w:lang w:val="en-US"/>
        </w:rPr>
        <w:t xml:space="preserve">This evaluation has focused on the immediate outcomes of the PPL scheme. Much of the scheme has operated largely as intended and expected, though a number of aspects will need to be monitored into the future. Some review of the </w:t>
      </w:r>
      <w:r w:rsidR="00532A79">
        <w:rPr>
          <w:lang w:val="en-US"/>
        </w:rPr>
        <w:t xml:space="preserve">arrangements for </w:t>
      </w:r>
      <w:r>
        <w:rPr>
          <w:lang w:val="en-US"/>
        </w:rPr>
        <w:t xml:space="preserve">PLP payments may be appropriate, since the </w:t>
      </w:r>
      <w:r w:rsidR="00C10C08">
        <w:rPr>
          <w:lang w:val="en-US"/>
        </w:rPr>
        <w:t>timely</w:t>
      </w:r>
      <w:r w:rsidR="00743F6A">
        <w:rPr>
          <w:lang w:val="en-US"/>
        </w:rPr>
        <w:t xml:space="preserve"> </w:t>
      </w:r>
      <w:r>
        <w:rPr>
          <w:lang w:val="en-US"/>
        </w:rPr>
        <w:t>receipt of payments is an area where the evaluation found some real difficulties.</w:t>
      </w:r>
    </w:p>
    <w:p w:rsidR="00AC4277" w:rsidRPr="002954A1" w:rsidRDefault="00AC4277" w:rsidP="00CF02C9">
      <w:pPr>
        <w:pStyle w:val="BodyText"/>
        <w:spacing w:line="240" w:lineRule="auto"/>
        <w:rPr>
          <w:b/>
        </w:rPr>
      </w:pPr>
    </w:p>
    <w:p w:rsidR="00AC4277" w:rsidRPr="002954A1" w:rsidRDefault="00AC4277" w:rsidP="00CF02C9">
      <w:pPr>
        <w:pStyle w:val="BodyText"/>
        <w:spacing w:line="240" w:lineRule="auto"/>
        <w:rPr>
          <w:b/>
        </w:rPr>
        <w:sectPr w:rsidR="00AC4277" w:rsidRPr="002954A1" w:rsidSect="00BF627B">
          <w:pgSz w:w="11906" w:h="16838" w:code="9"/>
          <w:pgMar w:top="1474" w:right="1644" w:bottom="1474" w:left="1644" w:header="720" w:footer="720" w:gutter="227"/>
          <w:cols w:space="720"/>
        </w:sectPr>
      </w:pPr>
    </w:p>
    <w:p w:rsidR="0067298E" w:rsidRDefault="00871156" w:rsidP="00CF02C9">
      <w:pPr>
        <w:pStyle w:val="NonIndexedHeading1"/>
        <w:spacing w:after="120" w:line="240" w:lineRule="auto"/>
      </w:pPr>
      <w:bookmarkStart w:id="258" w:name="_Toc178411384"/>
      <w:bookmarkStart w:id="259" w:name="_Toc346631850"/>
      <w:r w:rsidRPr="002954A1">
        <w:lastRenderedPageBreak/>
        <w:t xml:space="preserve">LIST OF </w:t>
      </w:r>
      <w:r w:rsidR="0067298E" w:rsidRPr="002954A1">
        <w:t>references</w:t>
      </w:r>
      <w:bookmarkEnd w:id="258"/>
      <w:bookmarkEnd w:id="259"/>
    </w:p>
    <w:p w:rsidR="00920E2C" w:rsidRPr="00920E2C" w:rsidRDefault="00920E2C" w:rsidP="00920E2C">
      <w:pPr>
        <w:pStyle w:val="BodyText"/>
      </w:pPr>
    </w:p>
    <w:p w:rsidR="0088156E" w:rsidRPr="00C31608" w:rsidRDefault="0088156E" w:rsidP="0088156E">
      <w:pPr>
        <w:widowControl w:val="0"/>
        <w:autoSpaceDE w:val="0"/>
        <w:autoSpaceDN w:val="0"/>
        <w:adjustRightInd w:val="0"/>
        <w:spacing w:before="60" w:after="60" w:line="240" w:lineRule="auto"/>
        <w:ind w:left="720" w:hanging="720"/>
        <w:rPr>
          <w:rFonts w:cs="Arial"/>
          <w:b/>
        </w:rPr>
      </w:pPr>
      <w:r w:rsidRPr="00C31608">
        <w:rPr>
          <w:rFonts w:cs="Arial"/>
          <w:b/>
          <w:bCs/>
        </w:rPr>
        <w:t>Book</w:t>
      </w:r>
      <w:r w:rsidRPr="00C31608">
        <w:rPr>
          <w:rFonts w:cs="Arial"/>
          <w:b/>
        </w:rPr>
        <w:t>s</w:t>
      </w:r>
      <w:r w:rsidRPr="00C31608">
        <w:rPr>
          <w:rFonts w:cs="Arial"/>
        </w:rPr>
        <w:t xml:space="preserve"> </w:t>
      </w:r>
      <w:r w:rsidRPr="00C31608">
        <w:rPr>
          <w:rFonts w:cs="Arial"/>
          <w:b/>
        </w:rPr>
        <w:t>and Book Chapters</w:t>
      </w:r>
    </w:p>
    <w:p w:rsidR="007B1AD1" w:rsidRPr="00C31608" w:rsidRDefault="007B1AD1" w:rsidP="007B1AD1">
      <w:pPr>
        <w:widowControl w:val="0"/>
        <w:autoSpaceDE w:val="0"/>
        <w:autoSpaceDN w:val="0"/>
        <w:adjustRightInd w:val="0"/>
        <w:spacing w:before="60" w:after="60" w:line="240" w:lineRule="auto"/>
        <w:ind w:left="720" w:hanging="720"/>
        <w:rPr>
          <w:rFonts w:cs="Arial"/>
          <w:bCs/>
        </w:rPr>
      </w:pPr>
      <w:r w:rsidRPr="00C31608">
        <w:rPr>
          <w:rFonts w:cs="Arial"/>
          <w:bCs/>
        </w:rPr>
        <w:t>Brennan, D. (20</w:t>
      </w:r>
      <w:r w:rsidR="001E090C">
        <w:rPr>
          <w:rFonts w:cs="Arial"/>
          <w:bCs/>
        </w:rPr>
        <w:t>09).</w:t>
      </w:r>
      <w:r w:rsidRPr="00C31608">
        <w:rPr>
          <w:rFonts w:cs="Arial"/>
          <w:bCs/>
        </w:rPr>
        <w:t xml:space="preserve"> </w:t>
      </w:r>
      <w:proofErr w:type="gramStart"/>
      <w:r w:rsidRPr="00C31608">
        <w:rPr>
          <w:rFonts w:cs="Arial"/>
          <w:bCs/>
        </w:rPr>
        <w:t>‘The difficult birth of paid maternity leave in Australia’.</w:t>
      </w:r>
      <w:proofErr w:type="gramEnd"/>
      <w:r w:rsidRPr="00C31608">
        <w:rPr>
          <w:rFonts w:cs="Arial"/>
          <w:bCs/>
        </w:rPr>
        <w:t xml:space="preserve"> In </w:t>
      </w:r>
      <w:proofErr w:type="spellStart"/>
      <w:r w:rsidRPr="00C31608">
        <w:rPr>
          <w:rFonts w:cs="Arial"/>
          <w:bCs/>
        </w:rPr>
        <w:t>Kamerman</w:t>
      </w:r>
      <w:proofErr w:type="spellEnd"/>
      <w:r w:rsidRPr="00C31608">
        <w:rPr>
          <w:rFonts w:cs="Arial"/>
          <w:bCs/>
        </w:rPr>
        <w:t xml:space="preserve">, S. and Moss, P. (eds.) </w:t>
      </w:r>
      <w:proofErr w:type="gramStart"/>
      <w:r w:rsidRPr="00C31608">
        <w:rPr>
          <w:rFonts w:cs="Arial"/>
          <w:bCs/>
          <w:i/>
          <w:iCs/>
        </w:rPr>
        <w:t>The</w:t>
      </w:r>
      <w:proofErr w:type="gramEnd"/>
      <w:r w:rsidRPr="00C31608">
        <w:rPr>
          <w:rFonts w:cs="Arial"/>
          <w:bCs/>
          <w:i/>
          <w:iCs/>
        </w:rPr>
        <w:t xml:space="preserve"> Politics of Parental Leave</w:t>
      </w:r>
      <w:r w:rsidRPr="00C31608">
        <w:rPr>
          <w:rFonts w:cs="Arial"/>
          <w:bCs/>
        </w:rPr>
        <w:t>, Polity Press: Oxford.</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Love, A. (2004).</w:t>
      </w:r>
      <w:proofErr w:type="gramEnd"/>
      <w:r w:rsidRPr="00C31608">
        <w:rPr>
          <w:rFonts w:cs="Arial"/>
        </w:rPr>
        <w:t xml:space="preserve"> </w:t>
      </w:r>
      <w:proofErr w:type="gramStart"/>
      <w:r w:rsidRPr="00C31608">
        <w:rPr>
          <w:rFonts w:cs="Arial"/>
        </w:rPr>
        <w:t>Implementation Evaluation.</w:t>
      </w:r>
      <w:proofErr w:type="gramEnd"/>
      <w:r w:rsidRPr="00C31608">
        <w:rPr>
          <w:rFonts w:cs="Arial"/>
        </w:rPr>
        <w:t xml:space="preserve"> </w:t>
      </w:r>
      <w:proofErr w:type="gramStart"/>
      <w:r w:rsidRPr="008B70C0">
        <w:rPr>
          <w:rFonts w:cs="Arial"/>
          <w:i/>
        </w:rPr>
        <w:t>Handbook of Practical Program Evaluation</w:t>
      </w:r>
      <w:r w:rsidRPr="00C31608">
        <w:rPr>
          <w:rFonts w:cs="Arial"/>
        </w:rPr>
        <w:t>.</w:t>
      </w:r>
      <w:proofErr w:type="gramEnd"/>
      <w:r w:rsidRPr="00C31608">
        <w:rPr>
          <w:rFonts w:cs="Arial"/>
        </w:rPr>
        <w:t xml:space="preserve"> J. S. </w:t>
      </w:r>
      <w:proofErr w:type="spellStart"/>
      <w:r w:rsidRPr="00C31608">
        <w:rPr>
          <w:rFonts w:cs="Arial"/>
        </w:rPr>
        <w:t>Wholey</w:t>
      </w:r>
      <w:proofErr w:type="spellEnd"/>
      <w:r w:rsidRPr="00C31608">
        <w:rPr>
          <w:rFonts w:cs="Arial"/>
        </w:rPr>
        <w:t xml:space="preserve">, H. P. </w:t>
      </w:r>
      <w:proofErr w:type="spellStart"/>
      <w:r w:rsidRPr="00C31608">
        <w:rPr>
          <w:rFonts w:cs="Arial"/>
        </w:rPr>
        <w:t>Hatry</w:t>
      </w:r>
      <w:proofErr w:type="spellEnd"/>
      <w:r w:rsidRPr="00C31608">
        <w:rPr>
          <w:rFonts w:cs="Arial"/>
        </w:rPr>
        <w:t xml:space="preserve"> and K. E. Newcomer. </w:t>
      </w:r>
      <w:proofErr w:type="gramStart"/>
      <w:r w:rsidRPr="00C31608">
        <w:rPr>
          <w:rFonts w:cs="Arial"/>
        </w:rPr>
        <w:t xml:space="preserve">San Francisco, </w:t>
      </w:r>
      <w:proofErr w:type="spellStart"/>
      <w:r w:rsidRPr="00C31608">
        <w:rPr>
          <w:rFonts w:cs="Arial"/>
        </w:rPr>
        <w:t>Jossey</w:t>
      </w:r>
      <w:proofErr w:type="spellEnd"/>
      <w:r w:rsidRPr="00C31608">
        <w:rPr>
          <w:rFonts w:cs="Arial"/>
        </w:rPr>
        <w:t>-Bass.</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Posovac</w:t>
      </w:r>
      <w:proofErr w:type="spellEnd"/>
      <w:r w:rsidRPr="00C31608">
        <w:rPr>
          <w:rFonts w:cs="Arial"/>
        </w:rPr>
        <w:t>, E. J. and R. G. Carey (2007).</w:t>
      </w:r>
      <w:proofErr w:type="gramEnd"/>
      <w:r w:rsidRPr="00C31608">
        <w:rPr>
          <w:rFonts w:cs="Arial"/>
        </w:rPr>
        <w:t xml:space="preserve"> </w:t>
      </w:r>
      <w:r w:rsidRPr="008B70C0">
        <w:rPr>
          <w:rFonts w:cs="Arial"/>
          <w:i/>
        </w:rPr>
        <w:t>Program Evaluation: Methods and Case Studies</w:t>
      </w:r>
      <w:r w:rsidRPr="00C31608">
        <w:rPr>
          <w:rFonts w:cs="Arial"/>
        </w:rPr>
        <w:t xml:space="preserve">. </w:t>
      </w:r>
      <w:proofErr w:type="gramStart"/>
      <w:r w:rsidRPr="00C31608">
        <w:rPr>
          <w:rFonts w:cs="Arial"/>
        </w:rPr>
        <w:t>Upper Saddle River, N.J., Pearson Prentice Hall.</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 xml:space="preserve">Smith, M. J. (2010). </w:t>
      </w:r>
      <w:proofErr w:type="gramStart"/>
      <w:r w:rsidRPr="008B70C0">
        <w:rPr>
          <w:rFonts w:cs="Arial"/>
          <w:i/>
        </w:rPr>
        <w:t>Handbook of Program Evaluation for Social Work and Health Professionals</w:t>
      </w:r>
      <w:r w:rsidRPr="00C31608">
        <w:rPr>
          <w:rFonts w:cs="Arial"/>
        </w:rPr>
        <w:t>.</w:t>
      </w:r>
      <w:proofErr w:type="gramEnd"/>
      <w:r w:rsidRPr="00C31608">
        <w:rPr>
          <w:rFonts w:cs="Arial"/>
        </w:rPr>
        <w:t xml:space="preserve"> </w:t>
      </w:r>
      <w:proofErr w:type="gramStart"/>
      <w:r w:rsidRPr="00C31608">
        <w:rPr>
          <w:rFonts w:cs="Arial"/>
        </w:rPr>
        <w:t>Oxford; New York, Oxford University Press.</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b/>
          <w:bCs/>
        </w:rPr>
      </w:pPr>
    </w:p>
    <w:p w:rsidR="0088156E" w:rsidRPr="00C31608" w:rsidRDefault="0088156E" w:rsidP="0088156E">
      <w:pPr>
        <w:widowControl w:val="0"/>
        <w:autoSpaceDE w:val="0"/>
        <w:autoSpaceDN w:val="0"/>
        <w:adjustRightInd w:val="0"/>
        <w:spacing w:before="60" w:after="60" w:line="240" w:lineRule="auto"/>
        <w:ind w:left="720" w:hanging="720"/>
        <w:rPr>
          <w:rFonts w:cs="Arial"/>
          <w:b/>
          <w:bCs/>
        </w:rPr>
      </w:pPr>
      <w:r w:rsidRPr="00C31608">
        <w:rPr>
          <w:rFonts w:cs="Arial"/>
          <w:b/>
          <w:bCs/>
        </w:rPr>
        <w:t>Legal (Statutes, Bills, Regulations)</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Australian Government (</w:t>
      </w:r>
      <w:proofErr w:type="gramStart"/>
      <w:r w:rsidRPr="00C31608">
        <w:rPr>
          <w:rFonts w:cs="Arial"/>
        </w:rPr>
        <w:t>2010 )</w:t>
      </w:r>
      <w:proofErr w:type="gramEnd"/>
      <w:r w:rsidRPr="00C31608">
        <w:rPr>
          <w:rFonts w:cs="Arial"/>
        </w:rPr>
        <w:t xml:space="preserve">. </w:t>
      </w:r>
      <w:proofErr w:type="gramStart"/>
      <w:r w:rsidRPr="00C31608">
        <w:rPr>
          <w:rFonts w:cs="Arial"/>
        </w:rPr>
        <w:t>Paid Parental Leave Act: An Act to Provide for the Payment of Parental Leave Pay, and for Related Purposes.</w:t>
      </w:r>
      <w:proofErr w:type="gramEnd"/>
      <w:r w:rsidRPr="00C31608">
        <w:rPr>
          <w:rFonts w:cs="Arial"/>
        </w:rPr>
        <w:t xml:space="preserve"> </w:t>
      </w:r>
      <w:r w:rsidRPr="00C31608">
        <w:rPr>
          <w:rFonts w:cs="Arial"/>
          <w:u w:val="single"/>
        </w:rPr>
        <w:t>104</w:t>
      </w:r>
      <w:r w:rsidRPr="00C31608">
        <w:rPr>
          <w:rFonts w:cs="Arial"/>
        </w:rPr>
        <w:t>.</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 xml:space="preserve">Billson, B. (2010). </w:t>
      </w:r>
      <w:proofErr w:type="gramStart"/>
      <w:r w:rsidRPr="00C31608">
        <w:rPr>
          <w:rFonts w:cs="Arial"/>
        </w:rPr>
        <w:t>Paid Parental Leave (Reduction of Compliance Burden for Employers) Amendment Bill.</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Families Housing Community Services and Indigenous Affairs (2010).</w:t>
      </w:r>
      <w:proofErr w:type="gramEnd"/>
      <w:r w:rsidRPr="00C31608">
        <w:rPr>
          <w:rFonts w:cs="Arial"/>
        </w:rPr>
        <w:t xml:space="preserve"> </w:t>
      </w:r>
      <w:proofErr w:type="gramStart"/>
      <w:r w:rsidRPr="00C31608">
        <w:rPr>
          <w:rFonts w:cs="Arial"/>
        </w:rPr>
        <w:t>Paid Parental Leave Bill: A Bill for an Act to provide for the payment of parental leave pay, and for related purposes.</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 xml:space="preserve">Macklin, J. (2010). </w:t>
      </w:r>
      <w:proofErr w:type="gramStart"/>
      <w:r w:rsidRPr="00C31608">
        <w:rPr>
          <w:rFonts w:cs="Arial"/>
        </w:rPr>
        <w:t>Paid Parental Leave Rules: Paid Parental Leave Act 2010.</w:t>
      </w:r>
      <w:proofErr w:type="gramEnd"/>
      <w:r w:rsidRPr="00C31608">
        <w:rPr>
          <w:rFonts w:cs="Arial"/>
        </w:rPr>
        <w:t xml:space="preserve"> </w:t>
      </w:r>
      <w:proofErr w:type="gramStart"/>
      <w:r w:rsidRPr="00C31608">
        <w:rPr>
          <w:rFonts w:cs="Arial"/>
        </w:rPr>
        <w:t>A. G. Minister for Families Housing Community Services and Indigenous Affairs.</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Macklin, J. (2010). Paid Parental Leave Bill 2010 Explanatory Memorandum.</w:t>
      </w:r>
    </w:p>
    <w:p w:rsidR="0088156E" w:rsidRPr="00C31608" w:rsidRDefault="0088156E" w:rsidP="0088156E">
      <w:pPr>
        <w:widowControl w:val="0"/>
        <w:autoSpaceDE w:val="0"/>
        <w:autoSpaceDN w:val="0"/>
        <w:adjustRightInd w:val="0"/>
        <w:spacing w:before="60" w:after="60" w:line="240" w:lineRule="auto"/>
        <w:ind w:left="720" w:hanging="720"/>
        <w:rPr>
          <w:rFonts w:cs="Arial"/>
          <w:b/>
          <w:bCs/>
        </w:rPr>
      </w:pPr>
    </w:p>
    <w:p w:rsidR="0088156E" w:rsidRPr="00C31608" w:rsidRDefault="0088156E" w:rsidP="0088156E">
      <w:pPr>
        <w:widowControl w:val="0"/>
        <w:autoSpaceDE w:val="0"/>
        <w:autoSpaceDN w:val="0"/>
        <w:adjustRightInd w:val="0"/>
        <w:spacing w:before="60" w:after="60" w:line="240" w:lineRule="auto"/>
        <w:ind w:left="720" w:hanging="720"/>
        <w:rPr>
          <w:rFonts w:cs="Arial"/>
          <w:b/>
          <w:bCs/>
        </w:rPr>
      </w:pPr>
      <w:r w:rsidRPr="00C31608">
        <w:rPr>
          <w:rFonts w:cs="Arial"/>
          <w:b/>
          <w:bCs/>
        </w:rPr>
        <w:t>Media Releases and Speeches</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Adams, J. and M. J. Fisher (2010).</w:t>
      </w:r>
      <w:proofErr w:type="gramEnd"/>
      <w:r w:rsidRPr="00C31608">
        <w:rPr>
          <w:rFonts w:cs="Arial"/>
        </w:rPr>
        <w:t xml:space="preserve"> Rudd's Paid Parental Leave more Welfare Law than Workforce Law, Joint Media Release.</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Australian Council of Trade Unions (ACTU) (2011).</w:t>
      </w:r>
      <w:proofErr w:type="gramEnd"/>
      <w:r w:rsidRPr="00C31608">
        <w:rPr>
          <w:rFonts w:cs="Arial"/>
        </w:rPr>
        <w:t xml:space="preserve"> Parental Leave Work Place Entitlement Protected after Coalition's Attempt at Sabotage was Rejected, Media Release.</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Australian Government (</w:t>
      </w:r>
      <w:proofErr w:type="spellStart"/>
      <w:r w:rsidRPr="00C31608">
        <w:rPr>
          <w:rFonts w:cs="Arial"/>
        </w:rPr>
        <w:t>nd</w:t>
      </w:r>
      <w:proofErr w:type="spellEnd"/>
      <w:r w:rsidRPr="00C31608">
        <w:rPr>
          <w:rFonts w:cs="Arial"/>
        </w:rPr>
        <w:t>). If you're a Working Parent expecting a Child after January 1st, there's something else you can expect, Poster.</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Australian Government (</w:t>
      </w:r>
      <w:proofErr w:type="spellStart"/>
      <w:r w:rsidRPr="00C31608">
        <w:rPr>
          <w:rFonts w:cs="Arial"/>
        </w:rPr>
        <w:t>nd</w:t>
      </w:r>
      <w:proofErr w:type="spellEnd"/>
      <w:r w:rsidRPr="00C31608">
        <w:rPr>
          <w:rFonts w:cs="Arial"/>
        </w:rPr>
        <w:t>). If you're a working parent expecting a child, there's something else you can expect, Poster.</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Australian Government (</w:t>
      </w:r>
      <w:proofErr w:type="spellStart"/>
      <w:r w:rsidRPr="00C31608">
        <w:rPr>
          <w:rFonts w:cs="Arial"/>
        </w:rPr>
        <w:t>nd</w:t>
      </w:r>
      <w:proofErr w:type="spellEnd"/>
      <w:r w:rsidRPr="00C31608">
        <w:rPr>
          <w:rFonts w:cs="Arial"/>
        </w:rPr>
        <w:t>). If you've got a job and are going to have a baby in 2011, there's something you can expect, Poster.</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Australian Government (</w:t>
      </w:r>
      <w:proofErr w:type="spellStart"/>
      <w:r w:rsidRPr="00C31608">
        <w:rPr>
          <w:rFonts w:cs="Arial"/>
        </w:rPr>
        <w:t>nd</w:t>
      </w:r>
      <w:proofErr w:type="spellEnd"/>
      <w:r w:rsidRPr="00C31608">
        <w:rPr>
          <w:rFonts w:cs="Arial"/>
        </w:rPr>
        <w:t>). Paid Parental Leave: What employers need to know, Poster.</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Australian Retailers Association (2010).</w:t>
      </w:r>
      <w:proofErr w:type="gramEnd"/>
      <w:r w:rsidRPr="00C31608">
        <w:rPr>
          <w:rFonts w:cs="Arial"/>
        </w:rPr>
        <w:t xml:space="preserve"> Retailers Outraged by Denial of Logical Changes to Parental Leave.</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Council of Small Business of Australia (</w:t>
      </w:r>
      <w:proofErr w:type="spellStart"/>
      <w:r w:rsidRPr="00C31608">
        <w:rPr>
          <w:rFonts w:cs="Arial"/>
        </w:rPr>
        <w:t>nd</w:t>
      </w:r>
      <w:proofErr w:type="spellEnd"/>
      <w:r w:rsidRPr="00C31608">
        <w:rPr>
          <w:rFonts w:cs="Arial"/>
        </w:rPr>
        <w:t>).</w:t>
      </w:r>
      <w:proofErr w:type="gramEnd"/>
      <w:r w:rsidRPr="00C31608">
        <w:rPr>
          <w:rFonts w:cs="Arial"/>
        </w:rPr>
        <w:t xml:space="preserve"> Small Business </w:t>
      </w:r>
      <w:proofErr w:type="gramStart"/>
      <w:r w:rsidRPr="00C31608">
        <w:rPr>
          <w:rFonts w:cs="Arial"/>
        </w:rPr>
        <w:t>Sold</w:t>
      </w:r>
      <w:proofErr w:type="gramEnd"/>
      <w:r w:rsidRPr="00C31608">
        <w:rPr>
          <w:rFonts w:cs="Arial"/>
        </w:rPr>
        <w:t xml:space="preserve"> out by the three Mock Independents, Media Release.</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 xml:space="preserve">Macklin, J. (2010). </w:t>
      </w:r>
      <w:proofErr w:type="gramStart"/>
      <w:r w:rsidRPr="00C31608">
        <w:rPr>
          <w:rFonts w:cs="Arial"/>
        </w:rPr>
        <w:t>Paid Parental Leave Bill - Second Reading Speech Australian Government.</w:t>
      </w:r>
      <w:proofErr w:type="gramEnd"/>
      <w:r w:rsidRPr="00C31608">
        <w:rPr>
          <w:rFonts w:cs="Arial"/>
        </w:rPr>
        <w:t xml:space="preserve"> Canberra.</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Macklin, J (2010). The countdown to Paid Parental Leave begins, Media Release.</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lastRenderedPageBreak/>
        <w:t>Macklin, J (2010). Paid Parental leave means a happy new year for new parents, Media Release.</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Macklin, J. (2011). In the Business of Delivering Paid Parental Leave, Media Release.</w:t>
      </w:r>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 xml:space="preserve">Macklin, J. (2011). </w:t>
      </w:r>
      <w:proofErr w:type="gramStart"/>
      <w:r w:rsidRPr="00C31608">
        <w:rPr>
          <w:rFonts w:cs="Arial"/>
        </w:rPr>
        <w:t>Making history with Australia's first Paid Parental Leave Scheme, Media Release.</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Minister for Families Housing Community Services and Indigenous Affairs (2009).</w:t>
      </w:r>
      <w:proofErr w:type="gramEnd"/>
      <w:r w:rsidRPr="00C31608">
        <w:rPr>
          <w:rFonts w:cs="Arial"/>
        </w:rPr>
        <w:t xml:space="preserve"> Rudd Government to Introduce Paid Parental Leave, Media Release.</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Minister for Families Housing Community Services and Indigenous Affairs (2011).</w:t>
      </w:r>
      <w:proofErr w:type="gramEnd"/>
      <w:r w:rsidRPr="00C31608">
        <w:rPr>
          <w:rFonts w:cs="Arial"/>
        </w:rPr>
        <w:t xml:space="preserve"> </w:t>
      </w:r>
      <w:proofErr w:type="gramStart"/>
      <w:r w:rsidRPr="00C31608">
        <w:rPr>
          <w:rFonts w:cs="Arial"/>
        </w:rPr>
        <w:t>Paid Parental Leave safe from Wreckers, Media Release.</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r w:rsidRPr="00C31608">
        <w:rPr>
          <w:rFonts w:cs="Arial"/>
        </w:rPr>
        <w:t>Oakeshott</w:t>
      </w:r>
      <w:proofErr w:type="spellEnd"/>
      <w:r w:rsidRPr="00C31608">
        <w:rPr>
          <w:rFonts w:cs="Arial"/>
        </w:rPr>
        <w:t xml:space="preserve"> Independent (2010). </w:t>
      </w:r>
      <w:proofErr w:type="gramStart"/>
      <w:r w:rsidRPr="00C31608">
        <w:rPr>
          <w:rFonts w:cs="Arial"/>
        </w:rPr>
        <w:t>Paid Parental Leave and Compliance Fight need to be Separated, Media Release.</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Shadow Minister for Small Business Competition Policy and Consumer Affairs (2011).</w:t>
      </w:r>
      <w:proofErr w:type="gramEnd"/>
      <w:r w:rsidRPr="00C31608">
        <w:rPr>
          <w:rFonts w:cs="Arial"/>
        </w:rPr>
        <w:t xml:space="preserve"> </w:t>
      </w:r>
      <w:proofErr w:type="gramStart"/>
      <w:r w:rsidRPr="00C31608">
        <w:rPr>
          <w:rFonts w:cs="Arial"/>
        </w:rPr>
        <w:t>More unnecessary red tape and compliance costs heading small business' way, Media Release.</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r w:rsidRPr="00C31608">
        <w:rPr>
          <w:rFonts w:cs="Arial"/>
        </w:rPr>
        <w:t>Stone, S. (2010). Government cutting corners in the PPL Rush.</w:t>
      </w:r>
    </w:p>
    <w:p w:rsidR="0088156E" w:rsidRPr="00C31608" w:rsidRDefault="0088156E" w:rsidP="0088156E">
      <w:pPr>
        <w:widowControl w:val="0"/>
        <w:autoSpaceDE w:val="0"/>
        <w:autoSpaceDN w:val="0"/>
        <w:adjustRightInd w:val="0"/>
        <w:spacing w:before="60" w:after="60" w:line="240" w:lineRule="auto"/>
        <w:ind w:left="720" w:hanging="720"/>
        <w:rPr>
          <w:rFonts w:cs="Arial"/>
          <w:b/>
          <w:bCs/>
        </w:rPr>
      </w:pPr>
    </w:p>
    <w:p w:rsidR="0088156E" w:rsidRPr="00C31608" w:rsidRDefault="0088156E" w:rsidP="0088156E">
      <w:pPr>
        <w:widowControl w:val="0"/>
        <w:autoSpaceDE w:val="0"/>
        <w:autoSpaceDN w:val="0"/>
        <w:adjustRightInd w:val="0"/>
        <w:spacing w:before="60" w:after="60" w:line="240" w:lineRule="auto"/>
        <w:ind w:left="720" w:hanging="720"/>
        <w:rPr>
          <w:rFonts w:cs="Arial"/>
          <w:b/>
          <w:bCs/>
        </w:rPr>
      </w:pPr>
      <w:r w:rsidRPr="00C31608">
        <w:rPr>
          <w:rFonts w:cs="Arial"/>
          <w:b/>
          <w:bCs/>
        </w:rPr>
        <w:t>Pamphlets/Brochures</w:t>
      </w:r>
      <w:r w:rsidRPr="00C31608">
        <w:rPr>
          <w:rFonts w:cs="Arial"/>
        </w:rPr>
        <w:tab/>
      </w:r>
    </w:p>
    <w:p w:rsidR="00CA769D" w:rsidRDefault="00CA769D" w:rsidP="00CA769D">
      <w:pPr>
        <w:widowControl w:val="0"/>
        <w:autoSpaceDE w:val="0"/>
        <w:autoSpaceDN w:val="0"/>
        <w:adjustRightInd w:val="0"/>
        <w:spacing w:before="60" w:after="60" w:line="240" w:lineRule="auto"/>
        <w:ind w:left="720" w:hanging="720"/>
        <w:rPr>
          <w:rFonts w:cs="Arial"/>
        </w:rPr>
      </w:pPr>
      <w:proofErr w:type="gramStart"/>
      <w:r>
        <w:rPr>
          <w:rFonts w:cs="Arial"/>
        </w:rPr>
        <w:t>Australian Government (2010</w:t>
      </w:r>
      <w:r w:rsidRPr="00C31608">
        <w:rPr>
          <w:rFonts w:cs="Arial"/>
        </w:rPr>
        <w:t>).</w:t>
      </w:r>
      <w:proofErr w:type="gramEnd"/>
      <w:r>
        <w:rPr>
          <w:rFonts w:cs="Arial"/>
        </w:rPr>
        <w:t xml:space="preserve"> </w:t>
      </w:r>
      <w:proofErr w:type="gramStart"/>
      <w:r>
        <w:rPr>
          <w:rFonts w:cs="Arial"/>
        </w:rPr>
        <w:t>Paid Parental Leave: Information for employers and consultation outcomes, Brochure.</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Centrelink (2011).</w:t>
      </w:r>
      <w:proofErr w:type="gramEnd"/>
      <w:r w:rsidRPr="00C31608">
        <w:rPr>
          <w:rFonts w:cs="Arial"/>
        </w:rPr>
        <w:t xml:space="preserve"> </w:t>
      </w:r>
      <w:proofErr w:type="gramStart"/>
      <w:r w:rsidRPr="00C31608">
        <w:rPr>
          <w:rFonts w:cs="Arial"/>
        </w:rPr>
        <w:t>Paid Parental Leave Scheme: Employer Toolkit, 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Claiming Parental Leave Pay and Family Assistance Online, Centrelink Facts.</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Claiming Parental Leave Pay or Baby Bonus, Centrelink Facts.</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Have you lodged your claim for Parental Leave Pay or Baby Bonus, Centrelink </w:t>
      </w:r>
      <w:proofErr w:type="gramStart"/>
      <w:r w:rsidRPr="00C31608">
        <w:rPr>
          <w:rFonts w:cs="Arial"/>
        </w:rPr>
        <w:t>Facts.</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Paid Parental Leave Scheme Australian Government.</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Paid Parental Leave Scheme for Employers.</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Paid Parental Leave Scheme for Employers, Centrelink Facts.</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Paid Parental Leave Scheme, Centrelink Facts.</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Review and Appeals for the Paid Parental Leave Scheme, Centrelink Facts.</w:t>
      </w:r>
      <w:proofErr w:type="gramEnd"/>
      <w:r w:rsidRPr="00C31608">
        <w:rPr>
          <w:rFonts w:cs="Arial"/>
        </w:rPr>
        <w:t xml:space="preserve"> </w:t>
      </w:r>
      <w:proofErr w:type="spellStart"/>
      <w:proofErr w:type="gramStart"/>
      <w:r w:rsidRPr="00C31608">
        <w:rPr>
          <w:rFonts w:cs="Arial"/>
        </w:rPr>
        <w:t>australian</w:t>
      </w:r>
      <w:proofErr w:type="spellEnd"/>
      <w:proofErr w:type="gramEnd"/>
      <w:r w:rsidRPr="00C31608">
        <w:rPr>
          <w:rFonts w:cs="Arial"/>
        </w:rPr>
        <w:t xml:space="preserve"> Government.</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Review and Appeals for the Paid Parental Leave Scheme: Information for Employers, Centrelink Facts.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Talking to your Employees about the Paid Parental Leave Scheme, Centrelink Facts.</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Centrelink</w:t>
      </w:r>
      <w:proofErr w:type="spellEnd"/>
      <w:r w:rsidRPr="00C31608">
        <w:rPr>
          <w:rFonts w:cs="Arial"/>
        </w:rPr>
        <w:t xml:space="preserve">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Talking to your Employer about the Paid Parental Leave Scheme, Centrelink Facts.</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Paid Parental Leave Employer Toolkit.</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The What, Why and How of Family Assistance Booklet FPR011.1010.</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Are you a Parent or Guardian Booklet </w:t>
      </w:r>
      <w:proofErr w:type="gramStart"/>
      <w:r w:rsidRPr="00C31608">
        <w:rPr>
          <w:rFonts w:cs="Arial"/>
        </w:rPr>
        <w:t>PG001.1101.</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lastRenderedPageBreak/>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Claiming Parental Leave and Family Assistance Online Fact Sheet FPR057.1010.</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Claiming Parental Leave Pay or Baby Bonus Fact Sheet FPR058.1011.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Family Assistance Office Guide to Payments Booklet.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Have you lodged your claim for Parental Leave Pay or Baby Bonus? Fact Sheet FPR063.1011.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New Parent Checklist 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Paid Parental Leave Scheme - Centrelink Payment Advice Guide.</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Paid Parental Leave Scheme Brochure FPR051.1010.</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Paid Parental Leave Scheme for Business Brochure FPR049.1010.</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Paid Parental Leave Scheme for Business Brochure Indigenous IND267.1010.</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Paid Parental Leave Scheme Indigenous Fact Sheet IND.1010.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Paid Parental Leave Scheme Multicultural Fact Sheet RM025.1010.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Review and Appeals for the Paid Parental Leave Scheme - Information for Employers Fact Sheet FPR053.1010.</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Review and Appeals for the Paid Parental Leave Scheme - Information for Working Parents Fact Sheet FPR057.1010.</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Talking to your Employee.</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w:t>
      </w:r>
      <w:proofErr w:type="spellStart"/>
      <w:r w:rsidRPr="00C31608">
        <w:rPr>
          <w:rFonts w:cs="Arial"/>
        </w:rPr>
        <w:t>nd</w:t>
      </w:r>
      <w:proofErr w:type="spellEnd"/>
      <w:r w:rsidRPr="00C31608">
        <w:rPr>
          <w:rFonts w:cs="Arial"/>
        </w:rPr>
        <w:t>).</w:t>
      </w:r>
      <w:proofErr w:type="gramEnd"/>
      <w:r w:rsidRPr="00C31608">
        <w:rPr>
          <w:rFonts w:cs="Arial"/>
        </w:rPr>
        <w:t xml:space="preserve"> </w:t>
      </w:r>
      <w:proofErr w:type="gramStart"/>
      <w:r w:rsidRPr="00C31608">
        <w:rPr>
          <w:rFonts w:cs="Arial"/>
        </w:rPr>
        <w:t>Talking to your Employer Fact Sheet.</w:t>
      </w:r>
      <w:proofErr w:type="gramEnd"/>
      <w:r w:rsidRPr="00C31608">
        <w:rPr>
          <w:rFonts w:cs="Arial"/>
        </w:rPr>
        <w:t xml:space="preserve"> </w:t>
      </w:r>
      <w:proofErr w:type="gramStart"/>
      <w:r w:rsidRPr="00C31608">
        <w:rPr>
          <w:rFonts w:cs="Arial"/>
        </w:rPr>
        <w:t>Australian Government.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b/>
          <w:bCs/>
        </w:rPr>
      </w:pPr>
    </w:p>
    <w:p w:rsidR="0088156E" w:rsidRPr="00C31608" w:rsidRDefault="0088156E" w:rsidP="0088156E">
      <w:pPr>
        <w:widowControl w:val="0"/>
        <w:autoSpaceDE w:val="0"/>
        <w:autoSpaceDN w:val="0"/>
        <w:adjustRightInd w:val="0"/>
        <w:spacing w:before="60" w:after="60" w:line="240" w:lineRule="auto"/>
        <w:ind w:left="720" w:hanging="720"/>
        <w:rPr>
          <w:rFonts w:cs="Arial"/>
          <w:b/>
        </w:rPr>
      </w:pPr>
      <w:r w:rsidRPr="00C31608">
        <w:rPr>
          <w:rFonts w:cs="Arial"/>
          <w:b/>
          <w:bCs/>
        </w:rPr>
        <w:t>Report</w:t>
      </w:r>
      <w:r w:rsidRPr="00C31608">
        <w:rPr>
          <w:rFonts w:cs="Arial"/>
          <w:b/>
        </w:rPr>
        <w:t>s</w:t>
      </w:r>
    </w:p>
    <w:p w:rsidR="00920E2C" w:rsidRPr="00C31608" w:rsidRDefault="00920E2C" w:rsidP="00920E2C">
      <w:pPr>
        <w:pStyle w:val="References"/>
        <w:rPr>
          <w:rFonts w:cs="Arial"/>
        </w:rPr>
      </w:pPr>
      <w:proofErr w:type="gramStart"/>
      <w:r w:rsidRPr="00C31608">
        <w:rPr>
          <w:rFonts w:cs="Arial"/>
        </w:rPr>
        <w:t>Australian Government (2009).</w:t>
      </w:r>
      <w:proofErr w:type="gramEnd"/>
      <w:r w:rsidRPr="00C31608">
        <w:rPr>
          <w:rFonts w:cs="Arial"/>
        </w:rPr>
        <w:t xml:space="preserve">  </w:t>
      </w:r>
      <w:r w:rsidRPr="00C31608">
        <w:rPr>
          <w:rFonts w:cs="Arial"/>
          <w:i/>
          <w:iCs/>
        </w:rPr>
        <w:t>Budget Paper No. 2</w:t>
      </w:r>
      <w:r w:rsidRPr="00C31608">
        <w:rPr>
          <w:rFonts w:cs="Arial"/>
        </w:rPr>
        <w:t xml:space="preserve">, 12 May 2009. </w:t>
      </w:r>
      <w:proofErr w:type="gramStart"/>
      <w:r w:rsidRPr="00C31608">
        <w:rPr>
          <w:rFonts w:cs="Arial"/>
        </w:rPr>
        <w:t>Commonwealth of Australia.</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Australian Government (2011).</w:t>
      </w:r>
      <w:proofErr w:type="gramEnd"/>
      <w:r w:rsidRPr="00C31608">
        <w:rPr>
          <w:rFonts w:cs="Arial"/>
        </w:rPr>
        <w:t xml:space="preserve"> </w:t>
      </w:r>
      <w:proofErr w:type="gramStart"/>
      <w:r w:rsidRPr="009D2797">
        <w:rPr>
          <w:rFonts w:cs="Arial"/>
          <w:i/>
        </w:rPr>
        <w:t>Paid Parental Leave Scheme: Information and Communication Background for Intermediaries (Parents).</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Colmar Brunton (2010).</w:t>
      </w:r>
      <w:proofErr w:type="gramEnd"/>
      <w:r w:rsidRPr="00C31608">
        <w:rPr>
          <w:rFonts w:cs="Arial"/>
        </w:rPr>
        <w:t xml:space="preserve"> </w:t>
      </w:r>
      <w:r w:rsidRPr="009D2797">
        <w:rPr>
          <w:rFonts w:cs="Arial"/>
          <w:i/>
        </w:rPr>
        <w:t>Paid Parental Leave Topline Report: Tracking Phase 1</w:t>
      </w:r>
      <w:r w:rsidRPr="00C31608">
        <w:rPr>
          <w:rFonts w:cs="Arial"/>
        </w:rPr>
        <w:t>, Prepared for Department of Families, Housing, Community Services and Indigenous Affairs (</w:t>
      </w:r>
      <w:proofErr w:type="spellStart"/>
      <w:r w:rsidRPr="00C31608">
        <w:rPr>
          <w:rFonts w:cs="Arial"/>
        </w:rPr>
        <w:t>FaCHSIA</w:t>
      </w:r>
      <w:proofErr w:type="spellEnd"/>
      <w:r w:rsidRPr="00C31608">
        <w:rPr>
          <w:rFonts w:cs="Arial"/>
        </w:rPr>
        <w:t>), Project no. 4124043</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lastRenderedPageBreak/>
        <w:t>Colmar Brunton (2011).</w:t>
      </w:r>
      <w:proofErr w:type="gramEnd"/>
      <w:r w:rsidRPr="00C31608">
        <w:rPr>
          <w:rFonts w:cs="Arial"/>
        </w:rPr>
        <w:t xml:space="preserve"> </w:t>
      </w:r>
      <w:r w:rsidRPr="009D2797">
        <w:rPr>
          <w:rFonts w:cs="Arial"/>
          <w:i/>
        </w:rPr>
        <w:t>Paid Parental Leave Topline Report: Tracking Phase 2</w:t>
      </w:r>
      <w:r w:rsidRPr="00C31608">
        <w:rPr>
          <w:rFonts w:cs="Arial"/>
        </w:rPr>
        <w:t>, Prepared for Department of Families, Housing, Community Services and Indigenous Affairs (FaHCSIA), Project no. 4124043</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spellStart"/>
      <w:proofErr w:type="gramStart"/>
      <w:r w:rsidRPr="00C31608">
        <w:rPr>
          <w:rFonts w:cs="Arial"/>
        </w:rPr>
        <w:t>culturalpartners</w:t>
      </w:r>
      <w:proofErr w:type="spellEnd"/>
      <w:proofErr w:type="gramEnd"/>
      <w:r w:rsidRPr="00C31608">
        <w:rPr>
          <w:rFonts w:cs="Arial"/>
        </w:rPr>
        <w:t xml:space="preserve"> (2011). </w:t>
      </w:r>
      <w:r w:rsidRPr="009D2797">
        <w:rPr>
          <w:rFonts w:cs="Arial"/>
          <w:i/>
        </w:rPr>
        <w:t>Paid Parental Leave Scheme NESB and Indigenous Campaign - P1 and P2: Final Report and Evaluation.</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(2009).</w:t>
      </w:r>
      <w:proofErr w:type="gramEnd"/>
      <w:r w:rsidRPr="00C31608">
        <w:rPr>
          <w:rFonts w:cs="Arial"/>
        </w:rPr>
        <w:t xml:space="preserve"> </w:t>
      </w:r>
      <w:r w:rsidRPr="009D2797">
        <w:rPr>
          <w:rFonts w:cs="Arial"/>
          <w:i/>
        </w:rPr>
        <w:t>Annual Report 2008-2009</w:t>
      </w:r>
      <w:r w:rsidRPr="00C31608">
        <w:rPr>
          <w:rFonts w:cs="Arial"/>
        </w:rPr>
        <w:t>, Australian Government</w:t>
      </w:r>
      <w:proofErr w:type="gramStart"/>
      <w:r w:rsidRPr="00C31608">
        <w:rPr>
          <w:rFonts w:cs="Arial"/>
        </w:rPr>
        <w:t>,.</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(2010).</w:t>
      </w:r>
      <w:proofErr w:type="gramEnd"/>
      <w:r w:rsidRPr="00C31608">
        <w:rPr>
          <w:rFonts w:cs="Arial"/>
        </w:rPr>
        <w:t xml:space="preserve"> </w:t>
      </w:r>
      <w:r w:rsidRPr="009D2797">
        <w:rPr>
          <w:rFonts w:cs="Arial"/>
          <w:i/>
        </w:rPr>
        <w:t>Annual Report 2009-2010</w:t>
      </w:r>
      <w:r w:rsidRPr="00C31608">
        <w:rPr>
          <w:rFonts w:cs="Arial"/>
        </w:rPr>
        <w:t>, Australian Government.</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(2010).</w:t>
      </w:r>
      <w:proofErr w:type="gramEnd"/>
      <w:r w:rsidRPr="00C31608">
        <w:rPr>
          <w:rFonts w:cs="Arial"/>
        </w:rPr>
        <w:t xml:space="preserve"> </w:t>
      </w:r>
      <w:proofErr w:type="gramStart"/>
      <w:r w:rsidRPr="009D2797">
        <w:rPr>
          <w:rFonts w:cs="Arial"/>
          <w:i/>
        </w:rPr>
        <w:t>Paid Parental Leave Scheme Communication Campaign: Communication Strategy</w:t>
      </w:r>
      <w:r w:rsidRPr="00C31608">
        <w:rPr>
          <w:rFonts w:cs="Arial"/>
        </w:rPr>
        <w:t>, Australian Government.</w:t>
      </w:r>
      <w:proofErr w:type="gramEnd"/>
    </w:p>
    <w:p w:rsidR="00EA56A8" w:rsidRPr="00C31608" w:rsidRDefault="00EA56A8" w:rsidP="00EA56A8">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(FaHCSIA) (2010).</w:t>
      </w:r>
      <w:proofErr w:type="gramEnd"/>
      <w:r w:rsidRPr="00C31608">
        <w:rPr>
          <w:rFonts w:cs="Arial"/>
        </w:rPr>
        <w:t xml:space="preserve">  </w:t>
      </w:r>
      <w:r w:rsidRPr="00C31608">
        <w:rPr>
          <w:rFonts w:cs="Arial"/>
          <w:i/>
          <w:iCs/>
        </w:rPr>
        <w:t>Annual Report 2009-2010</w:t>
      </w:r>
      <w:r w:rsidRPr="00C31608">
        <w:rPr>
          <w:rFonts w:cs="Arial"/>
        </w:rPr>
        <w:t>.  Australian Government: Canberra.</w:t>
      </w:r>
    </w:p>
    <w:p w:rsidR="0088156E" w:rsidRPr="00C31608" w:rsidRDefault="0088156E" w:rsidP="0008552F">
      <w:pPr>
        <w:widowControl w:val="0"/>
        <w:autoSpaceDE w:val="0"/>
        <w:autoSpaceDN w:val="0"/>
        <w:adjustRightInd w:val="0"/>
        <w:spacing w:before="60" w:after="60" w:line="240" w:lineRule="auto"/>
        <w:ind w:left="720" w:hanging="720"/>
        <w:rPr>
          <w:rFonts w:cs="Arial"/>
        </w:rPr>
      </w:pPr>
      <w:r w:rsidRPr="00C31608">
        <w:rPr>
          <w:rFonts w:cs="Arial"/>
        </w:rPr>
        <w:t xml:space="preserve">Holmes, B. (2011). </w:t>
      </w:r>
      <w:r w:rsidRPr="00817E4E">
        <w:rPr>
          <w:rFonts w:cs="Arial"/>
          <w:i/>
        </w:rPr>
        <w:t>Report on the Findings of the Paid Parental Leave Pulse Survey</w:t>
      </w:r>
      <w:r w:rsidRPr="00C31608">
        <w:rPr>
          <w:rFonts w:cs="Arial"/>
        </w:rPr>
        <w:t xml:space="preserve"> May 2011, Managing </w:t>
      </w:r>
      <w:proofErr w:type="spellStart"/>
      <w:r w:rsidRPr="00C31608">
        <w:rPr>
          <w:rFonts w:cs="Arial"/>
        </w:rPr>
        <w:t>Worklife</w:t>
      </w:r>
      <w:proofErr w:type="spellEnd"/>
      <w:r w:rsidRPr="00C31608">
        <w:rPr>
          <w:rFonts w:cs="Arial"/>
        </w:rPr>
        <w:t xml:space="preserve"> Balance International.</w:t>
      </w:r>
    </w:p>
    <w:p w:rsidR="0088156E" w:rsidRPr="00C31608" w:rsidRDefault="0088156E" w:rsidP="0008552F">
      <w:pPr>
        <w:widowControl w:val="0"/>
        <w:autoSpaceDE w:val="0"/>
        <w:autoSpaceDN w:val="0"/>
        <w:adjustRightInd w:val="0"/>
        <w:spacing w:before="60" w:after="60" w:line="240" w:lineRule="auto"/>
        <w:ind w:left="720" w:hanging="720"/>
        <w:rPr>
          <w:rFonts w:cs="Arial"/>
        </w:rPr>
      </w:pPr>
      <w:r w:rsidRPr="00C31608">
        <w:rPr>
          <w:rFonts w:cs="Arial"/>
        </w:rPr>
        <w:t xml:space="preserve">Horizon Communication Group (2011). </w:t>
      </w:r>
      <w:proofErr w:type="gramStart"/>
      <w:r w:rsidRPr="00817E4E">
        <w:rPr>
          <w:rFonts w:cs="Arial"/>
          <w:i/>
        </w:rPr>
        <w:t>Paid Parental Leave Scheme Public Relations Evaluation Report</w:t>
      </w:r>
      <w:r w:rsidRPr="00C31608">
        <w:rPr>
          <w:rFonts w:cs="Arial"/>
        </w:rPr>
        <w:t>.</w:t>
      </w:r>
      <w:proofErr w:type="gramEnd"/>
    </w:p>
    <w:p w:rsidR="009809FF" w:rsidRPr="00C31608" w:rsidRDefault="009809FF" w:rsidP="0008552F">
      <w:pPr>
        <w:autoSpaceDE w:val="0"/>
        <w:autoSpaceDN w:val="0"/>
        <w:adjustRightInd w:val="0"/>
        <w:spacing w:after="0" w:line="240" w:lineRule="auto"/>
        <w:ind w:left="709" w:hanging="709"/>
        <w:rPr>
          <w:rFonts w:cs="Arial"/>
        </w:rPr>
      </w:pPr>
      <w:r w:rsidRPr="00C31608">
        <w:rPr>
          <w:rFonts w:cs="Arial"/>
        </w:rPr>
        <w:t xml:space="preserve">Martin, B., </w:t>
      </w:r>
      <w:r w:rsidR="00D02F5A" w:rsidRPr="00C31608">
        <w:rPr>
          <w:rFonts w:cs="Arial"/>
        </w:rPr>
        <w:t xml:space="preserve">B. </w:t>
      </w:r>
      <w:r w:rsidRPr="00C31608">
        <w:rPr>
          <w:rFonts w:cs="Arial"/>
        </w:rPr>
        <w:t xml:space="preserve">Hewitt, </w:t>
      </w:r>
      <w:r w:rsidR="00D02F5A" w:rsidRPr="00C31608">
        <w:rPr>
          <w:rFonts w:cs="Arial"/>
        </w:rPr>
        <w:t xml:space="preserve">M. </w:t>
      </w:r>
      <w:r w:rsidRPr="00C31608">
        <w:rPr>
          <w:rFonts w:cs="Arial"/>
        </w:rPr>
        <w:t xml:space="preserve">Baird, </w:t>
      </w:r>
      <w:r w:rsidR="00D02F5A" w:rsidRPr="00C31608">
        <w:rPr>
          <w:rFonts w:cs="Arial"/>
        </w:rPr>
        <w:t xml:space="preserve">J. </w:t>
      </w:r>
      <w:r w:rsidRPr="00C31608">
        <w:rPr>
          <w:rFonts w:cs="Arial"/>
        </w:rPr>
        <w:t xml:space="preserve">Baxter, </w:t>
      </w:r>
      <w:r w:rsidR="00D02F5A" w:rsidRPr="00C31608">
        <w:rPr>
          <w:rFonts w:cs="Arial"/>
        </w:rPr>
        <w:t>A.</w:t>
      </w:r>
      <w:r w:rsidRPr="00C31608">
        <w:rPr>
          <w:rFonts w:cs="Arial"/>
        </w:rPr>
        <w:t xml:space="preserve"> Heron, </w:t>
      </w:r>
      <w:r w:rsidR="00D02F5A" w:rsidRPr="00C31608">
        <w:rPr>
          <w:rFonts w:cs="Arial"/>
        </w:rPr>
        <w:t>G.</w:t>
      </w:r>
      <w:r w:rsidRPr="00C31608">
        <w:rPr>
          <w:rFonts w:cs="Arial"/>
        </w:rPr>
        <w:t xml:space="preserve"> Whitehouse, </w:t>
      </w:r>
      <w:r w:rsidR="00D02F5A" w:rsidRPr="00C31608">
        <w:rPr>
          <w:rFonts w:cs="Arial"/>
        </w:rPr>
        <w:t xml:space="preserve">M. </w:t>
      </w:r>
      <w:proofErr w:type="spellStart"/>
      <w:r w:rsidRPr="00C31608">
        <w:rPr>
          <w:rFonts w:cs="Arial"/>
        </w:rPr>
        <w:t>Zadoroznyj</w:t>
      </w:r>
      <w:proofErr w:type="spellEnd"/>
      <w:r w:rsidRPr="00C31608">
        <w:rPr>
          <w:rFonts w:cs="Arial"/>
        </w:rPr>
        <w:t xml:space="preserve">, </w:t>
      </w:r>
      <w:r w:rsidR="00D02F5A" w:rsidRPr="00C31608">
        <w:rPr>
          <w:rFonts w:cs="Arial"/>
        </w:rPr>
        <w:t xml:space="preserve">N. </w:t>
      </w:r>
      <w:r w:rsidRPr="00C31608">
        <w:rPr>
          <w:rFonts w:cs="Arial"/>
        </w:rPr>
        <w:t xml:space="preserve">Xiang, </w:t>
      </w:r>
      <w:r w:rsidR="00D02F5A" w:rsidRPr="00C31608">
        <w:rPr>
          <w:rFonts w:cs="Arial"/>
        </w:rPr>
        <w:t xml:space="preserve">D. </w:t>
      </w:r>
      <w:r w:rsidRPr="00C31608">
        <w:rPr>
          <w:rFonts w:cs="Arial"/>
        </w:rPr>
        <w:t xml:space="preserve">Broom, </w:t>
      </w:r>
      <w:r w:rsidR="00D02F5A" w:rsidRPr="00C31608">
        <w:rPr>
          <w:rFonts w:cs="Arial"/>
        </w:rPr>
        <w:t xml:space="preserve">L. </w:t>
      </w:r>
      <w:r w:rsidRPr="00C31608">
        <w:rPr>
          <w:rFonts w:cs="Arial"/>
        </w:rPr>
        <w:t xml:space="preserve">Connelly, </w:t>
      </w:r>
      <w:r w:rsidR="00D02F5A" w:rsidRPr="00C31608">
        <w:rPr>
          <w:rFonts w:cs="Arial"/>
        </w:rPr>
        <w:t>A.</w:t>
      </w:r>
      <w:r w:rsidRPr="00C31608">
        <w:rPr>
          <w:rFonts w:cs="Arial"/>
        </w:rPr>
        <w:t xml:space="preserve"> Jones, </w:t>
      </w:r>
      <w:r w:rsidR="00D02F5A" w:rsidRPr="00C31608">
        <w:rPr>
          <w:rFonts w:cs="Arial"/>
        </w:rPr>
        <w:t>G.</w:t>
      </w:r>
      <w:r w:rsidRPr="00C31608">
        <w:rPr>
          <w:rFonts w:cs="Arial"/>
        </w:rPr>
        <w:t xml:space="preserve"> </w:t>
      </w:r>
      <w:proofErr w:type="spellStart"/>
      <w:r w:rsidRPr="00C31608">
        <w:rPr>
          <w:rFonts w:cs="Arial"/>
        </w:rPr>
        <w:t>Kalb</w:t>
      </w:r>
      <w:proofErr w:type="spellEnd"/>
      <w:r w:rsidRPr="00C31608">
        <w:rPr>
          <w:rFonts w:cs="Arial"/>
        </w:rPr>
        <w:t xml:space="preserve">, </w:t>
      </w:r>
      <w:r w:rsidR="00D02F5A" w:rsidRPr="00C31608">
        <w:rPr>
          <w:rFonts w:cs="Arial"/>
        </w:rPr>
        <w:t>D.</w:t>
      </w:r>
      <w:r w:rsidRPr="00C31608">
        <w:rPr>
          <w:rFonts w:cs="Arial"/>
        </w:rPr>
        <w:t xml:space="preserve"> </w:t>
      </w:r>
      <w:proofErr w:type="spellStart"/>
      <w:r w:rsidRPr="00C31608">
        <w:rPr>
          <w:rFonts w:cs="Arial"/>
        </w:rPr>
        <w:t>McVicar</w:t>
      </w:r>
      <w:proofErr w:type="spellEnd"/>
      <w:r w:rsidRPr="00C31608">
        <w:rPr>
          <w:rFonts w:cs="Arial"/>
        </w:rPr>
        <w:t xml:space="preserve">, </w:t>
      </w:r>
      <w:r w:rsidR="00D02F5A" w:rsidRPr="00C31608">
        <w:rPr>
          <w:rFonts w:cs="Arial"/>
        </w:rPr>
        <w:t>L.</w:t>
      </w:r>
      <w:r w:rsidRPr="00C31608">
        <w:rPr>
          <w:rFonts w:cs="Arial"/>
        </w:rPr>
        <w:t xml:space="preserve"> Strazdins, </w:t>
      </w:r>
      <w:r w:rsidR="00D02F5A" w:rsidRPr="00C31608">
        <w:rPr>
          <w:rFonts w:cs="Arial"/>
        </w:rPr>
        <w:t>M.</w:t>
      </w:r>
      <w:r w:rsidRPr="00C31608">
        <w:rPr>
          <w:rFonts w:cs="Arial"/>
        </w:rPr>
        <w:t xml:space="preserve"> Walter, </w:t>
      </w:r>
      <w:r w:rsidR="00D02F5A" w:rsidRPr="00C31608">
        <w:rPr>
          <w:rFonts w:cs="Arial"/>
        </w:rPr>
        <w:t>M.</w:t>
      </w:r>
      <w:r w:rsidRPr="00C31608">
        <w:rPr>
          <w:rFonts w:cs="Arial"/>
        </w:rPr>
        <w:t xml:space="preserve"> Western, </w:t>
      </w:r>
      <w:r w:rsidR="00D02F5A" w:rsidRPr="00C31608">
        <w:rPr>
          <w:rFonts w:cs="Arial"/>
        </w:rPr>
        <w:t>M.</w:t>
      </w:r>
      <w:r w:rsidRPr="00C31608">
        <w:rPr>
          <w:rFonts w:cs="Arial"/>
        </w:rPr>
        <w:t xml:space="preserve"> </w:t>
      </w:r>
      <w:r w:rsidR="00D02F5A" w:rsidRPr="00C31608">
        <w:rPr>
          <w:rFonts w:cs="Arial"/>
        </w:rPr>
        <w:t xml:space="preserve">Wooden </w:t>
      </w:r>
      <w:r w:rsidRPr="00C31608">
        <w:rPr>
          <w:rFonts w:cs="Arial"/>
        </w:rPr>
        <w:t xml:space="preserve">(2012). </w:t>
      </w:r>
      <w:proofErr w:type="gramStart"/>
      <w:r w:rsidRPr="0008552F">
        <w:rPr>
          <w:rFonts w:cs="Arial"/>
          <w:i/>
        </w:rPr>
        <w:t>Paid Parental Leave evaluation: Phase 1</w:t>
      </w:r>
      <w:r w:rsidRPr="00C31608">
        <w:rPr>
          <w:rFonts w:cs="Arial"/>
        </w:rPr>
        <w:t>.</w:t>
      </w:r>
      <w:proofErr w:type="gramEnd"/>
      <w:r w:rsidRPr="00C31608">
        <w:rPr>
          <w:rFonts w:cs="Arial"/>
        </w:rPr>
        <w:t xml:space="preserve"> </w:t>
      </w:r>
      <w:proofErr w:type="gramStart"/>
      <w:r w:rsidRPr="00C31608">
        <w:rPr>
          <w:rFonts w:cs="Arial"/>
        </w:rPr>
        <w:t>Occasional paper No.44.</w:t>
      </w:r>
      <w:proofErr w:type="gramEnd"/>
      <w:r w:rsidRPr="00C31608">
        <w:rPr>
          <w:rFonts w:cs="Arial"/>
        </w:rPr>
        <w:t xml:space="preserve"> </w:t>
      </w:r>
      <w:proofErr w:type="gramStart"/>
      <w:r w:rsidRPr="00C31608">
        <w:rPr>
          <w:rFonts w:cs="Arial"/>
        </w:rPr>
        <w:t>Canberra, Department of Families, Housing, Community Services and Indigenous Affairs.</w:t>
      </w:r>
      <w:proofErr w:type="gramEnd"/>
    </w:p>
    <w:p w:rsidR="0088156E" w:rsidRPr="00C31608" w:rsidRDefault="0088156E" w:rsidP="0008552F">
      <w:pPr>
        <w:widowControl w:val="0"/>
        <w:autoSpaceDE w:val="0"/>
        <w:autoSpaceDN w:val="0"/>
        <w:adjustRightInd w:val="0"/>
        <w:spacing w:before="60" w:after="60" w:line="240" w:lineRule="auto"/>
        <w:ind w:left="720" w:hanging="720"/>
        <w:rPr>
          <w:rFonts w:cs="Arial"/>
        </w:rPr>
      </w:pPr>
      <w:proofErr w:type="gramStart"/>
      <w:r w:rsidRPr="00C31608">
        <w:rPr>
          <w:rFonts w:cs="Arial"/>
        </w:rPr>
        <w:t>Mercer (2010).</w:t>
      </w:r>
      <w:proofErr w:type="gramEnd"/>
      <w:r w:rsidRPr="00C31608">
        <w:rPr>
          <w:rFonts w:cs="Arial"/>
        </w:rPr>
        <w:t xml:space="preserve"> </w:t>
      </w:r>
      <w:proofErr w:type="gramStart"/>
      <w:r w:rsidRPr="00053E71">
        <w:rPr>
          <w:rFonts w:cs="Arial"/>
          <w:i/>
        </w:rPr>
        <w:t>Snapshot Survey: Paid Parental Leave</w:t>
      </w:r>
      <w:r w:rsidRPr="00C31608">
        <w:rPr>
          <w:rFonts w:cs="Arial"/>
        </w:rPr>
        <w:t>.</w:t>
      </w:r>
      <w:proofErr w:type="gramEnd"/>
    </w:p>
    <w:p w:rsidR="0088156E" w:rsidRPr="00C31608" w:rsidRDefault="0088156E" w:rsidP="0008552F">
      <w:pPr>
        <w:widowControl w:val="0"/>
        <w:autoSpaceDE w:val="0"/>
        <w:autoSpaceDN w:val="0"/>
        <w:adjustRightInd w:val="0"/>
        <w:spacing w:before="60" w:after="60" w:line="240" w:lineRule="auto"/>
        <w:ind w:left="720" w:hanging="720"/>
        <w:rPr>
          <w:rFonts w:cs="Arial"/>
        </w:rPr>
      </w:pPr>
      <w:r w:rsidRPr="00C31608">
        <w:rPr>
          <w:rFonts w:cs="Arial"/>
        </w:rPr>
        <w:t xml:space="preserve">Open Mind Research Group (2009). </w:t>
      </w:r>
      <w:proofErr w:type="gramStart"/>
      <w:r w:rsidRPr="00053E71">
        <w:rPr>
          <w:rFonts w:cs="Arial"/>
          <w:i/>
        </w:rPr>
        <w:t>Paid Parental Leave Developmental: Research Report</w:t>
      </w:r>
      <w:r w:rsidRPr="00C31608">
        <w:rPr>
          <w:rFonts w:cs="Arial"/>
        </w:rPr>
        <w:t>, Prepared for Department of Families, Housing, Community Services and Indigenous Affairs.</w:t>
      </w:r>
      <w:proofErr w:type="gramEnd"/>
    </w:p>
    <w:p w:rsidR="00EA56A8" w:rsidRPr="00C31608" w:rsidRDefault="00EA56A8" w:rsidP="00EA56A8">
      <w:pPr>
        <w:widowControl w:val="0"/>
        <w:autoSpaceDE w:val="0"/>
        <w:autoSpaceDN w:val="0"/>
        <w:adjustRightInd w:val="0"/>
        <w:spacing w:before="60" w:after="60" w:line="240" w:lineRule="auto"/>
        <w:ind w:left="720" w:hanging="720"/>
        <w:rPr>
          <w:rFonts w:cs="Arial"/>
        </w:rPr>
      </w:pPr>
      <w:proofErr w:type="gramStart"/>
      <w:r w:rsidRPr="00C31608">
        <w:rPr>
          <w:rFonts w:cs="Arial"/>
        </w:rPr>
        <w:t>Productivity Commission (2009).</w:t>
      </w:r>
      <w:proofErr w:type="gramEnd"/>
      <w:r w:rsidRPr="00C31608">
        <w:rPr>
          <w:rFonts w:cs="Arial"/>
        </w:rPr>
        <w:t xml:space="preserve"> </w:t>
      </w:r>
      <w:r w:rsidRPr="00C31608">
        <w:rPr>
          <w:rFonts w:cs="Arial"/>
          <w:i/>
          <w:iCs/>
        </w:rPr>
        <w:t>Paid Parental Leave: Support for Parents with Newborn Children</w:t>
      </w:r>
      <w:r w:rsidRPr="00C31608">
        <w:rPr>
          <w:rFonts w:cs="Arial"/>
        </w:rPr>
        <w:t xml:space="preserve">, Report No. 47, Canberra. </w:t>
      </w:r>
    </w:p>
    <w:p w:rsidR="0088156E" w:rsidRPr="00C31608" w:rsidRDefault="0088156E" w:rsidP="0088156E">
      <w:pPr>
        <w:widowControl w:val="0"/>
        <w:autoSpaceDE w:val="0"/>
        <w:autoSpaceDN w:val="0"/>
        <w:adjustRightInd w:val="0"/>
        <w:spacing w:before="60" w:after="60" w:line="240" w:lineRule="auto"/>
        <w:ind w:left="720" w:hanging="720"/>
        <w:rPr>
          <w:rFonts w:cs="Arial"/>
          <w:b/>
          <w:bCs/>
        </w:rPr>
      </w:pPr>
    </w:p>
    <w:p w:rsidR="0088156E" w:rsidRPr="00C31608" w:rsidRDefault="0088156E" w:rsidP="0088156E">
      <w:pPr>
        <w:widowControl w:val="0"/>
        <w:autoSpaceDE w:val="0"/>
        <w:autoSpaceDN w:val="0"/>
        <w:adjustRightInd w:val="0"/>
        <w:spacing w:before="60" w:after="60" w:line="240" w:lineRule="auto"/>
        <w:ind w:left="720" w:hanging="720"/>
        <w:rPr>
          <w:rFonts w:cs="Arial"/>
          <w:b/>
          <w:bCs/>
        </w:rPr>
      </w:pPr>
      <w:r w:rsidRPr="00C31608">
        <w:rPr>
          <w:rFonts w:cs="Arial"/>
          <w:b/>
          <w:bCs/>
        </w:rPr>
        <w:t>Unpublished Work</w:t>
      </w:r>
      <w:r w:rsidRPr="00C31608">
        <w:rPr>
          <w:rFonts w:cs="Arial"/>
        </w:rPr>
        <w:tab/>
        <w:t>(1)</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Department of Families Housing Community Services and Indigenous Affairs (2010).</w:t>
      </w:r>
      <w:proofErr w:type="gramEnd"/>
      <w:r w:rsidRPr="00C31608">
        <w:rPr>
          <w:rFonts w:cs="Arial"/>
        </w:rPr>
        <w:t xml:space="preserve"> </w:t>
      </w:r>
      <w:proofErr w:type="gramStart"/>
      <w:r w:rsidRPr="00C31608">
        <w:rPr>
          <w:rFonts w:cs="Arial"/>
        </w:rPr>
        <w:t>Paid Parental Leave Evaluation: Publication Guidelines.</w:t>
      </w:r>
      <w:proofErr w:type="gramEnd"/>
    </w:p>
    <w:p w:rsidR="0088156E" w:rsidRPr="00C31608" w:rsidRDefault="0088156E" w:rsidP="0088156E">
      <w:pPr>
        <w:widowControl w:val="0"/>
        <w:autoSpaceDE w:val="0"/>
        <w:autoSpaceDN w:val="0"/>
        <w:adjustRightInd w:val="0"/>
        <w:spacing w:before="60" w:after="60" w:line="240" w:lineRule="auto"/>
        <w:ind w:left="720" w:hanging="720"/>
        <w:rPr>
          <w:rFonts w:cs="Arial"/>
          <w:b/>
          <w:bCs/>
        </w:rPr>
      </w:pPr>
    </w:p>
    <w:p w:rsidR="0088156E" w:rsidRPr="00C31608" w:rsidRDefault="0088156E" w:rsidP="0088156E">
      <w:pPr>
        <w:widowControl w:val="0"/>
        <w:autoSpaceDE w:val="0"/>
        <w:autoSpaceDN w:val="0"/>
        <w:adjustRightInd w:val="0"/>
        <w:spacing w:before="60" w:after="60" w:line="240" w:lineRule="auto"/>
        <w:ind w:left="720" w:hanging="720"/>
        <w:rPr>
          <w:rFonts w:cs="Arial"/>
          <w:b/>
          <w:bCs/>
        </w:rPr>
      </w:pPr>
      <w:r w:rsidRPr="00C31608">
        <w:rPr>
          <w:rFonts w:cs="Arial"/>
          <w:b/>
          <w:bCs/>
        </w:rPr>
        <w:t>Web Page</w:t>
      </w:r>
    </w:p>
    <w:p w:rsidR="0088156E" w:rsidRPr="00C31608" w:rsidRDefault="0088156E" w:rsidP="0088156E">
      <w:pPr>
        <w:widowControl w:val="0"/>
        <w:autoSpaceDE w:val="0"/>
        <w:autoSpaceDN w:val="0"/>
        <w:adjustRightInd w:val="0"/>
        <w:spacing w:before="60" w:after="60" w:line="240" w:lineRule="auto"/>
        <w:ind w:left="720" w:hanging="720"/>
        <w:rPr>
          <w:rFonts w:cs="Arial"/>
        </w:rPr>
      </w:pPr>
      <w:proofErr w:type="gramStart"/>
      <w:r w:rsidRPr="00C31608">
        <w:rPr>
          <w:rFonts w:cs="Arial"/>
        </w:rPr>
        <w:t>Australian Government.</w:t>
      </w:r>
      <w:proofErr w:type="gramEnd"/>
      <w:r w:rsidRPr="00C31608">
        <w:rPr>
          <w:rFonts w:cs="Arial"/>
        </w:rPr>
        <w:t xml:space="preserve"> </w:t>
      </w:r>
      <w:proofErr w:type="gramStart"/>
      <w:r w:rsidRPr="00C31608">
        <w:rPr>
          <w:rFonts w:cs="Arial"/>
        </w:rPr>
        <w:t>(2011). "Paid Parental Leave Guide, Version 1.07." from http://www.fahcsia.gov.au/guides_acts/ppl/ppl-rn.html.</w:t>
      </w:r>
      <w:proofErr w:type="gramEnd"/>
    </w:p>
    <w:p w:rsidR="0088156E" w:rsidRDefault="0088156E" w:rsidP="0088156E">
      <w:pPr>
        <w:widowControl w:val="0"/>
        <w:autoSpaceDE w:val="0"/>
        <w:autoSpaceDN w:val="0"/>
        <w:adjustRightInd w:val="0"/>
        <w:spacing w:before="60" w:after="60" w:line="240" w:lineRule="auto"/>
        <w:ind w:left="720" w:hanging="720"/>
        <w:rPr>
          <w:rFonts w:cs="Arial"/>
        </w:rPr>
      </w:pPr>
      <w:r w:rsidRPr="001E0521">
        <w:rPr>
          <w:rFonts w:cs="Arial"/>
          <w:lang w:val="nl-NL"/>
        </w:rPr>
        <w:t xml:space="preserve">Carneiro, P., K. Loken, et al. </w:t>
      </w:r>
      <w:proofErr w:type="gramStart"/>
      <w:r w:rsidRPr="00C31608">
        <w:rPr>
          <w:rFonts w:cs="Arial"/>
        </w:rPr>
        <w:t>(2010). "A flying start?</w:t>
      </w:r>
      <w:proofErr w:type="gramEnd"/>
      <w:r w:rsidRPr="00C31608">
        <w:rPr>
          <w:rFonts w:cs="Arial"/>
        </w:rPr>
        <w:t xml:space="preserve"> </w:t>
      </w:r>
      <w:proofErr w:type="gramStart"/>
      <w:r w:rsidRPr="00C31608">
        <w:rPr>
          <w:rFonts w:cs="Arial"/>
        </w:rPr>
        <w:t xml:space="preserve">Long term consequences of time investments in infants in their first year of life." from </w:t>
      </w:r>
      <w:r w:rsidR="00C74722">
        <w:rPr>
          <w:rFonts w:cs="Arial"/>
        </w:rPr>
        <w:t>http://www.eief.it/files/2010/04/kjell-g-salvanes.pdf</w:t>
      </w:r>
      <w:r w:rsidRPr="00C31608">
        <w:rPr>
          <w:rFonts w:cs="Arial"/>
        </w:rPr>
        <w:t>.</w:t>
      </w:r>
      <w:proofErr w:type="gramEnd"/>
    </w:p>
    <w:p w:rsidR="006E427A" w:rsidRDefault="006E427A" w:rsidP="0088156E">
      <w:pPr>
        <w:widowControl w:val="0"/>
        <w:autoSpaceDE w:val="0"/>
        <w:autoSpaceDN w:val="0"/>
        <w:adjustRightInd w:val="0"/>
        <w:spacing w:before="60" w:after="60" w:line="240" w:lineRule="auto"/>
        <w:ind w:left="720" w:hanging="720"/>
        <w:rPr>
          <w:rFonts w:cs="Arial"/>
        </w:rPr>
      </w:pPr>
      <w:proofErr w:type="gramStart"/>
      <w:r>
        <w:rPr>
          <w:rFonts w:cs="Arial"/>
        </w:rPr>
        <w:t xml:space="preserve">Department of Education, Employment and Workplace Relations (2012) </w:t>
      </w:r>
      <w:r w:rsidRPr="006E427A">
        <w:t>Employment by Industry by Gender.</w:t>
      </w:r>
      <w:proofErr w:type="gramEnd"/>
      <w:r w:rsidRPr="006E427A">
        <w:t xml:space="preserve"> Accessed online 16</w:t>
      </w:r>
      <w:r>
        <w:t xml:space="preserve"> October 2012: </w:t>
      </w:r>
      <w:r w:rsidRPr="006E427A">
        <w:rPr>
          <w:color w:val="000000" w:themeColor="text1"/>
          <w:u w:val="single"/>
        </w:rPr>
        <w:t>http://www.deewr.gov.au/lmip/default.aspx?LMIP/LFR_LFR_Industry_byGender</w:t>
      </w:r>
      <w:r w:rsidRPr="006E427A">
        <w:rPr>
          <w:rStyle w:val="Hyperlink"/>
          <w:u w:val="none"/>
        </w:rPr>
        <w:t>.</w:t>
      </w:r>
    </w:p>
    <w:p w:rsidR="00C74722" w:rsidRPr="00C74722" w:rsidRDefault="00C74722" w:rsidP="00C74722">
      <w:pPr>
        <w:pStyle w:val="BodyText"/>
        <w:spacing w:after="0"/>
        <w:ind w:left="720" w:hanging="720"/>
        <w:contextualSpacing/>
        <w:rPr>
          <w:rFonts w:cs="Arial"/>
          <w:color w:val="000000" w:themeColor="text1"/>
        </w:rPr>
      </w:pPr>
      <w:proofErr w:type="gramStart"/>
      <w:r w:rsidRPr="00C31608">
        <w:rPr>
          <w:rFonts w:cs="Arial"/>
        </w:rPr>
        <w:t>Department of Families, Housing, Community Services and Indigenous Affairs</w:t>
      </w:r>
      <w:r>
        <w:rPr>
          <w:rFonts w:cs="Arial"/>
        </w:rPr>
        <w:t xml:space="preserve"> (2012).</w:t>
      </w:r>
      <w:proofErr w:type="gramEnd"/>
      <w:r>
        <w:rPr>
          <w:rFonts w:cs="Arial"/>
        </w:rPr>
        <w:t xml:space="preserve"> </w:t>
      </w:r>
      <w:proofErr w:type="gramStart"/>
      <w:r>
        <w:rPr>
          <w:rFonts w:cs="Arial"/>
        </w:rPr>
        <w:t>Paid Parental Leave Scheme information page.</w:t>
      </w:r>
      <w:proofErr w:type="gramEnd"/>
      <w:r>
        <w:rPr>
          <w:rFonts w:cs="Arial"/>
        </w:rPr>
        <w:t xml:space="preserve">  </w:t>
      </w:r>
      <w:proofErr w:type="gramStart"/>
      <w:r>
        <w:rPr>
          <w:rFonts w:cs="Arial"/>
        </w:rPr>
        <w:t xml:space="preserve">Accessed on 2 July 2012 at: </w:t>
      </w:r>
      <w:r w:rsidRPr="00C74722">
        <w:rPr>
          <w:rFonts w:cs="Arial"/>
          <w:color w:val="000000" w:themeColor="text1"/>
          <w:u w:val="single"/>
        </w:rPr>
        <w:t>http://www.familyassist.gov.au/payments/family-assistance-payments/paid-parental-leave-scheme/</w:t>
      </w:r>
      <w:r w:rsidRPr="00691372">
        <w:rPr>
          <w:rFonts w:cs="Arial"/>
          <w:color w:val="000000" w:themeColor="text1"/>
        </w:rPr>
        <w:t>.</w:t>
      </w:r>
      <w:proofErr w:type="gramEnd"/>
      <w:r w:rsidRPr="00C74722">
        <w:rPr>
          <w:rFonts w:cs="Arial"/>
          <w:color w:val="000000" w:themeColor="text1"/>
        </w:rPr>
        <w:t xml:space="preserve"> </w:t>
      </w:r>
    </w:p>
    <w:p w:rsidR="00C74722" w:rsidRPr="00050F97" w:rsidRDefault="00050F97" w:rsidP="00050F97">
      <w:pPr>
        <w:pStyle w:val="BodyText"/>
        <w:spacing w:after="0"/>
        <w:ind w:left="720" w:hanging="720"/>
        <w:contextualSpacing/>
        <w:rPr>
          <w:rFonts w:cs="Arial"/>
          <w:color w:val="000000" w:themeColor="text1"/>
          <w:u w:val="single"/>
        </w:rPr>
      </w:pPr>
      <w:r>
        <w:rPr>
          <w:rFonts w:cs="Arial"/>
          <w:color w:val="000000" w:themeColor="text1"/>
        </w:rPr>
        <w:lastRenderedPageBreak/>
        <w:t xml:space="preserve">Department of Human Services (Centrelink) (2012). </w:t>
      </w:r>
      <w:proofErr w:type="gramStart"/>
      <w:r>
        <w:rPr>
          <w:rFonts w:cs="Arial"/>
          <w:color w:val="000000" w:themeColor="text1"/>
        </w:rPr>
        <w:t>Paid Parental Leave Scheme information page.</w:t>
      </w:r>
      <w:proofErr w:type="gramEnd"/>
      <w:r>
        <w:rPr>
          <w:rFonts w:cs="Arial"/>
          <w:color w:val="000000" w:themeColor="text1"/>
        </w:rPr>
        <w:t xml:space="preserve"> </w:t>
      </w:r>
      <w:proofErr w:type="gramStart"/>
      <w:r>
        <w:rPr>
          <w:rFonts w:cs="Arial"/>
          <w:color w:val="000000" w:themeColor="text1"/>
        </w:rPr>
        <w:t xml:space="preserve">Accessed on 2 July 2012 at: </w:t>
      </w:r>
      <w:r w:rsidRPr="006A7562">
        <w:rPr>
          <w:rFonts w:cs="Arial"/>
          <w:color w:val="000000" w:themeColor="text1"/>
          <w:u w:val="single"/>
        </w:rPr>
        <w:t>http://www.humanservices.gov</w:t>
      </w:r>
      <w:r w:rsidR="00C74722" w:rsidRPr="00050F97">
        <w:rPr>
          <w:rFonts w:cs="Arial"/>
          <w:color w:val="000000" w:themeColor="text1"/>
          <w:u w:val="single"/>
        </w:rPr>
        <w:t>.au/customer/services/Centrelink/parental-leave-pay.</w:t>
      </w:r>
      <w:proofErr w:type="gramEnd"/>
    </w:p>
    <w:p w:rsidR="00737998" w:rsidRDefault="00737998" w:rsidP="00C74722">
      <w:pPr>
        <w:pStyle w:val="BodyText"/>
        <w:spacing w:after="0"/>
        <w:contextualSpacing/>
        <w:rPr>
          <w:rFonts w:cs="Arial"/>
          <w:color w:val="000000" w:themeColor="text1"/>
        </w:rPr>
        <w:sectPr w:rsidR="00737998" w:rsidSect="00E058E0">
          <w:headerReference w:type="even" r:id="rId45"/>
          <w:headerReference w:type="default" r:id="rId46"/>
          <w:footerReference w:type="default" r:id="rId47"/>
          <w:headerReference w:type="first" r:id="rId48"/>
          <w:pgSz w:w="11906" w:h="16838" w:code="9"/>
          <w:pgMar w:top="1474" w:right="1644" w:bottom="1474" w:left="1644" w:header="720" w:footer="720" w:gutter="227"/>
          <w:cols w:space="720"/>
          <w:docGrid w:linePitch="360"/>
        </w:sectPr>
      </w:pPr>
    </w:p>
    <w:p w:rsidR="00154359" w:rsidRPr="00243C13" w:rsidRDefault="00154359" w:rsidP="00154359">
      <w:pPr>
        <w:spacing w:after="6000"/>
        <w:jc w:val="center"/>
        <w:rPr>
          <w:b/>
          <w:color w:val="C00000"/>
          <w:sz w:val="28"/>
          <w:szCs w:val="28"/>
        </w:rPr>
      </w:pPr>
      <w:r w:rsidRPr="00243C13">
        <w:rPr>
          <w:b/>
          <w:color w:val="C00000"/>
          <w:sz w:val="28"/>
          <w:szCs w:val="28"/>
        </w:rPr>
        <w:lastRenderedPageBreak/>
        <w:t>Institute for Social Science Research</w:t>
      </w:r>
    </w:p>
    <w:p w:rsidR="00154359" w:rsidRPr="00A7067D" w:rsidRDefault="00154359" w:rsidP="00154359">
      <w:pPr>
        <w:pStyle w:val="ListBullet"/>
        <w:numPr>
          <w:ilvl w:val="0"/>
          <w:numId w:val="0"/>
        </w:numPr>
        <w:ind w:left="360"/>
        <w:jc w:val="center"/>
        <w:rPr>
          <w:sz w:val="18"/>
          <w:szCs w:val="18"/>
        </w:rPr>
      </w:pPr>
      <w:r w:rsidRPr="00A7067D">
        <w:rPr>
          <w:sz w:val="18"/>
          <w:szCs w:val="18"/>
        </w:rPr>
        <w:t>Instit</w:t>
      </w:r>
      <w:r>
        <w:rPr>
          <w:sz w:val="18"/>
          <w:szCs w:val="18"/>
        </w:rPr>
        <w:t>ute for Social Science Research</w:t>
      </w:r>
      <w:r w:rsidRPr="00A7067D">
        <w:rPr>
          <w:sz w:val="18"/>
          <w:szCs w:val="18"/>
        </w:rPr>
        <w:t xml:space="preserve"> </w:t>
      </w:r>
      <w:r w:rsidRPr="00A7067D">
        <w:rPr>
          <w:sz w:val="18"/>
          <w:szCs w:val="18"/>
        </w:rPr>
        <w:br/>
        <w:t>Level 4, General Purpose North No.3 (Building 39A)</w:t>
      </w:r>
      <w:r>
        <w:rPr>
          <w:sz w:val="18"/>
          <w:szCs w:val="18"/>
        </w:rPr>
        <w:br/>
      </w:r>
      <w:r w:rsidRPr="00A7067D">
        <w:rPr>
          <w:sz w:val="18"/>
          <w:szCs w:val="18"/>
        </w:rPr>
        <w:t>The U</w:t>
      </w:r>
      <w:r>
        <w:rPr>
          <w:sz w:val="18"/>
          <w:szCs w:val="18"/>
        </w:rPr>
        <w:t xml:space="preserve">niversity of Queensland 4072 </w:t>
      </w:r>
      <w:r w:rsidRPr="00A7067D">
        <w:rPr>
          <w:sz w:val="18"/>
          <w:szCs w:val="18"/>
        </w:rPr>
        <w:br/>
        <w:t>Telephone: (07) 3346 7646 | Facsimile: (07) 3346 7646</w:t>
      </w:r>
    </w:p>
    <w:p w:rsidR="00154359" w:rsidRPr="00DB6BA0" w:rsidRDefault="00154359" w:rsidP="00154359">
      <w:pPr>
        <w:spacing w:after="113" w:line="240" w:lineRule="exact"/>
        <w:jc w:val="center"/>
        <w:rPr>
          <w:sz w:val="18"/>
        </w:rPr>
      </w:pPr>
      <w:r w:rsidRPr="00DB6BA0">
        <w:rPr>
          <w:sz w:val="18"/>
        </w:rPr>
        <w:t xml:space="preserve">Email </w:t>
      </w:r>
      <w:hyperlink r:id="rId49" w:history="1">
        <w:r>
          <w:rPr>
            <w:rStyle w:val="Hyperlink"/>
          </w:rPr>
          <w:t>issr@uq.edu.au</w:t>
        </w:r>
      </w:hyperlink>
      <w:r>
        <w:tab/>
      </w:r>
      <w:r w:rsidRPr="008D7DCB">
        <w:rPr>
          <w:color w:val="C00000"/>
          <w:sz w:val="18"/>
          <w:u w:val="single"/>
        </w:rPr>
        <w:t xml:space="preserve">Web </w:t>
      </w:r>
      <w:r w:rsidRPr="008D7DCB">
        <w:rPr>
          <w:color w:val="C00000"/>
          <w:u w:val="single"/>
        </w:rPr>
        <w:t>www.issr.uq.edu.au</w:t>
      </w:r>
    </w:p>
    <w:sectPr w:rsidR="00154359" w:rsidRPr="00DB6BA0" w:rsidSect="00154359">
      <w:footerReference w:type="default" r:id="rId50"/>
      <w:pgSz w:w="11906" w:h="16838" w:code="9"/>
      <w:pgMar w:top="6804" w:right="1644" w:bottom="1474" w:left="1644" w:header="720" w:footer="720" w:gutter="22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30E" w:rsidRDefault="00A6430E">
      <w:pPr>
        <w:spacing w:after="0" w:line="240" w:lineRule="auto"/>
      </w:pPr>
      <w:r>
        <w:separator/>
      </w:r>
    </w:p>
  </w:endnote>
  <w:endnote w:type="continuationSeparator" w:id="0">
    <w:p w:rsidR="00A6430E" w:rsidRDefault="00A64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430E" w:rsidRDefault="00A6430E">
    <w:pPr>
      <w:ind w:right="360"/>
    </w:pPr>
  </w:p>
  <w:p w:rsidR="00A6430E" w:rsidRDefault="00A6430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Footer"/>
      <w:jc w:val="right"/>
    </w:pPr>
  </w:p>
  <w:p w:rsidR="00A6430E" w:rsidRDefault="00A6430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Footer"/>
      <w:jc w:val="right"/>
    </w:pPr>
  </w:p>
  <w:p w:rsidR="00A6430E" w:rsidRDefault="00A643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397670"/>
      <w:docPartObj>
        <w:docPartGallery w:val="Page Numbers (Bottom of Page)"/>
        <w:docPartUnique/>
      </w:docPartObj>
    </w:sdtPr>
    <w:sdtEndPr/>
    <w:sdtContent>
      <w:p w:rsidR="00A6430E" w:rsidRDefault="00BD28C7">
        <w:pPr>
          <w:pStyle w:val="Footer"/>
          <w:jc w:val="right"/>
        </w:pPr>
      </w:p>
    </w:sdtContent>
  </w:sdt>
  <w:p w:rsidR="00A6430E" w:rsidRDefault="00A6430E" w:rsidP="00036EF1">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Footer"/>
      <w:jc w:val="right"/>
    </w:pPr>
  </w:p>
  <w:p w:rsidR="00A6430E" w:rsidRDefault="00A6430E" w:rsidP="00036EF1">
    <w:p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5218"/>
      <w:docPartObj>
        <w:docPartGallery w:val="Page Numbers (Bottom of Page)"/>
        <w:docPartUnique/>
      </w:docPartObj>
    </w:sdtPr>
    <w:sdtEndPr/>
    <w:sdtContent>
      <w:p w:rsidR="00A6430E" w:rsidRDefault="00A6430E">
        <w:pPr>
          <w:pStyle w:val="Footer"/>
          <w:jc w:val="right"/>
        </w:pPr>
        <w:r>
          <w:fldChar w:fldCharType="begin"/>
        </w:r>
        <w:r>
          <w:instrText xml:space="preserve"> PAGE   \* MERGEFORMAT </w:instrText>
        </w:r>
        <w:r>
          <w:fldChar w:fldCharType="separate"/>
        </w:r>
        <w:r w:rsidR="00BD28C7">
          <w:rPr>
            <w:noProof/>
          </w:rPr>
          <w:t>ii</w:t>
        </w:r>
        <w:r>
          <w:rPr>
            <w:noProof/>
          </w:rPr>
          <w:fldChar w:fldCharType="end"/>
        </w:r>
      </w:p>
    </w:sdtContent>
  </w:sdt>
  <w:p w:rsidR="00A6430E" w:rsidRDefault="00A6430E" w:rsidP="00036EF1">
    <w:pP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110895"/>
      <w:docPartObj>
        <w:docPartGallery w:val="Page Numbers (Bottom of Page)"/>
        <w:docPartUnique/>
      </w:docPartObj>
    </w:sdtPr>
    <w:sdtEndPr/>
    <w:sdtContent>
      <w:p w:rsidR="00A6430E" w:rsidRDefault="00A6430E">
        <w:pPr>
          <w:pStyle w:val="Footer"/>
          <w:jc w:val="right"/>
        </w:pPr>
        <w:r>
          <w:fldChar w:fldCharType="begin"/>
        </w:r>
        <w:r>
          <w:instrText xml:space="preserve"> PAGE   \* MERGEFORMAT </w:instrText>
        </w:r>
        <w:r>
          <w:fldChar w:fldCharType="separate"/>
        </w:r>
        <w:r w:rsidR="00BD28C7">
          <w:rPr>
            <w:noProof/>
          </w:rPr>
          <w:t>iii</w:t>
        </w:r>
        <w:r>
          <w:rPr>
            <w:noProof/>
          </w:rPr>
          <w:fldChar w:fldCharType="end"/>
        </w:r>
      </w:p>
    </w:sdtContent>
  </w:sdt>
  <w:p w:rsidR="00A6430E" w:rsidRDefault="00A6430E" w:rsidP="00036EF1">
    <w:pP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144803"/>
      <w:docPartObj>
        <w:docPartGallery w:val="Page Numbers (Bottom of Page)"/>
        <w:docPartUnique/>
      </w:docPartObj>
    </w:sdtPr>
    <w:sdtEndPr/>
    <w:sdtContent>
      <w:p w:rsidR="00A6430E" w:rsidRDefault="00A6430E">
        <w:pPr>
          <w:pStyle w:val="Footer"/>
          <w:jc w:val="right"/>
        </w:pPr>
        <w:r>
          <w:fldChar w:fldCharType="begin"/>
        </w:r>
        <w:r>
          <w:instrText xml:space="preserve"> PAGE   \* MERGEFORMAT </w:instrText>
        </w:r>
        <w:r>
          <w:fldChar w:fldCharType="separate"/>
        </w:r>
        <w:r w:rsidR="00BD28C7">
          <w:rPr>
            <w:noProof/>
          </w:rPr>
          <w:t>v</w:t>
        </w:r>
        <w:r>
          <w:rPr>
            <w:noProof/>
          </w:rPr>
          <w:fldChar w:fldCharType="end"/>
        </w:r>
      </w:p>
    </w:sdtContent>
  </w:sdt>
  <w:p w:rsidR="00A6430E" w:rsidRDefault="00A6430E" w:rsidP="00036EF1">
    <w:pPr>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277900"/>
      <w:docPartObj>
        <w:docPartGallery w:val="Page Numbers (Bottom of Page)"/>
        <w:docPartUnique/>
      </w:docPartObj>
    </w:sdtPr>
    <w:sdtEndPr/>
    <w:sdtContent>
      <w:p w:rsidR="00A6430E" w:rsidRDefault="00A6430E">
        <w:pPr>
          <w:pStyle w:val="Footer"/>
          <w:jc w:val="right"/>
        </w:pPr>
        <w:r>
          <w:fldChar w:fldCharType="begin"/>
        </w:r>
        <w:r>
          <w:instrText xml:space="preserve"> PAGE   \* MERGEFORMAT </w:instrText>
        </w:r>
        <w:r>
          <w:fldChar w:fldCharType="separate"/>
        </w:r>
        <w:r w:rsidR="00BD28C7">
          <w:rPr>
            <w:noProof/>
          </w:rPr>
          <w:t>37</w:t>
        </w:r>
        <w:r>
          <w:rPr>
            <w:noProof/>
          </w:rPr>
          <w:fldChar w:fldCharType="end"/>
        </w:r>
      </w:p>
    </w:sdtContent>
  </w:sdt>
  <w:p w:rsidR="00A6430E" w:rsidRDefault="00A6430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396791"/>
      <w:docPartObj>
        <w:docPartGallery w:val="Page Numbers (Bottom of Page)"/>
        <w:docPartUnique/>
      </w:docPartObj>
    </w:sdtPr>
    <w:sdtEndPr>
      <w:rPr>
        <w:noProof/>
      </w:rPr>
    </w:sdtEndPr>
    <w:sdtContent>
      <w:p w:rsidR="00A6430E" w:rsidRDefault="00A6430E">
        <w:pPr>
          <w:pStyle w:val="Footer"/>
          <w:jc w:val="right"/>
        </w:pPr>
        <w:r>
          <w:fldChar w:fldCharType="begin"/>
        </w:r>
        <w:r>
          <w:instrText xml:space="preserve"> PAGE   \* MERGEFORMAT </w:instrText>
        </w:r>
        <w:r>
          <w:fldChar w:fldCharType="separate"/>
        </w:r>
        <w:r w:rsidR="00BD28C7">
          <w:rPr>
            <w:noProof/>
          </w:rPr>
          <w:t>153</w:t>
        </w:r>
        <w:r>
          <w:rPr>
            <w:noProof/>
          </w:rPr>
          <w:fldChar w:fldCharType="end"/>
        </w:r>
      </w:p>
    </w:sdtContent>
  </w:sdt>
  <w:p w:rsidR="00A6430E" w:rsidRDefault="00A6430E">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30E" w:rsidRDefault="00A6430E">
      <w:pPr>
        <w:spacing w:after="0" w:line="240" w:lineRule="auto"/>
      </w:pPr>
      <w:r>
        <w:separator/>
      </w:r>
    </w:p>
  </w:footnote>
  <w:footnote w:type="continuationSeparator" w:id="0">
    <w:p w:rsidR="00A6430E" w:rsidRDefault="00A6430E">
      <w:pPr>
        <w:spacing w:after="0" w:line="240" w:lineRule="auto"/>
      </w:pPr>
      <w:r>
        <w:continuationSeparator/>
      </w:r>
    </w:p>
  </w:footnote>
  <w:footnote w:id="1">
    <w:p w:rsidR="00A6430E" w:rsidRPr="004D7FDE" w:rsidRDefault="00A6430E">
      <w:pPr>
        <w:pStyle w:val="FootnoteText"/>
        <w:rPr>
          <w:lang w:val="en-AU"/>
        </w:rPr>
      </w:pPr>
      <w:r>
        <w:rPr>
          <w:rStyle w:val="FootnoteReference"/>
        </w:rPr>
        <w:footnoteRef/>
      </w:r>
      <w:r>
        <w:t xml:space="preserve"> </w:t>
      </w:r>
      <w:r>
        <w:rPr>
          <w:lang w:val="en-AU"/>
        </w:rPr>
        <w:t xml:space="preserve">The Family Assistance Office (FAO) was a virtual office consisting of Centrelink and Medicare functions and no longer exists.  For the purposes of this report “Centrelink” will be used to describe the functions of the FAO, Medicare and Centrelink. </w:t>
      </w:r>
    </w:p>
  </w:footnote>
  <w:footnote w:id="2">
    <w:p w:rsidR="00A6430E" w:rsidRDefault="00A6430E" w:rsidP="0030354E">
      <w:pPr>
        <w:pStyle w:val="FootnoteText"/>
      </w:pPr>
      <w:r>
        <w:rPr>
          <w:rStyle w:val="FootnoteReference"/>
        </w:rPr>
        <w:footnoteRef/>
      </w:r>
      <w:r>
        <w:t xml:space="preserve"> The term Paid Parental Leave (PPL) is used to refer to the scheme as a whole; the term Parental Leave Pay (PLP) is used to refer to the payment.</w:t>
      </w:r>
    </w:p>
  </w:footnote>
  <w:footnote w:id="3">
    <w:p w:rsidR="00A6430E" w:rsidRPr="00A46DB9" w:rsidRDefault="00A6430E">
      <w:pPr>
        <w:pStyle w:val="FootnoteText"/>
        <w:rPr>
          <w:lang w:val="en-AU"/>
        </w:rPr>
      </w:pPr>
      <w:r>
        <w:rPr>
          <w:rStyle w:val="FootnoteReference"/>
        </w:rPr>
        <w:footnoteRef/>
      </w:r>
      <w:r>
        <w:t xml:space="preserve"> This excludes those families whose payment started in 2010-11 and finished in 2011-12.</w:t>
      </w:r>
    </w:p>
  </w:footnote>
  <w:footnote w:id="4">
    <w:p w:rsidR="00A6430E" w:rsidRPr="00E622A9" w:rsidRDefault="00A6430E">
      <w:pPr>
        <w:pStyle w:val="FootnoteText"/>
        <w:rPr>
          <w:lang w:val="en-AU"/>
        </w:rPr>
      </w:pPr>
      <w:r>
        <w:rPr>
          <w:rStyle w:val="FootnoteReference"/>
        </w:rPr>
        <w:footnoteRef/>
      </w:r>
      <w:r>
        <w:t xml:space="preserve"> </w:t>
      </w:r>
      <w:r>
        <w:rPr>
          <w:lang w:val="en-AU"/>
        </w:rPr>
        <w:t xml:space="preserve">This is based on an estimate of the number of births in 2011-12 from </w:t>
      </w:r>
      <w:r w:rsidRPr="00E622A9">
        <w:rPr>
          <w:lang w:val="en-AU"/>
        </w:rPr>
        <w:t>ABS (2008), Population Projections Australia, 2006 to 2011, Series B estimates of persons aged 0. </w:t>
      </w:r>
    </w:p>
  </w:footnote>
  <w:footnote w:id="5">
    <w:p w:rsidR="00A6430E" w:rsidRPr="006508A2" w:rsidRDefault="00A6430E" w:rsidP="00E5602B">
      <w:pPr>
        <w:pStyle w:val="FootnoteText"/>
        <w:rPr>
          <w:szCs w:val="18"/>
        </w:rPr>
      </w:pPr>
      <w:r w:rsidRPr="006508A2">
        <w:rPr>
          <w:rStyle w:val="FootnoteReference"/>
          <w:szCs w:val="18"/>
        </w:rPr>
        <w:footnoteRef/>
      </w:r>
      <w:r>
        <w:rPr>
          <w:szCs w:val="18"/>
        </w:rPr>
        <w:t xml:space="preserve"> </w:t>
      </w:r>
      <w:r w:rsidRPr="006508A2">
        <w:rPr>
          <w:szCs w:val="18"/>
        </w:rPr>
        <w:t xml:space="preserve">There is provision in the legislation for exceptional circumstances to be considered where the birth mother is </w:t>
      </w:r>
      <w:r>
        <w:rPr>
          <w:szCs w:val="18"/>
        </w:rPr>
        <w:t xml:space="preserve">incapable of being </w:t>
      </w:r>
      <w:r w:rsidRPr="006508A2">
        <w:rPr>
          <w:szCs w:val="18"/>
        </w:rPr>
        <w:t>the primary carer.</w:t>
      </w:r>
    </w:p>
  </w:footnote>
  <w:footnote w:id="6">
    <w:p w:rsidR="00A6430E" w:rsidRPr="003D5B5B" w:rsidRDefault="00A6430E" w:rsidP="003D5B5B">
      <w:pPr>
        <w:pStyle w:val="BodyText"/>
        <w:spacing w:line="240" w:lineRule="auto"/>
        <w:rPr>
          <w:sz w:val="18"/>
          <w:szCs w:val="18"/>
        </w:rPr>
      </w:pPr>
      <w:r>
        <w:rPr>
          <w:rStyle w:val="FootnoteReference"/>
        </w:rPr>
        <w:footnoteRef/>
      </w:r>
      <w:r>
        <w:t xml:space="preserve"> </w:t>
      </w:r>
      <w:r w:rsidRPr="003D5B5B">
        <w:rPr>
          <w:sz w:val="18"/>
          <w:szCs w:val="18"/>
        </w:rPr>
        <w:t xml:space="preserve">The </w:t>
      </w:r>
      <w:r>
        <w:rPr>
          <w:sz w:val="18"/>
          <w:szCs w:val="18"/>
        </w:rPr>
        <w:t xml:space="preserve">Paid Parental Leave and Other Legislative Amendment (Dad and Partner Pay and other Measures) Act 2012 received royal assent on 14 July 2014. It amends the Paid Parental Leave Act 2010 for the introduction of Dad and Partner Pay. Among other changes, the objectives of the scheme were amended to provide two overarching scheme objectives, and additional objectives for each </w:t>
      </w:r>
      <w:r w:rsidRPr="003D5B5B">
        <w:rPr>
          <w:sz w:val="18"/>
          <w:szCs w:val="18"/>
        </w:rPr>
        <w:t>payment under the scheme. The overarching scheme objectives are to:</w:t>
      </w:r>
    </w:p>
    <w:p w:rsidR="00A6430E" w:rsidRPr="003A20B9" w:rsidRDefault="00A6430E" w:rsidP="003D5B5B">
      <w:pPr>
        <w:pStyle w:val="Quotes"/>
        <w:numPr>
          <w:ilvl w:val="0"/>
          <w:numId w:val="79"/>
        </w:numPr>
        <w:spacing w:line="240" w:lineRule="auto"/>
        <w:rPr>
          <w:sz w:val="18"/>
          <w:szCs w:val="18"/>
        </w:rPr>
      </w:pPr>
      <w:r>
        <w:rPr>
          <w:sz w:val="18"/>
          <w:szCs w:val="18"/>
        </w:rPr>
        <w:t>S</w:t>
      </w:r>
      <w:r w:rsidRPr="003A20B9">
        <w:rPr>
          <w:sz w:val="18"/>
          <w:szCs w:val="18"/>
        </w:rPr>
        <w:t>ignal that taking time out of the paid workforce to care for a child is part of the usual course of life and work for both parents; and</w:t>
      </w:r>
    </w:p>
    <w:p w:rsidR="00A6430E" w:rsidRDefault="00A6430E" w:rsidP="003D5B5B">
      <w:pPr>
        <w:pStyle w:val="Quotes"/>
        <w:numPr>
          <w:ilvl w:val="0"/>
          <w:numId w:val="79"/>
        </w:numPr>
        <w:spacing w:line="240" w:lineRule="auto"/>
        <w:rPr>
          <w:sz w:val="18"/>
          <w:szCs w:val="18"/>
        </w:rPr>
      </w:pPr>
      <w:r>
        <w:rPr>
          <w:sz w:val="18"/>
          <w:szCs w:val="18"/>
        </w:rPr>
        <w:t>P</w:t>
      </w:r>
      <w:r w:rsidRPr="003A20B9">
        <w:rPr>
          <w:sz w:val="18"/>
          <w:szCs w:val="18"/>
        </w:rPr>
        <w:t>romote equality between men and women and balance between work and family life.</w:t>
      </w:r>
    </w:p>
    <w:p w:rsidR="00A6430E" w:rsidRPr="003D5B5B" w:rsidRDefault="00A6430E" w:rsidP="003D5B5B">
      <w:pPr>
        <w:pStyle w:val="BodyText"/>
        <w:spacing w:line="240" w:lineRule="auto"/>
        <w:rPr>
          <w:sz w:val="18"/>
          <w:szCs w:val="18"/>
        </w:rPr>
      </w:pPr>
      <w:r w:rsidRPr="003D5B5B">
        <w:rPr>
          <w:sz w:val="18"/>
          <w:szCs w:val="18"/>
        </w:rPr>
        <w:t xml:space="preserve">The </w:t>
      </w:r>
      <w:r>
        <w:rPr>
          <w:sz w:val="18"/>
          <w:szCs w:val="18"/>
        </w:rPr>
        <w:t>additional objectives for PLP</w:t>
      </w:r>
      <w:r w:rsidRPr="003D5B5B">
        <w:rPr>
          <w:sz w:val="18"/>
          <w:szCs w:val="18"/>
        </w:rPr>
        <w:t xml:space="preserve"> </w:t>
      </w:r>
      <w:r>
        <w:rPr>
          <w:sz w:val="18"/>
          <w:szCs w:val="18"/>
        </w:rPr>
        <w:t>are those listed above at (1) (a), (b), (c). Phase 2 of the PPL Evaluation focuses on the original scheme objectives listed above under section 2.3.1</w:t>
      </w:r>
    </w:p>
  </w:footnote>
  <w:footnote w:id="7">
    <w:p w:rsidR="00A6430E" w:rsidRPr="008017BC" w:rsidRDefault="00A6430E">
      <w:pPr>
        <w:pStyle w:val="FootnoteText"/>
        <w:rPr>
          <w:lang w:val="en-AU"/>
        </w:rPr>
      </w:pPr>
      <w:r>
        <w:rPr>
          <w:rStyle w:val="FootnoteReference"/>
        </w:rPr>
        <w:footnoteRef/>
      </w:r>
      <w:r>
        <w:t xml:space="preserve"> Subsequent Government decisions </w:t>
      </w:r>
      <w:proofErr w:type="gramStart"/>
      <w:r>
        <w:t>paused</w:t>
      </w:r>
      <w:proofErr w:type="gramEnd"/>
      <w:r>
        <w:t xml:space="preserve"> indexation of the income limit to July 2014. </w:t>
      </w:r>
    </w:p>
  </w:footnote>
  <w:footnote w:id="8">
    <w:p w:rsidR="00A6430E" w:rsidRPr="00C1351D" w:rsidRDefault="00A6430E" w:rsidP="00CB1D4C">
      <w:pPr>
        <w:pStyle w:val="NormalWeb"/>
        <w:shd w:val="clear" w:color="auto" w:fill="FFFFFF"/>
        <w:spacing w:before="0" w:after="120" w:line="240" w:lineRule="auto"/>
        <w:rPr>
          <w:color w:val="auto"/>
        </w:rPr>
      </w:pPr>
      <w:r w:rsidRPr="00C1351D">
        <w:rPr>
          <w:rStyle w:val="FootnoteReference"/>
          <w:color w:val="auto"/>
        </w:rPr>
        <w:footnoteRef/>
      </w:r>
      <w:r w:rsidRPr="00C1351D">
        <w:rPr>
          <w:color w:val="auto"/>
        </w:rPr>
        <w:t xml:space="preserve"> The Productivity Commission noted that the major exception would be higher income</w:t>
      </w:r>
      <w:r>
        <w:rPr>
          <w:color w:val="auto"/>
        </w:rPr>
        <w:t xml:space="preserve"> families not eligible for the BB</w:t>
      </w:r>
      <w:r w:rsidRPr="00C1351D">
        <w:rPr>
          <w:color w:val="auto"/>
        </w:rPr>
        <w:t xml:space="preserve"> due to its income test. The Commission estimated that these families (about 5.5 per cent of all eligible families) would receive an average net benefit of $6490, far higher than for other families (Productivity Commission 2009: 9.15-9.18). However, as an </w:t>
      </w:r>
      <w:r>
        <w:rPr>
          <w:color w:val="auto"/>
        </w:rPr>
        <w:t xml:space="preserve">individual </w:t>
      </w:r>
      <w:r w:rsidRPr="00C1351D">
        <w:rPr>
          <w:color w:val="auto"/>
        </w:rPr>
        <w:t xml:space="preserve">income test of $150,000 was introduced as an eligibility requirement for the PPL scheme, most of these families would not receive either PPL or the </w:t>
      </w:r>
      <w:r>
        <w:rPr>
          <w:color w:val="auto"/>
        </w:rPr>
        <w:t>BB</w:t>
      </w:r>
      <w:r w:rsidRPr="00C1351D">
        <w:rPr>
          <w:color w:val="auto"/>
        </w:rPr>
        <w:t xml:space="preserve"> (</w:t>
      </w:r>
      <w:r>
        <w:rPr>
          <w:color w:val="auto"/>
        </w:rPr>
        <w:t>BB</w:t>
      </w:r>
      <w:r w:rsidRPr="00C1351D">
        <w:rPr>
          <w:color w:val="auto"/>
        </w:rPr>
        <w:t xml:space="preserve"> is not payable if a family’s estimated combined adjusted taxable income is over $75</w:t>
      </w:r>
      <w:r>
        <w:rPr>
          <w:color w:val="auto"/>
        </w:rPr>
        <w:t>,</w:t>
      </w:r>
      <w:r w:rsidRPr="00C1351D">
        <w:rPr>
          <w:color w:val="auto"/>
        </w:rPr>
        <w:t xml:space="preserve">000 in the six months after the child is born or enters parents’ care). </w:t>
      </w:r>
    </w:p>
    <w:p w:rsidR="00A6430E" w:rsidRDefault="00A6430E" w:rsidP="00CB1D4C">
      <w:pPr>
        <w:pStyle w:val="FootnoteText"/>
      </w:pPr>
    </w:p>
  </w:footnote>
  <w:footnote w:id="9">
    <w:p w:rsidR="00A6430E" w:rsidRPr="003357A2" w:rsidRDefault="00A6430E" w:rsidP="00056956">
      <w:pPr>
        <w:pStyle w:val="BodyText"/>
        <w:spacing w:after="0" w:line="240" w:lineRule="auto"/>
      </w:pPr>
      <w:r>
        <w:rPr>
          <w:rStyle w:val="FootnoteReference"/>
        </w:rPr>
        <w:footnoteRef/>
      </w:r>
      <w:r>
        <w:t xml:space="preserve"> </w:t>
      </w:r>
      <w:r w:rsidRPr="00BC7AC6">
        <w:rPr>
          <w:sz w:val="18"/>
          <w:szCs w:val="18"/>
        </w:rPr>
        <w:t xml:space="preserve">The Department of Human Services is responsible for the development of service delivery policy and provides access to social, health and other payments and services. The </w:t>
      </w:r>
      <w:r w:rsidRPr="00BC7AC6">
        <w:rPr>
          <w:i/>
          <w:iCs/>
          <w:sz w:val="18"/>
          <w:szCs w:val="18"/>
        </w:rPr>
        <w:t>Human Services Legislation Amendment Act 2011</w:t>
      </w:r>
      <w:r w:rsidRPr="00BC7AC6">
        <w:rPr>
          <w:sz w:val="18"/>
          <w:szCs w:val="18"/>
        </w:rPr>
        <w:t xml:space="preserve"> integrated the services of Medicare Australia, Centrelink and CRS Australia on 1 July 2011 into the Department of Human Services.</w:t>
      </w:r>
    </w:p>
    <w:p w:rsidR="00A6430E" w:rsidRDefault="00A6430E" w:rsidP="00056956">
      <w:pPr>
        <w:pStyle w:val="FootnoteText"/>
      </w:pPr>
    </w:p>
  </w:footnote>
  <w:footnote w:id="10">
    <w:p w:rsidR="00A6430E" w:rsidRDefault="00A6430E" w:rsidP="00056956">
      <w:pPr>
        <w:pStyle w:val="FootnoteText"/>
      </w:pPr>
      <w:r>
        <w:rPr>
          <w:rStyle w:val="FootnoteReference"/>
        </w:rPr>
        <w:footnoteRef/>
      </w:r>
      <w:r>
        <w:t xml:space="preserve"> The latter to be achieved through the provision of paternity leave via the</w:t>
      </w:r>
      <w:r w:rsidRPr="00BA32A1">
        <w:rPr>
          <w:i/>
          <w:szCs w:val="18"/>
        </w:rPr>
        <w:t xml:space="preserve"> </w:t>
      </w:r>
      <w:r w:rsidRPr="003A20B9">
        <w:rPr>
          <w:i/>
          <w:szCs w:val="18"/>
        </w:rPr>
        <w:t>Paid Parental Leave and Other Legislation Amendment (Dad and Partner Pay and Other Measures) Bill 2012</w:t>
      </w:r>
      <w:r>
        <w:rPr>
          <w:i/>
          <w:szCs w:val="18"/>
        </w:rPr>
        <w:t>.</w:t>
      </w:r>
      <w:r>
        <w:t xml:space="preserve"> </w:t>
      </w:r>
    </w:p>
  </w:footnote>
  <w:footnote w:id="11">
    <w:p w:rsidR="00A6430E" w:rsidRDefault="00A6430E" w:rsidP="002A0969">
      <w:pPr>
        <w:pStyle w:val="FootnoteText"/>
      </w:pPr>
      <w:r>
        <w:rPr>
          <w:rStyle w:val="FootnoteReference"/>
        </w:rPr>
        <w:footnoteRef/>
      </w:r>
      <w:r>
        <w:t xml:space="preserve"> These outcomes may be limited until the introduction of Dad and Partner Pay. </w:t>
      </w:r>
    </w:p>
  </w:footnote>
  <w:footnote w:id="12">
    <w:p w:rsidR="00A6430E" w:rsidRDefault="00A6430E" w:rsidP="00FC15F5">
      <w:pPr>
        <w:pStyle w:val="FootnoteText"/>
      </w:pPr>
      <w:r>
        <w:rPr>
          <w:rStyle w:val="FootnoteReference"/>
        </w:rPr>
        <w:footnoteRef/>
      </w:r>
      <w:r>
        <w:t xml:space="preserve"> The 9 per cent was calculated by taking 17.2 (which is the percentage of BB mothers eligible for PPL according to MoPE) and “weighting” it by 52.6 per cent (which is the overall percentage of mothers who took BB in 2011 according to the FaHCSIA data). This tells us that 9.0 per cent of all mothers who had babies last year took the BB even though they were eligible for PPL. The major assumption underpinning this figure is that the random sample of 588 BB mothers is representative of the population of BB mothers. </w:t>
      </w:r>
    </w:p>
  </w:footnote>
  <w:footnote w:id="13">
    <w:p w:rsidR="00A6430E" w:rsidRDefault="00A6430E" w:rsidP="00FC15F5">
      <w:pPr>
        <w:pStyle w:val="FootnoteText"/>
      </w:pPr>
      <w:r>
        <w:rPr>
          <w:rStyle w:val="FootnoteReference"/>
        </w:rPr>
        <w:footnoteRef/>
      </w:r>
      <w:r>
        <w:t xml:space="preserve"> By adding the 9 per cent of PPL eligible mothers who took BB to the PPL per cent of 42.6</w:t>
      </w:r>
      <w:r w:rsidRPr="00380AAE">
        <w:t xml:space="preserve"> </w:t>
      </w:r>
      <w:r>
        <w:t>per cent (which is the overall percentage of mothers who took PPL in 2011 according to the FaHCSIA data), this gives us an approximation of the overall total per cent of mothers who were PPL eligible – which is 51.6</w:t>
      </w:r>
      <w:r w:rsidRPr="002013FA">
        <w:t xml:space="preserve"> </w:t>
      </w:r>
      <w:r>
        <w:t>per cent. Of that 51.6</w:t>
      </w:r>
      <w:r w:rsidRPr="00B36628">
        <w:t xml:space="preserve"> </w:t>
      </w:r>
      <w:r>
        <w:t>per cent 9.0</w:t>
      </w:r>
      <w:r w:rsidRPr="00B36628">
        <w:t xml:space="preserve"> </w:t>
      </w:r>
      <w:r>
        <w:t>per cent were eligible but didn’t take it – this gives us 17.4 per cent of PPL eligible mothers who didn’t take PPL, but took BB instead.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0E" w:rsidRDefault="00A643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E586284"/>
    <w:lvl w:ilvl="0">
      <w:start w:val="1"/>
      <w:numFmt w:val="decimal"/>
      <w:pStyle w:val="ListNumber"/>
      <w:lvlText w:val="%1."/>
      <w:lvlJc w:val="left"/>
      <w:pPr>
        <w:tabs>
          <w:tab w:val="num" w:pos="360"/>
        </w:tabs>
        <w:ind w:left="360" w:hanging="360"/>
      </w:pPr>
    </w:lvl>
  </w:abstractNum>
  <w:abstractNum w:abstractNumId="1">
    <w:nsid w:val="FFFFFF89"/>
    <w:multiLevelType w:val="singleLevel"/>
    <w:tmpl w:val="180E3DD8"/>
    <w:lvl w:ilvl="0">
      <w:start w:val="1"/>
      <w:numFmt w:val="bullet"/>
      <w:pStyle w:val="ListBullet"/>
      <w:lvlText w:val=""/>
      <w:lvlJc w:val="left"/>
      <w:pPr>
        <w:tabs>
          <w:tab w:val="num" w:pos="786"/>
        </w:tabs>
        <w:ind w:left="786" w:hanging="360"/>
      </w:pPr>
      <w:rPr>
        <w:rFonts w:ascii="Wingdings" w:hAnsi="Wingdings" w:hint="default"/>
        <w:b/>
        <w:i w:val="0"/>
        <w:color w:val="999999"/>
        <w:sz w:val="20"/>
      </w:rPr>
    </w:lvl>
  </w:abstractNum>
  <w:abstractNum w:abstractNumId="2">
    <w:nsid w:val="016B263C"/>
    <w:multiLevelType w:val="multilevel"/>
    <w:tmpl w:val="0C09001D"/>
    <w:styleLink w:val="Appendic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4363921"/>
    <w:multiLevelType w:val="hybridMultilevel"/>
    <w:tmpl w:val="94A64DD0"/>
    <w:lvl w:ilvl="0" w:tplc="22FED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7476FE"/>
    <w:multiLevelType w:val="hybridMultilevel"/>
    <w:tmpl w:val="6316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095ABF"/>
    <w:multiLevelType w:val="hybridMultilevel"/>
    <w:tmpl w:val="5ACCC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9E12D0"/>
    <w:multiLevelType w:val="hybridMultilevel"/>
    <w:tmpl w:val="0700D0F6"/>
    <w:lvl w:ilvl="0" w:tplc="0409000F">
      <w:start w:val="1"/>
      <w:numFmt w:val="decimal"/>
      <w:lvlText w:val="%1."/>
      <w:lvlJc w:val="left"/>
      <w:pPr>
        <w:ind w:left="783" w:hanging="360"/>
      </w:pPr>
      <w:rPr>
        <w:rFont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nsid w:val="06F63E02"/>
    <w:multiLevelType w:val="hybridMultilevel"/>
    <w:tmpl w:val="7004EB82"/>
    <w:lvl w:ilvl="0" w:tplc="B89487E0">
      <w:start w:val="1"/>
      <w:numFmt w:val="decimal"/>
      <w:lvlText w:val="%1."/>
      <w:lvlJc w:val="left"/>
      <w:pPr>
        <w:ind w:left="720" w:hanging="360"/>
      </w:pPr>
      <w:rPr>
        <w:rFonts w:hint="default"/>
        <w:sz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9581C6B"/>
    <w:multiLevelType w:val="hybridMultilevel"/>
    <w:tmpl w:val="EB22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D84302"/>
    <w:multiLevelType w:val="hybridMultilevel"/>
    <w:tmpl w:val="A9FC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D76E8A"/>
    <w:multiLevelType w:val="multilevel"/>
    <w:tmpl w:val="BDD2CE84"/>
    <w:lvl w:ilvl="0">
      <w:start w:val="1"/>
      <w:numFmt w:val="decimal"/>
      <w:lvlText w:val="%1."/>
      <w:lvlJc w:val="left"/>
      <w:pPr>
        <w:ind w:left="360" w:hanging="360"/>
      </w:pPr>
      <w:rPr>
        <w:rFonts w:cs="Times New Roman" w:hint="default"/>
      </w:r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0C7A6062"/>
    <w:multiLevelType w:val="hybridMultilevel"/>
    <w:tmpl w:val="7004EB82"/>
    <w:lvl w:ilvl="0" w:tplc="B89487E0">
      <w:start w:val="1"/>
      <w:numFmt w:val="decimal"/>
      <w:lvlText w:val="%1."/>
      <w:lvlJc w:val="left"/>
      <w:pPr>
        <w:ind w:left="720" w:hanging="360"/>
      </w:pPr>
      <w:rPr>
        <w:rFonts w:hint="default"/>
        <w:sz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22F4B03"/>
    <w:multiLevelType w:val="hybridMultilevel"/>
    <w:tmpl w:val="2B7EE5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2A3211E"/>
    <w:multiLevelType w:val="hybridMultilevel"/>
    <w:tmpl w:val="725810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133A4642"/>
    <w:multiLevelType w:val="hybridMultilevel"/>
    <w:tmpl w:val="07ACB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418049B"/>
    <w:multiLevelType w:val="multilevel"/>
    <w:tmpl w:val="5EAE8E7A"/>
    <w:lvl w:ilvl="0">
      <w:start w:val="1"/>
      <w:numFmt w:val="decimal"/>
      <w:lvlText w:val="%1."/>
      <w:lvlJc w:val="left"/>
      <w:pPr>
        <w:ind w:left="360" w:hanging="360"/>
      </w:pPr>
      <w:rPr>
        <w:rFonts w:cs="Times New Roman"/>
      </w:r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16027ED0"/>
    <w:multiLevelType w:val="hybridMultilevel"/>
    <w:tmpl w:val="6E18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2A3274"/>
    <w:multiLevelType w:val="hybridMultilevel"/>
    <w:tmpl w:val="703065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189C4925"/>
    <w:multiLevelType w:val="hybridMultilevel"/>
    <w:tmpl w:val="B0F2C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C407D22"/>
    <w:multiLevelType w:val="hybridMultilevel"/>
    <w:tmpl w:val="AB1AAE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1C7D2228"/>
    <w:multiLevelType w:val="hybridMultilevel"/>
    <w:tmpl w:val="C2BA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B749FD"/>
    <w:multiLevelType w:val="hybridMultilevel"/>
    <w:tmpl w:val="F10871F8"/>
    <w:lvl w:ilvl="0" w:tplc="405A46DC">
      <w:start w:val="3"/>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C53473"/>
    <w:multiLevelType w:val="hybridMultilevel"/>
    <w:tmpl w:val="E102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607D81"/>
    <w:multiLevelType w:val="hybridMultilevel"/>
    <w:tmpl w:val="086E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6122B7"/>
    <w:multiLevelType w:val="hybridMultilevel"/>
    <w:tmpl w:val="E618EBD0"/>
    <w:lvl w:ilvl="0" w:tplc="1BCCD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2F3223"/>
    <w:multiLevelType w:val="hybridMultilevel"/>
    <w:tmpl w:val="6796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3C7DCE"/>
    <w:multiLevelType w:val="hybridMultilevel"/>
    <w:tmpl w:val="15B41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576871"/>
    <w:multiLevelType w:val="hybridMultilevel"/>
    <w:tmpl w:val="0DACE9F2"/>
    <w:lvl w:ilvl="0" w:tplc="07CC8A6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25A43699"/>
    <w:multiLevelType w:val="hybridMultilevel"/>
    <w:tmpl w:val="264CA6DE"/>
    <w:lvl w:ilvl="0" w:tplc="B2A0350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28F02BEF"/>
    <w:multiLevelType w:val="hybridMultilevel"/>
    <w:tmpl w:val="29342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FF6A30"/>
    <w:multiLevelType w:val="hybridMultilevel"/>
    <w:tmpl w:val="F3209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661014"/>
    <w:multiLevelType w:val="hybridMultilevel"/>
    <w:tmpl w:val="00E0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EA44BD"/>
    <w:multiLevelType w:val="hybridMultilevel"/>
    <w:tmpl w:val="782E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3F1C0C"/>
    <w:multiLevelType w:val="hybridMultilevel"/>
    <w:tmpl w:val="84F8BAAA"/>
    <w:lvl w:ilvl="0" w:tplc="2F5069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710451"/>
    <w:multiLevelType w:val="hybridMultilevel"/>
    <w:tmpl w:val="7CDA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27541A"/>
    <w:multiLevelType w:val="hybridMultilevel"/>
    <w:tmpl w:val="497A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554202F"/>
    <w:multiLevelType w:val="hybridMultilevel"/>
    <w:tmpl w:val="C3B4751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5CB6CA6"/>
    <w:multiLevelType w:val="hybridMultilevel"/>
    <w:tmpl w:val="F606F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C2B73E5"/>
    <w:multiLevelType w:val="hybridMultilevel"/>
    <w:tmpl w:val="FCF636BE"/>
    <w:lvl w:ilvl="0" w:tplc="75EAFCC0">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FFE39C6"/>
    <w:multiLevelType w:val="hybridMultilevel"/>
    <w:tmpl w:val="645A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BB012C"/>
    <w:multiLevelType w:val="hybridMultilevel"/>
    <w:tmpl w:val="0290B64C"/>
    <w:lvl w:ilvl="0" w:tplc="47749732">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1">
    <w:nsid w:val="417E3B79"/>
    <w:multiLevelType w:val="hybridMultilevel"/>
    <w:tmpl w:val="96FCB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2B7E21"/>
    <w:multiLevelType w:val="hybridMultilevel"/>
    <w:tmpl w:val="03B6A3BA"/>
    <w:lvl w:ilvl="0" w:tplc="0C090001">
      <w:start w:val="1"/>
      <w:numFmt w:val="bullet"/>
      <w:lvlText w:val=""/>
      <w:lvlJc w:val="left"/>
      <w:pPr>
        <w:ind w:left="720" w:hanging="360"/>
      </w:pPr>
      <w:rPr>
        <w:rFonts w:ascii="Symbol" w:hAnsi="Symbol" w:hint="default"/>
        <w:sz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35274C7"/>
    <w:multiLevelType w:val="hybridMultilevel"/>
    <w:tmpl w:val="DB7A6FD2"/>
    <w:lvl w:ilvl="0" w:tplc="0409000F">
      <w:start w:val="1"/>
      <w:numFmt w:val="decimal"/>
      <w:lvlText w:val="%1."/>
      <w:lvlJc w:val="left"/>
      <w:pPr>
        <w:ind w:left="720" w:hanging="360"/>
      </w:pPr>
    </w:lvl>
    <w:lvl w:ilvl="1" w:tplc="6B364F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600474"/>
    <w:multiLevelType w:val="hybridMultilevel"/>
    <w:tmpl w:val="0EBC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CD60F6"/>
    <w:multiLevelType w:val="hybridMultilevel"/>
    <w:tmpl w:val="F912C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8773A1"/>
    <w:multiLevelType w:val="hybridMultilevel"/>
    <w:tmpl w:val="A3EC1C52"/>
    <w:lvl w:ilvl="0" w:tplc="4BC404B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99D3E32"/>
    <w:multiLevelType w:val="hybridMultilevel"/>
    <w:tmpl w:val="E08E2B00"/>
    <w:lvl w:ilvl="0" w:tplc="2DC6518A">
      <w:start w:val="1"/>
      <w:numFmt w:val="lowerLetter"/>
      <w:lvlText w:val="%1."/>
      <w:lvlJc w:val="left"/>
      <w:pPr>
        <w:ind w:left="1440" w:hanging="360"/>
      </w:pPr>
      <w:rPr>
        <w:rFonts w:ascii="Arial" w:eastAsia="Times New Roman" w:hAnsi="Arial" w:cs="Times New Roman"/>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
    <w:nsid w:val="49EE68CD"/>
    <w:multiLevelType w:val="hybridMultilevel"/>
    <w:tmpl w:val="B28AF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A6B307C"/>
    <w:multiLevelType w:val="hybridMultilevel"/>
    <w:tmpl w:val="9976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8D2212"/>
    <w:multiLevelType w:val="hybridMultilevel"/>
    <w:tmpl w:val="AB7C4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0411FE6"/>
    <w:multiLevelType w:val="hybridMultilevel"/>
    <w:tmpl w:val="D91CB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1B4498"/>
    <w:multiLevelType w:val="hybridMultilevel"/>
    <w:tmpl w:val="1AB031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22756D"/>
    <w:multiLevelType w:val="hybridMultilevel"/>
    <w:tmpl w:val="55785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47D09C4"/>
    <w:multiLevelType w:val="hybridMultilevel"/>
    <w:tmpl w:val="F70AC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5074002"/>
    <w:multiLevelType w:val="hybridMultilevel"/>
    <w:tmpl w:val="A02C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7E1175"/>
    <w:multiLevelType w:val="hybridMultilevel"/>
    <w:tmpl w:val="E81E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01245E"/>
    <w:multiLevelType w:val="hybridMultilevel"/>
    <w:tmpl w:val="C0AC4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638748F"/>
    <w:multiLevelType w:val="hybridMultilevel"/>
    <w:tmpl w:val="B4F48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92E1168"/>
    <w:multiLevelType w:val="hybridMultilevel"/>
    <w:tmpl w:val="F7EE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A4B36DB"/>
    <w:multiLevelType w:val="hybridMultilevel"/>
    <w:tmpl w:val="56FA3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A7C1755"/>
    <w:multiLevelType w:val="hybridMultilevel"/>
    <w:tmpl w:val="90D6F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E133E5A"/>
    <w:multiLevelType w:val="hybridMultilevel"/>
    <w:tmpl w:val="9DBA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E455A8F"/>
    <w:multiLevelType w:val="hybridMultilevel"/>
    <w:tmpl w:val="94A64DD0"/>
    <w:lvl w:ilvl="0" w:tplc="22FED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0CD5C71"/>
    <w:multiLevelType w:val="hybridMultilevel"/>
    <w:tmpl w:val="54104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2B172BD"/>
    <w:multiLevelType w:val="hybridMultilevel"/>
    <w:tmpl w:val="07ACA11C"/>
    <w:lvl w:ilvl="0" w:tplc="B89487E0">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632C61DC"/>
    <w:multiLevelType w:val="hybridMultilevel"/>
    <w:tmpl w:val="E94EE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3B42E05"/>
    <w:multiLevelType w:val="hybridMultilevel"/>
    <w:tmpl w:val="457E3F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nsid w:val="65803583"/>
    <w:multiLevelType w:val="hybridMultilevel"/>
    <w:tmpl w:val="2B7EE5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6B90C2C"/>
    <w:multiLevelType w:val="hybridMultilevel"/>
    <w:tmpl w:val="853E3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673D6F4F"/>
    <w:multiLevelType w:val="hybridMultilevel"/>
    <w:tmpl w:val="F88A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FD1385"/>
    <w:multiLevelType w:val="hybridMultilevel"/>
    <w:tmpl w:val="FADC4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CF409C8"/>
    <w:multiLevelType w:val="hybridMultilevel"/>
    <w:tmpl w:val="F912E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EEC2585"/>
    <w:multiLevelType w:val="multilevel"/>
    <w:tmpl w:val="FCDC2EB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862"/>
        </w:tabs>
        <w:ind w:left="862" w:hanging="72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6F0313BA"/>
    <w:multiLevelType w:val="hybridMultilevel"/>
    <w:tmpl w:val="0310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F8F11B8"/>
    <w:multiLevelType w:val="hybridMultilevel"/>
    <w:tmpl w:val="F7589D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nsid w:val="729F1951"/>
    <w:multiLevelType w:val="hybridMultilevel"/>
    <w:tmpl w:val="C920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74F34DBD"/>
    <w:multiLevelType w:val="hybridMultilevel"/>
    <w:tmpl w:val="FCCA87A2"/>
    <w:name w:val="AGSAlpha2"/>
    <w:lvl w:ilvl="0" w:tplc="150A7A26">
      <w:start w:val="1"/>
      <w:numFmt w:val="bullet"/>
      <w:lvlText w:val=""/>
      <w:lvlJc w:val="left"/>
      <w:pPr>
        <w:ind w:left="720" w:hanging="360"/>
      </w:pPr>
      <w:rPr>
        <w:rFonts w:ascii="Symbol" w:hAnsi="Symbol" w:hint="default"/>
      </w:rPr>
    </w:lvl>
    <w:lvl w:ilvl="1" w:tplc="7BC0E9BE" w:tentative="1">
      <w:start w:val="1"/>
      <w:numFmt w:val="bullet"/>
      <w:lvlText w:val="o"/>
      <w:lvlJc w:val="left"/>
      <w:pPr>
        <w:ind w:left="1440" w:hanging="360"/>
      </w:pPr>
      <w:rPr>
        <w:rFonts w:ascii="Courier New" w:hAnsi="Courier New" w:hint="default"/>
      </w:rPr>
    </w:lvl>
    <w:lvl w:ilvl="2" w:tplc="B4BE8A30" w:tentative="1">
      <w:start w:val="1"/>
      <w:numFmt w:val="bullet"/>
      <w:lvlText w:val=""/>
      <w:lvlJc w:val="left"/>
      <w:pPr>
        <w:ind w:left="2160" w:hanging="360"/>
      </w:pPr>
      <w:rPr>
        <w:rFonts w:ascii="Wingdings" w:hAnsi="Wingdings" w:hint="default"/>
      </w:rPr>
    </w:lvl>
    <w:lvl w:ilvl="3" w:tplc="DA22FD96" w:tentative="1">
      <w:start w:val="1"/>
      <w:numFmt w:val="bullet"/>
      <w:lvlText w:val=""/>
      <w:lvlJc w:val="left"/>
      <w:pPr>
        <w:ind w:left="2880" w:hanging="360"/>
      </w:pPr>
      <w:rPr>
        <w:rFonts w:ascii="Symbol" w:hAnsi="Symbol" w:hint="default"/>
      </w:rPr>
    </w:lvl>
    <w:lvl w:ilvl="4" w:tplc="EA8A4810" w:tentative="1">
      <w:start w:val="1"/>
      <w:numFmt w:val="bullet"/>
      <w:lvlText w:val="o"/>
      <w:lvlJc w:val="left"/>
      <w:pPr>
        <w:ind w:left="3600" w:hanging="360"/>
      </w:pPr>
      <w:rPr>
        <w:rFonts w:ascii="Courier New" w:hAnsi="Courier New" w:hint="default"/>
      </w:rPr>
    </w:lvl>
    <w:lvl w:ilvl="5" w:tplc="F3DA9180" w:tentative="1">
      <w:start w:val="1"/>
      <w:numFmt w:val="bullet"/>
      <w:lvlText w:val=""/>
      <w:lvlJc w:val="left"/>
      <w:pPr>
        <w:ind w:left="4320" w:hanging="360"/>
      </w:pPr>
      <w:rPr>
        <w:rFonts w:ascii="Wingdings" w:hAnsi="Wingdings" w:hint="default"/>
      </w:rPr>
    </w:lvl>
    <w:lvl w:ilvl="6" w:tplc="4E209ABA" w:tentative="1">
      <w:start w:val="1"/>
      <w:numFmt w:val="bullet"/>
      <w:lvlText w:val=""/>
      <w:lvlJc w:val="left"/>
      <w:pPr>
        <w:ind w:left="5040" w:hanging="360"/>
      </w:pPr>
      <w:rPr>
        <w:rFonts w:ascii="Symbol" w:hAnsi="Symbol" w:hint="default"/>
      </w:rPr>
    </w:lvl>
    <w:lvl w:ilvl="7" w:tplc="4692B9D8" w:tentative="1">
      <w:start w:val="1"/>
      <w:numFmt w:val="bullet"/>
      <w:lvlText w:val="o"/>
      <w:lvlJc w:val="left"/>
      <w:pPr>
        <w:ind w:left="5760" w:hanging="360"/>
      </w:pPr>
      <w:rPr>
        <w:rFonts w:ascii="Courier New" w:hAnsi="Courier New" w:hint="default"/>
      </w:rPr>
    </w:lvl>
    <w:lvl w:ilvl="8" w:tplc="24C85F44" w:tentative="1">
      <w:start w:val="1"/>
      <w:numFmt w:val="bullet"/>
      <w:lvlText w:val=""/>
      <w:lvlJc w:val="left"/>
      <w:pPr>
        <w:ind w:left="6480" w:hanging="360"/>
      </w:pPr>
      <w:rPr>
        <w:rFonts w:ascii="Wingdings" w:hAnsi="Wingdings" w:hint="default"/>
      </w:rPr>
    </w:lvl>
  </w:abstractNum>
  <w:abstractNum w:abstractNumId="79">
    <w:nsid w:val="76532D95"/>
    <w:multiLevelType w:val="hybridMultilevel"/>
    <w:tmpl w:val="E0163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94F3157"/>
    <w:multiLevelType w:val="hybridMultilevel"/>
    <w:tmpl w:val="0BAA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9C378BC"/>
    <w:multiLevelType w:val="hybridMultilevel"/>
    <w:tmpl w:val="3820B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B4A284F"/>
    <w:multiLevelType w:val="multilevel"/>
    <w:tmpl w:val="F022E718"/>
    <w:lvl w:ilvl="0">
      <w:start w:val="1"/>
      <w:numFmt w:val="decimal"/>
      <w:pStyle w:val="Heading9"/>
      <w:lvlText w:val="Appendix %1"/>
      <w:lvlJc w:val="left"/>
      <w:pPr>
        <w:ind w:left="360" w:hanging="360"/>
      </w:pPr>
      <w:rPr>
        <w:rFonts w:hint="default"/>
      </w:rPr>
    </w:lvl>
    <w:lvl w:ilvl="1">
      <w:start w:val="1"/>
      <w:numFmt w:val="decimal"/>
      <w:pStyle w:val="Heading8"/>
      <w:lvlText w:val="%1.%2"/>
      <w:lvlJc w:val="left"/>
      <w:pPr>
        <w:ind w:left="720" w:hanging="360"/>
      </w:pPr>
      <w:rPr>
        <w:rFonts w:hint="default"/>
      </w:rPr>
    </w:lvl>
    <w:lvl w:ilvl="2">
      <w:start w:val="1"/>
      <w:numFmt w:val="decimal"/>
      <w:pStyle w:val="Heading7"/>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B7D40B0"/>
    <w:multiLevelType w:val="hybridMultilevel"/>
    <w:tmpl w:val="AACA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D711F61"/>
    <w:multiLevelType w:val="hybridMultilevel"/>
    <w:tmpl w:val="EBB0627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1"/>
  </w:num>
  <w:num w:numId="2">
    <w:abstractNumId w:val="0"/>
  </w:num>
  <w:num w:numId="3">
    <w:abstractNumId w:val="73"/>
  </w:num>
  <w:num w:numId="4">
    <w:abstractNumId w:val="77"/>
  </w:num>
  <w:num w:numId="5">
    <w:abstractNumId w:val="30"/>
  </w:num>
  <w:num w:numId="6">
    <w:abstractNumId w:val="22"/>
  </w:num>
  <w:num w:numId="7">
    <w:abstractNumId w:val="2"/>
  </w:num>
  <w:num w:numId="8">
    <w:abstractNumId w:val="82"/>
  </w:num>
  <w:num w:numId="9">
    <w:abstractNumId w:val="29"/>
  </w:num>
  <w:num w:numId="10">
    <w:abstractNumId w:val="20"/>
  </w:num>
  <w:num w:numId="11">
    <w:abstractNumId w:val="67"/>
  </w:num>
  <w:num w:numId="12">
    <w:abstractNumId w:val="55"/>
  </w:num>
  <w:num w:numId="13">
    <w:abstractNumId w:val="31"/>
  </w:num>
  <w:num w:numId="14">
    <w:abstractNumId w:val="23"/>
  </w:num>
  <w:num w:numId="15">
    <w:abstractNumId w:val="83"/>
  </w:num>
  <w:num w:numId="16">
    <w:abstractNumId w:val="26"/>
  </w:num>
  <w:num w:numId="17">
    <w:abstractNumId w:val="39"/>
  </w:num>
  <w:num w:numId="18">
    <w:abstractNumId w:val="60"/>
  </w:num>
  <w:num w:numId="19">
    <w:abstractNumId w:val="44"/>
  </w:num>
  <w:num w:numId="20">
    <w:abstractNumId w:val="17"/>
  </w:num>
  <w:num w:numId="21">
    <w:abstractNumId w:val="16"/>
  </w:num>
  <w:num w:numId="22">
    <w:abstractNumId w:val="34"/>
  </w:num>
  <w:num w:numId="23">
    <w:abstractNumId w:val="32"/>
  </w:num>
  <w:num w:numId="24">
    <w:abstractNumId w:val="54"/>
  </w:num>
  <w:num w:numId="25">
    <w:abstractNumId w:val="70"/>
  </w:num>
  <w:num w:numId="26">
    <w:abstractNumId w:val="51"/>
  </w:num>
  <w:num w:numId="27">
    <w:abstractNumId w:val="15"/>
  </w:num>
  <w:num w:numId="28">
    <w:abstractNumId w:val="57"/>
  </w:num>
  <w:num w:numId="29">
    <w:abstractNumId w:val="68"/>
  </w:num>
  <w:num w:numId="30">
    <w:abstractNumId w:val="43"/>
  </w:num>
  <w:num w:numId="31">
    <w:abstractNumId w:val="56"/>
  </w:num>
  <w:num w:numId="32">
    <w:abstractNumId w:val="25"/>
  </w:num>
  <w:num w:numId="33">
    <w:abstractNumId w:val="24"/>
  </w:num>
  <w:num w:numId="34">
    <w:abstractNumId w:val="3"/>
  </w:num>
  <w:num w:numId="35">
    <w:abstractNumId w:val="49"/>
  </w:num>
  <w:num w:numId="36">
    <w:abstractNumId w:val="62"/>
  </w:num>
  <w:num w:numId="37">
    <w:abstractNumId w:val="33"/>
  </w:num>
  <w:num w:numId="38">
    <w:abstractNumId w:val="45"/>
  </w:num>
  <w:num w:numId="39">
    <w:abstractNumId w:val="4"/>
  </w:num>
  <w:num w:numId="40">
    <w:abstractNumId w:val="84"/>
  </w:num>
  <w:num w:numId="41">
    <w:abstractNumId w:val="9"/>
  </w:num>
  <w:num w:numId="42">
    <w:abstractNumId w:val="6"/>
  </w:num>
  <w:num w:numId="43">
    <w:abstractNumId w:val="59"/>
  </w:num>
  <w:num w:numId="44">
    <w:abstractNumId w:val="80"/>
  </w:num>
  <w:num w:numId="45">
    <w:abstractNumId w:val="66"/>
  </w:num>
  <w:num w:numId="46">
    <w:abstractNumId w:val="8"/>
  </w:num>
  <w:num w:numId="47">
    <w:abstractNumId w:val="52"/>
  </w:num>
  <w:num w:numId="48">
    <w:abstractNumId w:val="18"/>
  </w:num>
  <w:num w:numId="49">
    <w:abstractNumId w:val="71"/>
  </w:num>
  <w:num w:numId="50">
    <w:abstractNumId w:val="81"/>
  </w:num>
  <w:num w:numId="51">
    <w:abstractNumId w:val="53"/>
  </w:num>
  <w:num w:numId="52">
    <w:abstractNumId w:val="50"/>
  </w:num>
  <w:num w:numId="53">
    <w:abstractNumId w:val="41"/>
  </w:num>
  <w:num w:numId="54">
    <w:abstractNumId w:val="76"/>
  </w:num>
  <w:num w:numId="55">
    <w:abstractNumId w:val="36"/>
  </w:num>
  <w:num w:numId="56">
    <w:abstractNumId w:val="35"/>
  </w:num>
  <w:num w:numId="57">
    <w:abstractNumId w:val="74"/>
  </w:num>
  <w:num w:numId="58">
    <w:abstractNumId w:val="65"/>
  </w:num>
  <w:num w:numId="59">
    <w:abstractNumId w:val="37"/>
  </w:num>
  <w:num w:numId="60">
    <w:abstractNumId w:val="19"/>
  </w:num>
  <w:num w:numId="61">
    <w:abstractNumId w:val="75"/>
  </w:num>
  <w:num w:numId="62">
    <w:abstractNumId w:val="1"/>
  </w:num>
  <w:num w:numId="63">
    <w:abstractNumId w:val="69"/>
  </w:num>
  <w:num w:numId="64">
    <w:abstractNumId w:val="12"/>
  </w:num>
  <w:num w:numId="65">
    <w:abstractNumId w:val="7"/>
  </w:num>
  <w:num w:numId="66">
    <w:abstractNumId w:val="42"/>
  </w:num>
  <w:num w:numId="67">
    <w:abstractNumId w:val="64"/>
  </w:num>
  <w:num w:numId="68">
    <w:abstractNumId w:val="21"/>
  </w:num>
  <w:num w:numId="69">
    <w:abstractNumId w:val="38"/>
  </w:num>
  <w:num w:numId="70">
    <w:abstractNumId w:val="13"/>
  </w:num>
  <w:num w:numId="71">
    <w:abstractNumId w:val="79"/>
  </w:num>
  <w:num w:numId="72">
    <w:abstractNumId w:val="27"/>
  </w:num>
  <w:num w:numId="73">
    <w:abstractNumId w:val="63"/>
  </w:num>
  <w:num w:numId="74">
    <w:abstractNumId w:val="5"/>
  </w:num>
  <w:num w:numId="75">
    <w:abstractNumId w:val="61"/>
  </w:num>
  <w:num w:numId="76">
    <w:abstractNumId w:val="73"/>
  </w:num>
  <w:num w:numId="77">
    <w:abstractNumId w:val="73"/>
  </w:num>
  <w:num w:numId="78">
    <w:abstractNumId w:val="47"/>
  </w:num>
  <w:num w:numId="79">
    <w:abstractNumId w:val="46"/>
  </w:num>
  <w:num w:numId="80">
    <w:abstractNumId w:val="11"/>
  </w:num>
  <w:num w:numId="81">
    <w:abstractNumId w:val="48"/>
  </w:num>
  <w:num w:numId="82">
    <w:abstractNumId w:val="14"/>
  </w:num>
  <w:num w:numId="83">
    <w:abstractNumId w:val="58"/>
  </w:num>
  <w:num w:numId="84">
    <w:abstractNumId w:val="72"/>
  </w:num>
  <w:num w:numId="85">
    <w:abstractNumId w:val="10"/>
  </w:num>
  <w:num w:numId="86">
    <w:abstractNumId w:val="40"/>
  </w:num>
  <w:num w:numId="87">
    <w:abstractNumId w:val="28"/>
  </w:num>
  <w:num w:numId="88">
    <w:abstractNumId w:val="7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NotTrackFormatting/>
  <w:defaultTabStop w:val="720"/>
  <w:drawingGridHorizontalSpacing w:val="110"/>
  <w:displayHorizontalDrawingGridEvery w:val="0"/>
  <w:displayVerticalDrawingGridEvery w:val="0"/>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D726A"/>
    <w:rsid w:val="000003E0"/>
    <w:rsid w:val="000011D6"/>
    <w:rsid w:val="000017D5"/>
    <w:rsid w:val="00001C76"/>
    <w:rsid w:val="00001CDB"/>
    <w:rsid w:val="00002305"/>
    <w:rsid w:val="00002EB3"/>
    <w:rsid w:val="00003FF3"/>
    <w:rsid w:val="00004F49"/>
    <w:rsid w:val="000051AA"/>
    <w:rsid w:val="00005618"/>
    <w:rsid w:val="00005819"/>
    <w:rsid w:val="00006097"/>
    <w:rsid w:val="00007433"/>
    <w:rsid w:val="00010602"/>
    <w:rsid w:val="00010650"/>
    <w:rsid w:val="00010A98"/>
    <w:rsid w:val="00010A99"/>
    <w:rsid w:val="00011DD0"/>
    <w:rsid w:val="00011E9D"/>
    <w:rsid w:val="00011FBE"/>
    <w:rsid w:val="0001310A"/>
    <w:rsid w:val="00013284"/>
    <w:rsid w:val="00013418"/>
    <w:rsid w:val="00013C3C"/>
    <w:rsid w:val="0001418D"/>
    <w:rsid w:val="00015CDA"/>
    <w:rsid w:val="0001612C"/>
    <w:rsid w:val="00016966"/>
    <w:rsid w:val="0001746A"/>
    <w:rsid w:val="0001794D"/>
    <w:rsid w:val="000179A9"/>
    <w:rsid w:val="00017D63"/>
    <w:rsid w:val="00020593"/>
    <w:rsid w:val="0002075C"/>
    <w:rsid w:val="00020E0D"/>
    <w:rsid w:val="00021489"/>
    <w:rsid w:val="00022392"/>
    <w:rsid w:val="00022800"/>
    <w:rsid w:val="00023090"/>
    <w:rsid w:val="00023406"/>
    <w:rsid w:val="000236A1"/>
    <w:rsid w:val="000237D5"/>
    <w:rsid w:val="00023F4B"/>
    <w:rsid w:val="00024210"/>
    <w:rsid w:val="000243B7"/>
    <w:rsid w:val="0002447E"/>
    <w:rsid w:val="0002533E"/>
    <w:rsid w:val="00025369"/>
    <w:rsid w:val="000255A0"/>
    <w:rsid w:val="00025711"/>
    <w:rsid w:val="00025919"/>
    <w:rsid w:val="0002598A"/>
    <w:rsid w:val="00025D6A"/>
    <w:rsid w:val="00025E7E"/>
    <w:rsid w:val="00026D1B"/>
    <w:rsid w:val="00027125"/>
    <w:rsid w:val="000277E1"/>
    <w:rsid w:val="0003001C"/>
    <w:rsid w:val="000306C9"/>
    <w:rsid w:val="00030C46"/>
    <w:rsid w:val="000318A2"/>
    <w:rsid w:val="00032498"/>
    <w:rsid w:val="00032F02"/>
    <w:rsid w:val="00033920"/>
    <w:rsid w:val="00033DC8"/>
    <w:rsid w:val="000344E9"/>
    <w:rsid w:val="00034567"/>
    <w:rsid w:val="00036406"/>
    <w:rsid w:val="000367B0"/>
    <w:rsid w:val="00036EF1"/>
    <w:rsid w:val="000376FD"/>
    <w:rsid w:val="0004023B"/>
    <w:rsid w:val="0004081B"/>
    <w:rsid w:val="00040B58"/>
    <w:rsid w:val="0004102E"/>
    <w:rsid w:val="000416E0"/>
    <w:rsid w:val="00041996"/>
    <w:rsid w:val="00041D00"/>
    <w:rsid w:val="000420DE"/>
    <w:rsid w:val="00042740"/>
    <w:rsid w:val="00042A86"/>
    <w:rsid w:val="00042CFC"/>
    <w:rsid w:val="000430E3"/>
    <w:rsid w:val="000430FA"/>
    <w:rsid w:val="0004347F"/>
    <w:rsid w:val="0004356D"/>
    <w:rsid w:val="00043C5A"/>
    <w:rsid w:val="00043C5F"/>
    <w:rsid w:val="00043F7A"/>
    <w:rsid w:val="00044352"/>
    <w:rsid w:val="00044643"/>
    <w:rsid w:val="0004473A"/>
    <w:rsid w:val="00045041"/>
    <w:rsid w:val="0004550D"/>
    <w:rsid w:val="00046338"/>
    <w:rsid w:val="000466E0"/>
    <w:rsid w:val="00046BC9"/>
    <w:rsid w:val="00046D20"/>
    <w:rsid w:val="000472F6"/>
    <w:rsid w:val="000474DD"/>
    <w:rsid w:val="00047CA4"/>
    <w:rsid w:val="00050203"/>
    <w:rsid w:val="00050A73"/>
    <w:rsid w:val="00050BA8"/>
    <w:rsid w:val="00050BE6"/>
    <w:rsid w:val="00050E8F"/>
    <w:rsid w:val="00050F97"/>
    <w:rsid w:val="00051289"/>
    <w:rsid w:val="000515A7"/>
    <w:rsid w:val="00052B7F"/>
    <w:rsid w:val="00052E0D"/>
    <w:rsid w:val="000535F2"/>
    <w:rsid w:val="00053718"/>
    <w:rsid w:val="00053B17"/>
    <w:rsid w:val="00053E71"/>
    <w:rsid w:val="000547E7"/>
    <w:rsid w:val="0005482C"/>
    <w:rsid w:val="00054B74"/>
    <w:rsid w:val="00054D16"/>
    <w:rsid w:val="000553D9"/>
    <w:rsid w:val="000554F0"/>
    <w:rsid w:val="0005591C"/>
    <w:rsid w:val="00055E20"/>
    <w:rsid w:val="000567F4"/>
    <w:rsid w:val="00056956"/>
    <w:rsid w:val="00056CCE"/>
    <w:rsid w:val="0005714D"/>
    <w:rsid w:val="00057643"/>
    <w:rsid w:val="000600D0"/>
    <w:rsid w:val="000609EF"/>
    <w:rsid w:val="00060B40"/>
    <w:rsid w:val="00061378"/>
    <w:rsid w:val="00061CB7"/>
    <w:rsid w:val="00061ED3"/>
    <w:rsid w:val="00061F6C"/>
    <w:rsid w:val="00062182"/>
    <w:rsid w:val="000626A2"/>
    <w:rsid w:val="00062846"/>
    <w:rsid w:val="00063609"/>
    <w:rsid w:val="000640CD"/>
    <w:rsid w:val="000642D0"/>
    <w:rsid w:val="00064A30"/>
    <w:rsid w:val="0006544B"/>
    <w:rsid w:val="00065CC2"/>
    <w:rsid w:val="000662AE"/>
    <w:rsid w:val="00066892"/>
    <w:rsid w:val="0006777F"/>
    <w:rsid w:val="00067947"/>
    <w:rsid w:val="00070792"/>
    <w:rsid w:val="00070E7B"/>
    <w:rsid w:val="000718E0"/>
    <w:rsid w:val="0007347D"/>
    <w:rsid w:val="00073D7F"/>
    <w:rsid w:val="00074287"/>
    <w:rsid w:val="00074B11"/>
    <w:rsid w:val="00075AE3"/>
    <w:rsid w:val="0007607C"/>
    <w:rsid w:val="0007793E"/>
    <w:rsid w:val="000807A4"/>
    <w:rsid w:val="00080C0F"/>
    <w:rsid w:val="00080CD0"/>
    <w:rsid w:val="00081301"/>
    <w:rsid w:val="0008155C"/>
    <w:rsid w:val="000816D9"/>
    <w:rsid w:val="00081BB8"/>
    <w:rsid w:val="00081D34"/>
    <w:rsid w:val="0008317E"/>
    <w:rsid w:val="00083730"/>
    <w:rsid w:val="00083B25"/>
    <w:rsid w:val="00084659"/>
    <w:rsid w:val="00085047"/>
    <w:rsid w:val="0008513F"/>
    <w:rsid w:val="0008552F"/>
    <w:rsid w:val="00085818"/>
    <w:rsid w:val="000859C6"/>
    <w:rsid w:val="00085CF8"/>
    <w:rsid w:val="0008684D"/>
    <w:rsid w:val="00086F9B"/>
    <w:rsid w:val="00087260"/>
    <w:rsid w:val="00087298"/>
    <w:rsid w:val="000877A6"/>
    <w:rsid w:val="00087FCA"/>
    <w:rsid w:val="00091D6D"/>
    <w:rsid w:val="00092ABA"/>
    <w:rsid w:val="00092DE9"/>
    <w:rsid w:val="00093A51"/>
    <w:rsid w:val="00094059"/>
    <w:rsid w:val="00094988"/>
    <w:rsid w:val="00094AF7"/>
    <w:rsid w:val="000953C3"/>
    <w:rsid w:val="00095827"/>
    <w:rsid w:val="00095A4E"/>
    <w:rsid w:val="00095FD7"/>
    <w:rsid w:val="00096288"/>
    <w:rsid w:val="000A0470"/>
    <w:rsid w:val="000A15C3"/>
    <w:rsid w:val="000A1EEC"/>
    <w:rsid w:val="000A356B"/>
    <w:rsid w:val="000A37D6"/>
    <w:rsid w:val="000A3D9F"/>
    <w:rsid w:val="000A4477"/>
    <w:rsid w:val="000A4BE1"/>
    <w:rsid w:val="000A5E85"/>
    <w:rsid w:val="000A5EDA"/>
    <w:rsid w:val="000A6551"/>
    <w:rsid w:val="000A697E"/>
    <w:rsid w:val="000A6FBF"/>
    <w:rsid w:val="000A70A0"/>
    <w:rsid w:val="000A74B3"/>
    <w:rsid w:val="000A74C2"/>
    <w:rsid w:val="000A7A7A"/>
    <w:rsid w:val="000A7C12"/>
    <w:rsid w:val="000A7E7E"/>
    <w:rsid w:val="000A7F7E"/>
    <w:rsid w:val="000A7F94"/>
    <w:rsid w:val="000B0342"/>
    <w:rsid w:val="000B156A"/>
    <w:rsid w:val="000B1D86"/>
    <w:rsid w:val="000B1F63"/>
    <w:rsid w:val="000B1FE7"/>
    <w:rsid w:val="000B2108"/>
    <w:rsid w:val="000B278E"/>
    <w:rsid w:val="000B2C96"/>
    <w:rsid w:val="000B2CE0"/>
    <w:rsid w:val="000B4119"/>
    <w:rsid w:val="000B58BE"/>
    <w:rsid w:val="000B5AE6"/>
    <w:rsid w:val="000B5B0D"/>
    <w:rsid w:val="000B5EE4"/>
    <w:rsid w:val="000B5FD7"/>
    <w:rsid w:val="000B6374"/>
    <w:rsid w:val="000B7166"/>
    <w:rsid w:val="000B72DC"/>
    <w:rsid w:val="000B7578"/>
    <w:rsid w:val="000C00C0"/>
    <w:rsid w:val="000C034E"/>
    <w:rsid w:val="000C0C09"/>
    <w:rsid w:val="000C2F4B"/>
    <w:rsid w:val="000C3622"/>
    <w:rsid w:val="000C3F31"/>
    <w:rsid w:val="000C3FA7"/>
    <w:rsid w:val="000C6235"/>
    <w:rsid w:val="000C6745"/>
    <w:rsid w:val="000C788D"/>
    <w:rsid w:val="000C7DD6"/>
    <w:rsid w:val="000D018D"/>
    <w:rsid w:val="000D01ED"/>
    <w:rsid w:val="000D0BE1"/>
    <w:rsid w:val="000D0E50"/>
    <w:rsid w:val="000D155C"/>
    <w:rsid w:val="000D2936"/>
    <w:rsid w:val="000D3544"/>
    <w:rsid w:val="000D3B94"/>
    <w:rsid w:val="000D41A6"/>
    <w:rsid w:val="000D4A58"/>
    <w:rsid w:val="000D4AA3"/>
    <w:rsid w:val="000D5816"/>
    <w:rsid w:val="000D6CA5"/>
    <w:rsid w:val="000D6E87"/>
    <w:rsid w:val="000E0239"/>
    <w:rsid w:val="000E02D6"/>
    <w:rsid w:val="000E0606"/>
    <w:rsid w:val="000E08A6"/>
    <w:rsid w:val="000E102B"/>
    <w:rsid w:val="000E147F"/>
    <w:rsid w:val="000E1558"/>
    <w:rsid w:val="000E16F7"/>
    <w:rsid w:val="000E274A"/>
    <w:rsid w:val="000E29A9"/>
    <w:rsid w:val="000E2BF8"/>
    <w:rsid w:val="000E3A58"/>
    <w:rsid w:val="000E4A0F"/>
    <w:rsid w:val="000E6028"/>
    <w:rsid w:val="000E6655"/>
    <w:rsid w:val="000E7071"/>
    <w:rsid w:val="000E7846"/>
    <w:rsid w:val="000F2DE5"/>
    <w:rsid w:val="000F5708"/>
    <w:rsid w:val="000F5992"/>
    <w:rsid w:val="000F6476"/>
    <w:rsid w:val="000F681A"/>
    <w:rsid w:val="000F6975"/>
    <w:rsid w:val="000F6EB4"/>
    <w:rsid w:val="000F7567"/>
    <w:rsid w:val="000F79CF"/>
    <w:rsid w:val="000F7B82"/>
    <w:rsid w:val="000F7D9E"/>
    <w:rsid w:val="001001BB"/>
    <w:rsid w:val="00100967"/>
    <w:rsid w:val="0010232C"/>
    <w:rsid w:val="00103CB3"/>
    <w:rsid w:val="00105871"/>
    <w:rsid w:val="00105D93"/>
    <w:rsid w:val="00106204"/>
    <w:rsid w:val="00106A04"/>
    <w:rsid w:val="00107715"/>
    <w:rsid w:val="001102FA"/>
    <w:rsid w:val="00110B09"/>
    <w:rsid w:val="00110DB2"/>
    <w:rsid w:val="00113223"/>
    <w:rsid w:val="00113F3E"/>
    <w:rsid w:val="00114118"/>
    <w:rsid w:val="00114E07"/>
    <w:rsid w:val="001166A3"/>
    <w:rsid w:val="001167F9"/>
    <w:rsid w:val="001167FD"/>
    <w:rsid w:val="0011700A"/>
    <w:rsid w:val="001173A5"/>
    <w:rsid w:val="001178EE"/>
    <w:rsid w:val="00117BD6"/>
    <w:rsid w:val="00117D78"/>
    <w:rsid w:val="001216EE"/>
    <w:rsid w:val="001218A6"/>
    <w:rsid w:val="0012208E"/>
    <w:rsid w:val="00122C3F"/>
    <w:rsid w:val="001234FC"/>
    <w:rsid w:val="00124880"/>
    <w:rsid w:val="00124AE9"/>
    <w:rsid w:val="00124C64"/>
    <w:rsid w:val="00124CBA"/>
    <w:rsid w:val="00125E21"/>
    <w:rsid w:val="00126086"/>
    <w:rsid w:val="00126139"/>
    <w:rsid w:val="001263F8"/>
    <w:rsid w:val="00126903"/>
    <w:rsid w:val="00127573"/>
    <w:rsid w:val="00130BB9"/>
    <w:rsid w:val="00130E49"/>
    <w:rsid w:val="00131903"/>
    <w:rsid w:val="00131DFA"/>
    <w:rsid w:val="00132218"/>
    <w:rsid w:val="00132282"/>
    <w:rsid w:val="00132D5E"/>
    <w:rsid w:val="00133242"/>
    <w:rsid w:val="001334BB"/>
    <w:rsid w:val="00133764"/>
    <w:rsid w:val="001340F3"/>
    <w:rsid w:val="00134404"/>
    <w:rsid w:val="00134FB5"/>
    <w:rsid w:val="00135236"/>
    <w:rsid w:val="00135712"/>
    <w:rsid w:val="00136206"/>
    <w:rsid w:val="00136B66"/>
    <w:rsid w:val="00136DA0"/>
    <w:rsid w:val="00137A84"/>
    <w:rsid w:val="00137B41"/>
    <w:rsid w:val="001401C8"/>
    <w:rsid w:val="00140550"/>
    <w:rsid w:val="00140FD3"/>
    <w:rsid w:val="00141657"/>
    <w:rsid w:val="00141C0E"/>
    <w:rsid w:val="001426BA"/>
    <w:rsid w:val="00142F82"/>
    <w:rsid w:val="00143035"/>
    <w:rsid w:val="0014320B"/>
    <w:rsid w:val="001434C0"/>
    <w:rsid w:val="00143DF5"/>
    <w:rsid w:val="00143E6B"/>
    <w:rsid w:val="001444D2"/>
    <w:rsid w:val="00144B07"/>
    <w:rsid w:val="00144B6E"/>
    <w:rsid w:val="00144BA3"/>
    <w:rsid w:val="00145281"/>
    <w:rsid w:val="00146490"/>
    <w:rsid w:val="001464C2"/>
    <w:rsid w:val="00146683"/>
    <w:rsid w:val="00146A0E"/>
    <w:rsid w:val="00146CB1"/>
    <w:rsid w:val="001477AB"/>
    <w:rsid w:val="00147ABC"/>
    <w:rsid w:val="00150082"/>
    <w:rsid w:val="00150534"/>
    <w:rsid w:val="00150B34"/>
    <w:rsid w:val="00150F9E"/>
    <w:rsid w:val="001513E2"/>
    <w:rsid w:val="00151933"/>
    <w:rsid w:val="00151D0C"/>
    <w:rsid w:val="00152074"/>
    <w:rsid w:val="00152282"/>
    <w:rsid w:val="00152B8F"/>
    <w:rsid w:val="00152D6D"/>
    <w:rsid w:val="00152DAF"/>
    <w:rsid w:val="0015349F"/>
    <w:rsid w:val="00153CD0"/>
    <w:rsid w:val="00153EF2"/>
    <w:rsid w:val="0015413A"/>
    <w:rsid w:val="00154359"/>
    <w:rsid w:val="001543CC"/>
    <w:rsid w:val="00155D48"/>
    <w:rsid w:val="00155DEE"/>
    <w:rsid w:val="00156805"/>
    <w:rsid w:val="00156A85"/>
    <w:rsid w:val="0015702B"/>
    <w:rsid w:val="001572AA"/>
    <w:rsid w:val="00157B28"/>
    <w:rsid w:val="00157B92"/>
    <w:rsid w:val="00157EBF"/>
    <w:rsid w:val="001612F4"/>
    <w:rsid w:val="001613E4"/>
    <w:rsid w:val="00161689"/>
    <w:rsid w:val="001621F2"/>
    <w:rsid w:val="001626DD"/>
    <w:rsid w:val="0016292E"/>
    <w:rsid w:val="001629B0"/>
    <w:rsid w:val="00162B26"/>
    <w:rsid w:val="001630E4"/>
    <w:rsid w:val="00164351"/>
    <w:rsid w:val="00165743"/>
    <w:rsid w:val="00166338"/>
    <w:rsid w:val="00170D5B"/>
    <w:rsid w:val="00171B9B"/>
    <w:rsid w:val="00171C97"/>
    <w:rsid w:val="00171EB7"/>
    <w:rsid w:val="00171F5C"/>
    <w:rsid w:val="001720A9"/>
    <w:rsid w:val="00173B66"/>
    <w:rsid w:val="00173C19"/>
    <w:rsid w:val="00173D7A"/>
    <w:rsid w:val="00173F79"/>
    <w:rsid w:val="00173F96"/>
    <w:rsid w:val="001742D8"/>
    <w:rsid w:val="001745E1"/>
    <w:rsid w:val="00174918"/>
    <w:rsid w:val="00175E65"/>
    <w:rsid w:val="0017669B"/>
    <w:rsid w:val="00176C4B"/>
    <w:rsid w:val="00176F1C"/>
    <w:rsid w:val="00180567"/>
    <w:rsid w:val="001806BF"/>
    <w:rsid w:val="001814AC"/>
    <w:rsid w:val="00182084"/>
    <w:rsid w:val="00182541"/>
    <w:rsid w:val="0018339D"/>
    <w:rsid w:val="001838F7"/>
    <w:rsid w:val="00183B3C"/>
    <w:rsid w:val="00183B5A"/>
    <w:rsid w:val="00183BAF"/>
    <w:rsid w:val="00183BC7"/>
    <w:rsid w:val="001841CA"/>
    <w:rsid w:val="00184353"/>
    <w:rsid w:val="00184571"/>
    <w:rsid w:val="001855AF"/>
    <w:rsid w:val="00186597"/>
    <w:rsid w:val="00186B39"/>
    <w:rsid w:val="00186EA1"/>
    <w:rsid w:val="001876F6"/>
    <w:rsid w:val="00187D04"/>
    <w:rsid w:val="001904F5"/>
    <w:rsid w:val="00190A59"/>
    <w:rsid w:val="00190B12"/>
    <w:rsid w:val="00190D68"/>
    <w:rsid w:val="00192D2D"/>
    <w:rsid w:val="00192EAC"/>
    <w:rsid w:val="00194069"/>
    <w:rsid w:val="001940EF"/>
    <w:rsid w:val="00194B87"/>
    <w:rsid w:val="00195182"/>
    <w:rsid w:val="0019653F"/>
    <w:rsid w:val="001969FE"/>
    <w:rsid w:val="00197021"/>
    <w:rsid w:val="0019752B"/>
    <w:rsid w:val="001A0393"/>
    <w:rsid w:val="001A0DF9"/>
    <w:rsid w:val="001A11DD"/>
    <w:rsid w:val="001A1615"/>
    <w:rsid w:val="001A1B4A"/>
    <w:rsid w:val="001A29C0"/>
    <w:rsid w:val="001A2F1B"/>
    <w:rsid w:val="001A39F1"/>
    <w:rsid w:val="001A3C19"/>
    <w:rsid w:val="001A3EB9"/>
    <w:rsid w:val="001A3F3A"/>
    <w:rsid w:val="001A42F3"/>
    <w:rsid w:val="001A485A"/>
    <w:rsid w:val="001A4CC8"/>
    <w:rsid w:val="001A4E32"/>
    <w:rsid w:val="001A5003"/>
    <w:rsid w:val="001A51AF"/>
    <w:rsid w:val="001A5612"/>
    <w:rsid w:val="001A57A3"/>
    <w:rsid w:val="001A5A4E"/>
    <w:rsid w:val="001A63E9"/>
    <w:rsid w:val="001A776F"/>
    <w:rsid w:val="001A7A9A"/>
    <w:rsid w:val="001A7C99"/>
    <w:rsid w:val="001B006C"/>
    <w:rsid w:val="001B0A89"/>
    <w:rsid w:val="001B0DC6"/>
    <w:rsid w:val="001B17F1"/>
    <w:rsid w:val="001B1EFF"/>
    <w:rsid w:val="001B286F"/>
    <w:rsid w:val="001B28D2"/>
    <w:rsid w:val="001B3156"/>
    <w:rsid w:val="001B3A5B"/>
    <w:rsid w:val="001B4328"/>
    <w:rsid w:val="001B49A4"/>
    <w:rsid w:val="001B4B6A"/>
    <w:rsid w:val="001B4EF1"/>
    <w:rsid w:val="001B54F5"/>
    <w:rsid w:val="001B56D9"/>
    <w:rsid w:val="001B587B"/>
    <w:rsid w:val="001B5E09"/>
    <w:rsid w:val="001B61A8"/>
    <w:rsid w:val="001B6362"/>
    <w:rsid w:val="001B649B"/>
    <w:rsid w:val="001C03CF"/>
    <w:rsid w:val="001C0923"/>
    <w:rsid w:val="001C0CBC"/>
    <w:rsid w:val="001C18C6"/>
    <w:rsid w:val="001C1D9E"/>
    <w:rsid w:val="001C2031"/>
    <w:rsid w:val="001C2DBF"/>
    <w:rsid w:val="001C368C"/>
    <w:rsid w:val="001C386F"/>
    <w:rsid w:val="001C39B6"/>
    <w:rsid w:val="001C4448"/>
    <w:rsid w:val="001C465D"/>
    <w:rsid w:val="001C488A"/>
    <w:rsid w:val="001C4B3E"/>
    <w:rsid w:val="001C523B"/>
    <w:rsid w:val="001C5F39"/>
    <w:rsid w:val="001C5FA8"/>
    <w:rsid w:val="001C6EDA"/>
    <w:rsid w:val="001C7987"/>
    <w:rsid w:val="001D009C"/>
    <w:rsid w:val="001D14DD"/>
    <w:rsid w:val="001D1BB1"/>
    <w:rsid w:val="001D1CB6"/>
    <w:rsid w:val="001D232C"/>
    <w:rsid w:val="001D2E9C"/>
    <w:rsid w:val="001D33CF"/>
    <w:rsid w:val="001D4510"/>
    <w:rsid w:val="001D46D5"/>
    <w:rsid w:val="001D51CE"/>
    <w:rsid w:val="001D5402"/>
    <w:rsid w:val="001D66D8"/>
    <w:rsid w:val="001D6ADD"/>
    <w:rsid w:val="001D6C00"/>
    <w:rsid w:val="001D7282"/>
    <w:rsid w:val="001E028C"/>
    <w:rsid w:val="001E0521"/>
    <w:rsid w:val="001E0800"/>
    <w:rsid w:val="001E090C"/>
    <w:rsid w:val="001E193F"/>
    <w:rsid w:val="001E1FE6"/>
    <w:rsid w:val="001E2502"/>
    <w:rsid w:val="001E36C9"/>
    <w:rsid w:val="001E398F"/>
    <w:rsid w:val="001E3EE2"/>
    <w:rsid w:val="001E3EFC"/>
    <w:rsid w:val="001E4206"/>
    <w:rsid w:val="001E4248"/>
    <w:rsid w:val="001E4389"/>
    <w:rsid w:val="001E5203"/>
    <w:rsid w:val="001E5E9B"/>
    <w:rsid w:val="001E6707"/>
    <w:rsid w:val="001E6B4F"/>
    <w:rsid w:val="001E7A5E"/>
    <w:rsid w:val="001E7C57"/>
    <w:rsid w:val="001F0D82"/>
    <w:rsid w:val="001F0E85"/>
    <w:rsid w:val="001F14B8"/>
    <w:rsid w:val="001F1D8B"/>
    <w:rsid w:val="001F24C2"/>
    <w:rsid w:val="001F24F5"/>
    <w:rsid w:val="001F2C62"/>
    <w:rsid w:val="001F32F9"/>
    <w:rsid w:val="001F3699"/>
    <w:rsid w:val="001F3E7B"/>
    <w:rsid w:val="001F4CE3"/>
    <w:rsid w:val="001F5FC7"/>
    <w:rsid w:val="001F6F76"/>
    <w:rsid w:val="001F7106"/>
    <w:rsid w:val="001F7818"/>
    <w:rsid w:val="001F7BC1"/>
    <w:rsid w:val="001F7D73"/>
    <w:rsid w:val="002002C2"/>
    <w:rsid w:val="00200AA4"/>
    <w:rsid w:val="002013FA"/>
    <w:rsid w:val="00201434"/>
    <w:rsid w:val="0020152C"/>
    <w:rsid w:val="00201865"/>
    <w:rsid w:val="0020286B"/>
    <w:rsid w:val="00203439"/>
    <w:rsid w:val="0020381F"/>
    <w:rsid w:val="00204105"/>
    <w:rsid w:val="00204322"/>
    <w:rsid w:val="002047B5"/>
    <w:rsid w:val="0020497E"/>
    <w:rsid w:val="002049D6"/>
    <w:rsid w:val="00204A52"/>
    <w:rsid w:val="00204D3A"/>
    <w:rsid w:val="00205098"/>
    <w:rsid w:val="00205956"/>
    <w:rsid w:val="0020734D"/>
    <w:rsid w:val="002075A2"/>
    <w:rsid w:val="00207737"/>
    <w:rsid w:val="00207A17"/>
    <w:rsid w:val="002101D5"/>
    <w:rsid w:val="0021095C"/>
    <w:rsid w:val="0021140D"/>
    <w:rsid w:val="002115A1"/>
    <w:rsid w:val="00211C4B"/>
    <w:rsid w:val="00212038"/>
    <w:rsid w:val="00212E6F"/>
    <w:rsid w:val="00214418"/>
    <w:rsid w:val="002152F9"/>
    <w:rsid w:val="00215DCA"/>
    <w:rsid w:val="00220083"/>
    <w:rsid w:val="002203B5"/>
    <w:rsid w:val="0022058E"/>
    <w:rsid w:val="002207E3"/>
    <w:rsid w:val="00220BE6"/>
    <w:rsid w:val="00220D49"/>
    <w:rsid w:val="0022148E"/>
    <w:rsid w:val="0022157A"/>
    <w:rsid w:val="00221F8E"/>
    <w:rsid w:val="00222171"/>
    <w:rsid w:val="002221E9"/>
    <w:rsid w:val="00222267"/>
    <w:rsid w:val="00222863"/>
    <w:rsid w:val="00223CBD"/>
    <w:rsid w:val="00223D95"/>
    <w:rsid w:val="00224544"/>
    <w:rsid w:val="00224920"/>
    <w:rsid w:val="00224B9D"/>
    <w:rsid w:val="00224E7D"/>
    <w:rsid w:val="00225837"/>
    <w:rsid w:val="0022617C"/>
    <w:rsid w:val="00226323"/>
    <w:rsid w:val="00227758"/>
    <w:rsid w:val="00227E57"/>
    <w:rsid w:val="00230BB2"/>
    <w:rsid w:val="00231218"/>
    <w:rsid w:val="00231393"/>
    <w:rsid w:val="002315B5"/>
    <w:rsid w:val="00231778"/>
    <w:rsid w:val="00231A17"/>
    <w:rsid w:val="00231BE8"/>
    <w:rsid w:val="00231D69"/>
    <w:rsid w:val="0023296A"/>
    <w:rsid w:val="00233905"/>
    <w:rsid w:val="00233A5F"/>
    <w:rsid w:val="00234491"/>
    <w:rsid w:val="00234CCE"/>
    <w:rsid w:val="002352CF"/>
    <w:rsid w:val="002353A7"/>
    <w:rsid w:val="00235B29"/>
    <w:rsid w:val="002369D4"/>
    <w:rsid w:val="002372B0"/>
    <w:rsid w:val="002374E7"/>
    <w:rsid w:val="0023765E"/>
    <w:rsid w:val="00241137"/>
    <w:rsid w:val="00241AD3"/>
    <w:rsid w:val="002427FF"/>
    <w:rsid w:val="002435B9"/>
    <w:rsid w:val="00243797"/>
    <w:rsid w:val="00243C13"/>
    <w:rsid w:val="00243E62"/>
    <w:rsid w:val="002443BA"/>
    <w:rsid w:val="00244DE6"/>
    <w:rsid w:val="0024524F"/>
    <w:rsid w:val="00245D83"/>
    <w:rsid w:val="002463FC"/>
    <w:rsid w:val="002464C3"/>
    <w:rsid w:val="0024712A"/>
    <w:rsid w:val="00247428"/>
    <w:rsid w:val="00247E76"/>
    <w:rsid w:val="00247EB5"/>
    <w:rsid w:val="002503D2"/>
    <w:rsid w:val="00251590"/>
    <w:rsid w:val="0025247F"/>
    <w:rsid w:val="00252BAA"/>
    <w:rsid w:val="00252F52"/>
    <w:rsid w:val="00253A3D"/>
    <w:rsid w:val="0025443F"/>
    <w:rsid w:val="00254897"/>
    <w:rsid w:val="0025513C"/>
    <w:rsid w:val="00255E84"/>
    <w:rsid w:val="00256A5D"/>
    <w:rsid w:val="00256BFE"/>
    <w:rsid w:val="00256EAD"/>
    <w:rsid w:val="002570F4"/>
    <w:rsid w:val="00257FAE"/>
    <w:rsid w:val="00260333"/>
    <w:rsid w:val="00261194"/>
    <w:rsid w:val="00261EB1"/>
    <w:rsid w:val="002620BA"/>
    <w:rsid w:val="002620C4"/>
    <w:rsid w:val="002625DE"/>
    <w:rsid w:val="002626F0"/>
    <w:rsid w:val="00262B92"/>
    <w:rsid w:val="002642C7"/>
    <w:rsid w:val="0026491F"/>
    <w:rsid w:val="00265013"/>
    <w:rsid w:val="0026501A"/>
    <w:rsid w:val="00265205"/>
    <w:rsid w:val="00265237"/>
    <w:rsid w:val="00265376"/>
    <w:rsid w:val="00265BA7"/>
    <w:rsid w:val="00265FFC"/>
    <w:rsid w:val="002661F4"/>
    <w:rsid w:val="00266384"/>
    <w:rsid w:val="002666B2"/>
    <w:rsid w:val="00266A59"/>
    <w:rsid w:val="002679B9"/>
    <w:rsid w:val="00267AED"/>
    <w:rsid w:val="00270937"/>
    <w:rsid w:val="00270A90"/>
    <w:rsid w:val="00270C61"/>
    <w:rsid w:val="002726B7"/>
    <w:rsid w:val="0027272B"/>
    <w:rsid w:val="002729E5"/>
    <w:rsid w:val="0027342A"/>
    <w:rsid w:val="00273523"/>
    <w:rsid w:val="00273A08"/>
    <w:rsid w:val="00273CDC"/>
    <w:rsid w:val="0027434E"/>
    <w:rsid w:val="0027513E"/>
    <w:rsid w:val="00275308"/>
    <w:rsid w:val="0027540A"/>
    <w:rsid w:val="00275444"/>
    <w:rsid w:val="00275C9F"/>
    <w:rsid w:val="002766A0"/>
    <w:rsid w:val="00277C1B"/>
    <w:rsid w:val="002808D2"/>
    <w:rsid w:val="00282360"/>
    <w:rsid w:val="002825FB"/>
    <w:rsid w:val="00282672"/>
    <w:rsid w:val="00282940"/>
    <w:rsid w:val="002833A2"/>
    <w:rsid w:val="00283592"/>
    <w:rsid w:val="0028369E"/>
    <w:rsid w:val="00284370"/>
    <w:rsid w:val="00284586"/>
    <w:rsid w:val="00284720"/>
    <w:rsid w:val="0028539A"/>
    <w:rsid w:val="002853AA"/>
    <w:rsid w:val="0028549D"/>
    <w:rsid w:val="002856EF"/>
    <w:rsid w:val="00285E7D"/>
    <w:rsid w:val="00285F66"/>
    <w:rsid w:val="00286CDC"/>
    <w:rsid w:val="00286D5E"/>
    <w:rsid w:val="00286F10"/>
    <w:rsid w:val="00287503"/>
    <w:rsid w:val="00287A45"/>
    <w:rsid w:val="00287DC7"/>
    <w:rsid w:val="00290322"/>
    <w:rsid w:val="00290B5E"/>
    <w:rsid w:val="00290FB6"/>
    <w:rsid w:val="00292144"/>
    <w:rsid w:val="00292286"/>
    <w:rsid w:val="00292774"/>
    <w:rsid w:val="00292794"/>
    <w:rsid w:val="0029289D"/>
    <w:rsid w:val="00292C7F"/>
    <w:rsid w:val="002932D8"/>
    <w:rsid w:val="00293CA9"/>
    <w:rsid w:val="00293F55"/>
    <w:rsid w:val="002947EC"/>
    <w:rsid w:val="002950BA"/>
    <w:rsid w:val="002954A1"/>
    <w:rsid w:val="00295519"/>
    <w:rsid w:val="00295867"/>
    <w:rsid w:val="002959E1"/>
    <w:rsid w:val="00295CC0"/>
    <w:rsid w:val="0029687B"/>
    <w:rsid w:val="00297AE3"/>
    <w:rsid w:val="00297CA7"/>
    <w:rsid w:val="002A0969"/>
    <w:rsid w:val="002A1007"/>
    <w:rsid w:val="002A1483"/>
    <w:rsid w:val="002A19A7"/>
    <w:rsid w:val="002A1A65"/>
    <w:rsid w:val="002A2F8B"/>
    <w:rsid w:val="002A4587"/>
    <w:rsid w:val="002A4B04"/>
    <w:rsid w:val="002A4D55"/>
    <w:rsid w:val="002A5405"/>
    <w:rsid w:val="002A58A8"/>
    <w:rsid w:val="002A5AC2"/>
    <w:rsid w:val="002A5B47"/>
    <w:rsid w:val="002A5E98"/>
    <w:rsid w:val="002A6BD1"/>
    <w:rsid w:val="002A6D19"/>
    <w:rsid w:val="002A7002"/>
    <w:rsid w:val="002A72FE"/>
    <w:rsid w:val="002A7BD9"/>
    <w:rsid w:val="002A7E4F"/>
    <w:rsid w:val="002B043E"/>
    <w:rsid w:val="002B09B0"/>
    <w:rsid w:val="002B0B3C"/>
    <w:rsid w:val="002B0DCC"/>
    <w:rsid w:val="002B1382"/>
    <w:rsid w:val="002B19E6"/>
    <w:rsid w:val="002B2892"/>
    <w:rsid w:val="002B3CE0"/>
    <w:rsid w:val="002B3F3F"/>
    <w:rsid w:val="002B49EC"/>
    <w:rsid w:val="002B51EF"/>
    <w:rsid w:val="002B5552"/>
    <w:rsid w:val="002B5565"/>
    <w:rsid w:val="002B56AA"/>
    <w:rsid w:val="002B589E"/>
    <w:rsid w:val="002B683F"/>
    <w:rsid w:val="002B7385"/>
    <w:rsid w:val="002B7BA4"/>
    <w:rsid w:val="002C0AFB"/>
    <w:rsid w:val="002C0DD3"/>
    <w:rsid w:val="002C11A9"/>
    <w:rsid w:val="002C1603"/>
    <w:rsid w:val="002C1AEA"/>
    <w:rsid w:val="002C2CAD"/>
    <w:rsid w:val="002C2D0D"/>
    <w:rsid w:val="002C2EC3"/>
    <w:rsid w:val="002C31BF"/>
    <w:rsid w:val="002C3205"/>
    <w:rsid w:val="002C3F03"/>
    <w:rsid w:val="002C4875"/>
    <w:rsid w:val="002C4A95"/>
    <w:rsid w:val="002C4FE0"/>
    <w:rsid w:val="002C517A"/>
    <w:rsid w:val="002C53DE"/>
    <w:rsid w:val="002C55B7"/>
    <w:rsid w:val="002C609C"/>
    <w:rsid w:val="002C64F4"/>
    <w:rsid w:val="002C6705"/>
    <w:rsid w:val="002C6B59"/>
    <w:rsid w:val="002C71F1"/>
    <w:rsid w:val="002C7B55"/>
    <w:rsid w:val="002D014E"/>
    <w:rsid w:val="002D0A43"/>
    <w:rsid w:val="002D1044"/>
    <w:rsid w:val="002D1751"/>
    <w:rsid w:val="002D1D71"/>
    <w:rsid w:val="002D2186"/>
    <w:rsid w:val="002D2436"/>
    <w:rsid w:val="002D260A"/>
    <w:rsid w:val="002D2E74"/>
    <w:rsid w:val="002D33FC"/>
    <w:rsid w:val="002D3BDD"/>
    <w:rsid w:val="002D3C1F"/>
    <w:rsid w:val="002D3D59"/>
    <w:rsid w:val="002D3D89"/>
    <w:rsid w:val="002D3EC8"/>
    <w:rsid w:val="002D4800"/>
    <w:rsid w:val="002D5749"/>
    <w:rsid w:val="002D57EA"/>
    <w:rsid w:val="002D5A37"/>
    <w:rsid w:val="002D6211"/>
    <w:rsid w:val="002D6B37"/>
    <w:rsid w:val="002D7026"/>
    <w:rsid w:val="002D70A4"/>
    <w:rsid w:val="002D70C8"/>
    <w:rsid w:val="002D7188"/>
    <w:rsid w:val="002D71AB"/>
    <w:rsid w:val="002D78EE"/>
    <w:rsid w:val="002E0556"/>
    <w:rsid w:val="002E0710"/>
    <w:rsid w:val="002E0913"/>
    <w:rsid w:val="002E0A4D"/>
    <w:rsid w:val="002E0CED"/>
    <w:rsid w:val="002E1DAC"/>
    <w:rsid w:val="002E2087"/>
    <w:rsid w:val="002E25F4"/>
    <w:rsid w:val="002E2C4F"/>
    <w:rsid w:val="002E2F38"/>
    <w:rsid w:val="002E3EB7"/>
    <w:rsid w:val="002E4877"/>
    <w:rsid w:val="002E5046"/>
    <w:rsid w:val="002E67C4"/>
    <w:rsid w:val="002E73E2"/>
    <w:rsid w:val="002E78E7"/>
    <w:rsid w:val="002F028E"/>
    <w:rsid w:val="002F03B9"/>
    <w:rsid w:val="002F052E"/>
    <w:rsid w:val="002F09D1"/>
    <w:rsid w:val="002F0E8B"/>
    <w:rsid w:val="002F0F2A"/>
    <w:rsid w:val="002F0F94"/>
    <w:rsid w:val="002F1B4D"/>
    <w:rsid w:val="002F1C4C"/>
    <w:rsid w:val="002F1CA0"/>
    <w:rsid w:val="002F1E5F"/>
    <w:rsid w:val="002F2123"/>
    <w:rsid w:val="002F23E9"/>
    <w:rsid w:val="002F296D"/>
    <w:rsid w:val="002F31E8"/>
    <w:rsid w:val="002F3905"/>
    <w:rsid w:val="002F4132"/>
    <w:rsid w:val="002F45BD"/>
    <w:rsid w:val="002F5A05"/>
    <w:rsid w:val="002F5AFE"/>
    <w:rsid w:val="002F5D35"/>
    <w:rsid w:val="002F612E"/>
    <w:rsid w:val="002F7257"/>
    <w:rsid w:val="002F72B8"/>
    <w:rsid w:val="002F77B5"/>
    <w:rsid w:val="0030028C"/>
    <w:rsid w:val="00300DE2"/>
    <w:rsid w:val="00301080"/>
    <w:rsid w:val="0030223F"/>
    <w:rsid w:val="0030308D"/>
    <w:rsid w:val="00303178"/>
    <w:rsid w:val="0030335A"/>
    <w:rsid w:val="0030354E"/>
    <w:rsid w:val="00303B07"/>
    <w:rsid w:val="00303C01"/>
    <w:rsid w:val="003040AD"/>
    <w:rsid w:val="0030442C"/>
    <w:rsid w:val="003052CA"/>
    <w:rsid w:val="0030559F"/>
    <w:rsid w:val="003056C5"/>
    <w:rsid w:val="003057DC"/>
    <w:rsid w:val="00305B5E"/>
    <w:rsid w:val="003072A6"/>
    <w:rsid w:val="00307EAC"/>
    <w:rsid w:val="00310272"/>
    <w:rsid w:val="00310980"/>
    <w:rsid w:val="00310BFF"/>
    <w:rsid w:val="00310D41"/>
    <w:rsid w:val="00310F54"/>
    <w:rsid w:val="0031186C"/>
    <w:rsid w:val="00312126"/>
    <w:rsid w:val="00312229"/>
    <w:rsid w:val="00312381"/>
    <w:rsid w:val="0031295C"/>
    <w:rsid w:val="003129D0"/>
    <w:rsid w:val="00312A60"/>
    <w:rsid w:val="00312C4D"/>
    <w:rsid w:val="00314837"/>
    <w:rsid w:val="003150C8"/>
    <w:rsid w:val="003159DC"/>
    <w:rsid w:val="00316378"/>
    <w:rsid w:val="003167A7"/>
    <w:rsid w:val="003169A2"/>
    <w:rsid w:val="00316B29"/>
    <w:rsid w:val="00316EC6"/>
    <w:rsid w:val="003173B3"/>
    <w:rsid w:val="00317600"/>
    <w:rsid w:val="00317975"/>
    <w:rsid w:val="00317A43"/>
    <w:rsid w:val="00317D65"/>
    <w:rsid w:val="00320061"/>
    <w:rsid w:val="0032048C"/>
    <w:rsid w:val="003207FD"/>
    <w:rsid w:val="00320B4F"/>
    <w:rsid w:val="003212A7"/>
    <w:rsid w:val="00321349"/>
    <w:rsid w:val="00321668"/>
    <w:rsid w:val="00321E74"/>
    <w:rsid w:val="00321EB8"/>
    <w:rsid w:val="003220C2"/>
    <w:rsid w:val="00322535"/>
    <w:rsid w:val="003227E8"/>
    <w:rsid w:val="003237F8"/>
    <w:rsid w:val="00324542"/>
    <w:rsid w:val="00326026"/>
    <w:rsid w:val="00326B15"/>
    <w:rsid w:val="00326D26"/>
    <w:rsid w:val="00327587"/>
    <w:rsid w:val="00327FA3"/>
    <w:rsid w:val="00330915"/>
    <w:rsid w:val="00330AEF"/>
    <w:rsid w:val="0033107A"/>
    <w:rsid w:val="00331335"/>
    <w:rsid w:val="00331F5A"/>
    <w:rsid w:val="00332358"/>
    <w:rsid w:val="00333E77"/>
    <w:rsid w:val="0033422C"/>
    <w:rsid w:val="00334573"/>
    <w:rsid w:val="00336B5B"/>
    <w:rsid w:val="00336ECD"/>
    <w:rsid w:val="003373B7"/>
    <w:rsid w:val="003378B0"/>
    <w:rsid w:val="00337C5F"/>
    <w:rsid w:val="00340115"/>
    <w:rsid w:val="00341D75"/>
    <w:rsid w:val="00341DD0"/>
    <w:rsid w:val="003423C3"/>
    <w:rsid w:val="00342650"/>
    <w:rsid w:val="00342FC9"/>
    <w:rsid w:val="00343EFD"/>
    <w:rsid w:val="0034423C"/>
    <w:rsid w:val="00344F4A"/>
    <w:rsid w:val="0034518B"/>
    <w:rsid w:val="003452F0"/>
    <w:rsid w:val="00345536"/>
    <w:rsid w:val="00346990"/>
    <w:rsid w:val="00346E80"/>
    <w:rsid w:val="00347490"/>
    <w:rsid w:val="003478E7"/>
    <w:rsid w:val="0035029F"/>
    <w:rsid w:val="00351786"/>
    <w:rsid w:val="00351B58"/>
    <w:rsid w:val="0035220C"/>
    <w:rsid w:val="0035347D"/>
    <w:rsid w:val="00354051"/>
    <w:rsid w:val="003540CC"/>
    <w:rsid w:val="00354357"/>
    <w:rsid w:val="00354FDC"/>
    <w:rsid w:val="00355B0F"/>
    <w:rsid w:val="00356AA1"/>
    <w:rsid w:val="00356B90"/>
    <w:rsid w:val="0035771F"/>
    <w:rsid w:val="00357809"/>
    <w:rsid w:val="003601A9"/>
    <w:rsid w:val="00360CD0"/>
    <w:rsid w:val="00362B20"/>
    <w:rsid w:val="00363924"/>
    <w:rsid w:val="00363AA5"/>
    <w:rsid w:val="00363C9D"/>
    <w:rsid w:val="00364062"/>
    <w:rsid w:val="0036434A"/>
    <w:rsid w:val="0036554A"/>
    <w:rsid w:val="003667A9"/>
    <w:rsid w:val="00366BBE"/>
    <w:rsid w:val="003674EE"/>
    <w:rsid w:val="003677E6"/>
    <w:rsid w:val="00367A60"/>
    <w:rsid w:val="00367F45"/>
    <w:rsid w:val="003701DE"/>
    <w:rsid w:val="003706D2"/>
    <w:rsid w:val="0037156F"/>
    <w:rsid w:val="00371793"/>
    <w:rsid w:val="00371BB7"/>
    <w:rsid w:val="00371E54"/>
    <w:rsid w:val="0037293C"/>
    <w:rsid w:val="00372A3F"/>
    <w:rsid w:val="00373724"/>
    <w:rsid w:val="0037387A"/>
    <w:rsid w:val="00373888"/>
    <w:rsid w:val="00373984"/>
    <w:rsid w:val="00373A0C"/>
    <w:rsid w:val="00373A0D"/>
    <w:rsid w:val="00373AAE"/>
    <w:rsid w:val="00373B53"/>
    <w:rsid w:val="0037467B"/>
    <w:rsid w:val="00374DC7"/>
    <w:rsid w:val="00375193"/>
    <w:rsid w:val="003752D6"/>
    <w:rsid w:val="00375B7B"/>
    <w:rsid w:val="00376A2C"/>
    <w:rsid w:val="00376B0F"/>
    <w:rsid w:val="00377172"/>
    <w:rsid w:val="003804E8"/>
    <w:rsid w:val="00380AAE"/>
    <w:rsid w:val="00381495"/>
    <w:rsid w:val="003819F0"/>
    <w:rsid w:val="00382E07"/>
    <w:rsid w:val="00383AF4"/>
    <w:rsid w:val="00383D1A"/>
    <w:rsid w:val="00383D90"/>
    <w:rsid w:val="00383F5A"/>
    <w:rsid w:val="00384FC7"/>
    <w:rsid w:val="00385580"/>
    <w:rsid w:val="003857CA"/>
    <w:rsid w:val="003905DD"/>
    <w:rsid w:val="00390C52"/>
    <w:rsid w:val="00390E91"/>
    <w:rsid w:val="00391127"/>
    <w:rsid w:val="00393094"/>
    <w:rsid w:val="00394FD1"/>
    <w:rsid w:val="00395855"/>
    <w:rsid w:val="00396C81"/>
    <w:rsid w:val="003A074E"/>
    <w:rsid w:val="003A0CCA"/>
    <w:rsid w:val="003A0D6E"/>
    <w:rsid w:val="003A1855"/>
    <w:rsid w:val="003A1877"/>
    <w:rsid w:val="003A1B65"/>
    <w:rsid w:val="003A1C4E"/>
    <w:rsid w:val="003A218C"/>
    <w:rsid w:val="003A2695"/>
    <w:rsid w:val="003A269C"/>
    <w:rsid w:val="003A28BF"/>
    <w:rsid w:val="003A3385"/>
    <w:rsid w:val="003A35A3"/>
    <w:rsid w:val="003A39D6"/>
    <w:rsid w:val="003A3B25"/>
    <w:rsid w:val="003A3D3F"/>
    <w:rsid w:val="003A5589"/>
    <w:rsid w:val="003A643A"/>
    <w:rsid w:val="003A64F0"/>
    <w:rsid w:val="003A6F4A"/>
    <w:rsid w:val="003A6FEB"/>
    <w:rsid w:val="003A7F05"/>
    <w:rsid w:val="003B0A8C"/>
    <w:rsid w:val="003B12C6"/>
    <w:rsid w:val="003B1524"/>
    <w:rsid w:val="003B15E4"/>
    <w:rsid w:val="003B1D9F"/>
    <w:rsid w:val="003B1DC1"/>
    <w:rsid w:val="003B228D"/>
    <w:rsid w:val="003B2708"/>
    <w:rsid w:val="003B2BFD"/>
    <w:rsid w:val="003B3745"/>
    <w:rsid w:val="003B3CDE"/>
    <w:rsid w:val="003B5679"/>
    <w:rsid w:val="003B5CA7"/>
    <w:rsid w:val="003B5F67"/>
    <w:rsid w:val="003B68BF"/>
    <w:rsid w:val="003B6BB6"/>
    <w:rsid w:val="003B7BB9"/>
    <w:rsid w:val="003B7E27"/>
    <w:rsid w:val="003B7FED"/>
    <w:rsid w:val="003C03DB"/>
    <w:rsid w:val="003C093B"/>
    <w:rsid w:val="003C0FA4"/>
    <w:rsid w:val="003C15B0"/>
    <w:rsid w:val="003C15C9"/>
    <w:rsid w:val="003C2328"/>
    <w:rsid w:val="003C2568"/>
    <w:rsid w:val="003C2591"/>
    <w:rsid w:val="003C38F4"/>
    <w:rsid w:val="003C4797"/>
    <w:rsid w:val="003C4841"/>
    <w:rsid w:val="003C4C42"/>
    <w:rsid w:val="003C590B"/>
    <w:rsid w:val="003C6842"/>
    <w:rsid w:val="003C7A32"/>
    <w:rsid w:val="003C7B7C"/>
    <w:rsid w:val="003C7BB6"/>
    <w:rsid w:val="003D013A"/>
    <w:rsid w:val="003D0AE5"/>
    <w:rsid w:val="003D0E90"/>
    <w:rsid w:val="003D110C"/>
    <w:rsid w:val="003D1D09"/>
    <w:rsid w:val="003D31C0"/>
    <w:rsid w:val="003D348F"/>
    <w:rsid w:val="003D4B9B"/>
    <w:rsid w:val="003D5B5B"/>
    <w:rsid w:val="003D6D7A"/>
    <w:rsid w:val="003D74D3"/>
    <w:rsid w:val="003D76CE"/>
    <w:rsid w:val="003D7B0C"/>
    <w:rsid w:val="003D7EC8"/>
    <w:rsid w:val="003E0142"/>
    <w:rsid w:val="003E0673"/>
    <w:rsid w:val="003E0ADB"/>
    <w:rsid w:val="003E16C4"/>
    <w:rsid w:val="003E27EC"/>
    <w:rsid w:val="003E34C3"/>
    <w:rsid w:val="003E3710"/>
    <w:rsid w:val="003E465E"/>
    <w:rsid w:val="003E46CA"/>
    <w:rsid w:val="003E48B6"/>
    <w:rsid w:val="003E4B4C"/>
    <w:rsid w:val="003E610D"/>
    <w:rsid w:val="003E6117"/>
    <w:rsid w:val="003E656B"/>
    <w:rsid w:val="003E71B1"/>
    <w:rsid w:val="003E7818"/>
    <w:rsid w:val="003E789E"/>
    <w:rsid w:val="003E7E05"/>
    <w:rsid w:val="003E7EB6"/>
    <w:rsid w:val="003F0034"/>
    <w:rsid w:val="003F15AA"/>
    <w:rsid w:val="003F1702"/>
    <w:rsid w:val="003F220E"/>
    <w:rsid w:val="003F2677"/>
    <w:rsid w:val="003F2761"/>
    <w:rsid w:val="003F2A81"/>
    <w:rsid w:val="003F6E5B"/>
    <w:rsid w:val="003F6EC4"/>
    <w:rsid w:val="003F7CA3"/>
    <w:rsid w:val="003F7EFB"/>
    <w:rsid w:val="00402887"/>
    <w:rsid w:val="00403E44"/>
    <w:rsid w:val="004046BE"/>
    <w:rsid w:val="00404C8C"/>
    <w:rsid w:val="0040761F"/>
    <w:rsid w:val="004078AC"/>
    <w:rsid w:val="0041002C"/>
    <w:rsid w:val="004114DA"/>
    <w:rsid w:val="00411C34"/>
    <w:rsid w:val="004128ED"/>
    <w:rsid w:val="00412EAA"/>
    <w:rsid w:val="00413E52"/>
    <w:rsid w:val="00413F0F"/>
    <w:rsid w:val="00415A79"/>
    <w:rsid w:val="00415F45"/>
    <w:rsid w:val="00416505"/>
    <w:rsid w:val="00416819"/>
    <w:rsid w:val="00416CBF"/>
    <w:rsid w:val="0041738A"/>
    <w:rsid w:val="00417F85"/>
    <w:rsid w:val="00420EC2"/>
    <w:rsid w:val="00420F83"/>
    <w:rsid w:val="00421333"/>
    <w:rsid w:val="00422B09"/>
    <w:rsid w:val="00422DC7"/>
    <w:rsid w:val="00422FA7"/>
    <w:rsid w:val="0042347D"/>
    <w:rsid w:val="00423550"/>
    <w:rsid w:val="00424142"/>
    <w:rsid w:val="004243DC"/>
    <w:rsid w:val="00424A00"/>
    <w:rsid w:val="00425301"/>
    <w:rsid w:val="004254A2"/>
    <w:rsid w:val="00425A5F"/>
    <w:rsid w:val="0042672A"/>
    <w:rsid w:val="00426952"/>
    <w:rsid w:val="00426C5D"/>
    <w:rsid w:val="00426D99"/>
    <w:rsid w:val="00426F78"/>
    <w:rsid w:val="004278D4"/>
    <w:rsid w:val="00427B0D"/>
    <w:rsid w:val="004304EF"/>
    <w:rsid w:val="00430C31"/>
    <w:rsid w:val="00430F96"/>
    <w:rsid w:val="00431818"/>
    <w:rsid w:val="0043188E"/>
    <w:rsid w:val="004319D0"/>
    <w:rsid w:val="00432A15"/>
    <w:rsid w:val="00432D40"/>
    <w:rsid w:val="00433B69"/>
    <w:rsid w:val="00433B98"/>
    <w:rsid w:val="00433C45"/>
    <w:rsid w:val="00433F39"/>
    <w:rsid w:val="0043421C"/>
    <w:rsid w:val="00434323"/>
    <w:rsid w:val="004345AA"/>
    <w:rsid w:val="00435A2B"/>
    <w:rsid w:val="00435C69"/>
    <w:rsid w:val="004367F1"/>
    <w:rsid w:val="0043774B"/>
    <w:rsid w:val="00440B78"/>
    <w:rsid w:val="004415CA"/>
    <w:rsid w:val="00441E0E"/>
    <w:rsid w:val="004422DD"/>
    <w:rsid w:val="00442AEB"/>
    <w:rsid w:val="00442D3D"/>
    <w:rsid w:val="004432F5"/>
    <w:rsid w:val="0044333B"/>
    <w:rsid w:val="00443DCA"/>
    <w:rsid w:val="004440EF"/>
    <w:rsid w:val="00444905"/>
    <w:rsid w:val="0044492B"/>
    <w:rsid w:val="004449F8"/>
    <w:rsid w:val="00444F66"/>
    <w:rsid w:val="00444FA9"/>
    <w:rsid w:val="004458CC"/>
    <w:rsid w:val="00445A2B"/>
    <w:rsid w:val="00445B03"/>
    <w:rsid w:val="00447F4E"/>
    <w:rsid w:val="004504ED"/>
    <w:rsid w:val="004506FB"/>
    <w:rsid w:val="004507A1"/>
    <w:rsid w:val="004521BF"/>
    <w:rsid w:val="00453C8D"/>
    <w:rsid w:val="00453FA0"/>
    <w:rsid w:val="004542E0"/>
    <w:rsid w:val="00455963"/>
    <w:rsid w:val="004561DA"/>
    <w:rsid w:val="004567CB"/>
    <w:rsid w:val="00456E6F"/>
    <w:rsid w:val="00457529"/>
    <w:rsid w:val="0046036A"/>
    <w:rsid w:val="0046095A"/>
    <w:rsid w:val="00460ACC"/>
    <w:rsid w:val="00460D64"/>
    <w:rsid w:val="00461082"/>
    <w:rsid w:val="00461877"/>
    <w:rsid w:val="00462109"/>
    <w:rsid w:val="00462222"/>
    <w:rsid w:val="0046247E"/>
    <w:rsid w:val="0046288C"/>
    <w:rsid w:val="00462B9E"/>
    <w:rsid w:val="00462C50"/>
    <w:rsid w:val="004633BE"/>
    <w:rsid w:val="004635ED"/>
    <w:rsid w:val="004638BC"/>
    <w:rsid w:val="00463A20"/>
    <w:rsid w:val="00463D47"/>
    <w:rsid w:val="00464EEE"/>
    <w:rsid w:val="004650D6"/>
    <w:rsid w:val="004650EF"/>
    <w:rsid w:val="004665BB"/>
    <w:rsid w:val="0046675C"/>
    <w:rsid w:val="00466CA5"/>
    <w:rsid w:val="004672B0"/>
    <w:rsid w:val="00467B3E"/>
    <w:rsid w:val="0047017E"/>
    <w:rsid w:val="0047018D"/>
    <w:rsid w:val="00470264"/>
    <w:rsid w:val="004711D2"/>
    <w:rsid w:val="0047124A"/>
    <w:rsid w:val="0047138B"/>
    <w:rsid w:val="00471411"/>
    <w:rsid w:val="004716B8"/>
    <w:rsid w:val="00474181"/>
    <w:rsid w:val="0047464B"/>
    <w:rsid w:val="004747E2"/>
    <w:rsid w:val="0047532C"/>
    <w:rsid w:val="00475588"/>
    <w:rsid w:val="004768B6"/>
    <w:rsid w:val="004775DC"/>
    <w:rsid w:val="00477CD2"/>
    <w:rsid w:val="004801FC"/>
    <w:rsid w:val="00480446"/>
    <w:rsid w:val="0048046C"/>
    <w:rsid w:val="00480DB4"/>
    <w:rsid w:val="00480E76"/>
    <w:rsid w:val="00481945"/>
    <w:rsid w:val="00481A48"/>
    <w:rsid w:val="004823C1"/>
    <w:rsid w:val="0048254A"/>
    <w:rsid w:val="00482797"/>
    <w:rsid w:val="0048292F"/>
    <w:rsid w:val="00482EBA"/>
    <w:rsid w:val="0048365E"/>
    <w:rsid w:val="004842B0"/>
    <w:rsid w:val="00484780"/>
    <w:rsid w:val="004848C5"/>
    <w:rsid w:val="00484C52"/>
    <w:rsid w:val="004857FF"/>
    <w:rsid w:val="00485BCC"/>
    <w:rsid w:val="00485EB7"/>
    <w:rsid w:val="004862AD"/>
    <w:rsid w:val="00486712"/>
    <w:rsid w:val="00486AEC"/>
    <w:rsid w:val="00487112"/>
    <w:rsid w:val="0048767B"/>
    <w:rsid w:val="004906A4"/>
    <w:rsid w:val="004907BB"/>
    <w:rsid w:val="00490873"/>
    <w:rsid w:val="00490E66"/>
    <w:rsid w:val="00492524"/>
    <w:rsid w:val="004925C3"/>
    <w:rsid w:val="004929CC"/>
    <w:rsid w:val="004929FD"/>
    <w:rsid w:val="00492FC7"/>
    <w:rsid w:val="00493A7D"/>
    <w:rsid w:val="00493B70"/>
    <w:rsid w:val="00493C4E"/>
    <w:rsid w:val="00494683"/>
    <w:rsid w:val="00494FCB"/>
    <w:rsid w:val="004958E6"/>
    <w:rsid w:val="00495E82"/>
    <w:rsid w:val="00495FE4"/>
    <w:rsid w:val="00496194"/>
    <w:rsid w:val="00497A5B"/>
    <w:rsid w:val="00497BC5"/>
    <w:rsid w:val="00497C85"/>
    <w:rsid w:val="00497FB9"/>
    <w:rsid w:val="004A0061"/>
    <w:rsid w:val="004A18EE"/>
    <w:rsid w:val="004A2CAD"/>
    <w:rsid w:val="004A2F88"/>
    <w:rsid w:val="004A305B"/>
    <w:rsid w:val="004A31C3"/>
    <w:rsid w:val="004A3E8F"/>
    <w:rsid w:val="004A3FF6"/>
    <w:rsid w:val="004A402E"/>
    <w:rsid w:val="004A423C"/>
    <w:rsid w:val="004A4BA9"/>
    <w:rsid w:val="004A55A8"/>
    <w:rsid w:val="004A5DF4"/>
    <w:rsid w:val="004A642E"/>
    <w:rsid w:val="004A6567"/>
    <w:rsid w:val="004A690F"/>
    <w:rsid w:val="004A7B76"/>
    <w:rsid w:val="004B0211"/>
    <w:rsid w:val="004B0349"/>
    <w:rsid w:val="004B046D"/>
    <w:rsid w:val="004B097D"/>
    <w:rsid w:val="004B0E77"/>
    <w:rsid w:val="004B1255"/>
    <w:rsid w:val="004B1E31"/>
    <w:rsid w:val="004B301F"/>
    <w:rsid w:val="004B3355"/>
    <w:rsid w:val="004B3514"/>
    <w:rsid w:val="004B3865"/>
    <w:rsid w:val="004B39EE"/>
    <w:rsid w:val="004B3FC5"/>
    <w:rsid w:val="004B450D"/>
    <w:rsid w:val="004B494A"/>
    <w:rsid w:val="004B4DCA"/>
    <w:rsid w:val="004B5F8F"/>
    <w:rsid w:val="004B6C03"/>
    <w:rsid w:val="004B77B3"/>
    <w:rsid w:val="004B7A1E"/>
    <w:rsid w:val="004C0004"/>
    <w:rsid w:val="004C0260"/>
    <w:rsid w:val="004C0E4F"/>
    <w:rsid w:val="004C10DC"/>
    <w:rsid w:val="004C2632"/>
    <w:rsid w:val="004C323E"/>
    <w:rsid w:val="004C36B3"/>
    <w:rsid w:val="004C3C4F"/>
    <w:rsid w:val="004C402A"/>
    <w:rsid w:val="004C4126"/>
    <w:rsid w:val="004C479B"/>
    <w:rsid w:val="004C4B43"/>
    <w:rsid w:val="004C5166"/>
    <w:rsid w:val="004C60B7"/>
    <w:rsid w:val="004C639D"/>
    <w:rsid w:val="004C6451"/>
    <w:rsid w:val="004C768D"/>
    <w:rsid w:val="004C783B"/>
    <w:rsid w:val="004C78D4"/>
    <w:rsid w:val="004C78F8"/>
    <w:rsid w:val="004C79ED"/>
    <w:rsid w:val="004C7DB7"/>
    <w:rsid w:val="004D0C3A"/>
    <w:rsid w:val="004D1924"/>
    <w:rsid w:val="004D193B"/>
    <w:rsid w:val="004D1946"/>
    <w:rsid w:val="004D2C99"/>
    <w:rsid w:val="004D2F39"/>
    <w:rsid w:val="004D3095"/>
    <w:rsid w:val="004D3F24"/>
    <w:rsid w:val="004D470F"/>
    <w:rsid w:val="004D5CBA"/>
    <w:rsid w:val="004D65F4"/>
    <w:rsid w:val="004D6986"/>
    <w:rsid w:val="004D7964"/>
    <w:rsid w:val="004D7FDE"/>
    <w:rsid w:val="004E00B1"/>
    <w:rsid w:val="004E125D"/>
    <w:rsid w:val="004E14CB"/>
    <w:rsid w:val="004E2E48"/>
    <w:rsid w:val="004E446A"/>
    <w:rsid w:val="004E478C"/>
    <w:rsid w:val="004E4E56"/>
    <w:rsid w:val="004E4F50"/>
    <w:rsid w:val="004E5387"/>
    <w:rsid w:val="004E57F2"/>
    <w:rsid w:val="004E732D"/>
    <w:rsid w:val="004E7503"/>
    <w:rsid w:val="004E7741"/>
    <w:rsid w:val="004E782B"/>
    <w:rsid w:val="004E78C0"/>
    <w:rsid w:val="004E7B41"/>
    <w:rsid w:val="004F031A"/>
    <w:rsid w:val="004F1137"/>
    <w:rsid w:val="004F176B"/>
    <w:rsid w:val="004F19CD"/>
    <w:rsid w:val="004F1A28"/>
    <w:rsid w:val="004F28CD"/>
    <w:rsid w:val="004F2919"/>
    <w:rsid w:val="004F2BEC"/>
    <w:rsid w:val="004F4963"/>
    <w:rsid w:val="004F5792"/>
    <w:rsid w:val="004F6392"/>
    <w:rsid w:val="004F6674"/>
    <w:rsid w:val="004F6B72"/>
    <w:rsid w:val="004F6BA4"/>
    <w:rsid w:val="004F72BE"/>
    <w:rsid w:val="00500C01"/>
    <w:rsid w:val="005013D6"/>
    <w:rsid w:val="00502008"/>
    <w:rsid w:val="00502052"/>
    <w:rsid w:val="00502187"/>
    <w:rsid w:val="005022B9"/>
    <w:rsid w:val="005024C1"/>
    <w:rsid w:val="00502DC8"/>
    <w:rsid w:val="0050322D"/>
    <w:rsid w:val="00504030"/>
    <w:rsid w:val="00504413"/>
    <w:rsid w:val="0050527C"/>
    <w:rsid w:val="00506847"/>
    <w:rsid w:val="005068B8"/>
    <w:rsid w:val="005071B7"/>
    <w:rsid w:val="00507671"/>
    <w:rsid w:val="00507DEB"/>
    <w:rsid w:val="0051123A"/>
    <w:rsid w:val="00511832"/>
    <w:rsid w:val="0051246F"/>
    <w:rsid w:val="005128DF"/>
    <w:rsid w:val="00512E05"/>
    <w:rsid w:val="00513A3D"/>
    <w:rsid w:val="00513CC4"/>
    <w:rsid w:val="005144C9"/>
    <w:rsid w:val="00515654"/>
    <w:rsid w:val="00515C0E"/>
    <w:rsid w:val="005160D9"/>
    <w:rsid w:val="005161E5"/>
    <w:rsid w:val="0051665F"/>
    <w:rsid w:val="00516733"/>
    <w:rsid w:val="00516997"/>
    <w:rsid w:val="005169A8"/>
    <w:rsid w:val="0051745E"/>
    <w:rsid w:val="00517B28"/>
    <w:rsid w:val="00517D0E"/>
    <w:rsid w:val="00517EBE"/>
    <w:rsid w:val="00520709"/>
    <w:rsid w:val="0052082B"/>
    <w:rsid w:val="00521136"/>
    <w:rsid w:val="005211B3"/>
    <w:rsid w:val="00521461"/>
    <w:rsid w:val="005225C6"/>
    <w:rsid w:val="0052260E"/>
    <w:rsid w:val="00522826"/>
    <w:rsid w:val="005228B4"/>
    <w:rsid w:val="005229C7"/>
    <w:rsid w:val="00522BEC"/>
    <w:rsid w:val="00522C88"/>
    <w:rsid w:val="00522F8D"/>
    <w:rsid w:val="00523191"/>
    <w:rsid w:val="0052357D"/>
    <w:rsid w:val="00523F0A"/>
    <w:rsid w:val="00523F28"/>
    <w:rsid w:val="00523F96"/>
    <w:rsid w:val="0052460A"/>
    <w:rsid w:val="00524656"/>
    <w:rsid w:val="005246EC"/>
    <w:rsid w:val="00526363"/>
    <w:rsid w:val="005265C2"/>
    <w:rsid w:val="005265F9"/>
    <w:rsid w:val="00526C3B"/>
    <w:rsid w:val="00526F81"/>
    <w:rsid w:val="005271C4"/>
    <w:rsid w:val="0052726A"/>
    <w:rsid w:val="00527A20"/>
    <w:rsid w:val="00527A73"/>
    <w:rsid w:val="00527EAE"/>
    <w:rsid w:val="005308B0"/>
    <w:rsid w:val="00530A86"/>
    <w:rsid w:val="00530BBE"/>
    <w:rsid w:val="0053142E"/>
    <w:rsid w:val="00531C25"/>
    <w:rsid w:val="0053223D"/>
    <w:rsid w:val="0053289A"/>
    <w:rsid w:val="00532A79"/>
    <w:rsid w:val="00532C18"/>
    <w:rsid w:val="00533741"/>
    <w:rsid w:val="00533AB3"/>
    <w:rsid w:val="0053405C"/>
    <w:rsid w:val="0053447D"/>
    <w:rsid w:val="00534825"/>
    <w:rsid w:val="005349A6"/>
    <w:rsid w:val="00534A42"/>
    <w:rsid w:val="005358C3"/>
    <w:rsid w:val="00535A11"/>
    <w:rsid w:val="00535CD3"/>
    <w:rsid w:val="00535FEC"/>
    <w:rsid w:val="0053664D"/>
    <w:rsid w:val="00536F99"/>
    <w:rsid w:val="00537070"/>
    <w:rsid w:val="005374F2"/>
    <w:rsid w:val="0053765B"/>
    <w:rsid w:val="0054059B"/>
    <w:rsid w:val="00541811"/>
    <w:rsid w:val="00543531"/>
    <w:rsid w:val="005436A7"/>
    <w:rsid w:val="005440D5"/>
    <w:rsid w:val="00544152"/>
    <w:rsid w:val="00544411"/>
    <w:rsid w:val="00544627"/>
    <w:rsid w:val="00544FA2"/>
    <w:rsid w:val="00545272"/>
    <w:rsid w:val="00545B04"/>
    <w:rsid w:val="00545CE9"/>
    <w:rsid w:val="00545FF2"/>
    <w:rsid w:val="005465F0"/>
    <w:rsid w:val="00546676"/>
    <w:rsid w:val="00546CE1"/>
    <w:rsid w:val="0054736C"/>
    <w:rsid w:val="00547A93"/>
    <w:rsid w:val="0055038B"/>
    <w:rsid w:val="00550623"/>
    <w:rsid w:val="00550A78"/>
    <w:rsid w:val="00550C56"/>
    <w:rsid w:val="00551CCB"/>
    <w:rsid w:val="00553332"/>
    <w:rsid w:val="005549EA"/>
    <w:rsid w:val="00555043"/>
    <w:rsid w:val="005551FA"/>
    <w:rsid w:val="005553F3"/>
    <w:rsid w:val="005557A5"/>
    <w:rsid w:val="0055593E"/>
    <w:rsid w:val="00556339"/>
    <w:rsid w:val="00556EDB"/>
    <w:rsid w:val="00557559"/>
    <w:rsid w:val="005576FB"/>
    <w:rsid w:val="00557CFF"/>
    <w:rsid w:val="00557D80"/>
    <w:rsid w:val="00557FE0"/>
    <w:rsid w:val="00560916"/>
    <w:rsid w:val="00560A3B"/>
    <w:rsid w:val="00560C76"/>
    <w:rsid w:val="00561054"/>
    <w:rsid w:val="005617E5"/>
    <w:rsid w:val="00561E16"/>
    <w:rsid w:val="0056240A"/>
    <w:rsid w:val="00562D49"/>
    <w:rsid w:val="0056308A"/>
    <w:rsid w:val="0056344E"/>
    <w:rsid w:val="00563529"/>
    <w:rsid w:val="00563964"/>
    <w:rsid w:val="00563FB4"/>
    <w:rsid w:val="00564288"/>
    <w:rsid w:val="005643CC"/>
    <w:rsid w:val="00564FD3"/>
    <w:rsid w:val="00565280"/>
    <w:rsid w:val="00565308"/>
    <w:rsid w:val="005655E7"/>
    <w:rsid w:val="00565628"/>
    <w:rsid w:val="005672E7"/>
    <w:rsid w:val="005673E6"/>
    <w:rsid w:val="0056785A"/>
    <w:rsid w:val="00567C45"/>
    <w:rsid w:val="00567CE3"/>
    <w:rsid w:val="0057013B"/>
    <w:rsid w:val="00570A0A"/>
    <w:rsid w:val="00570C0D"/>
    <w:rsid w:val="00571306"/>
    <w:rsid w:val="00571626"/>
    <w:rsid w:val="00571913"/>
    <w:rsid w:val="0057267D"/>
    <w:rsid w:val="00572C58"/>
    <w:rsid w:val="00572C69"/>
    <w:rsid w:val="0057360B"/>
    <w:rsid w:val="0057377E"/>
    <w:rsid w:val="00573BEA"/>
    <w:rsid w:val="0057405B"/>
    <w:rsid w:val="00574DC3"/>
    <w:rsid w:val="00575EC3"/>
    <w:rsid w:val="00576339"/>
    <w:rsid w:val="0057682D"/>
    <w:rsid w:val="005769DA"/>
    <w:rsid w:val="0057790A"/>
    <w:rsid w:val="005804DC"/>
    <w:rsid w:val="00580C60"/>
    <w:rsid w:val="005811E0"/>
    <w:rsid w:val="0058144F"/>
    <w:rsid w:val="00581488"/>
    <w:rsid w:val="00581A44"/>
    <w:rsid w:val="0058268C"/>
    <w:rsid w:val="005826F7"/>
    <w:rsid w:val="0058288B"/>
    <w:rsid w:val="005828A7"/>
    <w:rsid w:val="00582C25"/>
    <w:rsid w:val="005830CC"/>
    <w:rsid w:val="00583179"/>
    <w:rsid w:val="0058378B"/>
    <w:rsid w:val="00584C90"/>
    <w:rsid w:val="0058636B"/>
    <w:rsid w:val="00586626"/>
    <w:rsid w:val="00586888"/>
    <w:rsid w:val="005869CC"/>
    <w:rsid w:val="00586A0B"/>
    <w:rsid w:val="00586A93"/>
    <w:rsid w:val="00590B13"/>
    <w:rsid w:val="00590E17"/>
    <w:rsid w:val="00591E44"/>
    <w:rsid w:val="00591E72"/>
    <w:rsid w:val="00592DE2"/>
    <w:rsid w:val="00593035"/>
    <w:rsid w:val="00593876"/>
    <w:rsid w:val="00593C58"/>
    <w:rsid w:val="00594469"/>
    <w:rsid w:val="00594C83"/>
    <w:rsid w:val="005956BF"/>
    <w:rsid w:val="00595A4D"/>
    <w:rsid w:val="00595B6F"/>
    <w:rsid w:val="00597453"/>
    <w:rsid w:val="00597466"/>
    <w:rsid w:val="005977A6"/>
    <w:rsid w:val="005979DA"/>
    <w:rsid w:val="00597C55"/>
    <w:rsid w:val="00597E66"/>
    <w:rsid w:val="005A0AE3"/>
    <w:rsid w:val="005A0E19"/>
    <w:rsid w:val="005A19D7"/>
    <w:rsid w:val="005A1D20"/>
    <w:rsid w:val="005A1F7F"/>
    <w:rsid w:val="005A239C"/>
    <w:rsid w:val="005A2E3F"/>
    <w:rsid w:val="005A2E7C"/>
    <w:rsid w:val="005A300E"/>
    <w:rsid w:val="005A3053"/>
    <w:rsid w:val="005A3AC5"/>
    <w:rsid w:val="005A493C"/>
    <w:rsid w:val="005A50C3"/>
    <w:rsid w:val="005A59EA"/>
    <w:rsid w:val="005A6501"/>
    <w:rsid w:val="005A7152"/>
    <w:rsid w:val="005A7359"/>
    <w:rsid w:val="005A7397"/>
    <w:rsid w:val="005B00E4"/>
    <w:rsid w:val="005B1998"/>
    <w:rsid w:val="005B1CD4"/>
    <w:rsid w:val="005B256B"/>
    <w:rsid w:val="005B272A"/>
    <w:rsid w:val="005B29F7"/>
    <w:rsid w:val="005B2C78"/>
    <w:rsid w:val="005B3751"/>
    <w:rsid w:val="005B3B8A"/>
    <w:rsid w:val="005B4FEA"/>
    <w:rsid w:val="005B5C45"/>
    <w:rsid w:val="005B69D3"/>
    <w:rsid w:val="005B7245"/>
    <w:rsid w:val="005B7A30"/>
    <w:rsid w:val="005C0080"/>
    <w:rsid w:val="005C034B"/>
    <w:rsid w:val="005C0FF6"/>
    <w:rsid w:val="005C111E"/>
    <w:rsid w:val="005C156D"/>
    <w:rsid w:val="005C2167"/>
    <w:rsid w:val="005C267B"/>
    <w:rsid w:val="005C3B57"/>
    <w:rsid w:val="005C5259"/>
    <w:rsid w:val="005C62F0"/>
    <w:rsid w:val="005C6847"/>
    <w:rsid w:val="005C69B7"/>
    <w:rsid w:val="005C6A02"/>
    <w:rsid w:val="005C6BC8"/>
    <w:rsid w:val="005C7114"/>
    <w:rsid w:val="005C7266"/>
    <w:rsid w:val="005C7439"/>
    <w:rsid w:val="005C7586"/>
    <w:rsid w:val="005C7D1C"/>
    <w:rsid w:val="005D0605"/>
    <w:rsid w:val="005D1B84"/>
    <w:rsid w:val="005D1FD6"/>
    <w:rsid w:val="005D24FC"/>
    <w:rsid w:val="005D3DBF"/>
    <w:rsid w:val="005D404C"/>
    <w:rsid w:val="005D4687"/>
    <w:rsid w:val="005D4845"/>
    <w:rsid w:val="005D4ABF"/>
    <w:rsid w:val="005D6E72"/>
    <w:rsid w:val="005D7052"/>
    <w:rsid w:val="005D76F5"/>
    <w:rsid w:val="005D7700"/>
    <w:rsid w:val="005D7C20"/>
    <w:rsid w:val="005D7F3D"/>
    <w:rsid w:val="005D7FD2"/>
    <w:rsid w:val="005E192F"/>
    <w:rsid w:val="005E1F35"/>
    <w:rsid w:val="005E20EF"/>
    <w:rsid w:val="005E2FD2"/>
    <w:rsid w:val="005E32F8"/>
    <w:rsid w:val="005E368B"/>
    <w:rsid w:val="005E387C"/>
    <w:rsid w:val="005E48E8"/>
    <w:rsid w:val="005E4981"/>
    <w:rsid w:val="005E6AC6"/>
    <w:rsid w:val="005E6EE5"/>
    <w:rsid w:val="005E7022"/>
    <w:rsid w:val="005E773E"/>
    <w:rsid w:val="005F0D44"/>
    <w:rsid w:val="005F1099"/>
    <w:rsid w:val="005F1426"/>
    <w:rsid w:val="005F16FE"/>
    <w:rsid w:val="005F1861"/>
    <w:rsid w:val="005F190C"/>
    <w:rsid w:val="005F1B38"/>
    <w:rsid w:val="005F23C8"/>
    <w:rsid w:val="005F2700"/>
    <w:rsid w:val="005F27C8"/>
    <w:rsid w:val="005F296C"/>
    <w:rsid w:val="005F3900"/>
    <w:rsid w:val="005F39FF"/>
    <w:rsid w:val="005F3EB1"/>
    <w:rsid w:val="005F4AE3"/>
    <w:rsid w:val="005F4D57"/>
    <w:rsid w:val="005F6981"/>
    <w:rsid w:val="005F69D3"/>
    <w:rsid w:val="005F73A0"/>
    <w:rsid w:val="005F796C"/>
    <w:rsid w:val="006005B2"/>
    <w:rsid w:val="00600EBA"/>
    <w:rsid w:val="00601700"/>
    <w:rsid w:val="00601CA8"/>
    <w:rsid w:val="006022F5"/>
    <w:rsid w:val="00602747"/>
    <w:rsid w:val="00602A57"/>
    <w:rsid w:val="00602FE2"/>
    <w:rsid w:val="006037B9"/>
    <w:rsid w:val="006042E9"/>
    <w:rsid w:val="00604736"/>
    <w:rsid w:val="006049E2"/>
    <w:rsid w:val="0060527B"/>
    <w:rsid w:val="0060564D"/>
    <w:rsid w:val="00605F59"/>
    <w:rsid w:val="00606359"/>
    <w:rsid w:val="006066E6"/>
    <w:rsid w:val="00606BD7"/>
    <w:rsid w:val="00606C43"/>
    <w:rsid w:val="00607508"/>
    <w:rsid w:val="0061076F"/>
    <w:rsid w:val="00611340"/>
    <w:rsid w:val="0061152B"/>
    <w:rsid w:val="00611F86"/>
    <w:rsid w:val="00612468"/>
    <w:rsid w:val="00612497"/>
    <w:rsid w:val="0061379B"/>
    <w:rsid w:val="00613837"/>
    <w:rsid w:val="00613858"/>
    <w:rsid w:val="006138FA"/>
    <w:rsid w:val="00613D68"/>
    <w:rsid w:val="006140AB"/>
    <w:rsid w:val="0061502B"/>
    <w:rsid w:val="0061532C"/>
    <w:rsid w:val="0061566B"/>
    <w:rsid w:val="00615CB6"/>
    <w:rsid w:val="00615E43"/>
    <w:rsid w:val="0061650C"/>
    <w:rsid w:val="00616AB9"/>
    <w:rsid w:val="0061751B"/>
    <w:rsid w:val="006178DE"/>
    <w:rsid w:val="00617C27"/>
    <w:rsid w:val="00621BE8"/>
    <w:rsid w:val="00621DDE"/>
    <w:rsid w:val="00621E22"/>
    <w:rsid w:val="00622609"/>
    <w:rsid w:val="0062320E"/>
    <w:rsid w:val="0062335E"/>
    <w:rsid w:val="00623965"/>
    <w:rsid w:val="00623989"/>
    <w:rsid w:val="00623BB9"/>
    <w:rsid w:val="00623C53"/>
    <w:rsid w:val="00623D35"/>
    <w:rsid w:val="00623F45"/>
    <w:rsid w:val="006240F3"/>
    <w:rsid w:val="00624472"/>
    <w:rsid w:val="00624488"/>
    <w:rsid w:val="006252BC"/>
    <w:rsid w:val="006256FF"/>
    <w:rsid w:val="00625A29"/>
    <w:rsid w:val="00625BCB"/>
    <w:rsid w:val="00625BD7"/>
    <w:rsid w:val="00626181"/>
    <w:rsid w:val="006268C1"/>
    <w:rsid w:val="00626FD5"/>
    <w:rsid w:val="00630A56"/>
    <w:rsid w:val="00630CA7"/>
    <w:rsid w:val="0063114D"/>
    <w:rsid w:val="0063134E"/>
    <w:rsid w:val="00631FC1"/>
    <w:rsid w:val="0063213A"/>
    <w:rsid w:val="006325EF"/>
    <w:rsid w:val="00633288"/>
    <w:rsid w:val="006332FB"/>
    <w:rsid w:val="0063372C"/>
    <w:rsid w:val="006346F1"/>
    <w:rsid w:val="006349BE"/>
    <w:rsid w:val="00635B09"/>
    <w:rsid w:val="00635C65"/>
    <w:rsid w:val="00635E75"/>
    <w:rsid w:val="0063622D"/>
    <w:rsid w:val="006365FD"/>
    <w:rsid w:val="00636841"/>
    <w:rsid w:val="00636A19"/>
    <w:rsid w:val="00636F5D"/>
    <w:rsid w:val="0064060D"/>
    <w:rsid w:val="00640713"/>
    <w:rsid w:val="006412D0"/>
    <w:rsid w:val="00641916"/>
    <w:rsid w:val="00641EF8"/>
    <w:rsid w:val="0064269C"/>
    <w:rsid w:val="00642918"/>
    <w:rsid w:val="00643450"/>
    <w:rsid w:val="006459F2"/>
    <w:rsid w:val="00645AB5"/>
    <w:rsid w:val="00645AE6"/>
    <w:rsid w:val="00645CB7"/>
    <w:rsid w:val="006463F7"/>
    <w:rsid w:val="00647233"/>
    <w:rsid w:val="00647407"/>
    <w:rsid w:val="006476E5"/>
    <w:rsid w:val="006502A3"/>
    <w:rsid w:val="0065125B"/>
    <w:rsid w:val="0065186C"/>
    <w:rsid w:val="006518CE"/>
    <w:rsid w:val="00651A42"/>
    <w:rsid w:val="00651D38"/>
    <w:rsid w:val="00651E9A"/>
    <w:rsid w:val="00652B02"/>
    <w:rsid w:val="00652D56"/>
    <w:rsid w:val="0065326E"/>
    <w:rsid w:val="006538E1"/>
    <w:rsid w:val="00653CE5"/>
    <w:rsid w:val="00653F6B"/>
    <w:rsid w:val="00654487"/>
    <w:rsid w:val="006558E1"/>
    <w:rsid w:val="00655ADA"/>
    <w:rsid w:val="006565B0"/>
    <w:rsid w:val="00657005"/>
    <w:rsid w:val="006578AB"/>
    <w:rsid w:val="00657AFF"/>
    <w:rsid w:val="00660070"/>
    <w:rsid w:val="006618F4"/>
    <w:rsid w:val="00661F7A"/>
    <w:rsid w:val="00662433"/>
    <w:rsid w:val="00662756"/>
    <w:rsid w:val="006628EA"/>
    <w:rsid w:val="00663546"/>
    <w:rsid w:val="00663D15"/>
    <w:rsid w:val="00663E12"/>
    <w:rsid w:val="006640E3"/>
    <w:rsid w:val="00664BFF"/>
    <w:rsid w:val="00664D92"/>
    <w:rsid w:val="006654F3"/>
    <w:rsid w:val="00665596"/>
    <w:rsid w:val="006657F0"/>
    <w:rsid w:val="00665A14"/>
    <w:rsid w:val="00666060"/>
    <w:rsid w:val="00666461"/>
    <w:rsid w:val="00666B52"/>
    <w:rsid w:val="00666D6E"/>
    <w:rsid w:val="006673A0"/>
    <w:rsid w:val="00667490"/>
    <w:rsid w:val="00667775"/>
    <w:rsid w:val="00667D5D"/>
    <w:rsid w:val="0067030A"/>
    <w:rsid w:val="006704C4"/>
    <w:rsid w:val="006706B4"/>
    <w:rsid w:val="00670D43"/>
    <w:rsid w:val="00671438"/>
    <w:rsid w:val="006716B3"/>
    <w:rsid w:val="00671D29"/>
    <w:rsid w:val="00672299"/>
    <w:rsid w:val="00672319"/>
    <w:rsid w:val="0067273D"/>
    <w:rsid w:val="0067298E"/>
    <w:rsid w:val="00672E96"/>
    <w:rsid w:val="00672F58"/>
    <w:rsid w:val="0067305E"/>
    <w:rsid w:val="0067365D"/>
    <w:rsid w:val="00673775"/>
    <w:rsid w:val="00673A43"/>
    <w:rsid w:val="00673B26"/>
    <w:rsid w:val="006743B1"/>
    <w:rsid w:val="006744D8"/>
    <w:rsid w:val="006745EC"/>
    <w:rsid w:val="006756FB"/>
    <w:rsid w:val="00675A71"/>
    <w:rsid w:val="0067603B"/>
    <w:rsid w:val="00676390"/>
    <w:rsid w:val="00677D68"/>
    <w:rsid w:val="0068045C"/>
    <w:rsid w:val="00680EA7"/>
    <w:rsid w:val="00681071"/>
    <w:rsid w:val="00681885"/>
    <w:rsid w:val="00681BA4"/>
    <w:rsid w:val="00681BEF"/>
    <w:rsid w:val="00681CE6"/>
    <w:rsid w:val="00681EE5"/>
    <w:rsid w:val="0068228E"/>
    <w:rsid w:val="00682FEF"/>
    <w:rsid w:val="0068323A"/>
    <w:rsid w:val="0068419F"/>
    <w:rsid w:val="006850DA"/>
    <w:rsid w:val="0068565F"/>
    <w:rsid w:val="00685EE9"/>
    <w:rsid w:val="00686383"/>
    <w:rsid w:val="00686AB5"/>
    <w:rsid w:val="00686DEB"/>
    <w:rsid w:val="006878EE"/>
    <w:rsid w:val="00687C1D"/>
    <w:rsid w:val="00690259"/>
    <w:rsid w:val="006904A9"/>
    <w:rsid w:val="00690B47"/>
    <w:rsid w:val="00691119"/>
    <w:rsid w:val="00691372"/>
    <w:rsid w:val="00691436"/>
    <w:rsid w:val="00691748"/>
    <w:rsid w:val="0069175D"/>
    <w:rsid w:val="00691860"/>
    <w:rsid w:val="00691894"/>
    <w:rsid w:val="00691BB3"/>
    <w:rsid w:val="00692498"/>
    <w:rsid w:val="00692A3E"/>
    <w:rsid w:val="00692AC2"/>
    <w:rsid w:val="00692E3D"/>
    <w:rsid w:val="00693676"/>
    <w:rsid w:val="00694063"/>
    <w:rsid w:val="006942FD"/>
    <w:rsid w:val="00694AFF"/>
    <w:rsid w:val="00694EBE"/>
    <w:rsid w:val="00695559"/>
    <w:rsid w:val="0069605B"/>
    <w:rsid w:val="0069609C"/>
    <w:rsid w:val="00696D10"/>
    <w:rsid w:val="006970F6"/>
    <w:rsid w:val="006A0091"/>
    <w:rsid w:val="006A0503"/>
    <w:rsid w:val="006A05D8"/>
    <w:rsid w:val="006A05FE"/>
    <w:rsid w:val="006A1999"/>
    <w:rsid w:val="006A22BE"/>
    <w:rsid w:val="006A25AB"/>
    <w:rsid w:val="006A528D"/>
    <w:rsid w:val="006A616C"/>
    <w:rsid w:val="006A7379"/>
    <w:rsid w:val="006A73F5"/>
    <w:rsid w:val="006A74ED"/>
    <w:rsid w:val="006A7562"/>
    <w:rsid w:val="006A7D8E"/>
    <w:rsid w:val="006A7DFD"/>
    <w:rsid w:val="006B03FD"/>
    <w:rsid w:val="006B08BE"/>
    <w:rsid w:val="006B091B"/>
    <w:rsid w:val="006B0F06"/>
    <w:rsid w:val="006B11C2"/>
    <w:rsid w:val="006B24D7"/>
    <w:rsid w:val="006B260B"/>
    <w:rsid w:val="006B431D"/>
    <w:rsid w:val="006B4EE5"/>
    <w:rsid w:val="006B50A9"/>
    <w:rsid w:val="006B5BAC"/>
    <w:rsid w:val="006B675E"/>
    <w:rsid w:val="006B6A56"/>
    <w:rsid w:val="006B6AEF"/>
    <w:rsid w:val="006B70F3"/>
    <w:rsid w:val="006B78CE"/>
    <w:rsid w:val="006B7E4F"/>
    <w:rsid w:val="006C0138"/>
    <w:rsid w:val="006C08BF"/>
    <w:rsid w:val="006C0D17"/>
    <w:rsid w:val="006C0DCD"/>
    <w:rsid w:val="006C1216"/>
    <w:rsid w:val="006C13B2"/>
    <w:rsid w:val="006C18A9"/>
    <w:rsid w:val="006C1941"/>
    <w:rsid w:val="006C2BF9"/>
    <w:rsid w:val="006C2C13"/>
    <w:rsid w:val="006C2E31"/>
    <w:rsid w:val="006C3841"/>
    <w:rsid w:val="006C4282"/>
    <w:rsid w:val="006C4664"/>
    <w:rsid w:val="006C476C"/>
    <w:rsid w:val="006C56C8"/>
    <w:rsid w:val="006C58D3"/>
    <w:rsid w:val="006C5AFC"/>
    <w:rsid w:val="006C6458"/>
    <w:rsid w:val="006C64F7"/>
    <w:rsid w:val="006C6CD3"/>
    <w:rsid w:val="006C6D71"/>
    <w:rsid w:val="006C6FCD"/>
    <w:rsid w:val="006C7EEB"/>
    <w:rsid w:val="006D06E5"/>
    <w:rsid w:val="006D0C51"/>
    <w:rsid w:val="006D0EAA"/>
    <w:rsid w:val="006D1343"/>
    <w:rsid w:val="006D25E9"/>
    <w:rsid w:val="006D327B"/>
    <w:rsid w:val="006D3BD9"/>
    <w:rsid w:val="006D40D2"/>
    <w:rsid w:val="006D569B"/>
    <w:rsid w:val="006D61FB"/>
    <w:rsid w:val="006D79FE"/>
    <w:rsid w:val="006D7CB1"/>
    <w:rsid w:val="006D7E9C"/>
    <w:rsid w:val="006E11F7"/>
    <w:rsid w:val="006E2362"/>
    <w:rsid w:val="006E2555"/>
    <w:rsid w:val="006E28E8"/>
    <w:rsid w:val="006E2B05"/>
    <w:rsid w:val="006E3DAE"/>
    <w:rsid w:val="006E3F72"/>
    <w:rsid w:val="006E427A"/>
    <w:rsid w:val="006E4D07"/>
    <w:rsid w:val="006E5190"/>
    <w:rsid w:val="006E60BA"/>
    <w:rsid w:val="006E66BA"/>
    <w:rsid w:val="006E6723"/>
    <w:rsid w:val="006E71A4"/>
    <w:rsid w:val="006E7370"/>
    <w:rsid w:val="006E77BE"/>
    <w:rsid w:val="006F026E"/>
    <w:rsid w:val="006F1752"/>
    <w:rsid w:val="006F1CF1"/>
    <w:rsid w:val="006F217B"/>
    <w:rsid w:val="006F2BE0"/>
    <w:rsid w:val="006F2CDD"/>
    <w:rsid w:val="006F32C6"/>
    <w:rsid w:val="006F4109"/>
    <w:rsid w:val="006F49BB"/>
    <w:rsid w:val="006F4EF5"/>
    <w:rsid w:val="006F53A6"/>
    <w:rsid w:val="006F53E7"/>
    <w:rsid w:val="006F560D"/>
    <w:rsid w:val="006F6898"/>
    <w:rsid w:val="006F69E2"/>
    <w:rsid w:val="006F6D53"/>
    <w:rsid w:val="006F6EFD"/>
    <w:rsid w:val="0070001D"/>
    <w:rsid w:val="007002A8"/>
    <w:rsid w:val="00700C6C"/>
    <w:rsid w:val="007015DB"/>
    <w:rsid w:val="007016BB"/>
    <w:rsid w:val="00701EA0"/>
    <w:rsid w:val="00702211"/>
    <w:rsid w:val="00702307"/>
    <w:rsid w:val="007025C2"/>
    <w:rsid w:val="00702EF9"/>
    <w:rsid w:val="0070372E"/>
    <w:rsid w:val="007037F8"/>
    <w:rsid w:val="00704A62"/>
    <w:rsid w:val="00704C58"/>
    <w:rsid w:val="007065ED"/>
    <w:rsid w:val="00706E26"/>
    <w:rsid w:val="00706EAE"/>
    <w:rsid w:val="00706FFB"/>
    <w:rsid w:val="007075EF"/>
    <w:rsid w:val="00707D64"/>
    <w:rsid w:val="007105BA"/>
    <w:rsid w:val="00710C6A"/>
    <w:rsid w:val="00710D84"/>
    <w:rsid w:val="0071138D"/>
    <w:rsid w:val="00711671"/>
    <w:rsid w:val="00711910"/>
    <w:rsid w:val="00711F2B"/>
    <w:rsid w:val="007129A8"/>
    <w:rsid w:val="00712CC6"/>
    <w:rsid w:val="00713ABF"/>
    <w:rsid w:val="00714E95"/>
    <w:rsid w:val="00715A50"/>
    <w:rsid w:val="00715AF5"/>
    <w:rsid w:val="00715E17"/>
    <w:rsid w:val="00716C01"/>
    <w:rsid w:val="00716E91"/>
    <w:rsid w:val="00717CBB"/>
    <w:rsid w:val="00717D37"/>
    <w:rsid w:val="00720263"/>
    <w:rsid w:val="007212E8"/>
    <w:rsid w:val="00721898"/>
    <w:rsid w:val="007218A8"/>
    <w:rsid w:val="00721B50"/>
    <w:rsid w:val="00721C55"/>
    <w:rsid w:val="00721CDC"/>
    <w:rsid w:val="00722C6A"/>
    <w:rsid w:val="00723194"/>
    <w:rsid w:val="00723420"/>
    <w:rsid w:val="00724654"/>
    <w:rsid w:val="00724923"/>
    <w:rsid w:val="00724F88"/>
    <w:rsid w:val="00725299"/>
    <w:rsid w:val="00725CD4"/>
    <w:rsid w:val="00725EEA"/>
    <w:rsid w:val="00726F5C"/>
    <w:rsid w:val="007273C8"/>
    <w:rsid w:val="007273D3"/>
    <w:rsid w:val="00727698"/>
    <w:rsid w:val="00727953"/>
    <w:rsid w:val="00730160"/>
    <w:rsid w:val="007307C2"/>
    <w:rsid w:val="00730ADD"/>
    <w:rsid w:val="007312F7"/>
    <w:rsid w:val="00731C73"/>
    <w:rsid w:val="00731E35"/>
    <w:rsid w:val="00732CD1"/>
    <w:rsid w:val="00732CE4"/>
    <w:rsid w:val="00732F1C"/>
    <w:rsid w:val="00733325"/>
    <w:rsid w:val="007336A6"/>
    <w:rsid w:val="00734185"/>
    <w:rsid w:val="00734C0C"/>
    <w:rsid w:val="00734EB4"/>
    <w:rsid w:val="00735726"/>
    <w:rsid w:val="007365C4"/>
    <w:rsid w:val="0073696C"/>
    <w:rsid w:val="00736990"/>
    <w:rsid w:val="00736D67"/>
    <w:rsid w:val="00736D91"/>
    <w:rsid w:val="00737182"/>
    <w:rsid w:val="00737998"/>
    <w:rsid w:val="0074023D"/>
    <w:rsid w:val="00740331"/>
    <w:rsid w:val="0074033D"/>
    <w:rsid w:val="007403BC"/>
    <w:rsid w:val="007419BF"/>
    <w:rsid w:val="00741D83"/>
    <w:rsid w:val="00742113"/>
    <w:rsid w:val="0074218F"/>
    <w:rsid w:val="00742846"/>
    <w:rsid w:val="0074394D"/>
    <w:rsid w:val="00743F6A"/>
    <w:rsid w:val="0074436C"/>
    <w:rsid w:val="00744BEB"/>
    <w:rsid w:val="00744C74"/>
    <w:rsid w:val="00744DAC"/>
    <w:rsid w:val="00744F77"/>
    <w:rsid w:val="00745406"/>
    <w:rsid w:val="00745E92"/>
    <w:rsid w:val="00746A89"/>
    <w:rsid w:val="00746C31"/>
    <w:rsid w:val="00746C6A"/>
    <w:rsid w:val="00747240"/>
    <w:rsid w:val="00747C1F"/>
    <w:rsid w:val="0075004F"/>
    <w:rsid w:val="00750293"/>
    <w:rsid w:val="00750A45"/>
    <w:rsid w:val="00750E4B"/>
    <w:rsid w:val="00751189"/>
    <w:rsid w:val="007511B1"/>
    <w:rsid w:val="00751291"/>
    <w:rsid w:val="00751ACA"/>
    <w:rsid w:val="00751F8B"/>
    <w:rsid w:val="00752FF8"/>
    <w:rsid w:val="007532B2"/>
    <w:rsid w:val="00753BD0"/>
    <w:rsid w:val="00753C96"/>
    <w:rsid w:val="00754121"/>
    <w:rsid w:val="00754196"/>
    <w:rsid w:val="00754BDD"/>
    <w:rsid w:val="00754DB5"/>
    <w:rsid w:val="007558C1"/>
    <w:rsid w:val="00756153"/>
    <w:rsid w:val="00756328"/>
    <w:rsid w:val="007564B0"/>
    <w:rsid w:val="00756752"/>
    <w:rsid w:val="007578C8"/>
    <w:rsid w:val="00757F44"/>
    <w:rsid w:val="007605C8"/>
    <w:rsid w:val="00761722"/>
    <w:rsid w:val="0076214B"/>
    <w:rsid w:val="00762255"/>
    <w:rsid w:val="00762357"/>
    <w:rsid w:val="00763000"/>
    <w:rsid w:val="007643C7"/>
    <w:rsid w:val="007648DC"/>
    <w:rsid w:val="00765CAB"/>
    <w:rsid w:val="0076615C"/>
    <w:rsid w:val="007662EB"/>
    <w:rsid w:val="007674F9"/>
    <w:rsid w:val="007719E7"/>
    <w:rsid w:val="007725D4"/>
    <w:rsid w:val="0077320C"/>
    <w:rsid w:val="0077397F"/>
    <w:rsid w:val="0077464F"/>
    <w:rsid w:val="00775889"/>
    <w:rsid w:val="0077594E"/>
    <w:rsid w:val="007763CD"/>
    <w:rsid w:val="00776814"/>
    <w:rsid w:val="00777AC2"/>
    <w:rsid w:val="00780A8C"/>
    <w:rsid w:val="00780F68"/>
    <w:rsid w:val="007812BE"/>
    <w:rsid w:val="00781E1D"/>
    <w:rsid w:val="00781F77"/>
    <w:rsid w:val="00782080"/>
    <w:rsid w:val="007820FF"/>
    <w:rsid w:val="00782483"/>
    <w:rsid w:val="00782860"/>
    <w:rsid w:val="00782951"/>
    <w:rsid w:val="0078314B"/>
    <w:rsid w:val="00783256"/>
    <w:rsid w:val="007832D5"/>
    <w:rsid w:val="00783466"/>
    <w:rsid w:val="0078400F"/>
    <w:rsid w:val="00784260"/>
    <w:rsid w:val="007842CD"/>
    <w:rsid w:val="007843CB"/>
    <w:rsid w:val="0078585D"/>
    <w:rsid w:val="00785B1A"/>
    <w:rsid w:val="00785C01"/>
    <w:rsid w:val="00785EC4"/>
    <w:rsid w:val="00785F15"/>
    <w:rsid w:val="007863AD"/>
    <w:rsid w:val="007864DE"/>
    <w:rsid w:val="00786A9E"/>
    <w:rsid w:val="00786EA9"/>
    <w:rsid w:val="007871BF"/>
    <w:rsid w:val="007874CE"/>
    <w:rsid w:val="0079131B"/>
    <w:rsid w:val="00791726"/>
    <w:rsid w:val="007918D7"/>
    <w:rsid w:val="00793248"/>
    <w:rsid w:val="00793351"/>
    <w:rsid w:val="007936C5"/>
    <w:rsid w:val="00793745"/>
    <w:rsid w:val="00793758"/>
    <w:rsid w:val="00793DA6"/>
    <w:rsid w:val="00794206"/>
    <w:rsid w:val="00794D72"/>
    <w:rsid w:val="00795D87"/>
    <w:rsid w:val="0079638F"/>
    <w:rsid w:val="007963A5"/>
    <w:rsid w:val="00796773"/>
    <w:rsid w:val="007967A0"/>
    <w:rsid w:val="007974A1"/>
    <w:rsid w:val="00797E11"/>
    <w:rsid w:val="007A0289"/>
    <w:rsid w:val="007A038B"/>
    <w:rsid w:val="007A05B9"/>
    <w:rsid w:val="007A09DB"/>
    <w:rsid w:val="007A2698"/>
    <w:rsid w:val="007A3412"/>
    <w:rsid w:val="007A3FDE"/>
    <w:rsid w:val="007A493E"/>
    <w:rsid w:val="007A495B"/>
    <w:rsid w:val="007A4DF4"/>
    <w:rsid w:val="007A5015"/>
    <w:rsid w:val="007A5CE3"/>
    <w:rsid w:val="007A6B42"/>
    <w:rsid w:val="007A74F1"/>
    <w:rsid w:val="007A7698"/>
    <w:rsid w:val="007A7AED"/>
    <w:rsid w:val="007A7C23"/>
    <w:rsid w:val="007B1AD1"/>
    <w:rsid w:val="007B292D"/>
    <w:rsid w:val="007B350D"/>
    <w:rsid w:val="007B36E9"/>
    <w:rsid w:val="007B4DFE"/>
    <w:rsid w:val="007B504D"/>
    <w:rsid w:val="007B584D"/>
    <w:rsid w:val="007B5AB6"/>
    <w:rsid w:val="007B5B62"/>
    <w:rsid w:val="007B5BB6"/>
    <w:rsid w:val="007B5D9B"/>
    <w:rsid w:val="007B7CDD"/>
    <w:rsid w:val="007B7D79"/>
    <w:rsid w:val="007C15DC"/>
    <w:rsid w:val="007C2529"/>
    <w:rsid w:val="007C268F"/>
    <w:rsid w:val="007C2B31"/>
    <w:rsid w:val="007C346D"/>
    <w:rsid w:val="007C3AAF"/>
    <w:rsid w:val="007C4069"/>
    <w:rsid w:val="007C4A27"/>
    <w:rsid w:val="007C4E24"/>
    <w:rsid w:val="007C5616"/>
    <w:rsid w:val="007C5EA3"/>
    <w:rsid w:val="007C5EC1"/>
    <w:rsid w:val="007C62A9"/>
    <w:rsid w:val="007C673C"/>
    <w:rsid w:val="007C6965"/>
    <w:rsid w:val="007C6A61"/>
    <w:rsid w:val="007C7D03"/>
    <w:rsid w:val="007C7E4E"/>
    <w:rsid w:val="007D05F4"/>
    <w:rsid w:val="007D0705"/>
    <w:rsid w:val="007D093C"/>
    <w:rsid w:val="007D098E"/>
    <w:rsid w:val="007D1295"/>
    <w:rsid w:val="007D1E2D"/>
    <w:rsid w:val="007D2068"/>
    <w:rsid w:val="007D2DC5"/>
    <w:rsid w:val="007D32FB"/>
    <w:rsid w:val="007D33ED"/>
    <w:rsid w:val="007D37A7"/>
    <w:rsid w:val="007D405C"/>
    <w:rsid w:val="007D4FCD"/>
    <w:rsid w:val="007D51E8"/>
    <w:rsid w:val="007D5397"/>
    <w:rsid w:val="007D5A56"/>
    <w:rsid w:val="007D5AEA"/>
    <w:rsid w:val="007D5F3F"/>
    <w:rsid w:val="007D6457"/>
    <w:rsid w:val="007D659C"/>
    <w:rsid w:val="007D6905"/>
    <w:rsid w:val="007D6DE6"/>
    <w:rsid w:val="007D70FC"/>
    <w:rsid w:val="007D717C"/>
    <w:rsid w:val="007E0869"/>
    <w:rsid w:val="007E1336"/>
    <w:rsid w:val="007E16C8"/>
    <w:rsid w:val="007E1860"/>
    <w:rsid w:val="007E2688"/>
    <w:rsid w:val="007E2D39"/>
    <w:rsid w:val="007E3095"/>
    <w:rsid w:val="007E3B0A"/>
    <w:rsid w:val="007E3CC9"/>
    <w:rsid w:val="007E4192"/>
    <w:rsid w:val="007E4335"/>
    <w:rsid w:val="007E5B04"/>
    <w:rsid w:val="007E5D4D"/>
    <w:rsid w:val="007E74CA"/>
    <w:rsid w:val="007E7BCD"/>
    <w:rsid w:val="007F0672"/>
    <w:rsid w:val="007F06C6"/>
    <w:rsid w:val="007F0879"/>
    <w:rsid w:val="007F0F2D"/>
    <w:rsid w:val="007F143D"/>
    <w:rsid w:val="007F2083"/>
    <w:rsid w:val="007F28C1"/>
    <w:rsid w:val="007F2EF4"/>
    <w:rsid w:val="007F34B4"/>
    <w:rsid w:val="007F3583"/>
    <w:rsid w:val="007F3A0E"/>
    <w:rsid w:val="007F3D7A"/>
    <w:rsid w:val="007F4686"/>
    <w:rsid w:val="007F4BFA"/>
    <w:rsid w:val="007F5486"/>
    <w:rsid w:val="007F5A43"/>
    <w:rsid w:val="007F5E0D"/>
    <w:rsid w:val="007F7BCB"/>
    <w:rsid w:val="00800E46"/>
    <w:rsid w:val="00800F40"/>
    <w:rsid w:val="008013B4"/>
    <w:rsid w:val="008017BC"/>
    <w:rsid w:val="00801C58"/>
    <w:rsid w:val="00801E7A"/>
    <w:rsid w:val="008020F9"/>
    <w:rsid w:val="008024FE"/>
    <w:rsid w:val="00802E43"/>
    <w:rsid w:val="00802E5B"/>
    <w:rsid w:val="00802ECA"/>
    <w:rsid w:val="0080311A"/>
    <w:rsid w:val="008035B7"/>
    <w:rsid w:val="00803687"/>
    <w:rsid w:val="008046F5"/>
    <w:rsid w:val="00804A1B"/>
    <w:rsid w:val="00805590"/>
    <w:rsid w:val="00805645"/>
    <w:rsid w:val="00805BEB"/>
    <w:rsid w:val="00805C6B"/>
    <w:rsid w:val="00805DD4"/>
    <w:rsid w:val="008061EC"/>
    <w:rsid w:val="008062EE"/>
    <w:rsid w:val="008063C1"/>
    <w:rsid w:val="00807471"/>
    <w:rsid w:val="008075A1"/>
    <w:rsid w:val="0080768F"/>
    <w:rsid w:val="00807B2B"/>
    <w:rsid w:val="00807C0E"/>
    <w:rsid w:val="00807CF3"/>
    <w:rsid w:val="0081008F"/>
    <w:rsid w:val="008107E4"/>
    <w:rsid w:val="00811028"/>
    <w:rsid w:val="00811325"/>
    <w:rsid w:val="00811892"/>
    <w:rsid w:val="00811FEE"/>
    <w:rsid w:val="0081243E"/>
    <w:rsid w:val="008126B3"/>
    <w:rsid w:val="00813899"/>
    <w:rsid w:val="00813D99"/>
    <w:rsid w:val="00814230"/>
    <w:rsid w:val="0081441C"/>
    <w:rsid w:val="008146D6"/>
    <w:rsid w:val="00815398"/>
    <w:rsid w:val="00815443"/>
    <w:rsid w:val="008156E9"/>
    <w:rsid w:val="00815BC6"/>
    <w:rsid w:val="00816382"/>
    <w:rsid w:val="008169D1"/>
    <w:rsid w:val="00817312"/>
    <w:rsid w:val="008176A1"/>
    <w:rsid w:val="008176E9"/>
    <w:rsid w:val="00817923"/>
    <w:rsid w:val="00817E4E"/>
    <w:rsid w:val="00820D45"/>
    <w:rsid w:val="00821599"/>
    <w:rsid w:val="0082159F"/>
    <w:rsid w:val="008216F8"/>
    <w:rsid w:val="00821E29"/>
    <w:rsid w:val="00821F98"/>
    <w:rsid w:val="0082252B"/>
    <w:rsid w:val="00822981"/>
    <w:rsid w:val="0082483F"/>
    <w:rsid w:val="00824865"/>
    <w:rsid w:val="00824B03"/>
    <w:rsid w:val="00824CC4"/>
    <w:rsid w:val="00825BEC"/>
    <w:rsid w:val="008261B9"/>
    <w:rsid w:val="008263C6"/>
    <w:rsid w:val="00826754"/>
    <w:rsid w:val="00826818"/>
    <w:rsid w:val="0082684A"/>
    <w:rsid w:val="0082718A"/>
    <w:rsid w:val="00827766"/>
    <w:rsid w:val="00827B39"/>
    <w:rsid w:val="00827F91"/>
    <w:rsid w:val="0083009F"/>
    <w:rsid w:val="008304A9"/>
    <w:rsid w:val="00830996"/>
    <w:rsid w:val="00830A8B"/>
    <w:rsid w:val="0083125A"/>
    <w:rsid w:val="008315A7"/>
    <w:rsid w:val="00832F27"/>
    <w:rsid w:val="00833B63"/>
    <w:rsid w:val="00834667"/>
    <w:rsid w:val="00834D6B"/>
    <w:rsid w:val="0083584C"/>
    <w:rsid w:val="008363BE"/>
    <w:rsid w:val="0083646D"/>
    <w:rsid w:val="0083647C"/>
    <w:rsid w:val="0083676B"/>
    <w:rsid w:val="00840775"/>
    <w:rsid w:val="00840EE1"/>
    <w:rsid w:val="00841257"/>
    <w:rsid w:val="008417F0"/>
    <w:rsid w:val="008419CA"/>
    <w:rsid w:val="00842300"/>
    <w:rsid w:val="008429CE"/>
    <w:rsid w:val="00843573"/>
    <w:rsid w:val="0084406A"/>
    <w:rsid w:val="008443E8"/>
    <w:rsid w:val="0084471F"/>
    <w:rsid w:val="008459A2"/>
    <w:rsid w:val="00845BDD"/>
    <w:rsid w:val="008465CF"/>
    <w:rsid w:val="0084692F"/>
    <w:rsid w:val="00846ACE"/>
    <w:rsid w:val="00846FA1"/>
    <w:rsid w:val="00847917"/>
    <w:rsid w:val="00850089"/>
    <w:rsid w:val="0085079C"/>
    <w:rsid w:val="00850920"/>
    <w:rsid w:val="0085188C"/>
    <w:rsid w:val="00852133"/>
    <w:rsid w:val="00852337"/>
    <w:rsid w:val="00852825"/>
    <w:rsid w:val="008530E4"/>
    <w:rsid w:val="008531E5"/>
    <w:rsid w:val="008537A1"/>
    <w:rsid w:val="0085381A"/>
    <w:rsid w:val="00854F41"/>
    <w:rsid w:val="00854FBF"/>
    <w:rsid w:val="0085571E"/>
    <w:rsid w:val="00855A05"/>
    <w:rsid w:val="00857733"/>
    <w:rsid w:val="00860648"/>
    <w:rsid w:val="00860C06"/>
    <w:rsid w:val="00860CD4"/>
    <w:rsid w:val="00860D53"/>
    <w:rsid w:val="00861388"/>
    <w:rsid w:val="0086191E"/>
    <w:rsid w:val="00861BD1"/>
    <w:rsid w:val="00862084"/>
    <w:rsid w:val="0086221E"/>
    <w:rsid w:val="00862697"/>
    <w:rsid w:val="00862B64"/>
    <w:rsid w:val="0086316D"/>
    <w:rsid w:val="0086333E"/>
    <w:rsid w:val="008646CB"/>
    <w:rsid w:val="008647D1"/>
    <w:rsid w:val="008647F0"/>
    <w:rsid w:val="00864A24"/>
    <w:rsid w:val="00864B18"/>
    <w:rsid w:val="0086504E"/>
    <w:rsid w:val="00865070"/>
    <w:rsid w:val="00865976"/>
    <w:rsid w:val="00865ECB"/>
    <w:rsid w:val="0086600C"/>
    <w:rsid w:val="0086752F"/>
    <w:rsid w:val="00867615"/>
    <w:rsid w:val="00867766"/>
    <w:rsid w:val="00867D5A"/>
    <w:rsid w:val="00867E4B"/>
    <w:rsid w:val="00867F55"/>
    <w:rsid w:val="0087003E"/>
    <w:rsid w:val="0087069F"/>
    <w:rsid w:val="00870B02"/>
    <w:rsid w:val="00870BDB"/>
    <w:rsid w:val="00870E71"/>
    <w:rsid w:val="00870FB2"/>
    <w:rsid w:val="00871156"/>
    <w:rsid w:val="00871176"/>
    <w:rsid w:val="008715CA"/>
    <w:rsid w:val="00872030"/>
    <w:rsid w:val="0087212A"/>
    <w:rsid w:val="008721DE"/>
    <w:rsid w:val="00872882"/>
    <w:rsid w:val="00872A2B"/>
    <w:rsid w:val="0087301C"/>
    <w:rsid w:val="008730D2"/>
    <w:rsid w:val="0087337E"/>
    <w:rsid w:val="008734F4"/>
    <w:rsid w:val="00873579"/>
    <w:rsid w:val="008745C1"/>
    <w:rsid w:val="00874F7F"/>
    <w:rsid w:val="008751E4"/>
    <w:rsid w:val="008751E5"/>
    <w:rsid w:val="00875B5D"/>
    <w:rsid w:val="00876280"/>
    <w:rsid w:val="0087664A"/>
    <w:rsid w:val="00876A88"/>
    <w:rsid w:val="00876DA5"/>
    <w:rsid w:val="00876E2C"/>
    <w:rsid w:val="00876F55"/>
    <w:rsid w:val="0087786F"/>
    <w:rsid w:val="00877B35"/>
    <w:rsid w:val="00877F24"/>
    <w:rsid w:val="0088059E"/>
    <w:rsid w:val="0088084E"/>
    <w:rsid w:val="00880CB7"/>
    <w:rsid w:val="00880CDF"/>
    <w:rsid w:val="00880E5B"/>
    <w:rsid w:val="008811E5"/>
    <w:rsid w:val="008811E8"/>
    <w:rsid w:val="0088156E"/>
    <w:rsid w:val="008818A4"/>
    <w:rsid w:val="00881C15"/>
    <w:rsid w:val="008827D6"/>
    <w:rsid w:val="00883212"/>
    <w:rsid w:val="00883370"/>
    <w:rsid w:val="008839B5"/>
    <w:rsid w:val="00883A72"/>
    <w:rsid w:val="00883AE3"/>
    <w:rsid w:val="00884687"/>
    <w:rsid w:val="00884768"/>
    <w:rsid w:val="00884B67"/>
    <w:rsid w:val="008851BA"/>
    <w:rsid w:val="0088556B"/>
    <w:rsid w:val="00885758"/>
    <w:rsid w:val="00886275"/>
    <w:rsid w:val="0088682A"/>
    <w:rsid w:val="00887B6C"/>
    <w:rsid w:val="00892BDD"/>
    <w:rsid w:val="00892E82"/>
    <w:rsid w:val="0089419A"/>
    <w:rsid w:val="008942EE"/>
    <w:rsid w:val="008945BC"/>
    <w:rsid w:val="008947C4"/>
    <w:rsid w:val="008950C4"/>
    <w:rsid w:val="00895515"/>
    <w:rsid w:val="00897520"/>
    <w:rsid w:val="008975C5"/>
    <w:rsid w:val="008A01C7"/>
    <w:rsid w:val="008A0C45"/>
    <w:rsid w:val="008A1180"/>
    <w:rsid w:val="008A1743"/>
    <w:rsid w:val="008A1CD8"/>
    <w:rsid w:val="008A2047"/>
    <w:rsid w:val="008A2246"/>
    <w:rsid w:val="008A2476"/>
    <w:rsid w:val="008A2687"/>
    <w:rsid w:val="008A3C77"/>
    <w:rsid w:val="008A3CAC"/>
    <w:rsid w:val="008A3E8F"/>
    <w:rsid w:val="008A3F89"/>
    <w:rsid w:val="008A401D"/>
    <w:rsid w:val="008A4499"/>
    <w:rsid w:val="008A46B8"/>
    <w:rsid w:val="008A4A3C"/>
    <w:rsid w:val="008A4FE5"/>
    <w:rsid w:val="008A54BA"/>
    <w:rsid w:val="008A558A"/>
    <w:rsid w:val="008A59E6"/>
    <w:rsid w:val="008A5F48"/>
    <w:rsid w:val="008A60BD"/>
    <w:rsid w:val="008A6D38"/>
    <w:rsid w:val="008A6F49"/>
    <w:rsid w:val="008A73A2"/>
    <w:rsid w:val="008A774C"/>
    <w:rsid w:val="008A7898"/>
    <w:rsid w:val="008B0E6A"/>
    <w:rsid w:val="008B11D4"/>
    <w:rsid w:val="008B1758"/>
    <w:rsid w:val="008B178E"/>
    <w:rsid w:val="008B2E0F"/>
    <w:rsid w:val="008B3672"/>
    <w:rsid w:val="008B3B28"/>
    <w:rsid w:val="008B46E3"/>
    <w:rsid w:val="008B47F1"/>
    <w:rsid w:val="008B4A43"/>
    <w:rsid w:val="008B4A53"/>
    <w:rsid w:val="008B4ED0"/>
    <w:rsid w:val="008B542D"/>
    <w:rsid w:val="008B5C97"/>
    <w:rsid w:val="008B604D"/>
    <w:rsid w:val="008B611F"/>
    <w:rsid w:val="008B664B"/>
    <w:rsid w:val="008B68FB"/>
    <w:rsid w:val="008B6ED1"/>
    <w:rsid w:val="008B70C0"/>
    <w:rsid w:val="008B7375"/>
    <w:rsid w:val="008B7E0E"/>
    <w:rsid w:val="008C0B41"/>
    <w:rsid w:val="008C1CD4"/>
    <w:rsid w:val="008C295B"/>
    <w:rsid w:val="008C29A0"/>
    <w:rsid w:val="008C3318"/>
    <w:rsid w:val="008C3624"/>
    <w:rsid w:val="008C3822"/>
    <w:rsid w:val="008C3CA7"/>
    <w:rsid w:val="008C4E77"/>
    <w:rsid w:val="008C5016"/>
    <w:rsid w:val="008C5F51"/>
    <w:rsid w:val="008C63BB"/>
    <w:rsid w:val="008C6A2F"/>
    <w:rsid w:val="008C7499"/>
    <w:rsid w:val="008D058E"/>
    <w:rsid w:val="008D118D"/>
    <w:rsid w:val="008D151F"/>
    <w:rsid w:val="008D1830"/>
    <w:rsid w:val="008D2641"/>
    <w:rsid w:val="008D28C8"/>
    <w:rsid w:val="008D2A92"/>
    <w:rsid w:val="008D3263"/>
    <w:rsid w:val="008D349F"/>
    <w:rsid w:val="008D4CEF"/>
    <w:rsid w:val="008D5EF6"/>
    <w:rsid w:val="008D6200"/>
    <w:rsid w:val="008D7259"/>
    <w:rsid w:val="008D7DCB"/>
    <w:rsid w:val="008E08AA"/>
    <w:rsid w:val="008E0D40"/>
    <w:rsid w:val="008E0EAD"/>
    <w:rsid w:val="008E124F"/>
    <w:rsid w:val="008E12CC"/>
    <w:rsid w:val="008E1450"/>
    <w:rsid w:val="008E1F04"/>
    <w:rsid w:val="008E258F"/>
    <w:rsid w:val="008E2E02"/>
    <w:rsid w:val="008E2ECB"/>
    <w:rsid w:val="008E35B7"/>
    <w:rsid w:val="008E3D6A"/>
    <w:rsid w:val="008E3FDC"/>
    <w:rsid w:val="008E4311"/>
    <w:rsid w:val="008E4CB2"/>
    <w:rsid w:val="008E5671"/>
    <w:rsid w:val="008E6574"/>
    <w:rsid w:val="008E66E3"/>
    <w:rsid w:val="008E696D"/>
    <w:rsid w:val="008E6C32"/>
    <w:rsid w:val="008E79B9"/>
    <w:rsid w:val="008E7C3C"/>
    <w:rsid w:val="008F0A64"/>
    <w:rsid w:val="008F0A7A"/>
    <w:rsid w:val="008F0CF3"/>
    <w:rsid w:val="008F14D3"/>
    <w:rsid w:val="008F19A8"/>
    <w:rsid w:val="008F25E3"/>
    <w:rsid w:val="008F2D11"/>
    <w:rsid w:val="008F2DFA"/>
    <w:rsid w:val="008F3D37"/>
    <w:rsid w:val="008F4158"/>
    <w:rsid w:val="008F4743"/>
    <w:rsid w:val="008F51FC"/>
    <w:rsid w:val="008F58AF"/>
    <w:rsid w:val="008F6338"/>
    <w:rsid w:val="008F6846"/>
    <w:rsid w:val="008F6C91"/>
    <w:rsid w:val="008F7AE4"/>
    <w:rsid w:val="00900014"/>
    <w:rsid w:val="0090159D"/>
    <w:rsid w:val="009016A0"/>
    <w:rsid w:val="00901700"/>
    <w:rsid w:val="0090274F"/>
    <w:rsid w:val="00902A09"/>
    <w:rsid w:val="00902F98"/>
    <w:rsid w:val="0090327B"/>
    <w:rsid w:val="00903AC2"/>
    <w:rsid w:val="00905432"/>
    <w:rsid w:val="0090596F"/>
    <w:rsid w:val="00905A58"/>
    <w:rsid w:val="00905B81"/>
    <w:rsid w:val="00905D8D"/>
    <w:rsid w:val="009067A1"/>
    <w:rsid w:val="00907455"/>
    <w:rsid w:val="009079A2"/>
    <w:rsid w:val="0091036C"/>
    <w:rsid w:val="009105D1"/>
    <w:rsid w:val="0091087F"/>
    <w:rsid w:val="00910B8B"/>
    <w:rsid w:val="00910C65"/>
    <w:rsid w:val="00911750"/>
    <w:rsid w:val="00911807"/>
    <w:rsid w:val="00911C13"/>
    <w:rsid w:val="0091201C"/>
    <w:rsid w:val="00912541"/>
    <w:rsid w:val="0091282E"/>
    <w:rsid w:val="009128DC"/>
    <w:rsid w:val="00912922"/>
    <w:rsid w:val="0091295D"/>
    <w:rsid w:val="009129E3"/>
    <w:rsid w:val="00912A26"/>
    <w:rsid w:val="009131A1"/>
    <w:rsid w:val="00913D94"/>
    <w:rsid w:val="00914460"/>
    <w:rsid w:val="009147E9"/>
    <w:rsid w:val="00914CBC"/>
    <w:rsid w:val="0091514C"/>
    <w:rsid w:val="00917ADE"/>
    <w:rsid w:val="0092087F"/>
    <w:rsid w:val="00920DA7"/>
    <w:rsid w:val="00920E2C"/>
    <w:rsid w:val="00921309"/>
    <w:rsid w:val="0092133E"/>
    <w:rsid w:val="00921D44"/>
    <w:rsid w:val="00921E35"/>
    <w:rsid w:val="00921E52"/>
    <w:rsid w:val="009220C6"/>
    <w:rsid w:val="00922394"/>
    <w:rsid w:val="0092273D"/>
    <w:rsid w:val="0092294A"/>
    <w:rsid w:val="009229A5"/>
    <w:rsid w:val="00922AF1"/>
    <w:rsid w:val="00923C78"/>
    <w:rsid w:val="00924150"/>
    <w:rsid w:val="0092525F"/>
    <w:rsid w:val="00925667"/>
    <w:rsid w:val="00926439"/>
    <w:rsid w:val="009266D3"/>
    <w:rsid w:val="00926952"/>
    <w:rsid w:val="00926DC7"/>
    <w:rsid w:val="00927E41"/>
    <w:rsid w:val="00930825"/>
    <w:rsid w:val="009309F0"/>
    <w:rsid w:val="009314CA"/>
    <w:rsid w:val="009316D7"/>
    <w:rsid w:val="00931979"/>
    <w:rsid w:val="009320AD"/>
    <w:rsid w:val="00932D4D"/>
    <w:rsid w:val="009338B2"/>
    <w:rsid w:val="00933BBA"/>
    <w:rsid w:val="00933FDD"/>
    <w:rsid w:val="00934204"/>
    <w:rsid w:val="00934547"/>
    <w:rsid w:val="0093492E"/>
    <w:rsid w:val="00934AA4"/>
    <w:rsid w:val="00934C89"/>
    <w:rsid w:val="0093593F"/>
    <w:rsid w:val="00935D14"/>
    <w:rsid w:val="00935FF7"/>
    <w:rsid w:val="00936003"/>
    <w:rsid w:val="009365B4"/>
    <w:rsid w:val="009366DC"/>
    <w:rsid w:val="00936984"/>
    <w:rsid w:val="00936C60"/>
    <w:rsid w:val="009371C5"/>
    <w:rsid w:val="009379C0"/>
    <w:rsid w:val="00937F00"/>
    <w:rsid w:val="00940876"/>
    <w:rsid w:val="00940912"/>
    <w:rsid w:val="00940954"/>
    <w:rsid w:val="00941042"/>
    <w:rsid w:val="0094184F"/>
    <w:rsid w:val="0094228C"/>
    <w:rsid w:val="009438E6"/>
    <w:rsid w:val="00943BC7"/>
    <w:rsid w:val="00943BDC"/>
    <w:rsid w:val="00945716"/>
    <w:rsid w:val="00945760"/>
    <w:rsid w:val="00946181"/>
    <w:rsid w:val="009464E7"/>
    <w:rsid w:val="00946654"/>
    <w:rsid w:val="00946793"/>
    <w:rsid w:val="0094699B"/>
    <w:rsid w:val="00946C4E"/>
    <w:rsid w:val="00946C59"/>
    <w:rsid w:val="00946CFA"/>
    <w:rsid w:val="00947999"/>
    <w:rsid w:val="009503FC"/>
    <w:rsid w:val="009503FF"/>
    <w:rsid w:val="0095059E"/>
    <w:rsid w:val="00950FC2"/>
    <w:rsid w:val="0095137E"/>
    <w:rsid w:val="00951433"/>
    <w:rsid w:val="009516E1"/>
    <w:rsid w:val="009519AB"/>
    <w:rsid w:val="009525D1"/>
    <w:rsid w:val="009533F7"/>
    <w:rsid w:val="0095358E"/>
    <w:rsid w:val="009536C6"/>
    <w:rsid w:val="00953E60"/>
    <w:rsid w:val="009553C1"/>
    <w:rsid w:val="0095651A"/>
    <w:rsid w:val="009565CD"/>
    <w:rsid w:val="0095771F"/>
    <w:rsid w:val="00957F73"/>
    <w:rsid w:val="00960BE8"/>
    <w:rsid w:val="00960FA8"/>
    <w:rsid w:val="00961C66"/>
    <w:rsid w:val="00961DF9"/>
    <w:rsid w:val="00961E55"/>
    <w:rsid w:val="00962920"/>
    <w:rsid w:val="00962B16"/>
    <w:rsid w:val="009632BB"/>
    <w:rsid w:val="00964023"/>
    <w:rsid w:val="009643D1"/>
    <w:rsid w:val="00964B7F"/>
    <w:rsid w:val="00965361"/>
    <w:rsid w:val="009661AB"/>
    <w:rsid w:val="00966694"/>
    <w:rsid w:val="00970A1A"/>
    <w:rsid w:val="00970C83"/>
    <w:rsid w:val="00970CD1"/>
    <w:rsid w:val="009718D3"/>
    <w:rsid w:val="00972471"/>
    <w:rsid w:val="009727D4"/>
    <w:rsid w:val="009727D9"/>
    <w:rsid w:val="00972D0B"/>
    <w:rsid w:val="00972FA3"/>
    <w:rsid w:val="00973A4A"/>
    <w:rsid w:val="009740AA"/>
    <w:rsid w:val="009743A7"/>
    <w:rsid w:val="0097514E"/>
    <w:rsid w:val="00975C9C"/>
    <w:rsid w:val="00975CDF"/>
    <w:rsid w:val="00975E24"/>
    <w:rsid w:val="00976139"/>
    <w:rsid w:val="00976F22"/>
    <w:rsid w:val="009809FF"/>
    <w:rsid w:val="0098102B"/>
    <w:rsid w:val="0098171D"/>
    <w:rsid w:val="009820BA"/>
    <w:rsid w:val="009827CB"/>
    <w:rsid w:val="00982894"/>
    <w:rsid w:val="00983118"/>
    <w:rsid w:val="009833C3"/>
    <w:rsid w:val="00983690"/>
    <w:rsid w:val="00983E50"/>
    <w:rsid w:val="00984B5C"/>
    <w:rsid w:val="00984C36"/>
    <w:rsid w:val="009851A9"/>
    <w:rsid w:val="00985A04"/>
    <w:rsid w:val="00985A1F"/>
    <w:rsid w:val="00985D61"/>
    <w:rsid w:val="00985EFF"/>
    <w:rsid w:val="00986973"/>
    <w:rsid w:val="00986BC0"/>
    <w:rsid w:val="00990723"/>
    <w:rsid w:val="009909A3"/>
    <w:rsid w:val="00990B36"/>
    <w:rsid w:val="00990CAA"/>
    <w:rsid w:val="009910A9"/>
    <w:rsid w:val="00991359"/>
    <w:rsid w:val="009914F0"/>
    <w:rsid w:val="00991675"/>
    <w:rsid w:val="009917D1"/>
    <w:rsid w:val="00991FC0"/>
    <w:rsid w:val="0099251F"/>
    <w:rsid w:val="009940C1"/>
    <w:rsid w:val="00994A65"/>
    <w:rsid w:val="00995555"/>
    <w:rsid w:val="00995B7A"/>
    <w:rsid w:val="00995E14"/>
    <w:rsid w:val="009967BE"/>
    <w:rsid w:val="00996B76"/>
    <w:rsid w:val="00996C0F"/>
    <w:rsid w:val="00997229"/>
    <w:rsid w:val="009972FA"/>
    <w:rsid w:val="0099772D"/>
    <w:rsid w:val="00997E50"/>
    <w:rsid w:val="009A00C9"/>
    <w:rsid w:val="009A1B1F"/>
    <w:rsid w:val="009A2DB1"/>
    <w:rsid w:val="009A323B"/>
    <w:rsid w:val="009A354B"/>
    <w:rsid w:val="009A3633"/>
    <w:rsid w:val="009A3B3A"/>
    <w:rsid w:val="009A408B"/>
    <w:rsid w:val="009A40A2"/>
    <w:rsid w:val="009A40D3"/>
    <w:rsid w:val="009A453A"/>
    <w:rsid w:val="009A4678"/>
    <w:rsid w:val="009A4BA2"/>
    <w:rsid w:val="009A4D34"/>
    <w:rsid w:val="009A544B"/>
    <w:rsid w:val="009A54F4"/>
    <w:rsid w:val="009A5528"/>
    <w:rsid w:val="009A63DA"/>
    <w:rsid w:val="009A7761"/>
    <w:rsid w:val="009A7A06"/>
    <w:rsid w:val="009A7B48"/>
    <w:rsid w:val="009B01B0"/>
    <w:rsid w:val="009B068D"/>
    <w:rsid w:val="009B1A07"/>
    <w:rsid w:val="009B1D15"/>
    <w:rsid w:val="009B2B52"/>
    <w:rsid w:val="009B30A0"/>
    <w:rsid w:val="009B4821"/>
    <w:rsid w:val="009B573E"/>
    <w:rsid w:val="009B646B"/>
    <w:rsid w:val="009B6EC9"/>
    <w:rsid w:val="009B706E"/>
    <w:rsid w:val="009B734B"/>
    <w:rsid w:val="009B7551"/>
    <w:rsid w:val="009C0399"/>
    <w:rsid w:val="009C08A5"/>
    <w:rsid w:val="009C143B"/>
    <w:rsid w:val="009C1CDD"/>
    <w:rsid w:val="009C1E5F"/>
    <w:rsid w:val="009C1F7B"/>
    <w:rsid w:val="009C239B"/>
    <w:rsid w:val="009C25C0"/>
    <w:rsid w:val="009C2CFA"/>
    <w:rsid w:val="009C2DFE"/>
    <w:rsid w:val="009C3369"/>
    <w:rsid w:val="009C35A8"/>
    <w:rsid w:val="009C39F7"/>
    <w:rsid w:val="009C3FB9"/>
    <w:rsid w:val="009C571F"/>
    <w:rsid w:val="009C58C9"/>
    <w:rsid w:val="009C67B7"/>
    <w:rsid w:val="009C6D1B"/>
    <w:rsid w:val="009C6FB0"/>
    <w:rsid w:val="009C77DA"/>
    <w:rsid w:val="009C796B"/>
    <w:rsid w:val="009C7A9F"/>
    <w:rsid w:val="009D0249"/>
    <w:rsid w:val="009D0AD6"/>
    <w:rsid w:val="009D118D"/>
    <w:rsid w:val="009D126F"/>
    <w:rsid w:val="009D134C"/>
    <w:rsid w:val="009D17FD"/>
    <w:rsid w:val="009D1C80"/>
    <w:rsid w:val="009D20CD"/>
    <w:rsid w:val="009D2136"/>
    <w:rsid w:val="009D2797"/>
    <w:rsid w:val="009D2B2A"/>
    <w:rsid w:val="009D319F"/>
    <w:rsid w:val="009D39E2"/>
    <w:rsid w:val="009D3C49"/>
    <w:rsid w:val="009D4807"/>
    <w:rsid w:val="009D515D"/>
    <w:rsid w:val="009D5479"/>
    <w:rsid w:val="009D5EE8"/>
    <w:rsid w:val="009D62E1"/>
    <w:rsid w:val="009D6D09"/>
    <w:rsid w:val="009D6D0C"/>
    <w:rsid w:val="009D6EA4"/>
    <w:rsid w:val="009D6F80"/>
    <w:rsid w:val="009D7026"/>
    <w:rsid w:val="009D71F6"/>
    <w:rsid w:val="009E03A0"/>
    <w:rsid w:val="009E0C15"/>
    <w:rsid w:val="009E12E0"/>
    <w:rsid w:val="009E373B"/>
    <w:rsid w:val="009E392A"/>
    <w:rsid w:val="009E3E4B"/>
    <w:rsid w:val="009E4888"/>
    <w:rsid w:val="009E4A4E"/>
    <w:rsid w:val="009E4B5D"/>
    <w:rsid w:val="009E4C00"/>
    <w:rsid w:val="009E4C1D"/>
    <w:rsid w:val="009E5A35"/>
    <w:rsid w:val="009E5E88"/>
    <w:rsid w:val="009E64F2"/>
    <w:rsid w:val="009E7810"/>
    <w:rsid w:val="009E7C90"/>
    <w:rsid w:val="009E7EAD"/>
    <w:rsid w:val="009E7F07"/>
    <w:rsid w:val="009F031A"/>
    <w:rsid w:val="009F04EA"/>
    <w:rsid w:val="009F053A"/>
    <w:rsid w:val="009F0877"/>
    <w:rsid w:val="009F088D"/>
    <w:rsid w:val="009F0AFB"/>
    <w:rsid w:val="009F0F60"/>
    <w:rsid w:val="009F178B"/>
    <w:rsid w:val="009F18A2"/>
    <w:rsid w:val="009F234E"/>
    <w:rsid w:val="009F241D"/>
    <w:rsid w:val="009F3214"/>
    <w:rsid w:val="009F348D"/>
    <w:rsid w:val="009F3991"/>
    <w:rsid w:val="009F3DBA"/>
    <w:rsid w:val="009F4190"/>
    <w:rsid w:val="009F4A40"/>
    <w:rsid w:val="009F4E54"/>
    <w:rsid w:val="009F5248"/>
    <w:rsid w:val="009F539A"/>
    <w:rsid w:val="009F6E29"/>
    <w:rsid w:val="009F7096"/>
    <w:rsid w:val="009F7ACA"/>
    <w:rsid w:val="00A0014D"/>
    <w:rsid w:val="00A0059A"/>
    <w:rsid w:val="00A007FE"/>
    <w:rsid w:val="00A00C2B"/>
    <w:rsid w:val="00A01BE8"/>
    <w:rsid w:val="00A01CF5"/>
    <w:rsid w:val="00A02661"/>
    <w:rsid w:val="00A02EBE"/>
    <w:rsid w:val="00A03929"/>
    <w:rsid w:val="00A04B3B"/>
    <w:rsid w:val="00A0502E"/>
    <w:rsid w:val="00A05C97"/>
    <w:rsid w:val="00A068BF"/>
    <w:rsid w:val="00A075BC"/>
    <w:rsid w:val="00A077BF"/>
    <w:rsid w:val="00A07A3D"/>
    <w:rsid w:val="00A07AB1"/>
    <w:rsid w:val="00A11041"/>
    <w:rsid w:val="00A11250"/>
    <w:rsid w:val="00A113F3"/>
    <w:rsid w:val="00A11824"/>
    <w:rsid w:val="00A11C37"/>
    <w:rsid w:val="00A12C2C"/>
    <w:rsid w:val="00A1363A"/>
    <w:rsid w:val="00A13E79"/>
    <w:rsid w:val="00A13EF1"/>
    <w:rsid w:val="00A13F37"/>
    <w:rsid w:val="00A145E7"/>
    <w:rsid w:val="00A14B54"/>
    <w:rsid w:val="00A14D42"/>
    <w:rsid w:val="00A14E1A"/>
    <w:rsid w:val="00A15DC8"/>
    <w:rsid w:val="00A15E66"/>
    <w:rsid w:val="00A15FBC"/>
    <w:rsid w:val="00A1623B"/>
    <w:rsid w:val="00A1652A"/>
    <w:rsid w:val="00A17088"/>
    <w:rsid w:val="00A17279"/>
    <w:rsid w:val="00A172F1"/>
    <w:rsid w:val="00A17EB0"/>
    <w:rsid w:val="00A2015A"/>
    <w:rsid w:val="00A202B8"/>
    <w:rsid w:val="00A20414"/>
    <w:rsid w:val="00A20A72"/>
    <w:rsid w:val="00A21896"/>
    <w:rsid w:val="00A21987"/>
    <w:rsid w:val="00A21BF1"/>
    <w:rsid w:val="00A21D5D"/>
    <w:rsid w:val="00A226EE"/>
    <w:rsid w:val="00A22902"/>
    <w:rsid w:val="00A22F6B"/>
    <w:rsid w:val="00A23129"/>
    <w:rsid w:val="00A235FC"/>
    <w:rsid w:val="00A2370C"/>
    <w:rsid w:val="00A23B9D"/>
    <w:rsid w:val="00A23F27"/>
    <w:rsid w:val="00A24953"/>
    <w:rsid w:val="00A260B5"/>
    <w:rsid w:val="00A26B5B"/>
    <w:rsid w:val="00A26BE6"/>
    <w:rsid w:val="00A275D0"/>
    <w:rsid w:val="00A27BFF"/>
    <w:rsid w:val="00A27C65"/>
    <w:rsid w:val="00A27FC0"/>
    <w:rsid w:val="00A3025A"/>
    <w:rsid w:val="00A3041B"/>
    <w:rsid w:val="00A3186F"/>
    <w:rsid w:val="00A31927"/>
    <w:rsid w:val="00A329AC"/>
    <w:rsid w:val="00A3310F"/>
    <w:rsid w:val="00A3355D"/>
    <w:rsid w:val="00A3404B"/>
    <w:rsid w:val="00A34A47"/>
    <w:rsid w:val="00A352E0"/>
    <w:rsid w:val="00A367BF"/>
    <w:rsid w:val="00A36C56"/>
    <w:rsid w:val="00A36FFC"/>
    <w:rsid w:val="00A37318"/>
    <w:rsid w:val="00A407BE"/>
    <w:rsid w:val="00A40AA8"/>
    <w:rsid w:val="00A40CED"/>
    <w:rsid w:val="00A40FA5"/>
    <w:rsid w:val="00A411BD"/>
    <w:rsid w:val="00A415C7"/>
    <w:rsid w:val="00A42608"/>
    <w:rsid w:val="00A4271C"/>
    <w:rsid w:val="00A42F6F"/>
    <w:rsid w:val="00A43336"/>
    <w:rsid w:val="00A43672"/>
    <w:rsid w:val="00A43CE9"/>
    <w:rsid w:val="00A4454A"/>
    <w:rsid w:val="00A452CB"/>
    <w:rsid w:val="00A4551A"/>
    <w:rsid w:val="00A456D8"/>
    <w:rsid w:val="00A45C20"/>
    <w:rsid w:val="00A45D0C"/>
    <w:rsid w:val="00A45DCE"/>
    <w:rsid w:val="00A461CC"/>
    <w:rsid w:val="00A4677D"/>
    <w:rsid w:val="00A46A5A"/>
    <w:rsid w:val="00A46DB9"/>
    <w:rsid w:val="00A46DBC"/>
    <w:rsid w:val="00A46EDD"/>
    <w:rsid w:val="00A47ECD"/>
    <w:rsid w:val="00A502BE"/>
    <w:rsid w:val="00A50452"/>
    <w:rsid w:val="00A50574"/>
    <w:rsid w:val="00A51862"/>
    <w:rsid w:val="00A51B18"/>
    <w:rsid w:val="00A51D0B"/>
    <w:rsid w:val="00A526FD"/>
    <w:rsid w:val="00A528C3"/>
    <w:rsid w:val="00A529C3"/>
    <w:rsid w:val="00A52B24"/>
    <w:rsid w:val="00A52DC5"/>
    <w:rsid w:val="00A53587"/>
    <w:rsid w:val="00A53A6D"/>
    <w:rsid w:val="00A54651"/>
    <w:rsid w:val="00A54FA9"/>
    <w:rsid w:val="00A550A1"/>
    <w:rsid w:val="00A55A4B"/>
    <w:rsid w:val="00A55AE1"/>
    <w:rsid w:val="00A55CDF"/>
    <w:rsid w:val="00A55E94"/>
    <w:rsid w:val="00A56182"/>
    <w:rsid w:val="00A566F0"/>
    <w:rsid w:val="00A56E91"/>
    <w:rsid w:val="00A5729C"/>
    <w:rsid w:val="00A576A9"/>
    <w:rsid w:val="00A613F8"/>
    <w:rsid w:val="00A619A3"/>
    <w:rsid w:val="00A62C00"/>
    <w:rsid w:val="00A636D0"/>
    <w:rsid w:val="00A6397D"/>
    <w:rsid w:val="00A64210"/>
    <w:rsid w:val="00A6430E"/>
    <w:rsid w:val="00A649AA"/>
    <w:rsid w:val="00A64A55"/>
    <w:rsid w:val="00A650DD"/>
    <w:rsid w:val="00A65484"/>
    <w:rsid w:val="00A65652"/>
    <w:rsid w:val="00A6591D"/>
    <w:rsid w:val="00A662D9"/>
    <w:rsid w:val="00A66336"/>
    <w:rsid w:val="00A66952"/>
    <w:rsid w:val="00A673D8"/>
    <w:rsid w:val="00A67632"/>
    <w:rsid w:val="00A67CA9"/>
    <w:rsid w:val="00A7006E"/>
    <w:rsid w:val="00A7067D"/>
    <w:rsid w:val="00A70859"/>
    <w:rsid w:val="00A7154E"/>
    <w:rsid w:val="00A72FEA"/>
    <w:rsid w:val="00A73CE0"/>
    <w:rsid w:val="00A74D85"/>
    <w:rsid w:val="00A75114"/>
    <w:rsid w:val="00A75496"/>
    <w:rsid w:val="00A75EE4"/>
    <w:rsid w:val="00A764D1"/>
    <w:rsid w:val="00A7689F"/>
    <w:rsid w:val="00A770B8"/>
    <w:rsid w:val="00A773D8"/>
    <w:rsid w:val="00A800BA"/>
    <w:rsid w:val="00A803DF"/>
    <w:rsid w:val="00A80B54"/>
    <w:rsid w:val="00A81031"/>
    <w:rsid w:val="00A82E8F"/>
    <w:rsid w:val="00A832F6"/>
    <w:rsid w:val="00A83A9C"/>
    <w:rsid w:val="00A84D33"/>
    <w:rsid w:val="00A86072"/>
    <w:rsid w:val="00A862C2"/>
    <w:rsid w:val="00A870DB"/>
    <w:rsid w:val="00A87162"/>
    <w:rsid w:val="00A875CE"/>
    <w:rsid w:val="00A87619"/>
    <w:rsid w:val="00A87BAC"/>
    <w:rsid w:val="00A87C69"/>
    <w:rsid w:val="00A87DCE"/>
    <w:rsid w:val="00A90647"/>
    <w:rsid w:val="00A90D46"/>
    <w:rsid w:val="00A91462"/>
    <w:rsid w:val="00A91B46"/>
    <w:rsid w:val="00A9230B"/>
    <w:rsid w:val="00A929C3"/>
    <w:rsid w:val="00A92AE6"/>
    <w:rsid w:val="00A93193"/>
    <w:rsid w:val="00A937BE"/>
    <w:rsid w:val="00A94520"/>
    <w:rsid w:val="00A9479A"/>
    <w:rsid w:val="00A94E4E"/>
    <w:rsid w:val="00A95439"/>
    <w:rsid w:val="00A957AF"/>
    <w:rsid w:val="00A95842"/>
    <w:rsid w:val="00A95E66"/>
    <w:rsid w:val="00A96127"/>
    <w:rsid w:val="00A968C2"/>
    <w:rsid w:val="00A9785B"/>
    <w:rsid w:val="00A97870"/>
    <w:rsid w:val="00AA088A"/>
    <w:rsid w:val="00AA1142"/>
    <w:rsid w:val="00AA230E"/>
    <w:rsid w:val="00AA2864"/>
    <w:rsid w:val="00AA2B26"/>
    <w:rsid w:val="00AA2C6F"/>
    <w:rsid w:val="00AA2ECD"/>
    <w:rsid w:val="00AA3559"/>
    <w:rsid w:val="00AA377C"/>
    <w:rsid w:val="00AA40F8"/>
    <w:rsid w:val="00AA462F"/>
    <w:rsid w:val="00AA469C"/>
    <w:rsid w:val="00AA4B52"/>
    <w:rsid w:val="00AA50E7"/>
    <w:rsid w:val="00AA5B60"/>
    <w:rsid w:val="00AA5E49"/>
    <w:rsid w:val="00AA61AD"/>
    <w:rsid w:val="00AA6598"/>
    <w:rsid w:val="00AA6679"/>
    <w:rsid w:val="00AA6FFB"/>
    <w:rsid w:val="00AA7374"/>
    <w:rsid w:val="00AA745C"/>
    <w:rsid w:val="00AA79E5"/>
    <w:rsid w:val="00AA7A0D"/>
    <w:rsid w:val="00AB0392"/>
    <w:rsid w:val="00AB05F0"/>
    <w:rsid w:val="00AB186B"/>
    <w:rsid w:val="00AB1EC6"/>
    <w:rsid w:val="00AB25E5"/>
    <w:rsid w:val="00AB37EC"/>
    <w:rsid w:val="00AB38B3"/>
    <w:rsid w:val="00AB400F"/>
    <w:rsid w:val="00AB4839"/>
    <w:rsid w:val="00AB49A6"/>
    <w:rsid w:val="00AB4D99"/>
    <w:rsid w:val="00AB5901"/>
    <w:rsid w:val="00AB59F4"/>
    <w:rsid w:val="00AB59FA"/>
    <w:rsid w:val="00AB619E"/>
    <w:rsid w:val="00AB6D41"/>
    <w:rsid w:val="00AB791B"/>
    <w:rsid w:val="00AB7966"/>
    <w:rsid w:val="00AB7CB5"/>
    <w:rsid w:val="00AC03A2"/>
    <w:rsid w:val="00AC0650"/>
    <w:rsid w:val="00AC0E13"/>
    <w:rsid w:val="00AC1696"/>
    <w:rsid w:val="00AC1DC1"/>
    <w:rsid w:val="00AC2369"/>
    <w:rsid w:val="00AC2C3D"/>
    <w:rsid w:val="00AC4277"/>
    <w:rsid w:val="00AC44F0"/>
    <w:rsid w:val="00AC4D91"/>
    <w:rsid w:val="00AC5073"/>
    <w:rsid w:val="00AC5238"/>
    <w:rsid w:val="00AC5B57"/>
    <w:rsid w:val="00AC5EF6"/>
    <w:rsid w:val="00AC5EFE"/>
    <w:rsid w:val="00AC63D1"/>
    <w:rsid w:val="00AC63F4"/>
    <w:rsid w:val="00AC6D55"/>
    <w:rsid w:val="00AC6EB8"/>
    <w:rsid w:val="00AC7CD3"/>
    <w:rsid w:val="00AD0138"/>
    <w:rsid w:val="00AD09A4"/>
    <w:rsid w:val="00AD0EAC"/>
    <w:rsid w:val="00AD1187"/>
    <w:rsid w:val="00AD1236"/>
    <w:rsid w:val="00AD1DB1"/>
    <w:rsid w:val="00AD1FE8"/>
    <w:rsid w:val="00AD2601"/>
    <w:rsid w:val="00AD290D"/>
    <w:rsid w:val="00AD3250"/>
    <w:rsid w:val="00AD3744"/>
    <w:rsid w:val="00AD395D"/>
    <w:rsid w:val="00AD3A22"/>
    <w:rsid w:val="00AD3F46"/>
    <w:rsid w:val="00AD419E"/>
    <w:rsid w:val="00AD454F"/>
    <w:rsid w:val="00AD4724"/>
    <w:rsid w:val="00AD4994"/>
    <w:rsid w:val="00AD4A25"/>
    <w:rsid w:val="00AD55AC"/>
    <w:rsid w:val="00AD574E"/>
    <w:rsid w:val="00AD57DF"/>
    <w:rsid w:val="00AD5FAB"/>
    <w:rsid w:val="00AD6945"/>
    <w:rsid w:val="00AD69A5"/>
    <w:rsid w:val="00AD6A41"/>
    <w:rsid w:val="00AD6A7D"/>
    <w:rsid w:val="00AD6BB4"/>
    <w:rsid w:val="00AD6C95"/>
    <w:rsid w:val="00AD7B94"/>
    <w:rsid w:val="00AE0481"/>
    <w:rsid w:val="00AE17E6"/>
    <w:rsid w:val="00AE1CCF"/>
    <w:rsid w:val="00AE1E8F"/>
    <w:rsid w:val="00AE3093"/>
    <w:rsid w:val="00AE3995"/>
    <w:rsid w:val="00AE3BC8"/>
    <w:rsid w:val="00AE3EC1"/>
    <w:rsid w:val="00AE4736"/>
    <w:rsid w:val="00AE4FEA"/>
    <w:rsid w:val="00AE5373"/>
    <w:rsid w:val="00AE7DA1"/>
    <w:rsid w:val="00AF076C"/>
    <w:rsid w:val="00AF0C64"/>
    <w:rsid w:val="00AF1825"/>
    <w:rsid w:val="00AF1F9B"/>
    <w:rsid w:val="00AF252A"/>
    <w:rsid w:val="00AF27B5"/>
    <w:rsid w:val="00AF3532"/>
    <w:rsid w:val="00AF3CA3"/>
    <w:rsid w:val="00AF4D0C"/>
    <w:rsid w:val="00AF4E4C"/>
    <w:rsid w:val="00AF5790"/>
    <w:rsid w:val="00AF7375"/>
    <w:rsid w:val="00AF7711"/>
    <w:rsid w:val="00AF7DF5"/>
    <w:rsid w:val="00AF7F86"/>
    <w:rsid w:val="00B01347"/>
    <w:rsid w:val="00B02105"/>
    <w:rsid w:val="00B02C9A"/>
    <w:rsid w:val="00B02FBC"/>
    <w:rsid w:val="00B0335D"/>
    <w:rsid w:val="00B03EC3"/>
    <w:rsid w:val="00B0459B"/>
    <w:rsid w:val="00B045A9"/>
    <w:rsid w:val="00B0497F"/>
    <w:rsid w:val="00B04ACF"/>
    <w:rsid w:val="00B04B06"/>
    <w:rsid w:val="00B04E79"/>
    <w:rsid w:val="00B05FA2"/>
    <w:rsid w:val="00B06007"/>
    <w:rsid w:val="00B06066"/>
    <w:rsid w:val="00B0628C"/>
    <w:rsid w:val="00B063F5"/>
    <w:rsid w:val="00B07E8B"/>
    <w:rsid w:val="00B10133"/>
    <w:rsid w:val="00B114FE"/>
    <w:rsid w:val="00B1158E"/>
    <w:rsid w:val="00B12D2B"/>
    <w:rsid w:val="00B14242"/>
    <w:rsid w:val="00B1434F"/>
    <w:rsid w:val="00B14DB8"/>
    <w:rsid w:val="00B14E57"/>
    <w:rsid w:val="00B15885"/>
    <w:rsid w:val="00B15B31"/>
    <w:rsid w:val="00B161FB"/>
    <w:rsid w:val="00B16F6C"/>
    <w:rsid w:val="00B17938"/>
    <w:rsid w:val="00B20061"/>
    <w:rsid w:val="00B20531"/>
    <w:rsid w:val="00B20762"/>
    <w:rsid w:val="00B20F00"/>
    <w:rsid w:val="00B223F4"/>
    <w:rsid w:val="00B226E6"/>
    <w:rsid w:val="00B24A19"/>
    <w:rsid w:val="00B25B3F"/>
    <w:rsid w:val="00B25B63"/>
    <w:rsid w:val="00B25BC7"/>
    <w:rsid w:val="00B25E7E"/>
    <w:rsid w:val="00B2655D"/>
    <w:rsid w:val="00B26825"/>
    <w:rsid w:val="00B26C5D"/>
    <w:rsid w:val="00B26DC7"/>
    <w:rsid w:val="00B26DE3"/>
    <w:rsid w:val="00B27099"/>
    <w:rsid w:val="00B27224"/>
    <w:rsid w:val="00B27518"/>
    <w:rsid w:val="00B27B23"/>
    <w:rsid w:val="00B304C7"/>
    <w:rsid w:val="00B318CF"/>
    <w:rsid w:val="00B31BD3"/>
    <w:rsid w:val="00B31C4A"/>
    <w:rsid w:val="00B31C71"/>
    <w:rsid w:val="00B31DDF"/>
    <w:rsid w:val="00B3241A"/>
    <w:rsid w:val="00B336D2"/>
    <w:rsid w:val="00B340A9"/>
    <w:rsid w:val="00B34409"/>
    <w:rsid w:val="00B34E33"/>
    <w:rsid w:val="00B34E7B"/>
    <w:rsid w:val="00B35982"/>
    <w:rsid w:val="00B35DE1"/>
    <w:rsid w:val="00B35DF0"/>
    <w:rsid w:val="00B35DF2"/>
    <w:rsid w:val="00B36584"/>
    <w:rsid w:val="00B36628"/>
    <w:rsid w:val="00B36957"/>
    <w:rsid w:val="00B36DD4"/>
    <w:rsid w:val="00B36F7E"/>
    <w:rsid w:val="00B37829"/>
    <w:rsid w:val="00B40177"/>
    <w:rsid w:val="00B4027F"/>
    <w:rsid w:val="00B408F3"/>
    <w:rsid w:val="00B40EEC"/>
    <w:rsid w:val="00B415AD"/>
    <w:rsid w:val="00B422D5"/>
    <w:rsid w:val="00B43085"/>
    <w:rsid w:val="00B431E4"/>
    <w:rsid w:val="00B43483"/>
    <w:rsid w:val="00B436BC"/>
    <w:rsid w:val="00B43A58"/>
    <w:rsid w:val="00B44202"/>
    <w:rsid w:val="00B442B5"/>
    <w:rsid w:val="00B4451A"/>
    <w:rsid w:val="00B46BD3"/>
    <w:rsid w:val="00B46E29"/>
    <w:rsid w:val="00B478D0"/>
    <w:rsid w:val="00B500BC"/>
    <w:rsid w:val="00B50E0B"/>
    <w:rsid w:val="00B50EE0"/>
    <w:rsid w:val="00B50FB7"/>
    <w:rsid w:val="00B5131F"/>
    <w:rsid w:val="00B51CDD"/>
    <w:rsid w:val="00B51E9A"/>
    <w:rsid w:val="00B52D80"/>
    <w:rsid w:val="00B52E6D"/>
    <w:rsid w:val="00B539C7"/>
    <w:rsid w:val="00B53C78"/>
    <w:rsid w:val="00B543AB"/>
    <w:rsid w:val="00B54740"/>
    <w:rsid w:val="00B553AF"/>
    <w:rsid w:val="00B55680"/>
    <w:rsid w:val="00B55740"/>
    <w:rsid w:val="00B5583A"/>
    <w:rsid w:val="00B5683F"/>
    <w:rsid w:val="00B56C9C"/>
    <w:rsid w:val="00B600F0"/>
    <w:rsid w:val="00B612F2"/>
    <w:rsid w:val="00B6136B"/>
    <w:rsid w:val="00B61F0A"/>
    <w:rsid w:val="00B623ED"/>
    <w:rsid w:val="00B629FF"/>
    <w:rsid w:val="00B62E29"/>
    <w:rsid w:val="00B630A8"/>
    <w:rsid w:val="00B63147"/>
    <w:rsid w:val="00B6343A"/>
    <w:rsid w:val="00B63445"/>
    <w:rsid w:val="00B6383E"/>
    <w:rsid w:val="00B643B6"/>
    <w:rsid w:val="00B646A7"/>
    <w:rsid w:val="00B64EEC"/>
    <w:rsid w:val="00B657D7"/>
    <w:rsid w:val="00B65934"/>
    <w:rsid w:val="00B65BC2"/>
    <w:rsid w:val="00B660EE"/>
    <w:rsid w:val="00B6664B"/>
    <w:rsid w:val="00B666A8"/>
    <w:rsid w:val="00B6674E"/>
    <w:rsid w:val="00B667A7"/>
    <w:rsid w:val="00B6771A"/>
    <w:rsid w:val="00B67CF6"/>
    <w:rsid w:val="00B67D75"/>
    <w:rsid w:val="00B70207"/>
    <w:rsid w:val="00B70E8C"/>
    <w:rsid w:val="00B70EC4"/>
    <w:rsid w:val="00B71278"/>
    <w:rsid w:val="00B713C2"/>
    <w:rsid w:val="00B7142E"/>
    <w:rsid w:val="00B71A14"/>
    <w:rsid w:val="00B73278"/>
    <w:rsid w:val="00B73611"/>
    <w:rsid w:val="00B745D2"/>
    <w:rsid w:val="00B74981"/>
    <w:rsid w:val="00B75287"/>
    <w:rsid w:val="00B75517"/>
    <w:rsid w:val="00B7569C"/>
    <w:rsid w:val="00B75F88"/>
    <w:rsid w:val="00B761F1"/>
    <w:rsid w:val="00B761FE"/>
    <w:rsid w:val="00B763F7"/>
    <w:rsid w:val="00B77290"/>
    <w:rsid w:val="00B77F3C"/>
    <w:rsid w:val="00B81C3D"/>
    <w:rsid w:val="00B81DAA"/>
    <w:rsid w:val="00B82317"/>
    <w:rsid w:val="00B83454"/>
    <w:rsid w:val="00B839FE"/>
    <w:rsid w:val="00B83C66"/>
    <w:rsid w:val="00B855B2"/>
    <w:rsid w:val="00B86083"/>
    <w:rsid w:val="00B86207"/>
    <w:rsid w:val="00B86398"/>
    <w:rsid w:val="00B86CCC"/>
    <w:rsid w:val="00B87067"/>
    <w:rsid w:val="00B87268"/>
    <w:rsid w:val="00B87C76"/>
    <w:rsid w:val="00B90D9A"/>
    <w:rsid w:val="00B90E1F"/>
    <w:rsid w:val="00B918F0"/>
    <w:rsid w:val="00B91BFD"/>
    <w:rsid w:val="00B925E1"/>
    <w:rsid w:val="00B92AAE"/>
    <w:rsid w:val="00B92EE1"/>
    <w:rsid w:val="00B938B8"/>
    <w:rsid w:val="00B948AF"/>
    <w:rsid w:val="00B9562D"/>
    <w:rsid w:val="00B95681"/>
    <w:rsid w:val="00B95685"/>
    <w:rsid w:val="00B95731"/>
    <w:rsid w:val="00B95B3C"/>
    <w:rsid w:val="00B96A81"/>
    <w:rsid w:val="00B9705E"/>
    <w:rsid w:val="00B9733D"/>
    <w:rsid w:val="00B973F6"/>
    <w:rsid w:val="00B97895"/>
    <w:rsid w:val="00B978BA"/>
    <w:rsid w:val="00B9798C"/>
    <w:rsid w:val="00BA0822"/>
    <w:rsid w:val="00BA0A56"/>
    <w:rsid w:val="00BA0C56"/>
    <w:rsid w:val="00BA0F31"/>
    <w:rsid w:val="00BA10B4"/>
    <w:rsid w:val="00BA1E97"/>
    <w:rsid w:val="00BA1EC1"/>
    <w:rsid w:val="00BA20FC"/>
    <w:rsid w:val="00BA2679"/>
    <w:rsid w:val="00BA2E4C"/>
    <w:rsid w:val="00BA34BB"/>
    <w:rsid w:val="00BA41A5"/>
    <w:rsid w:val="00BA44F1"/>
    <w:rsid w:val="00BA4507"/>
    <w:rsid w:val="00BA491D"/>
    <w:rsid w:val="00BA4A50"/>
    <w:rsid w:val="00BA539F"/>
    <w:rsid w:val="00BA547D"/>
    <w:rsid w:val="00BA741F"/>
    <w:rsid w:val="00BA7F5E"/>
    <w:rsid w:val="00BB01E4"/>
    <w:rsid w:val="00BB1043"/>
    <w:rsid w:val="00BB1D90"/>
    <w:rsid w:val="00BB2BBA"/>
    <w:rsid w:val="00BB3052"/>
    <w:rsid w:val="00BB3672"/>
    <w:rsid w:val="00BB3734"/>
    <w:rsid w:val="00BB465D"/>
    <w:rsid w:val="00BB46D1"/>
    <w:rsid w:val="00BB4FC6"/>
    <w:rsid w:val="00BB5897"/>
    <w:rsid w:val="00BB5C3D"/>
    <w:rsid w:val="00BB5D3E"/>
    <w:rsid w:val="00BB5EB6"/>
    <w:rsid w:val="00BB6A25"/>
    <w:rsid w:val="00BB6A42"/>
    <w:rsid w:val="00BB6BEA"/>
    <w:rsid w:val="00BB6DE0"/>
    <w:rsid w:val="00BB762C"/>
    <w:rsid w:val="00BB7943"/>
    <w:rsid w:val="00BC068D"/>
    <w:rsid w:val="00BC0813"/>
    <w:rsid w:val="00BC0E5A"/>
    <w:rsid w:val="00BC0EEB"/>
    <w:rsid w:val="00BC1127"/>
    <w:rsid w:val="00BC20D6"/>
    <w:rsid w:val="00BC28CD"/>
    <w:rsid w:val="00BC36A3"/>
    <w:rsid w:val="00BC3A03"/>
    <w:rsid w:val="00BC45EB"/>
    <w:rsid w:val="00BC51F1"/>
    <w:rsid w:val="00BC67EF"/>
    <w:rsid w:val="00BC6B61"/>
    <w:rsid w:val="00BC6DFA"/>
    <w:rsid w:val="00BC79A2"/>
    <w:rsid w:val="00BC7AFD"/>
    <w:rsid w:val="00BD00C1"/>
    <w:rsid w:val="00BD082E"/>
    <w:rsid w:val="00BD1A70"/>
    <w:rsid w:val="00BD28C7"/>
    <w:rsid w:val="00BD3CB4"/>
    <w:rsid w:val="00BD41CB"/>
    <w:rsid w:val="00BD43BB"/>
    <w:rsid w:val="00BD48BE"/>
    <w:rsid w:val="00BD5065"/>
    <w:rsid w:val="00BD5B44"/>
    <w:rsid w:val="00BD5F70"/>
    <w:rsid w:val="00BE01E4"/>
    <w:rsid w:val="00BE0EAF"/>
    <w:rsid w:val="00BE18E2"/>
    <w:rsid w:val="00BE1BF4"/>
    <w:rsid w:val="00BE20FE"/>
    <w:rsid w:val="00BE2B5B"/>
    <w:rsid w:val="00BE37EB"/>
    <w:rsid w:val="00BE4604"/>
    <w:rsid w:val="00BE65E1"/>
    <w:rsid w:val="00BE6E82"/>
    <w:rsid w:val="00BE71CF"/>
    <w:rsid w:val="00BE78B4"/>
    <w:rsid w:val="00BF091A"/>
    <w:rsid w:val="00BF09C8"/>
    <w:rsid w:val="00BF0C21"/>
    <w:rsid w:val="00BF0EE4"/>
    <w:rsid w:val="00BF0F85"/>
    <w:rsid w:val="00BF0FBA"/>
    <w:rsid w:val="00BF11C4"/>
    <w:rsid w:val="00BF1C19"/>
    <w:rsid w:val="00BF22D7"/>
    <w:rsid w:val="00BF27C0"/>
    <w:rsid w:val="00BF28B0"/>
    <w:rsid w:val="00BF2B8A"/>
    <w:rsid w:val="00BF3155"/>
    <w:rsid w:val="00BF361B"/>
    <w:rsid w:val="00BF41AA"/>
    <w:rsid w:val="00BF4685"/>
    <w:rsid w:val="00BF531A"/>
    <w:rsid w:val="00BF5386"/>
    <w:rsid w:val="00BF5399"/>
    <w:rsid w:val="00BF5547"/>
    <w:rsid w:val="00BF627B"/>
    <w:rsid w:val="00BF6DD0"/>
    <w:rsid w:val="00BF7D24"/>
    <w:rsid w:val="00C005EE"/>
    <w:rsid w:val="00C00648"/>
    <w:rsid w:val="00C00757"/>
    <w:rsid w:val="00C007CB"/>
    <w:rsid w:val="00C00B7C"/>
    <w:rsid w:val="00C0145D"/>
    <w:rsid w:val="00C01C4D"/>
    <w:rsid w:val="00C01CD8"/>
    <w:rsid w:val="00C027D2"/>
    <w:rsid w:val="00C02CC6"/>
    <w:rsid w:val="00C02DAD"/>
    <w:rsid w:val="00C03603"/>
    <w:rsid w:val="00C036F7"/>
    <w:rsid w:val="00C03C72"/>
    <w:rsid w:val="00C047EB"/>
    <w:rsid w:val="00C04B1B"/>
    <w:rsid w:val="00C04B77"/>
    <w:rsid w:val="00C0531C"/>
    <w:rsid w:val="00C06D80"/>
    <w:rsid w:val="00C0733A"/>
    <w:rsid w:val="00C079DB"/>
    <w:rsid w:val="00C100DE"/>
    <w:rsid w:val="00C10C08"/>
    <w:rsid w:val="00C11143"/>
    <w:rsid w:val="00C11278"/>
    <w:rsid w:val="00C11500"/>
    <w:rsid w:val="00C11A49"/>
    <w:rsid w:val="00C11F5F"/>
    <w:rsid w:val="00C12106"/>
    <w:rsid w:val="00C122FD"/>
    <w:rsid w:val="00C12605"/>
    <w:rsid w:val="00C1313C"/>
    <w:rsid w:val="00C1351D"/>
    <w:rsid w:val="00C1398E"/>
    <w:rsid w:val="00C13CF9"/>
    <w:rsid w:val="00C14154"/>
    <w:rsid w:val="00C14BFB"/>
    <w:rsid w:val="00C1547B"/>
    <w:rsid w:val="00C15D7D"/>
    <w:rsid w:val="00C16165"/>
    <w:rsid w:val="00C1623D"/>
    <w:rsid w:val="00C1686C"/>
    <w:rsid w:val="00C16DBE"/>
    <w:rsid w:val="00C16DC6"/>
    <w:rsid w:val="00C17200"/>
    <w:rsid w:val="00C178A7"/>
    <w:rsid w:val="00C17A0F"/>
    <w:rsid w:val="00C20048"/>
    <w:rsid w:val="00C20711"/>
    <w:rsid w:val="00C22B73"/>
    <w:rsid w:val="00C22D4A"/>
    <w:rsid w:val="00C23D77"/>
    <w:rsid w:val="00C23E4D"/>
    <w:rsid w:val="00C23EF3"/>
    <w:rsid w:val="00C2400F"/>
    <w:rsid w:val="00C2423C"/>
    <w:rsid w:val="00C242F3"/>
    <w:rsid w:val="00C2520C"/>
    <w:rsid w:val="00C2578F"/>
    <w:rsid w:val="00C25941"/>
    <w:rsid w:val="00C261FB"/>
    <w:rsid w:val="00C2670C"/>
    <w:rsid w:val="00C267DB"/>
    <w:rsid w:val="00C26B65"/>
    <w:rsid w:val="00C26B9D"/>
    <w:rsid w:val="00C26F59"/>
    <w:rsid w:val="00C27148"/>
    <w:rsid w:val="00C273EC"/>
    <w:rsid w:val="00C275F2"/>
    <w:rsid w:val="00C301F3"/>
    <w:rsid w:val="00C302FC"/>
    <w:rsid w:val="00C30DBA"/>
    <w:rsid w:val="00C30EA6"/>
    <w:rsid w:val="00C310AC"/>
    <w:rsid w:val="00C31157"/>
    <w:rsid w:val="00C313B4"/>
    <w:rsid w:val="00C31608"/>
    <w:rsid w:val="00C31D5B"/>
    <w:rsid w:val="00C32B31"/>
    <w:rsid w:val="00C33671"/>
    <w:rsid w:val="00C336D6"/>
    <w:rsid w:val="00C33C19"/>
    <w:rsid w:val="00C33DCE"/>
    <w:rsid w:val="00C33E8A"/>
    <w:rsid w:val="00C34355"/>
    <w:rsid w:val="00C343D4"/>
    <w:rsid w:val="00C34B55"/>
    <w:rsid w:val="00C34DD8"/>
    <w:rsid w:val="00C35093"/>
    <w:rsid w:val="00C35186"/>
    <w:rsid w:val="00C352A5"/>
    <w:rsid w:val="00C35ABD"/>
    <w:rsid w:val="00C35B3B"/>
    <w:rsid w:val="00C362DB"/>
    <w:rsid w:val="00C36832"/>
    <w:rsid w:val="00C36897"/>
    <w:rsid w:val="00C36A4F"/>
    <w:rsid w:val="00C36D58"/>
    <w:rsid w:val="00C36D71"/>
    <w:rsid w:val="00C373A8"/>
    <w:rsid w:val="00C40447"/>
    <w:rsid w:val="00C40B8A"/>
    <w:rsid w:val="00C40F9E"/>
    <w:rsid w:val="00C41103"/>
    <w:rsid w:val="00C412CC"/>
    <w:rsid w:val="00C412E2"/>
    <w:rsid w:val="00C4155B"/>
    <w:rsid w:val="00C41996"/>
    <w:rsid w:val="00C425F5"/>
    <w:rsid w:val="00C429C5"/>
    <w:rsid w:val="00C43176"/>
    <w:rsid w:val="00C4386D"/>
    <w:rsid w:val="00C43F18"/>
    <w:rsid w:val="00C44130"/>
    <w:rsid w:val="00C44542"/>
    <w:rsid w:val="00C44CD3"/>
    <w:rsid w:val="00C44D2D"/>
    <w:rsid w:val="00C4513C"/>
    <w:rsid w:val="00C45449"/>
    <w:rsid w:val="00C45ECE"/>
    <w:rsid w:val="00C46022"/>
    <w:rsid w:val="00C464D0"/>
    <w:rsid w:val="00C4658A"/>
    <w:rsid w:val="00C47259"/>
    <w:rsid w:val="00C472B9"/>
    <w:rsid w:val="00C47439"/>
    <w:rsid w:val="00C47C76"/>
    <w:rsid w:val="00C50067"/>
    <w:rsid w:val="00C50443"/>
    <w:rsid w:val="00C50532"/>
    <w:rsid w:val="00C50637"/>
    <w:rsid w:val="00C50AD6"/>
    <w:rsid w:val="00C51719"/>
    <w:rsid w:val="00C5382F"/>
    <w:rsid w:val="00C541C9"/>
    <w:rsid w:val="00C543B0"/>
    <w:rsid w:val="00C55C5B"/>
    <w:rsid w:val="00C56292"/>
    <w:rsid w:val="00C56D0D"/>
    <w:rsid w:val="00C601C8"/>
    <w:rsid w:val="00C61C8D"/>
    <w:rsid w:val="00C63A54"/>
    <w:rsid w:val="00C63F7D"/>
    <w:rsid w:val="00C64137"/>
    <w:rsid w:val="00C64324"/>
    <w:rsid w:val="00C64676"/>
    <w:rsid w:val="00C64DD3"/>
    <w:rsid w:val="00C64F7C"/>
    <w:rsid w:val="00C65339"/>
    <w:rsid w:val="00C658C0"/>
    <w:rsid w:val="00C659C7"/>
    <w:rsid w:val="00C65AB6"/>
    <w:rsid w:val="00C65D19"/>
    <w:rsid w:val="00C6604C"/>
    <w:rsid w:val="00C660BE"/>
    <w:rsid w:val="00C662DD"/>
    <w:rsid w:val="00C66827"/>
    <w:rsid w:val="00C66CC3"/>
    <w:rsid w:val="00C66D57"/>
    <w:rsid w:val="00C67E20"/>
    <w:rsid w:val="00C71BE5"/>
    <w:rsid w:val="00C72BCF"/>
    <w:rsid w:val="00C733CF"/>
    <w:rsid w:val="00C7376B"/>
    <w:rsid w:val="00C73A87"/>
    <w:rsid w:val="00C74722"/>
    <w:rsid w:val="00C747C6"/>
    <w:rsid w:val="00C74B07"/>
    <w:rsid w:val="00C755BC"/>
    <w:rsid w:val="00C75C30"/>
    <w:rsid w:val="00C75C4C"/>
    <w:rsid w:val="00C76B0C"/>
    <w:rsid w:val="00C774AF"/>
    <w:rsid w:val="00C77522"/>
    <w:rsid w:val="00C77E9D"/>
    <w:rsid w:val="00C80182"/>
    <w:rsid w:val="00C80326"/>
    <w:rsid w:val="00C80B6F"/>
    <w:rsid w:val="00C80E5D"/>
    <w:rsid w:val="00C811A4"/>
    <w:rsid w:val="00C81E0A"/>
    <w:rsid w:val="00C82027"/>
    <w:rsid w:val="00C838EB"/>
    <w:rsid w:val="00C83D01"/>
    <w:rsid w:val="00C84C3C"/>
    <w:rsid w:val="00C84DA5"/>
    <w:rsid w:val="00C84F6D"/>
    <w:rsid w:val="00C85F12"/>
    <w:rsid w:val="00C8690E"/>
    <w:rsid w:val="00C86C17"/>
    <w:rsid w:val="00C86DB0"/>
    <w:rsid w:val="00C86EBB"/>
    <w:rsid w:val="00C870AE"/>
    <w:rsid w:val="00C878F0"/>
    <w:rsid w:val="00C87A81"/>
    <w:rsid w:val="00C90E35"/>
    <w:rsid w:val="00C90F64"/>
    <w:rsid w:val="00C9100A"/>
    <w:rsid w:val="00C91226"/>
    <w:rsid w:val="00C919AA"/>
    <w:rsid w:val="00C91E11"/>
    <w:rsid w:val="00C92A22"/>
    <w:rsid w:val="00C92C33"/>
    <w:rsid w:val="00C93AD1"/>
    <w:rsid w:val="00C94568"/>
    <w:rsid w:val="00C946A9"/>
    <w:rsid w:val="00C948E5"/>
    <w:rsid w:val="00C948EF"/>
    <w:rsid w:val="00C9585C"/>
    <w:rsid w:val="00C95F5A"/>
    <w:rsid w:val="00C9635A"/>
    <w:rsid w:val="00C96390"/>
    <w:rsid w:val="00C968B6"/>
    <w:rsid w:val="00C979C8"/>
    <w:rsid w:val="00CA07DC"/>
    <w:rsid w:val="00CA1BA4"/>
    <w:rsid w:val="00CA1D0A"/>
    <w:rsid w:val="00CA20CC"/>
    <w:rsid w:val="00CA28FC"/>
    <w:rsid w:val="00CA2C3B"/>
    <w:rsid w:val="00CA34BE"/>
    <w:rsid w:val="00CA34CC"/>
    <w:rsid w:val="00CA3EE7"/>
    <w:rsid w:val="00CA44BC"/>
    <w:rsid w:val="00CA470D"/>
    <w:rsid w:val="00CA4814"/>
    <w:rsid w:val="00CA4AB0"/>
    <w:rsid w:val="00CA4C01"/>
    <w:rsid w:val="00CA4C02"/>
    <w:rsid w:val="00CA551B"/>
    <w:rsid w:val="00CA6670"/>
    <w:rsid w:val="00CA769D"/>
    <w:rsid w:val="00CA77DC"/>
    <w:rsid w:val="00CB038B"/>
    <w:rsid w:val="00CB08C8"/>
    <w:rsid w:val="00CB1D4C"/>
    <w:rsid w:val="00CB25EA"/>
    <w:rsid w:val="00CB2ECA"/>
    <w:rsid w:val="00CB31F0"/>
    <w:rsid w:val="00CB333B"/>
    <w:rsid w:val="00CB3374"/>
    <w:rsid w:val="00CB355A"/>
    <w:rsid w:val="00CB364B"/>
    <w:rsid w:val="00CB385D"/>
    <w:rsid w:val="00CB3BF2"/>
    <w:rsid w:val="00CB40DE"/>
    <w:rsid w:val="00CB4FB2"/>
    <w:rsid w:val="00CB5611"/>
    <w:rsid w:val="00CB5732"/>
    <w:rsid w:val="00CB6142"/>
    <w:rsid w:val="00CB61D5"/>
    <w:rsid w:val="00CB627E"/>
    <w:rsid w:val="00CB6A3D"/>
    <w:rsid w:val="00CB731F"/>
    <w:rsid w:val="00CB738A"/>
    <w:rsid w:val="00CC0B39"/>
    <w:rsid w:val="00CC1053"/>
    <w:rsid w:val="00CC1C79"/>
    <w:rsid w:val="00CC21E7"/>
    <w:rsid w:val="00CC24A1"/>
    <w:rsid w:val="00CC2D22"/>
    <w:rsid w:val="00CC2D85"/>
    <w:rsid w:val="00CC4E89"/>
    <w:rsid w:val="00CC5314"/>
    <w:rsid w:val="00CC5C4F"/>
    <w:rsid w:val="00CC5EBD"/>
    <w:rsid w:val="00CC69BB"/>
    <w:rsid w:val="00CC74C1"/>
    <w:rsid w:val="00CC7895"/>
    <w:rsid w:val="00CC7E16"/>
    <w:rsid w:val="00CD0442"/>
    <w:rsid w:val="00CD06DE"/>
    <w:rsid w:val="00CD07E0"/>
    <w:rsid w:val="00CD154E"/>
    <w:rsid w:val="00CD2D95"/>
    <w:rsid w:val="00CD372A"/>
    <w:rsid w:val="00CD39E2"/>
    <w:rsid w:val="00CD3D2C"/>
    <w:rsid w:val="00CD426D"/>
    <w:rsid w:val="00CD48DD"/>
    <w:rsid w:val="00CD5EA7"/>
    <w:rsid w:val="00CD6C1A"/>
    <w:rsid w:val="00CD6CA7"/>
    <w:rsid w:val="00CD74DC"/>
    <w:rsid w:val="00CD776F"/>
    <w:rsid w:val="00CD7BEF"/>
    <w:rsid w:val="00CE0BCF"/>
    <w:rsid w:val="00CE1199"/>
    <w:rsid w:val="00CE13C1"/>
    <w:rsid w:val="00CE14A3"/>
    <w:rsid w:val="00CE1714"/>
    <w:rsid w:val="00CE181B"/>
    <w:rsid w:val="00CE2CC6"/>
    <w:rsid w:val="00CE338C"/>
    <w:rsid w:val="00CE3482"/>
    <w:rsid w:val="00CE3E10"/>
    <w:rsid w:val="00CE4057"/>
    <w:rsid w:val="00CE46CC"/>
    <w:rsid w:val="00CE512B"/>
    <w:rsid w:val="00CE5793"/>
    <w:rsid w:val="00CE5EAD"/>
    <w:rsid w:val="00CE640D"/>
    <w:rsid w:val="00CE64DE"/>
    <w:rsid w:val="00CE6766"/>
    <w:rsid w:val="00CE6D7A"/>
    <w:rsid w:val="00CE7759"/>
    <w:rsid w:val="00CF02C9"/>
    <w:rsid w:val="00CF031D"/>
    <w:rsid w:val="00CF0C0F"/>
    <w:rsid w:val="00CF0CCE"/>
    <w:rsid w:val="00CF1878"/>
    <w:rsid w:val="00CF1964"/>
    <w:rsid w:val="00CF19AC"/>
    <w:rsid w:val="00CF19C4"/>
    <w:rsid w:val="00CF1E79"/>
    <w:rsid w:val="00CF27E3"/>
    <w:rsid w:val="00CF4660"/>
    <w:rsid w:val="00CF65A9"/>
    <w:rsid w:val="00CF65C3"/>
    <w:rsid w:val="00CF7BDD"/>
    <w:rsid w:val="00CF7EC1"/>
    <w:rsid w:val="00CF7F58"/>
    <w:rsid w:val="00D000AA"/>
    <w:rsid w:val="00D00B77"/>
    <w:rsid w:val="00D0115E"/>
    <w:rsid w:val="00D01281"/>
    <w:rsid w:val="00D02F5A"/>
    <w:rsid w:val="00D034BE"/>
    <w:rsid w:val="00D0368F"/>
    <w:rsid w:val="00D03A84"/>
    <w:rsid w:val="00D03F55"/>
    <w:rsid w:val="00D040C0"/>
    <w:rsid w:val="00D04875"/>
    <w:rsid w:val="00D05E07"/>
    <w:rsid w:val="00D06D5D"/>
    <w:rsid w:val="00D07128"/>
    <w:rsid w:val="00D072B9"/>
    <w:rsid w:val="00D0746E"/>
    <w:rsid w:val="00D076EB"/>
    <w:rsid w:val="00D07718"/>
    <w:rsid w:val="00D07C7A"/>
    <w:rsid w:val="00D104DC"/>
    <w:rsid w:val="00D10DC6"/>
    <w:rsid w:val="00D119CD"/>
    <w:rsid w:val="00D11EE8"/>
    <w:rsid w:val="00D12A84"/>
    <w:rsid w:val="00D13451"/>
    <w:rsid w:val="00D13877"/>
    <w:rsid w:val="00D13C84"/>
    <w:rsid w:val="00D1464A"/>
    <w:rsid w:val="00D14AEE"/>
    <w:rsid w:val="00D15032"/>
    <w:rsid w:val="00D158ED"/>
    <w:rsid w:val="00D15B82"/>
    <w:rsid w:val="00D16187"/>
    <w:rsid w:val="00D16AC6"/>
    <w:rsid w:val="00D16BD9"/>
    <w:rsid w:val="00D16EC7"/>
    <w:rsid w:val="00D16F91"/>
    <w:rsid w:val="00D17A5D"/>
    <w:rsid w:val="00D20E17"/>
    <w:rsid w:val="00D21C8F"/>
    <w:rsid w:val="00D21E55"/>
    <w:rsid w:val="00D21FD8"/>
    <w:rsid w:val="00D22436"/>
    <w:rsid w:val="00D22A3D"/>
    <w:rsid w:val="00D22CCD"/>
    <w:rsid w:val="00D232CB"/>
    <w:rsid w:val="00D233E4"/>
    <w:rsid w:val="00D235AA"/>
    <w:rsid w:val="00D2464A"/>
    <w:rsid w:val="00D248BF"/>
    <w:rsid w:val="00D2547C"/>
    <w:rsid w:val="00D256EB"/>
    <w:rsid w:val="00D25928"/>
    <w:rsid w:val="00D26731"/>
    <w:rsid w:val="00D279B0"/>
    <w:rsid w:val="00D30413"/>
    <w:rsid w:val="00D31925"/>
    <w:rsid w:val="00D3294E"/>
    <w:rsid w:val="00D32B9D"/>
    <w:rsid w:val="00D32D08"/>
    <w:rsid w:val="00D33282"/>
    <w:rsid w:val="00D33AB1"/>
    <w:rsid w:val="00D343B1"/>
    <w:rsid w:val="00D3580C"/>
    <w:rsid w:val="00D35852"/>
    <w:rsid w:val="00D35A65"/>
    <w:rsid w:val="00D35C30"/>
    <w:rsid w:val="00D35D76"/>
    <w:rsid w:val="00D35E60"/>
    <w:rsid w:val="00D37A0F"/>
    <w:rsid w:val="00D37FC5"/>
    <w:rsid w:val="00D404FB"/>
    <w:rsid w:val="00D40CFB"/>
    <w:rsid w:val="00D410C7"/>
    <w:rsid w:val="00D410E4"/>
    <w:rsid w:val="00D41A34"/>
    <w:rsid w:val="00D41A6E"/>
    <w:rsid w:val="00D43729"/>
    <w:rsid w:val="00D449CB"/>
    <w:rsid w:val="00D44AB4"/>
    <w:rsid w:val="00D44F58"/>
    <w:rsid w:val="00D454F0"/>
    <w:rsid w:val="00D45FFF"/>
    <w:rsid w:val="00D461A7"/>
    <w:rsid w:val="00D46AF9"/>
    <w:rsid w:val="00D47D82"/>
    <w:rsid w:val="00D47DA1"/>
    <w:rsid w:val="00D50D05"/>
    <w:rsid w:val="00D51054"/>
    <w:rsid w:val="00D5267F"/>
    <w:rsid w:val="00D526A3"/>
    <w:rsid w:val="00D52C55"/>
    <w:rsid w:val="00D52CAB"/>
    <w:rsid w:val="00D53B1C"/>
    <w:rsid w:val="00D53B6D"/>
    <w:rsid w:val="00D5421B"/>
    <w:rsid w:val="00D54541"/>
    <w:rsid w:val="00D54A00"/>
    <w:rsid w:val="00D5506B"/>
    <w:rsid w:val="00D550C3"/>
    <w:rsid w:val="00D55160"/>
    <w:rsid w:val="00D55C24"/>
    <w:rsid w:val="00D56BE7"/>
    <w:rsid w:val="00D57A4C"/>
    <w:rsid w:val="00D6083A"/>
    <w:rsid w:val="00D61582"/>
    <w:rsid w:val="00D6231C"/>
    <w:rsid w:val="00D631A5"/>
    <w:rsid w:val="00D65499"/>
    <w:rsid w:val="00D65AA3"/>
    <w:rsid w:val="00D65FD8"/>
    <w:rsid w:val="00D66DF8"/>
    <w:rsid w:val="00D66EA8"/>
    <w:rsid w:val="00D6713F"/>
    <w:rsid w:val="00D67244"/>
    <w:rsid w:val="00D67B22"/>
    <w:rsid w:val="00D704E9"/>
    <w:rsid w:val="00D70906"/>
    <w:rsid w:val="00D71DD2"/>
    <w:rsid w:val="00D72312"/>
    <w:rsid w:val="00D725A2"/>
    <w:rsid w:val="00D72F98"/>
    <w:rsid w:val="00D73CFF"/>
    <w:rsid w:val="00D74154"/>
    <w:rsid w:val="00D7445D"/>
    <w:rsid w:val="00D74889"/>
    <w:rsid w:val="00D74F75"/>
    <w:rsid w:val="00D75231"/>
    <w:rsid w:val="00D7617E"/>
    <w:rsid w:val="00D762DA"/>
    <w:rsid w:val="00D76AF7"/>
    <w:rsid w:val="00D771D1"/>
    <w:rsid w:val="00D77690"/>
    <w:rsid w:val="00D80A17"/>
    <w:rsid w:val="00D80E40"/>
    <w:rsid w:val="00D80E8E"/>
    <w:rsid w:val="00D80FDB"/>
    <w:rsid w:val="00D81949"/>
    <w:rsid w:val="00D81BC1"/>
    <w:rsid w:val="00D82318"/>
    <w:rsid w:val="00D82D54"/>
    <w:rsid w:val="00D83553"/>
    <w:rsid w:val="00D83592"/>
    <w:rsid w:val="00D83935"/>
    <w:rsid w:val="00D839A4"/>
    <w:rsid w:val="00D8419F"/>
    <w:rsid w:val="00D84C78"/>
    <w:rsid w:val="00D850C6"/>
    <w:rsid w:val="00D85756"/>
    <w:rsid w:val="00D860B7"/>
    <w:rsid w:val="00D8681F"/>
    <w:rsid w:val="00D86A78"/>
    <w:rsid w:val="00D86BC5"/>
    <w:rsid w:val="00D871B6"/>
    <w:rsid w:val="00D8724C"/>
    <w:rsid w:val="00D8733A"/>
    <w:rsid w:val="00D873AA"/>
    <w:rsid w:val="00D87D99"/>
    <w:rsid w:val="00D90EC4"/>
    <w:rsid w:val="00D916B3"/>
    <w:rsid w:val="00D925B5"/>
    <w:rsid w:val="00D92A8D"/>
    <w:rsid w:val="00D92D32"/>
    <w:rsid w:val="00D94623"/>
    <w:rsid w:val="00D94869"/>
    <w:rsid w:val="00D953C6"/>
    <w:rsid w:val="00D9622E"/>
    <w:rsid w:val="00D9731F"/>
    <w:rsid w:val="00D9755A"/>
    <w:rsid w:val="00D975B3"/>
    <w:rsid w:val="00D9792A"/>
    <w:rsid w:val="00DA1366"/>
    <w:rsid w:val="00DA2847"/>
    <w:rsid w:val="00DA37C7"/>
    <w:rsid w:val="00DA3D3D"/>
    <w:rsid w:val="00DA430A"/>
    <w:rsid w:val="00DA4FA1"/>
    <w:rsid w:val="00DA51C6"/>
    <w:rsid w:val="00DA53C1"/>
    <w:rsid w:val="00DA54BB"/>
    <w:rsid w:val="00DA70CC"/>
    <w:rsid w:val="00DA7627"/>
    <w:rsid w:val="00DA7685"/>
    <w:rsid w:val="00DA7B9A"/>
    <w:rsid w:val="00DB01A7"/>
    <w:rsid w:val="00DB0434"/>
    <w:rsid w:val="00DB075B"/>
    <w:rsid w:val="00DB0A8D"/>
    <w:rsid w:val="00DB0AA5"/>
    <w:rsid w:val="00DB0B62"/>
    <w:rsid w:val="00DB136D"/>
    <w:rsid w:val="00DB14DE"/>
    <w:rsid w:val="00DB1B7A"/>
    <w:rsid w:val="00DB1E23"/>
    <w:rsid w:val="00DB2679"/>
    <w:rsid w:val="00DB3166"/>
    <w:rsid w:val="00DB39DC"/>
    <w:rsid w:val="00DB3B80"/>
    <w:rsid w:val="00DB3E47"/>
    <w:rsid w:val="00DB46DD"/>
    <w:rsid w:val="00DB51A5"/>
    <w:rsid w:val="00DB52EF"/>
    <w:rsid w:val="00DB65AB"/>
    <w:rsid w:val="00DB6667"/>
    <w:rsid w:val="00DB6BA0"/>
    <w:rsid w:val="00DB7FB3"/>
    <w:rsid w:val="00DC1095"/>
    <w:rsid w:val="00DC1563"/>
    <w:rsid w:val="00DC1E9C"/>
    <w:rsid w:val="00DC1FE2"/>
    <w:rsid w:val="00DC28D7"/>
    <w:rsid w:val="00DC2BBC"/>
    <w:rsid w:val="00DC2EFC"/>
    <w:rsid w:val="00DC398E"/>
    <w:rsid w:val="00DC409C"/>
    <w:rsid w:val="00DC4237"/>
    <w:rsid w:val="00DC4778"/>
    <w:rsid w:val="00DC57D6"/>
    <w:rsid w:val="00DC5B2C"/>
    <w:rsid w:val="00DC5BA6"/>
    <w:rsid w:val="00DC67C8"/>
    <w:rsid w:val="00DC6B9A"/>
    <w:rsid w:val="00DC7B99"/>
    <w:rsid w:val="00DD0323"/>
    <w:rsid w:val="00DD0828"/>
    <w:rsid w:val="00DD0CF3"/>
    <w:rsid w:val="00DD1396"/>
    <w:rsid w:val="00DD321C"/>
    <w:rsid w:val="00DD32D5"/>
    <w:rsid w:val="00DD3993"/>
    <w:rsid w:val="00DD3F55"/>
    <w:rsid w:val="00DD4A8E"/>
    <w:rsid w:val="00DD4EE3"/>
    <w:rsid w:val="00DD5879"/>
    <w:rsid w:val="00DD5947"/>
    <w:rsid w:val="00DD5AF3"/>
    <w:rsid w:val="00DD608F"/>
    <w:rsid w:val="00DD61EB"/>
    <w:rsid w:val="00DD6E22"/>
    <w:rsid w:val="00DD70C4"/>
    <w:rsid w:val="00DD711D"/>
    <w:rsid w:val="00DD71C3"/>
    <w:rsid w:val="00DD7537"/>
    <w:rsid w:val="00DD7F55"/>
    <w:rsid w:val="00DE0E0B"/>
    <w:rsid w:val="00DE12C7"/>
    <w:rsid w:val="00DE13F6"/>
    <w:rsid w:val="00DE20F8"/>
    <w:rsid w:val="00DE22D4"/>
    <w:rsid w:val="00DE2F2F"/>
    <w:rsid w:val="00DE3302"/>
    <w:rsid w:val="00DE37B6"/>
    <w:rsid w:val="00DE3B2D"/>
    <w:rsid w:val="00DE41BA"/>
    <w:rsid w:val="00DE43AC"/>
    <w:rsid w:val="00DE47A0"/>
    <w:rsid w:val="00DE5769"/>
    <w:rsid w:val="00DE6584"/>
    <w:rsid w:val="00DE6E1E"/>
    <w:rsid w:val="00DE7490"/>
    <w:rsid w:val="00DE75B6"/>
    <w:rsid w:val="00DF0214"/>
    <w:rsid w:val="00DF02FE"/>
    <w:rsid w:val="00DF09FB"/>
    <w:rsid w:val="00DF1D61"/>
    <w:rsid w:val="00DF1DC5"/>
    <w:rsid w:val="00DF1E9F"/>
    <w:rsid w:val="00DF2C6C"/>
    <w:rsid w:val="00DF3ADA"/>
    <w:rsid w:val="00DF4212"/>
    <w:rsid w:val="00DF441A"/>
    <w:rsid w:val="00DF5058"/>
    <w:rsid w:val="00DF5462"/>
    <w:rsid w:val="00DF64A0"/>
    <w:rsid w:val="00DF651C"/>
    <w:rsid w:val="00DF6592"/>
    <w:rsid w:val="00DF65FA"/>
    <w:rsid w:val="00DF6858"/>
    <w:rsid w:val="00DF69BD"/>
    <w:rsid w:val="00DF6CB9"/>
    <w:rsid w:val="00DF6F4A"/>
    <w:rsid w:val="00DF70C3"/>
    <w:rsid w:val="00DF74A5"/>
    <w:rsid w:val="00DF7641"/>
    <w:rsid w:val="00DF7B62"/>
    <w:rsid w:val="00E003E1"/>
    <w:rsid w:val="00E008A7"/>
    <w:rsid w:val="00E00AE1"/>
    <w:rsid w:val="00E0112D"/>
    <w:rsid w:val="00E016D5"/>
    <w:rsid w:val="00E0187A"/>
    <w:rsid w:val="00E0218F"/>
    <w:rsid w:val="00E025BE"/>
    <w:rsid w:val="00E036EE"/>
    <w:rsid w:val="00E0387B"/>
    <w:rsid w:val="00E03C5D"/>
    <w:rsid w:val="00E040EA"/>
    <w:rsid w:val="00E04769"/>
    <w:rsid w:val="00E049E0"/>
    <w:rsid w:val="00E0500F"/>
    <w:rsid w:val="00E058E0"/>
    <w:rsid w:val="00E065A9"/>
    <w:rsid w:val="00E06BA4"/>
    <w:rsid w:val="00E06FC3"/>
    <w:rsid w:val="00E07515"/>
    <w:rsid w:val="00E07C3C"/>
    <w:rsid w:val="00E07F35"/>
    <w:rsid w:val="00E10338"/>
    <w:rsid w:val="00E113CC"/>
    <w:rsid w:val="00E11F7D"/>
    <w:rsid w:val="00E128FF"/>
    <w:rsid w:val="00E12A57"/>
    <w:rsid w:val="00E12B71"/>
    <w:rsid w:val="00E13EF6"/>
    <w:rsid w:val="00E14815"/>
    <w:rsid w:val="00E150CA"/>
    <w:rsid w:val="00E150E9"/>
    <w:rsid w:val="00E15D7D"/>
    <w:rsid w:val="00E161BA"/>
    <w:rsid w:val="00E16279"/>
    <w:rsid w:val="00E174E1"/>
    <w:rsid w:val="00E17939"/>
    <w:rsid w:val="00E17CF1"/>
    <w:rsid w:val="00E17CF8"/>
    <w:rsid w:val="00E210DD"/>
    <w:rsid w:val="00E21FC9"/>
    <w:rsid w:val="00E220C2"/>
    <w:rsid w:val="00E226A2"/>
    <w:rsid w:val="00E22B40"/>
    <w:rsid w:val="00E22C7F"/>
    <w:rsid w:val="00E22F89"/>
    <w:rsid w:val="00E23217"/>
    <w:rsid w:val="00E233DF"/>
    <w:rsid w:val="00E246BF"/>
    <w:rsid w:val="00E2495B"/>
    <w:rsid w:val="00E26A1E"/>
    <w:rsid w:val="00E271D0"/>
    <w:rsid w:val="00E27358"/>
    <w:rsid w:val="00E3117D"/>
    <w:rsid w:val="00E3161A"/>
    <w:rsid w:val="00E324F6"/>
    <w:rsid w:val="00E328F2"/>
    <w:rsid w:val="00E32D8A"/>
    <w:rsid w:val="00E32FD5"/>
    <w:rsid w:val="00E33625"/>
    <w:rsid w:val="00E3367B"/>
    <w:rsid w:val="00E33935"/>
    <w:rsid w:val="00E33B59"/>
    <w:rsid w:val="00E33E9F"/>
    <w:rsid w:val="00E34152"/>
    <w:rsid w:val="00E349DF"/>
    <w:rsid w:val="00E34AF6"/>
    <w:rsid w:val="00E35314"/>
    <w:rsid w:val="00E3599F"/>
    <w:rsid w:val="00E35FB1"/>
    <w:rsid w:val="00E36ADE"/>
    <w:rsid w:val="00E36C3E"/>
    <w:rsid w:val="00E36DF9"/>
    <w:rsid w:val="00E371D4"/>
    <w:rsid w:val="00E3758B"/>
    <w:rsid w:val="00E37DD0"/>
    <w:rsid w:val="00E40206"/>
    <w:rsid w:val="00E40D85"/>
    <w:rsid w:val="00E40DED"/>
    <w:rsid w:val="00E40E16"/>
    <w:rsid w:val="00E414E9"/>
    <w:rsid w:val="00E416DF"/>
    <w:rsid w:val="00E4188E"/>
    <w:rsid w:val="00E419A5"/>
    <w:rsid w:val="00E419D7"/>
    <w:rsid w:val="00E42989"/>
    <w:rsid w:val="00E42BB6"/>
    <w:rsid w:val="00E42D28"/>
    <w:rsid w:val="00E4326F"/>
    <w:rsid w:val="00E4406A"/>
    <w:rsid w:val="00E4529E"/>
    <w:rsid w:val="00E45C53"/>
    <w:rsid w:val="00E45ECD"/>
    <w:rsid w:val="00E4639F"/>
    <w:rsid w:val="00E463A9"/>
    <w:rsid w:val="00E46F04"/>
    <w:rsid w:val="00E470CF"/>
    <w:rsid w:val="00E47877"/>
    <w:rsid w:val="00E478A4"/>
    <w:rsid w:val="00E479A0"/>
    <w:rsid w:val="00E47D35"/>
    <w:rsid w:val="00E47F0A"/>
    <w:rsid w:val="00E50669"/>
    <w:rsid w:val="00E51010"/>
    <w:rsid w:val="00E5161B"/>
    <w:rsid w:val="00E518FE"/>
    <w:rsid w:val="00E51DDD"/>
    <w:rsid w:val="00E5258B"/>
    <w:rsid w:val="00E5335B"/>
    <w:rsid w:val="00E53552"/>
    <w:rsid w:val="00E53625"/>
    <w:rsid w:val="00E53FCA"/>
    <w:rsid w:val="00E5437D"/>
    <w:rsid w:val="00E550D1"/>
    <w:rsid w:val="00E555BD"/>
    <w:rsid w:val="00E5602B"/>
    <w:rsid w:val="00E562EA"/>
    <w:rsid w:val="00E5645D"/>
    <w:rsid w:val="00E566E5"/>
    <w:rsid w:val="00E56B72"/>
    <w:rsid w:val="00E5727B"/>
    <w:rsid w:val="00E60918"/>
    <w:rsid w:val="00E60B45"/>
    <w:rsid w:val="00E60EB0"/>
    <w:rsid w:val="00E6112D"/>
    <w:rsid w:val="00E61247"/>
    <w:rsid w:val="00E615B1"/>
    <w:rsid w:val="00E61A3A"/>
    <w:rsid w:val="00E61AE7"/>
    <w:rsid w:val="00E622A9"/>
    <w:rsid w:val="00E6297B"/>
    <w:rsid w:val="00E636EF"/>
    <w:rsid w:val="00E641D3"/>
    <w:rsid w:val="00E64427"/>
    <w:rsid w:val="00E6448C"/>
    <w:rsid w:val="00E64A2F"/>
    <w:rsid w:val="00E6681A"/>
    <w:rsid w:val="00E66843"/>
    <w:rsid w:val="00E66E39"/>
    <w:rsid w:val="00E709F9"/>
    <w:rsid w:val="00E70AA1"/>
    <w:rsid w:val="00E71363"/>
    <w:rsid w:val="00E71D49"/>
    <w:rsid w:val="00E72E05"/>
    <w:rsid w:val="00E736A1"/>
    <w:rsid w:val="00E73858"/>
    <w:rsid w:val="00E73A41"/>
    <w:rsid w:val="00E74423"/>
    <w:rsid w:val="00E749E3"/>
    <w:rsid w:val="00E74AFB"/>
    <w:rsid w:val="00E74FBB"/>
    <w:rsid w:val="00E760FB"/>
    <w:rsid w:val="00E762A5"/>
    <w:rsid w:val="00E768AA"/>
    <w:rsid w:val="00E76A90"/>
    <w:rsid w:val="00E76CDE"/>
    <w:rsid w:val="00E76EDB"/>
    <w:rsid w:val="00E77A2E"/>
    <w:rsid w:val="00E80146"/>
    <w:rsid w:val="00E80E05"/>
    <w:rsid w:val="00E80E97"/>
    <w:rsid w:val="00E8116B"/>
    <w:rsid w:val="00E818D2"/>
    <w:rsid w:val="00E81B8B"/>
    <w:rsid w:val="00E81D69"/>
    <w:rsid w:val="00E81DFF"/>
    <w:rsid w:val="00E82BB9"/>
    <w:rsid w:val="00E83A0C"/>
    <w:rsid w:val="00E83A6C"/>
    <w:rsid w:val="00E83D08"/>
    <w:rsid w:val="00E844DE"/>
    <w:rsid w:val="00E846EC"/>
    <w:rsid w:val="00E855E3"/>
    <w:rsid w:val="00E8576B"/>
    <w:rsid w:val="00E8603D"/>
    <w:rsid w:val="00E86113"/>
    <w:rsid w:val="00E866ED"/>
    <w:rsid w:val="00E86B30"/>
    <w:rsid w:val="00E87B75"/>
    <w:rsid w:val="00E87FAF"/>
    <w:rsid w:val="00E90E3B"/>
    <w:rsid w:val="00E913BE"/>
    <w:rsid w:val="00E9157A"/>
    <w:rsid w:val="00E91708"/>
    <w:rsid w:val="00E93019"/>
    <w:rsid w:val="00E9445D"/>
    <w:rsid w:val="00E94977"/>
    <w:rsid w:val="00E955DE"/>
    <w:rsid w:val="00E962CB"/>
    <w:rsid w:val="00E96F57"/>
    <w:rsid w:val="00E970D1"/>
    <w:rsid w:val="00E9790B"/>
    <w:rsid w:val="00EA0801"/>
    <w:rsid w:val="00EA16C1"/>
    <w:rsid w:val="00EA1B06"/>
    <w:rsid w:val="00EA1BD6"/>
    <w:rsid w:val="00EA2220"/>
    <w:rsid w:val="00EA2359"/>
    <w:rsid w:val="00EA3036"/>
    <w:rsid w:val="00EA359C"/>
    <w:rsid w:val="00EA535C"/>
    <w:rsid w:val="00EA56A8"/>
    <w:rsid w:val="00EA5DA4"/>
    <w:rsid w:val="00EA5E94"/>
    <w:rsid w:val="00EA6C10"/>
    <w:rsid w:val="00EA6E20"/>
    <w:rsid w:val="00EB0214"/>
    <w:rsid w:val="00EB0B66"/>
    <w:rsid w:val="00EB1468"/>
    <w:rsid w:val="00EB1DAB"/>
    <w:rsid w:val="00EB258C"/>
    <w:rsid w:val="00EB3408"/>
    <w:rsid w:val="00EB379E"/>
    <w:rsid w:val="00EB398A"/>
    <w:rsid w:val="00EB3C0A"/>
    <w:rsid w:val="00EB45C3"/>
    <w:rsid w:val="00EB5EDF"/>
    <w:rsid w:val="00EB6219"/>
    <w:rsid w:val="00EB6468"/>
    <w:rsid w:val="00EB65EE"/>
    <w:rsid w:val="00EB6B25"/>
    <w:rsid w:val="00EB6EE7"/>
    <w:rsid w:val="00EB7BEC"/>
    <w:rsid w:val="00EB7D4A"/>
    <w:rsid w:val="00EC0384"/>
    <w:rsid w:val="00EC0603"/>
    <w:rsid w:val="00EC0933"/>
    <w:rsid w:val="00EC0FC0"/>
    <w:rsid w:val="00EC2722"/>
    <w:rsid w:val="00EC275F"/>
    <w:rsid w:val="00EC2DB1"/>
    <w:rsid w:val="00EC308B"/>
    <w:rsid w:val="00EC39BF"/>
    <w:rsid w:val="00EC4B34"/>
    <w:rsid w:val="00EC4E10"/>
    <w:rsid w:val="00EC5744"/>
    <w:rsid w:val="00EC5A5E"/>
    <w:rsid w:val="00EC5E92"/>
    <w:rsid w:val="00EC7171"/>
    <w:rsid w:val="00EC77EA"/>
    <w:rsid w:val="00EC7DE0"/>
    <w:rsid w:val="00ED113B"/>
    <w:rsid w:val="00ED15DE"/>
    <w:rsid w:val="00ED1C12"/>
    <w:rsid w:val="00ED1D68"/>
    <w:rsid w:val="00ED2792"/>
    <w:rsid w:val="00ED2BB2"/>
    <w:rsid w:val="00ED3870"/>
    <w:rsid w:val="00ED430F"/>
    <w:rsid w:val="00ED4345"/>
    <w:rsid w:val="00ED47E7"/>
    <w:rsid w:val="00ED48E0"/>
    <w:rsid w:val="00ED4B0E"/>
    <w:rsid w:val="00ED5ED7"/>
    <w:rsid w:val="00ED62DA"/>
    <w:rsid w:val="00ED63A4"/>
    <w:rsid w:val="00ED69DE"/>
    <w:rsid w:val="00EE042A"/>
    <w:rsid w:val="00EE1335"/>
    <w:rsid w:val="00EE1365"/>
    <w:rsid w:val="00EE1F7B"/>
    <w:rsid w:val="00EE1FE8"/>
    <w:rsid w:val="00EE25B1"/>
    <w:rsid w:val="00EE36EE"/>
    <w:rsid w:val="00EE49E2"/>
    <w:rsid w:val="00EE5633"/>
    <w:rsid w:val="00EE5EE4"/>
    <w:rsid w:val="00EE6EF1"/>
    <w:rsid w:val="00EE70E3"/>
    <w:rsid w:val="00EE7466"/>
    <w:rsid w:val="00EF0300"/>
    <w:rsid w:val="00EF0AF5"/>
    <w:rsid w:val="00EF0D1E"/>
    <w:rsid w:val="00EF1489"/>
    <w:rsid w:val="00EF1942"/>
    <w:rsid w:val="00EF2A14"/>
    <w:rsid w:val="00EF2D57"/>
    <w:rsid w:val="00EF2D69"/>
    <w:rsid w:val="00EF2F4A"/>
    <w:rsid w:val="00EF3C8C"/>
    <w:rsid w:val="00EF4F55"/>
    <w:rsid w:val="00EF7296"/>
    <w:rsid w:val="00F00842"/>
    <w:rsid w:val="00F00B91"/>
    <w:rsid w:val="00F00CAF"/>
    <w:rsid w:val="00F010A9"/>
    <w:rsid w:val="00F01262"/>
    <w:rsid w:val="00F014A7"/>
    <w:rsid w:val="00F0208C"/>
    <w:rsid w:val="00F02A87"/>
    <w:rsid w:val="00F02DB2"/>
    <w:rsid w:val="00F02DCD"/>
    <w:rsid w:val="00F04293"/>
    <w:rsid w:val="00F055F0"/>
    <w:rsid w:val="00F0576C"/>
    <w:rsid w:val="00F05D50"/>
    <w:rsid w:val="00F05DCD"/>
    <w:rsid w:val="00F06566"/>
    <w:rsid w:val="00F068B9"/>
    <w:rsid w:val="00F06F3A"/>
    <w:rsid w:val="00F070C5"/>
    <w:rsid w:val="00F074C6"/>
    <w:rsid w:val="00F07AA3"/>
    <w:rsid w:val="00F07DF4"/>
    <w:rsid w:val="00F102D7"/>
    <w:rsid w:val="00F10439"/>
    <w:rsid w:val="00F10EAF"/>
    <w:rsid w:val="00F115AE"/>
    <w:rsid w:val="00F11909"/>
    <w:rsid w:val="00F11D37"/>
    <w:rsid w:val="00F131A5"/>
    <w:rsid w:val="00F13855"/>
    <w:rsid w:val="00F13E68"/>
    <w:rsid w:val="00F1418F"/>
    <w:rsid w:val="00F1476B"/>
    <w:rsid w:val="00F15B0F"/>
    <w:rsid w:val="00F15E5C"/>
    <w:rsid w:val="00F15EDE"/>
    <w:rsid w:val="00F162E8"/>
    <w:rsid w:val="00F16864"/>
    <w:rsid w:val="00F1699F"/>
    <w:rsid w:val="00F2008F"/>
    <w:rsid w:val="00F2057E"/>
    <w:rsid w:val="00F207A6"/>
    <w:rsid w:val="00F20864"/>
    <w:rsid w:val="00F20D48"/>
    <w:rsid w:val="00F212B3"/>
    <w:rsid w:val="00F212D4"/>
    <w:rsid w:val="00F21887"/>
    <w:rsid w:val="00F21C28"/>
    <w:rsid w:val="00F21DD5"/>
    <w:rsid w:val="00F21F21"/>
    <w:rsid w:val="00F220BC"/>
    <w:rsid w:val="00F223A2"/>
    <w:rsid w:val="00F225D9"/>
    <w:rsid w:val="00F22CE3"/>
    <w:rsid w:val="00F2381D"/>
    <w:rsid w:val="00F23E1A"/>
    <w:rsid w:val="00F24459"/>
    <w:rsid w:val="00F245B5"/>
    <w:rsid w:val="00F255C8"/>
    <w:rsid w:val="00F25B6A"/>
    <w:rsid w:val="00F25D67"/>
    <w:rsid w:val="00F26131"/>
    <w:rsid w:val="00F2618E"/>
    <w:rsid w:val="00F30067"/>
    <w:rsid w:val="00F30AE1"/>
    <w:rsid w:val="00F315E0"/>
    <w:rsid w:val="00F320BA"/>
    <w:rsid w:val="00F322C0"/>
    <w:rsid w:val="00F335B3"/>
    <w:rsid w:val="00F33DEC"/>
    <w:rsid w:val="00F34058"/>
    <w:rsid w:val="00F3409D"/>
    <w:rsid w:val="00F3433D"/>
    <w:rsid w:val="00F35008"/>
    <w:rsid w:val="00F35245"/>
    <w:rsid w:val="00F35BE2"/>
    <w:rsid w:val="00F36280"/>
    <w:rsid w:val="00F362A8"/>
    <w:rsid w:val="00F36421"/>
    <w:rsid w:val="00F365D6"/>
    <w:rsid w:val="00F36723"/>
    <w:rsid w:val="00F37484"/>
    <w:rsid w:val="00F37F44"/>
    <w:rsid w:val="00F400FE"/>
    <w:rsid w:val="00F40101"/>
    <w:rsid w:val="00F4063D"/>
    <w:rsid w:val="00F41964"/>
    <w:rsid w:val="00F4234E"/>
    <w:rsid w:val="00F424E9"/>
    <w:rsid w:val="00F42E22"/>
    <w:rsid w:val="00F4393E"/>
    <w:rsid w:val="00F442DB"/>
    <w:rsid w:val="00F44A7B"/>
    <w:rsid w:val="00F44CDA"/>
    <w:rsid w:val="00F451EB"/>
    <w:rsid w:val="00F45EDB"/>
    <w:rsid w:val="00F46623"/>
    <w:rsid w:val="00F4670A"/>
    <w:rsid w:val="00F46EA3"/>
    <w:rsid w:val="00F47705"/>
    <w:rsid w:val="00F478DF"/>
    <w:rsid w:val="00F47DA0"/>
    <w:rsid w:val="00F50AF6"/>
    <w:rsid w:val="00F5248F"/>
    <w:rsid w:val="00F5287A"/>
    <w:rsid w:val="00F53186"/>
    <w:rsid w:val="00F532A6"/>
    <w:rsid w:val="00F5350C"/>
    <w:rsid w:val="00F53681"/>
    <w:rsid w:val="00F54681"/>
    <w:rsid w:val="00F55F02"/>
    <w:rsid w:val="00F56244"/>
    <w:rsid w:val="00F562CE"/>
    <w:rsid w:val="00F565F7"/>
    <w:rsid w:val="00F56C84"/>
    <w:rsid w:val="00F5702C"/>
    <w:rsid w:val="00F6019C"/>
    <w:rsid w:val="00F60A7B"/>
    <w:rsid w:val="00F60FD7"/>
    <w:rsid w:val="00F61070"/>
    <w:rsid w:val="00F61672"/>
    <w:rsid w:val="00F618BC"/>
    <w:rsid w:val="00F61FE4"/>
    <w:rsid w:val="00F62CD7"/>
    <w:rsid w:val="00F63B15"/>
    <w:rsid w:val="00F63D9E"/>
    <w:rsid w:val="00F652FD"/>
    <w:rsid w:val="00F65F8D"/>
    <w:rsid w:val="00F662F4"/>
    <w:rsid w:val="00F66677"/>
    <w:rsid w:val="00F66B3A"/>
    <w:rsid w:val="00F67869"/>
    <w:rsid w:val="00F678C9"/>
    <w:rsid w:val="00F7081D"/>
    <w:rsid w:val="00F709E2"/>
    <w:rsid w:val="00F70C84"/>
    <w:rsid w:val="00F7230B"/>
    <w:rsid w:val="00F73348"/>
    <w:rsid w:val="00F7396B"/>
    <w:rsid w:val="00F73A6F"/>
    <w:rsid w:val="00F73DE2"/>
    <w:rsid w:val="00F7455A"/>
    <w:rsid w:val="00F74606"/>
    <w:rsid w:val="00F74E6A"/>
    <w:rsid w:val="00F75007"/>
    <w:rsid w:val="00F75784"/>
    <w:rsid w:val="00F77627"/>
    <w:rsid w:val="00F77660"/>
    <w:rsid w:val="00F77BEE"/>
    <w:rsid w:val="00F81873"/>
    <w:rsid w:val="00F830A5"/>
    <w:rsid w:val="00F83155"/>
    <w:rsid w:val="00F849A9"/>
    <w:rsid w:val="00F84B49"/>
    <w:rsid w:val="00F84FE8"/>
    <w:rsid w:val="00F85657"/>
    <w:rsid w:val="00F8584D"/>
    <w:rsid w:val="00F8597E"/>
    <w:rsid w:val="00F86D52"/>
    <w:rsid w:val="00F877F1"/>
    <w:rsid w:val="00F900B9"/>
    <w:rsid w:val="00F907CF"/>
    <w:rsid w:val="00F90A91"/>
    <w:rsid w:val="00F91362"/>
    <w:rsid w:val="00F91E42"/>
    <w:rsid w:val="00F92BDD"/>
    <w:rsid w:val="00F92EFB"/>
    <w:rsid w:val="00F930CE"/>
    <w:rsid w:val="00F9319C"/>
    <w:rsid w:val="00F943CF"/>
    <w:rsid w:val="00F94975"/>
    <w:rsid w:val="00F94A5E"/>
    <w:rsid w:val="00F94E9F"/>
    <w:rsid w:val="00F951FC"/>
    <w:rsid w:val="00F9555A"/>
    <w:rsid w:val="00F9625C"/>
    <w:rsid w:val="00F96A37"/>
    <w:rsid w:val="00F96ECB"/>
    <w:rsid w:val="00F9775E"/>
    <w:rsid w:val="00F9795B"/>
    <w:rsid w:val="00F97965"/>
    <w:rsid w:val="00FA099D"/>
    <w:rsid w:val="00FA1072"/>
    <w:rsid w:val="00FA1C38"/>
    <w:rsid w:val="00FA23AB"/>
    <w:rsid w:val="00FA26B7"/>
    <w:rsid w:val="00FA27D5"/>
    <w:rsid w:val="00FA31A4"/>
    <w:rsid w:val="00FA3CD0"/>
    <w:rsid w:val="00FA41D9"/>
    <w:rsid w:val="00FA4650"/>
    <w:rsid w:val="00FA4C63"/>
    <w:rsid w:val="00FA4C94"/>
    <w:rsid w:val="00FA4E87"/>
    <w:rsid w:val="00FA5588"/>
    <w:rsid w:val="00FA588C"/>
    <w:rsid w:val="00FA58B0"/>
    <w:rsid w:val="00FA6399"/>
    <w:rsid w:val="00FA74EC"/>
    <w:rsid w:val="00FA7584"/>
    <w:rsid w:val="00FA76FC"/>
    <w:rsid w:val="00FB0E8A"/>
    <w:rsid w:val="00FB0F4C"/>
    <w:rsid w:val="00FB1B89"/>
    <w:rsid w:val="00FB1C64"/>
    <w:rsid w:val="00FB2224"/>
    <w:rsid w:val="00FB25AE"/>
    <w:rsid w:val="00FB32C2"/>
    <w:rsid w:val="00FB3672"/>
    <w:rsid w:val="00FB37E2"/>
    <w:rsid w:val="00FB41D0"/>
    <w:rsid w:val="00FB49F6"/>
    <w:rsid w:val="00FB5543"/>
    <w:rsid w:val="00FB6EB6"/>
    <w:rsid w:val="00FB6F7A"/>
    <w:rsid w:val="00FB7C7B"/>
    <w:rsid w:val="00FC0C33"/>
    <w:rsid w:val="00FC0FCB"/>
    <w:rsid w:val="00FC15F5"/>
    <w:rsid w:val="00FC1A84"/>
    <w:rsid w:val="00FC1EFB"/>
    <w:rsid w:val="00FC2443"/>
    <w:rsid w:val="00FC29E5"/>
    <w:rsid w:val="00FC315F"/>
    <w:rsid w:val="00FC32ED"/>
    <w:rsid w:val="00FC330A"/>
    <w:rsid w:val="00FC3BDF"/>
    <w:rsid w:val="00FC499A"/>
    <w:rsid w:val="00FC4A59"/>
    <w:rsid w:val="00FC4AA7"/>
    <w:rsid w:val="00FC5256"/>
    <w:rsid w:val="00FC5334"/>
    <w:rsid w:val="00FC59D1"/>
    <w:rsid w:val="00FC648E"/>
    <w:rsid w:val="00FC702E"/>
    <w:rsid w:val="00FC7114"/>
    <w:rsid w:val="00FC7175"/>
    <w:rsid w:val="00FC73E9"/>
    <w:rsid w:val="00FC7898"/>
    <w:rsid w:val="00FC7D2F"/>
    <w:rsid w:val="00FC7DD4"/>
    <w:rsid w:val="00FD07B0"/>
    <w:rsid w:val="00FD09BD"/>
    <w:rsid w:val="00FD0B68"/>
    <w:rsid w:val="00FD191B"/>
    <w:rsid w:val="00FD217D"/>
    <w:rsid w:val="00FD2B85"/>
    <w:rsid w:val="00FD37A2"/>
    <w:rsid w:val="00FD3BC7"/>
    <w:rsid w:val="00FD3D50"/>
    <w:rsid w:val="00FD3E85"/>
    <w:rsid w:val="00FD4595"/>
    <w:rsid w:val="00FD4799"/>
    <w:rsid w:val="00FD4D73"/>
    <w:rsid w:val="00FD62BD"/>
    <w:rsid w:val="00FD66AE"/>
    <w:rsid w:val="00FD726A"/>
    <w:rsid w:val="00FD75B6"/>
    <w:rsid w:val="00FE0083"/>
    <w:rsid w:val="00FE0FC6"/>
    <w:rsid w:val="00FE1AA0"/>
    <w:rsid w:val="00FE1BC8"/>
    <w:rsid w:val="00FE1F0B"/>
    <w:rsid w:val="00FE2797"/>
    <w:rsid w:val="00FE32ED"/>
    <w:rsid w:val="00FE3C61"/>
    <w:rsid w:val="00FE434E"/>
    <w:rsid w:val="00FE47CE"/>
    <w:rsid w:val="00FE48F7"/>
    <w:rsid w:val="00FE4ED3"/>
    <w:rsid w:val="00FE4EF9"/>
    <w:rsid w:val="00FE504A"/>
    <w:rsid w:val="00FE5861"/>
    <w:rsid w:val="00FE7707"/>
    <w:rsid w:val="00FE7F18"/>
    <w:rsid w:val="00FF093D"/>
    <w:rsid w:val="00FF0A1D"/>
    <w:rsid w:val="00FF1794"/>
    <w:rsid w:val="00FF2187"/>
    <w:rsid w:val="00FF242A"/>
    <w:rsid w:val="00FF27B5"/>
    <w:rsid w:val="00FF2CC5"/>
    <w:rsid w:val="00FF2D54"/>
    <w:rsid w:val="00FF2D75"/>
    <w:rsid w:val="00FF2F6E"/>
    <w:rsid w:val="00FF32DE"/>
    <w:rsid w:val="00FF32EE"/>
    <w:rsid w:val="00FF337F"/>
    <w:rsid w:val="00FF3544"/>
    <w:rsid w:val="00FF3E3F"/>
    <w:rsid w:val="00FF4390"/>
    <w:rsid w:val="00FF458B"/>
    <w:rsid w:val="00FF515D"/>
    <w:rsid w:val="00FF5359"/>
    <w:rsid w:val="00FF5574"/>
    <w:rsid w:val="00FF5A92"/>
    <w:rsid w:val="00FF6BC0"/>
    <w:rsid w:val="00FF6E20"/>
    <w:rsid w:val="00FF7843"/>
    <w:rsid w:val="00FF7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List Bullet" w:uiPriority="0" w:qFormat="1"/>
    <w:lsdException w:name="List Number" w:uiPriority="0" w:qFormat="1"/>
    <w:lsdException w:name="Title" w:qFormat="1"/>
    <w:lsdException w:name="Default Paragraph Font" w:uiPriority="1"/>
    <w:lsdException w:name="Body Text" w:qFormat="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rsid w:val="00FA099D"/>
    <w:pPr>
      <w:spacing w:after="120" w:line="260" w:lineRule="atLeast"/>
      <w:jc w:val="both"/>
    </w:pPr>
    <w:rPr>
      <w:sz w:val="22"/>
      <w:szCs w:val="22"/>
      <w:lang w:val="en-AU"/>
    </w:rPr>
  </w:style>
  <w:style w:type="paragraph" w:styleId="Heading1">
    <w:name w:val="heading 1"/>
    <w:basedOn w:val="Normal"/>
    <w:next w:val="BodyText"/>
    <w:link w:val="Heading1Char"/>
    <w:qFormat/>
    <w:rsid w:val="00C03C72"/>
    <w:pPr>
      <w:keepNext/>
      <w:pageBreakBefore/>
      <w:numPr>
        <w:numId w:val="3"/>
      </w:numPr>
      <w:spacing w:after="240"/>
      <w:jc w:val="left"/>
      <w:outlineLvl w:val="0"/>
    </w:pPr>
    <w:rPr>
      <w:rFonts w:cs="Arial"/>
      <w:b/>
      <w:bCs/>
      <w:caps/>
      <w:kern w:val="32"/>
      <w:sz w:val="32"/>
      <w:szCs w:val="32"/>
    </w:rPr>
  </w:style>
  <w:style w:type="paragraph" w:styleId="Heading2">
    <w:name w:val="heading 2"/>
    <w:basedOn w:val="Normal"/>
    <w:next w:val="BodyText"/>
    <w:link w:val="Heading2Char"/>
    <w:qFormat/>
    <w:rsid w:val="00B5683F"/>
    <w:pPr>
      <w:keepNext/>
      <w:numPr>
        <w:ilvl w:val="1"/>
        <w:numId w:val="3"/>
      </w:numPr>
      <w:spacing w:before="240" w:after="240" w:line="240" w:lineRule="atLeast"/>
      <w:jc w:val="left"/>
      <w:outlineLvl w:val="1"/>
    </w:pPr>
    <w:rPr>
      <w:rFonts w:cs="Arial"/>
      <w:b/>
      <w:bCs/>
      <w:iCs/>
      <w:sz w:val="28"/>
      <w:szCs w:val="28"/>
      <w:lang w:val="en-US"/>
    </w:rPr>
  </w:style>
  <w:style w:type="paragraph" w:styleId="Heading3">
    <w:name w:val="heading 3"/>
    <w:basedOn w:val="Normal"/>
    <w:next w:val="BodyText"/>
    <w:link w:val="Heading3Char"/>
    <w:qFormat/>
    <w:rsid w:val="00B5683F"/>
    <w:pPr>
      <w:keepNext/>
      <w:numPr>
        <w:ilvl w:val="2"/>
        <w:numId w:val="3"/>
      </w:numPr>
      <w:spacing w:before="240"/>
      <w:jc w:val="left"/>
      <w:outlineLvl w:val="2"/>
    </w:pPr>
    <w:rPr>
      <w:rFonts w:cs="Arial"/>
      <w:i/>
      <w:iCs/>
      <w:sz w:val="24"/>
    </w:rPr>
  </w:style>
  <w:style w:type="paragraph" w:styleId="Heading4">
    <w:name w:val="heading 4"/>
    <w:basedOn w:val="Normal"/>
    <w:next w:val="Normal"/>
    <w:link w:val="Heading4Char"/>
    <w:qFormat/>
    <w:rsid w:val="0099772D"/>
    <w:pPr>
      <w:keepNext/>
      <w:numPr>
        <w:ilvl w:val="3"/>
        <w:numId w:val="3"/>
      </w:numPr>
      <w:jc w:val="left"/>
      <w:outlineLvl w:val="3"/>
    </w:pPr>
    <w:rPr>
      <w:b/>
    </w:rPr>
  </w:style>
  <w:style w:type="paragraph" w:styleId="Heading5">
    <w:name w:val="heading 5"/>
    <w:basedOn w:val="Normal"/>
    <w:next w:val="Normal"/>
    <w:link w:val="Heading5Char"/>
    <w:unhideWhenUsed/>
    <w:qFormat/>
    <w:rsid w:val="00C03C72"/>
    <w:pPr>
      <w:keepNext/>
      <w:spacing w:line="360" w:lineRule="auto"/>
      <w:jc w:val="left"/>
      <w:outlineLvl w:val="4"/>
    </w:pPr>
    <w:rPr>
      <w:b/>
      <w:smallCaps/>
    </w:rPr>
  </w:style>
  <w:style w:type="paragraph" w:styleId="Heading6">
    <w:name w:val="heading 6"/>
    <w:basedOn w:val="Normal"/>
    <w:next w:val="Normal"/>
    <w:link w:val="Heading6Char"/>
    <w:semiHidden/>
    <w:unhideWhenUsed/>
    <w:rsid w:val="00E058E0"/>
    <w:pPr>
      <w:keepNext/>
      <w:spacing w:after="600" w:line="250" w:lineRule="atLeast"/>
      <w:jc w:val="left"/>
      <w:outlineLvl w:val="5"/>
    </w:pPr>
    <w:rPr>
      <w:sz w:val="24"/>
    </w:rPr>
  </w:style>
  <w:style w:type="paragraph" w:styleId="Heading7">
    <w:name w:val="heading 7"/>
    <w:basedOn w:val="Normal"/>
    <w:next w:val="Normal"/>
    <w:link w:val="Heading7Char"/>
    <w:uiPriority w:val="9"/>
    <w:unhideWhenUsed/>
    <w:qFormat/>
    <w:rsid w:val="00E40D85"/>
    <w:pPr>
      <w:keepNext/>
      <w:keepLines/>
      <w:numPr>
        <w:ilvl w:val="2"/>
        <w:numId w:val="8"/>
      </w:numPr>
      <w:spacing w:before="200" w:after="0"/>
      <w:ind w:left="357" w:hanging="357"/>
      <w:outlineLvl w:val="6"/>
    </w:pPr>
    <w:rPr>
      <w:rFonts w:eastAsiaTheme="majorEastAsia" w:cstheme="majorBidi"/>
      <w:i/>
      <w:iCs/>
      <w:color w:val="000000" w:themeColor="text1"/>
      <w:sz w:val="24"/>
    </w:rPr>
  </w:style>
  <w:style w:type="paragraph" w:styleId="Heading8">
    <w:name w:val="heading 8"/>
    <w:basedOn w:val="Normal"/>
    <w:next w:val="Normal"/>
    <w:link w:val="Heading8Char"/>
    <w:autoRedefine/>
    <w:uiPriority w:val="9"/>
    <w:unhideWhenUsed/>
    <w:qFormat/>
    <w:rsid w:val="00E12A57"/>
    <w:pPr>
      <w:keepNext/>
      <w:keepLines/>
      <w:numPr>
        <w:ilvl w:val="1"/>
        <w:numId w:val="8"/>
      </w:numPr>
      <w:spacing w:before="200" w:after="0"/>
      <w:ind w:left="0" w:firstLine="0"/>
      <w:outlineLvl w:val="7"/>
    </w:pPr>
    <w:rPr>
      <w:rFonts w:eastAsiaTheme="majorEastAsia" w:cstheme="majorBidi"/>
      <w:b/>
      <w:color w:val="000000" w:themeColor="text1"/>
      <w:sz w:val="28"/>
      <w:szCs w:val="20"/>
    </w:rPr>
  </w:style>
  <w:style w:type="paragraph" w:styleId="Heading9">
    <w:name w:val="heading 9"/>
    <w:basedOn w:val="Normal"/>
    <w:next w:val="Normal"/>
    <w:link w:val="Heading9Char"/>
    <w:uiPriority w:val="9"/>
    <w:unhideWhenUsed/>
    <w:qFormat/>
    <w:rsid w:val="00721CDC"/>
    <w:pPr>
      <w:keepNext/>
      <w:keepLines/>
      <w:numPr>
        <w:numId w:val="8"/>
      </w:numPr>
      <w:spacing w:before="200" w:after="0"/>
      <w:outlineLvl w:val="8"/>
    </w:pPr>
    <w:rPr>
      <w:rFonts w:ascii="Arial Bold" w:eastAsiaTheme="majorEastAsia" w:hAnsi="Arial Bold" w:cstheme="majorBidi"/>
      <w:b/>
      <w:iCs/>
      <w:color w:val="000000" w:themeColor="tex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E058E0"/>
  </w:style>
  <w:style w:type="character" w:customStyle="1" w:styleId="BodyTextChar">
    <w:name w:val="Body Text Char"/>
    <w:basedOn w:val="DefaultParagraphFont"/>
    <w:link w:val="BodyText"/>
    <w:uiPriority w:val="99"/>
    <w:rsid w:val="00036406"/>
    <w:rPr>
      <w:sz w:val="22"/>
      <w:szCs w:val="22"/>
      <w:lang w:val="en-AU"/>
    </w:rPr>
  </w:style>
  <w:style w:type="character" w:customStyle="1" w:styleId="Heading2Char">
    <w:name w:val="Heading 2 Char"/>
    <w:link w:val="Heading2"/>
    <w:rsid w:val="00B5683F"/>
    <w:rPr>
      <w:rFonts w:cs="Arial"/>
      <w:b/>
      <w:bCs/>
      <w:iCs/>
      <w:sz w:val="28"/>
      <w:szCs w:val="28"/>
    </w:rPr>
  </w:style>
  <w:style w:type="paragraph" w:customStyle="1" w:styleId="Quotes">
    <w:name w:val="Quotes"/>
    <w:basedOn w:val="BodyText"/>
    <w:next w:val="BodyText"/>
    <w:qFormat/>
    <w:rsid w:val="00E058E0"/>
    <w:pPr>
      <w:ind w:left="360" w:right="360"/>
    </w:pPr>
  </w:style>
  <w:style w:type="paragraph" w:styleId="Caption">
    <w:name w:val="caption"/>
    <w:basedOn w:val="Normal"/>
    <w:next w:val="BodyText"/>
    <w:unhideWhenUsed/>
    <w:qFormat/>
    <w:rsid w:val="00513A3D"/>
    <w:pPr>
      <w:spacing w:before="240"/>
    </w:pPr>
    <w:rPr>
      <w:b/>
      <w:bCs/>
      <w:sz w:val="20"/>
    </w:rPr>
  </w:style>
  <w:style w:type="paragraph" w:styleId="ListBullet">
    <w:name w:val="List Bullet"/>
    <w:basedOn w:val="Normal"/>
    <w:qFormat/>
    <w:rsid w:val="00E058E0"/>
    <w:pPr>
      <w:numPr>
        <w:numId w:val="1"/>
      </w:numPr>
      <w:spacing w:line="240" w:lineRule="atLeast"/>
    </w:pPr>
  </w:style>
  <w:style w:type="paragraph" w:styleId="ListNumber">
    <w:name w:val="List Number"/>
    <w:basedOn w:val="Normal"/>
    <w:qFormat/>
    <w:rsid w:val="00E058E0"/>
    <w:pPr>
      <w:numPr>
        <w:numId w:val="2"/>
      </w:numPr>
      <w:spacing w:line="240" w:lineRule="atLeast"/>
    </w:pPr>
  </w:style>
  <w:style w:type="paragraph" w:customStyle="1" w:styleId="TableSourceText">
    <w:name w:val="TableSource Text"/>
    <w:basedOn w:val="Normal"/>
    <w:next w:val="BodyText"/>
    <w:qFormat/>
    <w:rsid w:val="001513E2"/>
    <w:pPr>
      <w:spacing w:before="60"/>
    </w:pPr>
    <w:rPr>
      <w:rFonts w:cs="Arial"/>
      <w:sz w:val="18"/>
      <w:szCs w:val="24"/>
    </w:rPr>
  </w:style>
  <w:style w:type="paragraph" w:styleId="TOC1">
    <w:name w:val="toc 1"/>
    <w:basedOn w:val="Normal"/>
    <w:next w:val="Normal"/>
    <w:autoRedefine/>
    <w:uiPriority w:val="39"/>
    <w:rsid w:val="00C44130"/>
    <w:pPr>
      <w:tabs>
        <w:tab w:val="left" w:pos="567"/>
        <w:tab w:val="right" w:leader="dot" w:pos="8505"/>
      </w:tabs>
      <w:spacing w:after="80" w:line="250" w:lineRule="atLeast"/>
      <w:ind w:left="567" w:hanging="567"/>
      <w:jc w:val="left"/>
    </w:pPr>
    <w:rPr>
      <w:b/>
      <w:bCs/>
      <w:caps/>
      <w:noProof/>
      <w:szCs w:val="28"/>
    </w:rPr>
  </w:style>
  <w:style w:type="paragraph" w:styleId="TOC2">
    <w:name w:val="toc 2"/>
    <w:basedOn w:val="Normal"/>
    <w:next w:val="Normal"/>
    <w:autoRedefine/>
    <w:uiPriority w:val="39"/>
    <w:rsid w:val="00C44130"/>
    <w:pPr>
      <w:tabs>
        <w:tab w:val="left" w:pos="567"/>
        <w:tab w:val="right" w:leader="dot" w:pos="8505"/>
      </w:tabs>
      <w:spacing w:after="80" w:line="240" w:lineRule="atLeast"/>
      <w:ind w:left="567" w:hanging="567"/>
      <w:jc w:val="left"/>
    </w:pPr>
    <w:rPr>
      <w:bCs/>
      <w:noProof/>
      <w:szCs w:val="32"/>
    </w:rPr>
  </w:style>
  <w:style w:type="paragraph" w:styleId="TOC3">
    <w:name w:val="toc 3"/>
    <w:basedOn w:val="Normal"/>
    <w:next w:val="Normal"/>
    <w:autoRedefine/>
    <w:uiPriority w:val="39"/>
    <w:rsid w:val="00E058E0"/>
    <w:pPr>
      <w:tabs>
        <w:tab w:val="right" w:leader="dot" w:pos="8505"/>
      </w:tabs>
      <w:spacing w:after="80" w:line="240" w:lineRule="atLeast"/>
      <w:ind w:left="1134" w:hanging="708"/>
      <w:jc w:val="left"/>
    </w:pPr>
    <w:rPr>
      <w:noProof/>
      <w:szCs w:val="28"/>
    </w:rPr>
  </w:style>
  <w:style w:type="paragraph" w:styleId="FootnoteText">
    <w:name w:val="footnote text"/>
    <w:basedOn w:val="Normal"/>
    <w:link w:val="FootnoteTextChar"/>
    <w:uiPriority w:val="99"/>
    <w:rsid w:val="00E058E0"/>
    <w:pPr>
      <w:spacing w:after="60" w:line="240" w:lineRule="auto"/>
    </w:pPr>
    <w:rPr>
      <w:rFonts w:cs="Arial"/>
      <w:sz w:val="18"/>
      <w:lang w:val="en-US"/>
    </w:rPr>
  </w:style>
  <w:style w:type="paragraph" w:customStyle="1" w:styleId="NonIndexedHeading1">
    <w:name w:val="Non Indexed Heading 1"/>
    <w:basedOn w:val="Heading1"/>
    <w:next w:val="BodyText"/>
    <w:qFormat/>
    <w:rsid w:val="00E058E0"/>
    <w:pPr>
      <w:numPr>
        <w:numId w:val="0"/>
      </w:numPr>
    </w:pPr>
  </w:style>
  <w:style w:type="paragraph" w:customStyle="1" w:styleId="TableCaption">
    <w:name w:val="Table Caption"/>
    <w:basedOn w:val="Normal"/>
    <w:next w:val="BodyText"/>
    <w:rsid w:val="00E058E0"/>
    <w:pPr>
      <w:keepNext/>
      <w:spacing w:line="240" w:lineRule="atLeast"/>
      <w:jc w:val="left"/>
    </w:pPr>
    <w:rPr>
      <w:b/>
      <w:bCs/>
      <w:noProof/>
      <w:sz w:val="20"/>
    </w:rPr>
  </w:style>
  <w:style w:type="paragraph" w:customStyle="1" w:styleId="HeadingTextInTable">
    <w:name w:val="Heading Text In Table"/>
    <w:basedOn w:val="BodyText"/>
    <w:qFormat/>
    <w:rsid w:val="00173F96"/>
    <w:pPr>
      <w:spacing w:after="60" w:line="200" w:lineRule="atLeast"/>
      <w:jc w:val="left"/>
    </w:pPr>
    <w:rPr>
      <w:rFonts w:cs="Arial"/>
      <w:i/>
      <w:iCs/>
      <w:sz w:val="20"/>
    </w:rPr>
  </w:style>
  <w:style w:type="paragraph" w:customStyle="1" w:styleId="DataTextinTable">
    <w:name w:val="Data Text in Table"/>
    <w:basedOn w:val="HeadingTextInTable"/>
    <w:qFormat/>
    <w:rsid w:val="00B02C9A"/>
    <w:pPr>
      <w:spacing w:before="60" w:line="240" w:lineRule="auto"/>
    </w:pPr>
    <w:rPr>
      <w:i w:val="0"/>
    </w:rPr>
  </w:style>
  <w:style w:type="character" w:styleId="Hyperlink">
    <w:name w:val="Hyperlink"/>
    <w:uiPriority w:val="99"/>
    <w:rsid w:val="00E058E0"/>
    <w:rPr>
      <w:rFonts w:ascii="Arial" w:hAnsi="Arial"/>
      <w:color w:val="CC0A0A"/>
      <w:sz w:val="22"/>
      <w:u w:val="single"/>
    </w:rPr>
  </w:style>
  <w:style w:type="character" w:styleId="PageNumber">
    <w:name w:val="page number"/>
    <w:semiHidden/>
    <w:rsid w:val="00E058E0"/>
    <w:rPr>
      <w:rFonts w:ascii="Arial" w:hAnsi="Arial"/>
    </w:rPr>
  </w:style>
  <w:style w:type="paragraph" w:customStyle="1" w:styleId="INTROHEADINGS">
    <w:name w:val="INTRO HEADINGS"/>
    <w:basedOn w:val="Heading5"/>
    <w:next w:val="BodyText"/>
    <w:qFormat/>
    <w:rsid w:val="00E058E0"/>
    <w:pPr>
      <w:spacing w:before="40" w:line="240" w:lineRule="atLeast"/>
    </w:pPr>
    <w:rPr>
      <w:rFonts w:ascii="Arial Bold" w:hAnsi="Arial Bold"/>
    </w:rPr>
  </w:style>
  <w:style w:type="paragraph" w:customStyle="1" w:styleId="NonIndexedHeading2">
    <w:name w:val="Non Indexed Heading 2"/>
    <w:basedOn w:val="Heading2"/>
    <w:next w:val="BodyText"/>
    <w:qFormat/>
    <w:rsid w:val="00173F96"/>
    <w:pPr>
      <w:numPr>
        <w:ilvl w:val="0"/>
        <w:numId w:val="0"/>
      </w:numPr>
      <w:spacing w:line="240" w:lineRule="auto"/>
    </w:pPr>
  </w:style>
  <w:style w:type="paragraph" w:customStyle="1" w:styleId="NonIndexedHeading3">
    <w:name w:val="Non Indexed Heading 3"/>
    <w:basedOn w:val="Heading3"/>
    <w:qFormat/>
    <w:rsid w:val="00E058E0"/>
    <w:pPr>
      <w:numPr>
        <w:ilvl w:val="0"/>
        <w:numId w:val="0"/>
      </w:numPr>
      <w:spacing w:line="240" w:lineRule="auto"/>
    </w:pPr>
    <w:rPr>
      <w:szCs w:val="24"/>
    </w:rPr>
  </w:style>
  <w:style w:type="paragraph" w:styleId="TableofFigures">
    <w:name w:val="table of figures"/>
    <w:basedOn w:val="Normal"/>
    <w:next w:val="Normal"/>
    <w:uiPriority w:val="99"/>
    <w:rsid w:val="00E058E0"/>
    <w:pPr>
      <w:ind w:left="440" w:hanging="440"/>
    </w:pPr>
  </w:style>
  <w:style w:type="paragraph" w:styleId="Footer">
    <w:name w:val="footer"/>
    <w:basedOn w:val="Normal"/>
    <w:link w:val="FooterChar"/>
    <w:uiPriority w:val="99"/>
    <w:rsid w:val="00E058E0"/>
    <w:pPr>
      <w:tabs>
        <w:tab w:val="center" w:pos="4153"/>
        <w:tab w:val="right" w:pos="8306"/>
      </w:tabs>
    </w:pPr>
  </w:style>
  <w:style w:type="character" w:customStyle="1" w:styleId="FooterChar">
    <w:name w:val="Footer Char"/>
    <w:basedOn w:val="DefaultParagraphFont"/>
    <w:link w:val="Footer"/>
    <w:uiPriority w:val="99"/>
    <w:rsid w:val="00036EF1"/>
    <w:rPr>
      <w:sz w:val="22"/>
      <w:szCs w:val="22"/>
      <w:lang w:val="en-AU"/>
    </w:rPr>
  </w:style>
  <w:style w:type="paragraph" w:styleId="Header">
    <w:name w:val="header"/>
    <w:basedOn w:val="Normal"/>
    <w:link w:val="HeaderChar"/>
    <w:rsid w:val="00E058E0"/>
    <w:pPr>
      <w:tabs>
        <w:tab w:val="center" w:pos="4153"/>
        <w:tab w:val="right" w:pos="8306"/>
      </w:tabs>
    </w:pPr>
  </w:style>
  <w:style w:type="paragraph" w:customStyle="1" w:styleId="Acronyms">
    <w:name w:val="Acronyms"/>
    <w:basedOn w:val="BodyText"/>
    <w:qFormat/>
    <w:rsid w:val="00E058E0"/>
    <w:pPr>
      <w:tabs>
        <w:tab w:val="left" w:pos="2160"/>
      </w:tabs>
      <w:ind w:left="2160" w:hanging="2160"/>
    </w:pPr>
  </w:style>
  <w:style w:type="paragraph" w:customStyle="1" w:styleId="References">
    <w:name w:val="References"/>
    <w:basedOn w:val="BodyText"/>
    <w:uiPriority w:val="99"/>
    <w:qFormat/>
    <w:rsid w:val="00E058E0"/>
    <w:pPr>
      <w:ind w:left="720" w:hanging="720"/>
    </w:pPr>
  </w:style>
  <w:style w:type="paragraph" w:styleId="TOCHeading">
    <w:name w:val="TOC Heading"/>
    <w:basedOn w:val="Heading1"/>
    <w:next w:val="Normal"/>
    <w:uiPriority w:val="39"/>
    <w:semiHidden/>
    <w:unhideWhenUsed/>
    <w:qFormat/>
    <w:rsid w:val="001F4CE3"/>
    <w:pPr>
      <w:pageBreakBefore w:val="0"/>
      <w:numPr>
        <w:numId w:val="0"/>
      </w:numPr>
      <w:spacing w:before="240" w:after="60"/>
      <w:jc w:val="both"/>
      <w:outlineLvl w:val="9"/>
    </w:pPr>
    <w:rPr>
      <w:rFonts w:ascii="Cambria" w:hAnsi="Cambria" w:cs="Times New Roman"/>
      <w:caps w:val="0"/>
    </w:rPr>
  </w:style>
  <w:style w:type="paragraph" w:styleId="BalloonText">
    <w:name w:val="Balloon Text"/>
    <w:basedOn w:val="Normal"/>
    <w:link w:val="BalloonTextChar"/>
    <w:uiPriority w:val="99"/>
    <w:semiHidden/>
    <w:unhideWhenUsed/>
    <w:rsid w:val="001F4C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4CE3"/>
    <w:rPr>
      <w:rFonts w:ascii="Tahoma" w:hAnsi="Tahoma" w:cs="Tahoma"/>
      <w:sz w:val="16"/>
      <w:szCs w:val="16"/>
      <w:lang w:val="en-AU"/>
    </w:rPr>
  </w:style>
  <w:style w:type="paragraph" w:styleId="Title">
    <w:name w:val="Title"/>
    <w:basedOn w:val="Normal"/>
    <w:next w:val="Normal"/>
    <w:link w:val="TitleChar"/>
    <w:uiPriority w:val="99"/>
    <w:qFormat/>
    <w:rsid w:val="001F4CE3"/>
    <w:pPr>
      <w:widowControl w:val="0"/>
      <w:spacing w:after="300" w:line="240" w:lineRule="auto"/>
      <w:contextualSpacing/>
      <w:jc w:val="left"/>
    </w:pPr>
    <w:rPr>
      <w:color w:val="E60000"/>
      <w:spacing w:val="5"/>
      <w:kern w:val="28"/>
      <w:sz w:val="52"/>
      <w:szCs w:val="52"/>
    </w:rPr>
  </w:style>
  <w:style w:type="character" w:customStyle="1" w:styleId="TitleChar">
    <w:name w:val="Title Char"/>
    <w:link w:val="Title"/>
    <w:uiPriority w:val="99"/>
    <w:rsid w:val="001F4CE3"/>
    <w:rPr>
      <w:color w:val="E60000"/>
      <w:spacing w:val="5"/>
      <w:kern w:val="28"/>
      <w:sz w:val="52"/>
      <w:szCs w:val="52"/>
      <w:lang w:val="en-AU"/>
    </w:rPr>
  </w:style>
  <w:style w:type="character" w:styleId="CommentReference">
    <w:name w:val="annotation reference"/>
    <w:uiPriority w:val="99"/>
    <w:semiHidden/>
    <w:unhideWhenUsed/>
    <w:rsid w:val="00FD726A"/>
    <w:rPr>
      <w:sz w:val="16"/>
      <w:szCs w:val="16"/>
    </w:rPr>
  </w:style>
  <w:style w:type="paragraph" w:customStyle="1" w:styleId="Bullet1">
    <w:name w:val="Bullet 1"/>
    <w:basedOn w:val="Normal"/>
    <w:uiPriority w:val="99"/>
    <w:rsid w:val="00523191"/>
    <w:pPr>
      <w:numPr>
        <w:numId w:val="4"/>
      </w:numPr>
      <w:spacing w:before="60" w:after="0" w:line="240" w:lineRule="auto"/>
    </w:pPr>
    <w:rPr>
      <w:rFonts w:ascii="Calibri" w:hAnsi="Calibri" w:cs="Calibri"/>
      <w:lang w:eastAsia="en-AU"/>
    </w:rPr>
  </w:style>
  <w:style w:type="paragraph" w:styleId="CommentText">
    <w:name w:val="annotation text"/>
    <w:basedOn w:val="Normal"/>
    <w:link w:val="CommentTextChar"/>
    <w:uiPriority w:val="99"/>
    <w:unhideWhenUsed/>
    <w:rsid w:val="00523191"/>
    <w:pPr>
      <w:spacing w:line="276" w:lineRule="auto"/>
    </w:pPr>
    <w:rPr>
      <w:rFonts w:eastAsia="Calibri"/>
      <w:sz w:val="20"/>
      <w:szCs w:val="20"/>
    </w:rPr>
  </w:style>
  <w:style w:type="character" w:customStyle="1" w:styleId="CommentTextChar">
    <w:name w:val="Comment Text Char"/>
    <w:basedOn w:val="DefaultParagraphFont"/>
    <w:link w:val="CommentText"/>
    <w:uiPriority w:val="99"/>
    <w:rsid w:val="00523191"/>
    <w:rPr>
      <w:rFonts w:eastAsia="Calibri"/>
      <w:lang w:val="en-AU"/>
    </w:rPr>
  </w:style>
  <w:style w:type="paragraph" w:styleId="Quote">
    <w:name w:val="Quote"/>
    <w:basedOn w:val="Quotes"/>
    <w:next w:val="Normal"/>
    <w:link w:val="QuoteChar"/>
    <w:uiPriority w:val="29"/>
    <w:qFormat/>
    <w:rsid w:val="000E274A"/>
    <w:rPr>
      <w:lang w:val="en-US"/>
    </w:rPr>
  </w:style>
  <w:style w:type="character" w:customStyle="1" w:styleId="QuoteChar">
    <w:name w:val="Quote Char"/>
    <w:basedOn w:val="DefaultParagraphFont"/>
    <w:link w:val="Quote"/>
    <w:uiPriority w:val="29"/>
    <w:rsid w:val="000E274A"/>
    <w:rPr>
      <w:sz w:val="22"/>
      <w:szCs w:val="22"/>
    </w:rPr>
  </w:style>
  <w:style w:type="paragraph" w:styleId="CommentSubject">
    <w:name w:val="annotation subject"/>
    <w:basedOn w:val="CommentText"/>
    <w:next w:val="CommentText"/>
    <w:link w:val="CommentSubjectChar"/>
    <w:uiPriority w:val="99"/>
    <w:semiHidden/>
    <w:unhideWhenUsed/>
    <w:rsid w:val="00523191"/>
    <w:pPr>
      <w:spacing w:line="240" w:lineRule="auto"/>
    </w:pPr>
    <w:rPr>
      <w:rFonts w:eastAsia="Times New Roman"/>
      <w:b/>
      <w:bCs/>
    </w:rPr>
  </w:style>
  <w:style w:type="character" w:customStyle="1" w:styleId="CommentSubjectChar">
    <w:name w:val="Comment Subject Char"/>
    <w:basedOn w:val="CommentTextChar"/>
    <w:link w:val="CommentSubject"/>
    <w:uiPriority w:val="99"/>
    <w:semiHidden/>
    <w:rsid w:val="00523191"/>
    <w:rPr>
      <w:rFonts w:eastAsia="Calibri"/>
      <w:b/>
      <w:bCs/>
      <w:lang w:val="en-AU"/>
    </w:rPr>
  </w:style>
  <w:style w:type="paragraph" w:styleId="ListParagraph">
    <w:name w:val="List Paragraph"/>
    <w:basedOn w:val="Normal"/>
    <w:link w:val="ListParagraphChar"/>
    <w:uiPriority w:val="34"/>
    <w:qFormat/>
    <w:rsid w:val="00523191"/>
    <w:pPr>
      <w:spacing w:line="276" w:lineRule="auto"/>
      <w:ind w:left="720"/>
      <w:contextualSpacing/>
      <w:jc w:val="left"/>
    </w:pPr>
    <w:rPr>
      <w:rFonts w:eastAsia="Calibri"/>
      <w:lang w:val="en-US"/>
    </w:rPr>
  </w:style>
  <w:style w:type="character" w:styleId="Strong">
    <w:name w:val="Strong"/>
    <w:basedOn w:val="DefaultParagraphFont"/>
    <w:uiPriority w:val="22"/>
    <w:qFormat/>
    <w:rsid w:val="004F031A"/>
    <w:rPr>
      <w:b/>
      <w:bCs/>
    </w:rPr>
  </w:style>
  <w:style w:type="paragraph" w:customStyle="1" w:styleId="Default">
    <w:name w:val="Default"/>
    <w:rsid w:val="00744BEB"/>
    <w:pPr>
      <w:autoSpaceDE w:val="0"/>
      <w:autoSpaceDN w:val="0"/>
      <w:adjustRightInd w:val="0"/>
    </w:pPr>
    <w:rPr>
      <w:rFonts w:cs="Arial"/>
      <w:color w:val="000000"/>
      <w:sz w:val="24"/>
      <w:szCs w:val="24"/>
    </w:rPr>
  </w:style>
  <w:style w:type="character" w:styleId="Emphasis">
    <w:name w:val="Emphasis"/>
    <w:uiPriority w:val="20"/>
    <w:qFormat/>
    <w:rsid w:val="009F539A"/>
    <w:rPr>
      <w:b/>
      <w:bCs/>
      <w:i w:val="0"/>
      <w:iCs w:val="0"/>
    </w:rPr>
  </w:style>
  <w:style w:type="paragraph" w:customStyle="1" w:styleId="ColorfulList-Accent11">
    <w:name w:val="Colorful List - Accent 11"/>
    <w:basedOn w:val="Normal"/>
    <w:uiPriority w:val="99"/>
    <w:qFormat/>
    <w:rsid w:val="006D25E9"/>
    <w:pPr>
      <w:spacing w:line="276" w:lineRule="auto"/>
      <w:ind w:left="720"/>
      <w:contextualSpacing/>
    </w:pPr>
    <w:rPr>
      <w:rFonts w:eastAsia="Calibri"/>
    </w:rPr>
  </w:style>
  <w:style w:type="table" w:styleId="TableGrid">
    <w:name w:val="Table Grid"/>
    <w:basedOn w:val="TableNormal"/>
    <w:uiPriority w:val="59"/>
    <w:rsid w:val="006756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uiPriority w:val="21"/>
    <w:qFormat/>
    <w:rsid w:val="00862084"/>
    <w:rPr>
      <w:rFonts w:ascii="Arial" w:hAnsi="Arial" w:cs="Times New Roman"/>
      <w:b/>
      <w:bCs/>
      <w:i/>
      <w:iCs/>
      <w:color w:val="auto"/>
      <w:sz w:val="22"/>
    </w:rPr>
  </w:style>
  <w:style w:type="paragraph" w:styleId="NoSpacing">
    <w:name w:val="No Spacing"/>
    <w:uiPriority w:val="1"/>
    <w:qFormat/>
    <w:rsid w:val="00D6713F"/>
    <w:pPr>
      <w:jc w:val="both"/>
    </w:pPr>
    <w:rPr>
      <w:sz w:val="22"/>
      <w:szCs w:val="22"/>
      <w:lang w:val="en-AU"/>
    </w:rPr>
  </w:style>
  <w:style w:type="paragraph" w:styleId="TOC4">
    <w:name w:val="toc 4"/>
    <w:basedOn w:val="Normal"/>
    <w:next w:val="Normal"/>
    <w:autoRedefine/>
    <w:uiPriority w:val="39"/>
    <w:unhideWhenUsed/>
    <w:rsid w:val="001F1D8B"/>
    <w:pPr>
      <w:spacing w:after="100" w:line="276" w:lineRule="auto"/>
      <w:ind w:left="660"/>
      <w:jc w:val="left"/>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1F1D8B"/>
    <w:pPr>
      <w:spacing w:after="100" w:line="276" w:lineRule="auto"/>
      <w:ind w:left="880"/>
      <w:jc w:val="left"/>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1F1D8B"/>
    <w:pPr>
      <w:spacing w:after="100" w:line="276" w:lineRule="auto"/>
      <w:ind w:left="1100"/>
      <w:jc w:val="left"/>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1F1D8B"/>
    <w:pPr>
      <w:spacing w:after="100" w:line="276" w:lineRule="auto"/>
      <w:ind w:left="1320"/>
      <w:jc w:val="left"/>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1F1D8B"/>
    <w:pPr>
      <w:spacing w:after="100" w:line="276" w:lineRule="auto"/>
      <w:ind w:left="1540"/>
      <w:jc w:val="left"/>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1F1D8B"/>
    <w:pPr>
      <w:spacing w:after="100" w:line="276" w:lineRule="auto"/>
      <w:ind w:left="1760"/>
      <w:jc w:val="left"/>
    </w:pPr>
    <w:rPr>
      <w:rFonts w:asciiTheme="minorHAnsi" w:eastAsiaTheme="minorEastAsia" w:hAnsiTheme="minorHAnsi" w:cstheme="minorBidi"/>
      <w:lang w:val="en-US"/>
    </w:rPr>
  </w:style>
  <w:style w:type="character" w:customStyle="1" w:styleId="Heading4Char">
    <w:name w:val="Heading 4 Char"/>
    <w:basedOn w:val="DefaultParagraphFont"/>
    <w:link w:val="Heading4"/>
    <w:rsid w:val="0099772D"/>
    <w:rPr>
      <w:b/>
      <w:sz w:val="22"/>
      <w:szCs w:val="22"/>
      <w:lang w:val="en-AU"/>
    </w:rPr>
  </w:style>
  <w:style w:type="character" w:customStyle="1" w:styleId="BalloonTextChar1">
    <w:name w:val="Balloon Text Char1"/>
    <w:basedOn w:val="DefaultParagraphFont"/>
    <w:uiPriority w:val="99"/>
    <w:semiHidden/>
    <w:rsid w:val="003159DC"/>
    <w:rPr>
      <w:rFonts w:ascii="Tahoma" w:hAnsi="Tahoma" w:cs="Tahoma"/>
      <w:sz w:val="16"/>
      <w:szCs w:val="16"/>
      <w:lang w:val="en-AU" w:eastAsia="en-AU"/>
    </w:rPr>
  </w:style>
  <w:style w:type="paragraph" w:styleId="NormalWeb">
    <w:name w:val="Normal (Web)"/>
    <w:basedOn w:val="Normal"/>
    <w:uiPriority w:val="99"/>
    <w:semiHidden/>
    <w:unhideWhenUsed/>
    <w:rsid w:val="0062335E"/>
    <w:pPr>
      <w:spacing w:before="150" w:after="150" w:line="284" w:lineRule="atLeast"/>
      <w:jc w:val="left"/>
    </w:pPr>
    <w:rPr>
      <w:rFonts w:cs="Arial"/>
      <w:color w:val="333333"/>
      <w:sz w:val="18"/>
      <w:szCs w:val="18"/>
      <w:lang w:val="en-US"/>
    </w:rPr>
  </w:style>
  <w:style w:type="character" w:customStyle="1" w:styleId="Heading1Char">
    <w:name w:val="Heading 1 Char"/>
    <w:basedOn w:val="DefaultParagraphFont"/>
    <w:link w:val="Heading1"/>
    <w:rsid w:val="001A776F"/>
    <w:rPr>
      <w:rFonts w:cs="Arial"/>
      <w:b/>
      <w:bCs/>
      <w:caps/>
      <w:kern w:val="32"/>
      <w:sz w:val="32"/>
      <w:szCs w:val="32"/>
      <w:lang w:val="en-AU"/>
    </w:rPr>
  </w:style>
  <w:style w:type="character" w:styleId="PlaceholderText">
    <w:name w:val="Placeholder Text"/>
    <w:basedOn w:val="DefaultParagraphFont"/>
    <w:uiPriority w:val="99"/>
    <w:semiHidden/>
    <w:rsid w:val="00517EBE"/>
    <w:rPr>
      <w:color w:val="808080"/>
    </w:rPr>
  </w:style>
  <w:style w:type="character" w:styleId="FootnoteReference">
    <w:name w:val="footnote reference"/>
    <w:basedOn w:val="DefaultParagraphFont"/>
    <w:uiPriority w:val="99"/>
    <w:unhideWhenUsed/>
    <w:rsid w:val="00B0459B"/>
    <w:rPr>
      <w:vertAlign w:val="superscript"/>
    </w:rPr>
  </w:style>
  <w:style w:type="character" w:customStyle="1" w:styleId="Heading3Char">
    <w:name w:val="Heading 3 Char"/>
    <w:basedOn w:val="DefaultParagraphFont"/>
    <w:link w:val="Heading3"/>
    <w:rsid w:val="00B5683F"/>
    <w:rPr>
      <w:rFonts w:cs="Arial"/>
      <w:i/>
      <w:iCs/>
      <w:sz w:val="24"/>
      <w:szCs w:val="22"/>
      <w:lang w:val="en-AU"/>
    </w:rPr>
  </w:style>
  <w:style w:type="paragraph" w:styleId="PlainText">
    <w:name w:val="Plain Text"/>
    <w:basedOn w:val="Normal"/>
    <w:link w:val="PlainTextChar"/>
    <w:uiPriority w:val="99"/>
    <w:rsid w:val="004906A4"/>
    <w:pPr>
      <w:spacing w:after="0" w:line="240" w:lineRule="auto"/>
      <w:jc w:val="left"/>
    </w:pPr>
    <w:rPr>
      <w:rFonts w:ascii="Courier New" w:eastAsia="Calibri" w:hAnsi="Courier New" w:cs="Courier New"/>
      <w:sz w:val="20"/>
      <w:szCs w:val="20"/>
      <w:lang w:val="en-US" w:eastAsia="en-AU"/>
    </w:rPr>
  </w:style>
  <w:style w:type="character" w:customStyle="1" w:styleId="PlainTextChar">
    <w:name w:val="Plain Text Char"/>
    <w:basedOn w:val="DefaultParagraphFont"/>
    <w:link w:val="PlainText"/>
    <w:uiPriority w:val="99"/>
    <w:rsid w:val="004906A4"/>
    <w:rPr>
      <w:rFonts w:ascii="Courier New" w:eastAsia="Calibri" w:hAnsi="Courier New" w:cs="Courier New"/>
      <w:lang w:eastAsia="en-AU"/>
    </w:rPr>
  </w:style>
  <w:style w:type="character" w:customStyle="1" w:styleId="HeaderChar">
    <w:name w:val="Header Char"/>
    <w:basedOn w:val="DefaultParagraphFont"/>
    <w:link w:val="Header"/>
    <w:uiPriority w:val="99"/>
    <w:rsid w:val="004906A4"/>
    <w:rPr>
      <w:sz w:val="22"/>
      <w:szCs w:val="22"/>
      <w:lang w:val="en-AU"/>
    </w:rPr>
  </w:style>
  <w:style w:type="character" w:customStyle="1" w:styleId="Heading5Char">
    <w:name w:val="Heading 5 Char"/>
    <w:basedOn w:val="DefaultParagraphFont"/>
    <w:link w:val="Heading5"/>
    <w:uiPriority w:val="9"/>
    <w:rsid w:val="004906A4"/>
    <w:rPr>
      <w:b/>
      <w:smallCaps/>
      <w:sz w:val="22"/>
      <w:szCs w:val="22"/>
      <w:lang w:val="en-AU"/>
    </w:rPr>
  </w:style>
  <w:style w:type="table" w:customStyle="1" w:styleId="LightShading1">
    <w:name w:val="Light Shading1"/>
    <w:basedOn w:val="TableNormal"/>
    <w:uiPriority w:val="60"/>
    <w:rsid w:val="00DF69BD"/>
    <w:rPr>
      <w:rFonts w:asciiTheme="minorHAnsi" w:eastAsiaTheme="minorHAnsi" w:hAnsiTheme="minorHAnsi" w:cstheme="minorBidi"/>
      <w:color w:val="000000" w:themeColor="text1" w:themeShade="BF"/>
      <w:sz w:val="22"/>
      <w:szCs w:val="22"/>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otnoteTextChar">
    <w:name w:val="Footnote Text Char"/>
    <w:basedOn w:val="DefaultParagraphFont"/>
    <w:link w:val="FootnoteText"/>
    <w:uiPriority w:val="99"/>
    <w:rsid w:val="00DF69BD"/>
    <w:rPr>
      <w:rFonts w:cs="Arial"/>
      <w:sz w:val="18"/>
      <w:szCs w:val="22"/>
    </w:rPr>
  </w:style>
  <w:style w:type="numbering" w:customStyle="1" w:styleId="Appendices">
    <w:name w:val="Appendices"/>
    <w:uiPriority w:val="99"/>
    <w:rsid w:val="0030308D"/>
    <w:pPr>
      <w:numPr>
        <w:numId w:val="7"/>
      </w:numPr>
    </w:pPr>
  </w:style>
  <w:style w:type="character" w:customStyle="1" w:styleId="Heading9Char">
    <w:name w:val="Heading 9 Char"/>
    <w:basedOn w:val="DefaultParagraphFont"/>
    <w:link w:val="Heading9"/>
    <w:uiPriority w:val="9"/>
    <w:rsid w:val="00721CDC"/>
    <w:rPr>
      <w:rFonts w:ascii="Arial Bold" w:eastAsiaTheme="majorEastAsia" w:hAnsi="Arial Bold" w:cstheme="majorBidi"/>
      <w:b/>
      <w:iCs/>
      <w:color w:val="000000" w:themeColor="text1"/>
      <w:sz w:val="28"/>
      <w:lang w:val="en-AU"/>
    </w:rPr>
  </w:style>
  <w:style w:type="character" w:customStyle="1" w:styleId="Heading8Char">
    <w:name w:val="Heading 8 Char"/>
    <w:basedOn w:val="DefaultParagraphFont"/>
    <w:link w:val="Heading8"/>
    <w:uiPriority w:val="9"/>
    <w:rsid w:val="00E12A57"/>
    <w:rPr>
      <w:rFonts w:eastAsiaTheme="majorEastAsia" w:cstheme="majorBidi"/>
      <w:b/>
      <w:color w:val="000000" w:themeColor="text1"/>
      <w:sz w:val="28"/>
      <w:lang w:val="en-AU"/>
    </w:rPr>
  </w:style>
  <w:style w:type="character" w:customStyle="1" w:styleId="Heading7Char">
    <w:name w:val="Heading 7 Char"/>
    <w:basedOn w:val="DefaultParagraphFont"/>
    <w:link w:val="Heading7"/>
    <w:uiPriority w:val="9"/>
    <w:rsid w:val="00E40D85"/>
    <w:rPr>
      <w:rFonts w:eastAsiaTheme="majorEastAsia" w:cstheme="majorBidi"/>
      <w:i/>
      <w:iCs/>
      <w:color w:val="000000" w:themeColor="text1"/>
      <w:sz w:val="24"/>
      <w:szCs w:val="22"/>
      <w:lang w:val="en-AU"/>
    </w:rPr>
  </w:style>
  <w:style w:type="paragraph" w:customStyle="1" w:styleId="Normal0">
    <w:name w:val="[Normal]"/>
    <w:uiPriority w:val="99"/>
    <w:rsid w:val="00996C0F"/>
    <w:pPr>
      <w:widowControl w:val="0"/>
      <w:autoSpaceDE w:val="0"/>
      <w:autoSpaceDN w:val="0"/>
      <w:adjustRightInd w:val="0"/>
    </w:pPr>
    <w:rPr>
      <w:rFonts w:cs="Arial"/>
      <w:sz w:val="24"/>
      <w:szCs w:val="24"/>
    </w:rPr>
  </w:style>
  <w:style w:type="paragraph" w:customStyle="1" w:styleId="Style1">
    <w:name w:val="Style1"/>
    <w:basedOn w:val="Heading3"/>
    <w:link w:val="Style1Char"/>
    <w:qFormat/>
    <w:rsid w:val="001C6EDA"/>
  </w:style>
  <w:style w:type="character" w:customStyle="1" w:styleId="Style1Char">
    <w:name w:val="Style1 Char"/>
    <w:basedOn w:val="Heading3Char"/>
    <w:link w:val="Style1"/>
    <w:rsid w:val="001C6EDA"/>
    <w:rPr>
      <w:rFonts w:cs="Arial"/>
      <w:i/>
      <w:iCs/>
      <w:sz w:val="24"/>
      <w:szCs w:val="22"/>
      <w:lang w:val="en-AU"/>
    </w:rPr>
  </w:style>
  <w:style w:type="table" w:customStyle="1" w:styleId="MediumList11">
    <w:name w:val="Medium List 11"/>
    <w:basedOn w:val="TableNormal"/>
    <w:uiPriority w:val="65"/>
    <w:rsid w:val="00E35FB1"/>
    <w:rPr>
      <w:rFonts w:asciiTheme="minorHAnsi" w:eastAsiaTheme="minorHAnsi" w:hAnsiTheme="minorHAnsi" w:cstheme="minorBidi"/>
      <w:color w:val="000000" w:themeColor="text1"/>
      <w:sz w:val="22"/>
      <w:szCs w:val="22"/>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
    <w:name w:val="List Paragraph Char"/>
    <w:link w:val="ListParagraph"/>
    <w:uiPriority w:val="99"/>
    <w:locked/>
    <w:rsid w:val="00E5602B"/>
    <w:rPr>
      <w:rFonts w:eastAsia="Calibri"/>
      <w:sz w:val="22"/>
      <w:szCs w:val="22"/>
    </w:rPr>
  </w:style>
  <w:style w:type="paragraph" w:styleId="Revision">
    <w:name w:val="Revision"/>
    <w:hidden/>
    <w:uiPriority w:val="99"/>
    <w:semiHidden/>
    <w:rsid w:val="0061751B"/>
    <w:rPr>
      <w:sz w:val="22"/>
      <w:szCs w:val="22"/>
      <w:lang w:val="en-AU"/>
    </w:rPr>
  </w:style>
  <w:style w:type="character" w:styleId="FollowedHyperlink">
    <w:name w:val="FollowedHyperlink"/>
    <w:basedOn w:val="DefaultParagraphFont"/>
    <w:uiPriority w:val="99"/>
    <w:semiHidden/>
    <w:unhideWhenUsed/>
    <w:rsid w:val="00A21896"/>
    <w:rPr>
      <w:color w:val="800080" w:themeColor="followedHyperlink"/>
      <w:u w:val="single"/>
    </w:rPr>
  </w:style>
  <w:style w:type="table" w:customStyle="1" w:styleId="MediumShading11">
    <w:name w:val="Medium Shading 11"/>
    <w:basedOn w:val="TableNormal"/>
    <w:uiPriority w:val="63"/>
    <w:rsid w:val="00892BD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92BD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mditem">
    <w:name w:val="mditem"/>
    <w:basedOn w:val="Normal"/>
    <w:rsid w:val="00B63147"/>
    <w:pPr>
      <w:spacing w:after="0" w:line="240" w:lineRule="auto"/>
      <w:ind w:left="63" w:hanging="63"/>
      <w:jc w:val="left"/>
    </w:pPr>
    <w:rPr>
      <w:rFonts w:ascii="Times New Roman" w:hAnsi="Times New Roman"/>
      <w:color w:val="444444"/>
      <w:sz w:val="24"/>
      <w:szCs w:val="24"/>
      <w:lang w:val="en-US"/>
    </w:rPr>
  </w:style>
  <w:style w:type="paragraph" w:customStyle="1" w:styleId="subsection">
    <w:name w:val="subsection"/>
    <w:basedOn w:val="Normal"/>
    <w:rsid w:val="00B63147"/>
    <w:pPr>
      <w:spacing w:before="180" w:after="0"/>
      <w:ind w:left="1134" w:hanging="1134"/>
      <w:jc w:val="left"/>
    </w:pPr>
    <w:rPr>
      <w:rFonts w:ascii="Times" w:hAnsi="Times" w:cs="Times"/>
      <w:color w:val="444444"/>
      <w:lang w:val="en-US"/>
    </w:rPr>
  </w:style>
  <w:style w:type="paragraph" w:customStyle="1" w:styleId="paragraph">
    <w:name w:val="paragraph"/>
    <w:basedOn w:val="Normal"/>
    <w:rsid w:val="00B63147"/>
    <w:pPr>
      <w:spacing w:before="40" w:after="0" w:line="240" w:lineRule="auto"/>
      <w:ind w:left="1644" w:hanging="1644"/>
      <w:jc w:val="left"/>
    </w:pPr>
    <w:rPr>
      <w:rFonts w:ascii="Times New Roman" w:hAnsi="Times New Roman"/>
      <w:color w:val="444444"/>
      <w:lang w:val="en-US"/>
    </w:rPr>
  </w:style>
  <w:style w:type="character" w:customStyle="1" w:styleId="Heading6Char">
    <w:name w:val="Heading 6 Char"/>
    <w:basedOn w:val="DefaultParagraphFont"/>
    <w:link w:val="Heading6"/>
    <w:semiHidden/>
    <w:rsid w:val="00D80FDB"/>
    <w:rPr>
      <w:sz w:val="24"/>
      <w:szCs w:val="22"/>
      <w:lang w:val="en-AU"/>
    </w:rPr>
  </w:style>
  <w:style w:type="paragraph" w:styleId="EndnoteText">
    <w:name w:val="endnote text"/>
    <w:basedOn w:val="Normal"/>
    <w:link w:val="EndnoteTextChar"/>
    <w:uiPriority w:val="99"/>
    <w:semiHidden/>
    <w:unhideWhenUsed/>
    <w:rsid w:val="00B938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8B8"/>
    <w:rPr>
      <w:lang w:val="en-AU"/>
    </w:rPr>
  </w:style>
  <w:style w:type="character" w:styleId="EndnoteReference">
    <w:name w:val="endnote reference"/>
    <w:basedOn w:val="DefaultParagraphFont"/>
    <w:uiPriority w:val="99"/>
    <w:semiHidden/>
    <w:unhideWhenUsed/>
    <w:rsid w:val="00B938B8"/>
    <w:rPr>
      <w:vertAlign w:val="superscript"/>
    </w:rPr>
  </w:style>
  <w:style w:type="character" w:styleId="BookTitle">
    <w:name w:val="Book Title"/>
    <w:uiPriority w:val="33"/>
    <w:qFormat/>
    <w:rsid w:val="00817923"/>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List Bullet" w:uiPriority="0" w:qFormat="1"/>
    <w:lsdException w:name="List Number" w:uiPriority="0" w:qFormat="1"/>
    <w:lsdException w:name="Title" w:qFormat="1"/>
    <w:lsdException w:name="Default Paragraph Font" w:uiPriority="1"/>
    <w:lsdException w:name="Body Text" w:qFormat="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rsid w:val="00FA099D"/>
    <w:pPr>
      <w:spacing w:after="120" w:line="260" w:lineRule="atLeast"/>
      <w:jc w:val="both"/>
    </w:pPr>
    <w:rPr>
      <w:sz w:val="22"/>
      <w:szCs w:val="22"/>
      <w:lang w:val="en-AU"/>
    </w:rPr>
  </w:style>
  <w:style w:type="paragraph" w:styleId="Heading1">
    <w:name w:val="heading 1"/>
    <w:basedOn w:val="Normal"/>
    <w:next w:val="BodyText"/>
    <w:link w:val="Heading1Char"/>
    <w:qFormat/>
    <w:rsid w:val="00C03C72"/>
    <w:pPr>
      <w:keepNext/>
      <w:pageBreakBefore/>
      <w:numPr>
        <w:numId w:val="3"/>
      </w:numPr>
      <w:spacing w:after="240"/>
      <w:jc w:val="left"/>
      <w:outlineLvl w:val="0"/>
    </w:pPr>
    <w:rPr>
      <w:rFonts w:cs="Arial"/>
      <w:b/>
      <w:bCs/>
      <w:caps/>
      <w:kern w:val="32"/>
      <w:sz w:val="32"/>
      <w:szCs w:val="32"/>
    </w:rPr>
  </w:style>
  <w:style w:type="paragraph" w:styleId="Heading2">
    <w:name w:val="heading 2"/>
    <w:basedOn w:val="Normal"/>
    <w:next w:val="BodyText"/>
    <w:link w:val="Heading2Char"/>
    <w:qFormat/>
    <w:rsid w:val="00B5683F"/>
    <w:pPr>
      <w:keepNext/>
      <w:numPr>
        <w:ilvl w:val="1"/>
        <w:numId w:val="3"/>
      </w:numPr>
      <w:spacing w:before="240" w:after="240" w:line="240" w:lineRule="atLeast"/>
      <w:jc w:val="left"/>
      <w:outlineLvl w:val="1"/>
    </w:pPr>
    <w:rPr>
      <w:rFonts w:cs="Arial"/>
      <w:b/>
      <w:bCs/>
      <w:iCs/>
      <w:sz w:val="28"/>
      <w:szCs w:val="28"/>
      <w:lang w:val="en-US"/>
    </w:rPr>
  </w:style>
  <w:style w:type="paragraph" w:styleId="Heading3">
    <w:name w:val="heading 3"/>
    <w:basedOn w:val="Normal"/>
    <w:next w:val="BodyText"/>
    <w:link w:val="Heading3Char"/>
    <w:qFormat/>
    <w:rsid w:val="00B5683F"/>
    <w:pPr>
      <w:keepNext/>
      <w:numPr>
        <w:ilvl w:val="2"/>
        <w:numId w:val="3"/>
      </w:numPr>
      <w:spacing w:before="240"/>
      <w:jc w:val="left"/>
      <w:outlineLvl w:val="2"/>
    </w:pPr>
    <w:rPr>
      <w:rFonts w:cs="Arial"/>
      <w:i/>
      <w:iCs/>
      <w:sz w:val="24"/>
    </w:rPr>
  </w:style>
  <w:style w:type="paragraph" w:styleId="Heading4">
    <w:name w:val="heading 4"/>
    <w:basedOn w:val="Normal"/>
    <w:next w:val="Normal"/>
    <w:link w:val="Heading4Char"/>
    <w:qFormat/>
    <w:rsid w:val="0099772D"/>
    <w:pPr>
      <w:keepNext/>
      <w:numPr>
        <w:ilvl w:val="3"/>
        <w:numId w:val="3"/>
      </w:numPr>
      <w:jc w:val="left"/>
      <w:outlineLvl w:val="3"/>
    </w:pPr>
    <w:rPr>
      <w:b/>
    </w:rPr>
  </w:style>
  <w:style w:type="paragraph" w:styleId="Heading5">
    <w:name w:val="heading 5"/>
    <w:basedOn w:val="Normal"/>
    <w:next w:val="Normal"/>
    <w:link w:val="Heading5Char"/>
    <w:unhideWhenUsed/>
    <w:qFormat/>
    <w:rsid w:val="00C03C72"/>
    <w:pPr>
      <w:keepNext/>
      <w:spacing w:line="360" w:lineRule="auto"/>
      <w:jc w:val="left"/>
      <w:outlineLvl w:val="4"/>
    </w:pPr>
    <w:rPr>
      <w:b/>
      <w:smallCaps/>
    </w:rPr>
  </w:style>
  <w:style w:type="paragraph" w:styleId="Heading6">
    <w:name w:val="heading 6"/>
    <w:basedOn w:val="Normal"/>
    <w:next w:val="Normal"/>
    <w:link w:val="Heading6Char"/>
    <w:semiHidden/>
    <w:unhideWhenUsed/>
    <w:rsid w:val="00E058E0"/>
    <w:pPr>
      <w:keepNext/>
      <w:spacing w:after="600" w:line="250" w:lineRule="atLeast"/>
      <w:jc w:val="left"/>
      <w:outlineLvl w:val="5"/>
    </w:pPr>
    <w:rPr>
      <w:sz w:val="24"/>
    </w:rPr>
  </w:style>
  <w:style w:type="paragraph" w:styleId="Heading7">
    <w:name w:val="heading 7"/>
    <w:basedOn w:val="Normal"/>
    <w:next w:val="Normal"/>
    <w:link w:val="Heading7Char"/>
    <w:uiPriority w:val="9"/>
    <w:unhideWhenUsed/>
    <w:qFormat/>
    <w:rsid w:val="00E40D85"/>
    <w:pPr>
      <w:keepNext/>
      <w:keepLines/>
      <w:numPr>
        <w:ilvl w:val="2"/>
        <w:numId w:val="8"/>
      </w:numPr>
      <w:spacing w:before="200" w:after="0"/>
      <w:ind w:left="357" w:hanging="357"/>
      <w:outlineLvl w:val="6"/>
    </w:pPr>
    <w:rPr>
      <w:rFonts w:eastAsiaTheme="majorEastAsia" w:cstheme="majorBidi"/>
      <w:i/>
      <w:iCs/>
      <w:color w:val="000000" w:themeColor="text1"/>
      <w:sz w:val="24"/>
    </w:rPr>
  </w:style>
  <w:style w:type="paragraph" w:styleId="Heading8">
    <w:name w:val="heading 8"/>
    <w:basedOn w:val="Normal"/>
    <w:next w:val="Normal"/>
    <w:link w:val="Heading8Char"/>
    <w:autoRedefine/>
    <w:uiPriority w:val="9"/>
    <w:unhideWhenUsed/>
    <w:qFormat/>
    <w:rsid w:val="00E12A57"/>
    <w:pPr>
      <w:keepNext/>
      <w:keepLines/>
      <w:numPr>
        <w:ilvl w:val="1"/>
        <w:numId w:val="8"/>
      </w:numPr>
      <w:spacing w:before="200" w:after="0"/>
      <w:ind w:left="0" w:firstLine="0"/>
      <w:outlineLvl w:val="7"/>
    </w:pPr>
    <w:rPr>
      <w:rFonts w:eastAsiaTheme="majorEastAsia" w:cstheme="majorBidi"/>
      <w:b/>
      <w:color w:val="000000" w:themeColor="text1"/>
      <w:sz w:val="28"/>
      <w:szCs w:val="20"/>
    </w:rPr>
  </w:style>
  <w:style w:type="paragraph" w:styleId="Heading9">
    <w:name w:val="heading 9"/>
    <w:basedOn w:val="Normal"/>
    <w:next w:val="Normal"/>
    <w:link w:val="Heading9Char"/>
    <w:uiPriority w:val="9"/>
    <w:unhideWhenUsed/>
    <w:qFormat/>
    <w:rsid w:val="00721CDC"/>
    <w:pPr>
      <w:keepNext/>
      <w:keepLines/>
      <w:numPr>
        <w:numId w:val="8"/>
      </w:numPr>
      <w:spacing w:before="200" w:after="0"/>
      <w:outlineLvl w:val="8"/>
    </w:pPr>
    <w:rPr>
      <w:rFonts w:ascii="Arial Bold" w:eastAsiaTheme="majorEastAsia" w:hAnsi="Arial Bold" w:cstheme="majorBidi"/>
      <w:b/>
      <w:iCs/>
      <w:color w:val="000000" w:themeColor="tex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E058E0"/>
  </w:style>
  <w:style w:type="character" w:customStyle="1" w:styleId="BodyTextChar">
    <w:name w:val="Body Text Char"/>
    <w:basedOn w:val="DefaultParagraphFont"/>
    <w:link w:val="BodyText"/>
    <w:uiPriority w:val="99"/>
    <w:rsid w:val="00036406"/>
    <w:rPr>
      <w:sz w:val="22"/>
      <w:szCs w:val="22"/>
      <w:lang w:val="en-AU"/>
    </w:rPr>
  </w:style>
  <w:style w:type="character" w:customStyle="1" w:styleId="Heading2Char">
    <w:name w:val="Heading 2 Char"/>
    <w:link w:val="Heading2"/>
    <w:rsid w:val="00B5683F"/>
    <w:rPr>
      <w:rFonts w:cs="Arial"/>
      <w:b/>
      <w:bCs/>
      <w:iCs/>
      <w:sz w:val="28"/>
      <w:szCs w:val="28"/>
    </w:rPr>
  </w:style>
  <w:style w:type="paragraph" w:customStyle="1" w:styleId="Quotes">
    <w:name w:val="Quotes"/>
    <w:basedOn w:val="BodyText"/>
    <w:next w:val="BodyText"/>
    <w:qFormat/>
    <w:rsid w:val="00E058E0"/>
    <w:pPr>
      <w:ind w:left="360" w:right="360"/>
    </w:pPr>
  </w:style>
  <w:style w:type="paragraph" w:styleId="Caption">
    <w:name w:val="caption"/>
    <w:basedOn w:val="Normal"/>
    <w:next w:val="BodyText"/>
    <w:unhideWhenUsed/>
    <w:qFormat/>
    <w:rsid w:val="00513A3D"/>
    <w:pPr>
      <w:spacing w:before="240"/>
    </w:pPr>
    <w:rPr>
      <w:b/>
      <w:bCs/>
      <w:sz w:val="20"/>
    </w:rPr>
  </w:style>
  <w:style w:type="paragraph" w:styleId="ListBullet">
    <w:name w:val="List Bullet"/>
    <w:basedOn w:val="Normal"/>
    <w:qFormat/>
    <w:rsid w:val="00E058E0"/>
    <w:pPr>
      <w:numPr>
        <w:numId w:val="1"/>
      </w:numPr>
      <w:spacing w:line="240" w:lineRule="atLeast"/>
    </w:pPr>
  </w:style>
  <w:style w:type="paragraph" w:styleId="ListNumber">
    <w:name w:val="List Number"/>
    <w:basedOn w:val="Normal"/>
    <w:qFormat/>
    <w:rsid w:val="00E058E0"/>
    <w:pPr>
      <w:numPr>
        <w:numId w:val="2"/>
      </w:numPr>
      <w:spacing w:line="240" w:lineRule="atLeast"/>
    </w:pPr>
  </w:style>
  <w:style w:type="paragraph" w:customStyle="1" w:styleId="TableSourceText">
    <w:name w:val="TableSource Text"/>
    <w:basedOn w:val="Normal"/>
    <w:next w:val="BodyText"/>
    <w:qFormat/>
    <w:rsid w:val="001513E2"/>
    <w:pPr>
      <w:spacing w:before="60"/>
    </w:pPr>
    <w:rPr>
      <w:rFonts w:cs="Arial"/>
      <w:sz w:val="18"/>
      <w:szCs w:val="24"/>
    </w:rPr>
  </w:style>
  <w:style w:type="paragraph" w:styleId="TOC1">
    <w:name w:val="toc 1"/>
    <w:basedOn w:val="Normal"/>
    <w:next w:val="Normal"/>
    <w:autoRedefine/>
    <w:uiPriority w:val="39"/>
    <w:rsid w:val="00C44130"/>
    <w:pPr>
      <w:tabs>
        <w:tab w:val="left" w:pos="567"/>
        <w:tab w:val="right" w:leader="dot" w:pos="8505"/>
      </w:tabs>
      <w:spacing w:after="80" w:line="250" w:lineRule="atLeast"/>
      <w:ind w:left="567" w:hanging="567"/>
      <w:jc w:val="left"/>
    </w:pPr>
    <w:rPr>
      <w:b/>
      <w:bCs/>
      <w:caps/>
      <w:noProof/>
      <w:szCs w:val="28"/>
    </w:rPr>
  </w:style>
  <w:style w:type="paragraph" w:styleId="TOC2">
    <w:name w:val="toc 2"/>
    <w:basedOn w:val="Normal"/>
    <w:next w:val="Normal"/>
    <w:autoRedefine/>
    <w:uiPriority w:val="39"/>
    <w:rsid w:val="00C44130"/>
    <w:pPr>
      <w:tabs>
        <w:tab w:val="left" w:pos="567"/>
        <w:tab w:val="right" w:leader="dot" w:pos="8505"/>
      </w:tabs>
      <w:spacing w:after="80" w:line="240" w:lineRule="atLeast"/>
      <w:ind w:left="567" w:hanging="567"/>
      <w:jc w:val="left"/>
    </w:pPr>
    <w:rPr>
      <w:bCs/>
      <w:noProof/>
      <w:szCs w:val="32"/>
    </w:rPr>
  </w:style>
  <w:style w:type="paragraph" w:styleId="TOC3">
    <w:name w:val="toc 3"/>
    <w:basedOn w:val="Normal"/>
    <w:next w:val="Normal"/>
    <w:autoRedefine/>
    <w:uiPriority w:val="39"/>
    <w:rsid w:val="00E058E0"/>
    <w:pPr>
      <w:tabs>
        <w:tab w:val="right" w:leader="dot" w:pos="8505"/>
      </w:tabs>
      <w:spacing w:after="80" w:line="240" w:lineRule="atLeast"/>
      <w:ind w:left="1134" w:hanging="708"/>
      <w:jc w:val="left"/>
    </w:pPr>
    <w:rPr>
      <w:noProof/>
      <w:szCs w:val="28"/>
    </w:rPr>
  </w:style>
  <w:style w:type="paragraph" w:styleId="FootnoteText">
    <w:name w:val="footnote text"/>
    <w:basedOn w:val="Normal"/>
    <w:link w:val="FootnoteTextChar"/>
    <w:uiPriority w:val="99"/>
    <w:rsid w:val="00E058E0"/>
    <w:pPr>
      <w:spacing w:after="60" w:line="240" w:lineRule="auto"/>
    </w:pPr>
    <w:rPr>
      <w:rFonts w:cs="Arial"/>
      <w:sz w:val="18"/>
      <w:lang w:val="en-US"/>
    </w:rPr>
  </w:style>
  <w:style w:type="paragraph" w:customStyle="1" w:styleId="NonIndexedHeading1">
    <w:name w:val="Non Indexed Heading 1"/>
    <w:basedOn w:val="Heading1"/>
    <w:next w:val="BodyText"/>
    <w:qFormat/>
    <w:rsid w:val="00E058E0"/>
    <w:pPr>
      <w:numPr>
        <w:numId w:val="0"/>
      </w:numPr>
    </w:pPr>
  </w:style>
  <w:style w:type="paragraph" w:customStyle="1" w:styleId="TableCaption">
    <w:name w:val="Table Caption"/>
    <w:basedOn w:val="Normal"/>
    <w:next w:val="BodyText"/>
    <w:rsid w:val="00E058E0"/>
    <w:pPr>
      <w:keepNext/>
      <w:spacing w:line="240" w:lineRule="atLeast"/>
      <w:jc w:val="left"/>
    </w:pPr>
    <w:rPr>
      <w:b/>
      <w:bCs/>
      <w:noProof/>
      <w:sz w:val="20"/>
    </w:rPr>
  </w:style>
  <w:style w:type="paragraph" w:customStyle="1" w:styleId="HeadingTextInTable">
    <w:name w:val="Heading Text In Table"/>
    <w:basedOn w:val="BodyText"/>
    <w:qFormat/>
    <w:rsid w:val="00173F96"/>
    <w:pPr>
      <w:spacing w:after="60" w:line="200" w:lineRule="atLeast"/>
      <w:jc w:val="left"/>
    </w:pPr>
    <w:rPr>
      <w:rFonts w:cs="Arial"/>
      <w:i/>
      <w:iCs/>
      <w:sz w:val="20"/>
    </w:rPr>
  </w:style>
  <w:style w:type="paragraph" w:customStyle="1" w:styleId="DataTextinTable">
    <w:name w:val="Data Text in Table"/>
    <w:basedOn w:val="HeadingTextInTable"/>
    <w:qFormat/>
    <w:rsid w:val="00B02C9A"/>
    <w:pPr>
      <w:spacing w:before="60" w:line="240" w:lineRule="auto"/>
    </w:pPr>
    <w:rPr>
      <w:i w:val="0"/>
    </w:rPr>
  </w:style>
  <w:style w:type="character" w:styleId="Hyperlink">
    <w:name w:val="Hyperlink"/>
    <w:uiPriority w:val="99"/>
    <w:rsid w:val="00E058E0"/>
    <w:rPr>
      <w:rFonts w:ascii="Arial" w:hAnsi="Arial"/>
      <w:color w:val="CC0A0A"/>
      <w:sz w:val="22"/>
      <w:u w:val="single"/>
    </w:rPr>
  </w:style>
  <w:style w:type="character" w:styleId="PageNumber">
    <w:name w:val="page number"/>
    <w:semiHidden/>
    <w:rsid w:val="00E058E0"/>
    <w:rPr>
      <w:rFonts w:ascii="Arial" w:hAnsi="Arial"/>
    </w:rPr>
  </w:style>
  <w:style w:type="paragraph" w:customStyle="1" w:styleId="INTROHEADINGS">
    <w:name w:val="INTRO HEADINGS"/>
    <w:basedOn w:val="Heading5"/>
    <w:next w:val="BodyText"/>
    <w:qFormat/>
    <w:rsid w:val="00E058E0"/>
    <w:pPr>
      <w:spacing w:before="40" w:line="240" w:lineRule="atLeast"/>
    </w:pPr>
    <w:rPr>
      <w:rFonts w:ascii="Arial Bold" w:hAnsi="Arial Bold"/>
    </w:rPr>
  </w:style>
  <w:style w:type="paragraph" w:customStyle="1" w:styleId="NonIndexedHeading2">
    <w:name w:val="Non Indexed Heading 2"/>
    <w:basedOn w:val="Heading2"/>
    <w:next w:val="BodyText"/>
    <w:qFormat/>
    <w:rsid w:val="00173F96"/>
    <w:pPr>
      <w:numPr>
        <w:ilvl w:val="0"/>
        <w:numId w:val="0"/>
      </w:numPr>
      <w:spacing w:line="240" w:lineRule="auto"/>
    </w:pPr>
  </w:style>
  <w:style w:type="paragraph" w:customStyle="1" w:styleId="NonIndexedHeading3">
    <w:name w:val="Non Indexed Heading 3"/>
    <w:basedOn w:val="Heading3"/>
    <w:qFormat/>
    <w:rsid w:val="00E058E0"/>
    <w:pPr>
      <w:numPr>
        <w:ilvl w:val="0"/>
        <w:numId w:val="0"/>
      </w:numPr>
      <w:spacing w:line="240" w:lineRule="auto"/>
    </w:pPr>
    <w:rPr>
      <w:szCs w:val="24"/>
    </w:rPr>
  </w:style>
  <w:style w:type="paragraph" w:styleId="TableofFigures">
    <w:name w:val="table of figures"/>
    <w:basedOn w:val="Normal"/>
    <w:next w:val="Normal"/>
    <w:uiPriority w:val="99"/>
    <w:rsid w:val="00E058E0"/>
    <w:pPr>
      <w:ind w:left="440" w:hanging="440"/>
    </w:pPr>
  </w:style>
  <w:style w:type="paragraph" w:styleId="Footer">
    <w:name w:val="footer"/>
    <w:basedOn w:val="Normal"/>
    <w:link w:val="FooterChar"/>
    <w:uiPriority w:val="99"/>
    <w:rsid w:val="00E058E0"/>
    <w:pPr>
      <w:tabs>
        <w:tab w:val="center" w:pos="4153"/>
        <w:tab w:val="right" w:pos="8306"/>
      </w:tabs>
    </w:pPr>
  </w:style>
  <w:style w:type="character" w:customStyle="1" w:styleId="FooterChar">
    <w:name w:val="Footer Char"/>
    <w:basedOn w:val="DefaultParagraphFont"/>
    <w:link w:val="Footer"/>
    <w:uiPriority w:val="99"/>
    <w:rsid w:val="00036EF1"/>
    <w:rPr>
      <w:sz w:val="22"/>
      <w:szCs w:val="22"/>
      <w:lang w:val="en-AU"/>
    </w:rPr>
  </w:style>
  <w:style w:type="paragraph" w:styleId="Header">
    <w:name w:val="header"/>
    <w:basedOn w:val="Normal"/>
    <w:link w:val="HeaderChar"/>
    <w:rsid w:val="00E058E0"/>
    <w:pPr>
      <w:tabs>
        <w:tab w:val="center" w:pos="4153"/>
        <w:tab w:val="right" w:pos="8306"/>
      </w:tabs>
    </w:pPr>
  </w:style>
  <w:style w:type="paragraph" w:customStyle="1" w:styleId="Acronyms">
    <w:name w:val="Acronyms"/>
    <w:basedOn w:val="BodyText"/>
    <w:qFormat/>
    <w:rsid w:val="00E058E0"/>
    <w:pPr>
      <w:tabs>
        <w:tab w:val="left" w:pos="2160"/>
      </w:tabs>
      <w:ind w:left="2160" w:hanging="2160"/>
    </w:pPr>
  </w:style>
  <w:style w:type="paragraph" w:customStyle="1" w:styleId="References">
    <w:name w:val="References"/>
    <w:basedOn w:val="BodyText"/>
    <w:uiPriority w:val="99"/>
    <w:qFormat/>
    <w:rsid w:val="00E058E0"/>
    <w:pPr>
      <w:ind w:left="720" w:hanging="720"/>
    </w:pPr>
  </w:style>
  <w:style w:type="paragraph" w:styleId="TOCHeading">
    <w:name w:val="TOC Heading"/>
    <w:basedOn w:val="Heading1"/>
    <w:next w:val="Normal"/>
    <w:uiPriority w:val="39"/>
    <w:semiHidden/>
    <w:unhideWhenUsed/>
    <w:qFormat/>
    <w:rsid w:val="001F4CE3"/>
    <w:pPr>
      <w:pageBreakBefore w:val="0"/>
      <w:numPr>
        <w:numId w:val="0"/>
      </w:numPr>
      <w:spacing w:before="240" w:after="60"/>
      <w:jc w:val="both"/>
      <w:outlineLvl w:val="9"/>
    </w:pPr>
    <w:rPr>
      <w:rFonts w:ascii="Cambria" w:hAnsi="Cambria" w:cs="Times New Roman"/>
      <w:caps w:val="0"/>
    </w:rPr>
  </w:style>
  <w:style w:type="paragraph" w:styleId="BalloonText">
    <w:name w:val="Balloon Text"/>
    <w:basedOn w:val="Normal"/>
    <w:link w:val="BalloonTextChar"/>
    <w:uiPriority w:val="99"/>
    <w:semiHidden/>
    <w:unhideWhenUsed/>
    <w:rsid w:val="001F4C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4CE3"/>
    <w:rPr>
      <w:rFonts w:ascii="Tahoma" w:hAnsi="Tahoma" w:cs="Tahoma"/>
      <w:sz w:val="16"/>
      <w:szCs w:val="16"/>
      <w:lang w:val="en-AU"/>
    </w:rPr>
  </w:style>
  <w:style w:type="paragraph" w:styleId="Title">
    <w:name w:val="Title"/>
    <w:basedOn w:val="Normal"/>
    <w:next w:val="Normal"/>
    <w:link w:val="TitleChar"/>
    <w:uiPriority w:val="99"/>
    <w:qFormat/>
    <w:rsid w:val="001F4CE3"/>
    <w:pPr>
      <w:widowControl w:val="0"/>
      <w:spacing w:after="300" w:line="240" w:lineRule="auto"/>
      <w:contextualSpacing/>
      <w:jc w:val="left"/>
    </w:pPr>
    <w:rPr>
      <w:color w:val="E60000"/>
      <w:spacing w:val="5"/>
      <w:kern w:val="28"/>
      <w:sz w:val="52"/>
      <w:szCs w:val="52"/>
    </w:rPr>
  </w:style>
  <w:style w:type="character" w:customStyle="1" w:styleId="TitleChar">
    <w:name w:val="Title Char"/>
    <w:link w:val="Title"/>
    <w:uiPriority w:val="99"/>
    <w:rsid w:val="001F4CE3"/>
    <w:rPr>
      <w:color w:val="E60000"/>
      <w:spacing w:val="5"/>
      <w:kern w:val="28"/>
      <w:sz w:val="52"/>
      <w:szCs w:val="52"/>
      <w:lang w:val="en-AU"/>
    </w:rPr>
  </w:style>
  <w:style w:type="character" w:styleId="CommentReference">
    <w:name w:val="annotation reference"/>
    <w:uiPriority w:val="99"/>
    <w:semiHidden/>
    <w:unhideWhenUsed/>
    <w:rsid w:val="00FD726A"/>
    <w:rPr>
      <w:sz w:val="16"/>
      <w:szCs w:val="16"/>
    </w:rPr>
  </w:style>
  <w:style w:type="paragraph" w:customStyle="1" w:styleId="Bullet1">
    <w:name w:val="Bullet 1"/>
    <w:basedOn w:val="Normal"/>
    <w:uiPriority w:val="99"/>
    <w:rsid w:val="00523191"/>
    <w:pPr>
      <w:numPr>
        <w:numId w:val="4"/>
      </w:numPr>
      <w:spacing w:before="60" w:after="0" w:line="240" w:lineRule="auto"/>
    </w:pPr>
    <w:rPr>
      <w:rFonts w:ascii="Calibri" w:hAnsi="Calibri" w:cs="Calibri"/>
      <w:lang w:eastAsia="en-AU"/>
    </w:rPr>
  </w:style>
  <w:style w:type="paragraph" w:styleId="CommentText">
    <w:name w:val="annotation text"/>
    <w:basedOn w:val="Normal"/>
    <w:link w:val="CommentTextChar"/>
    <w:uiPriority w:val="99"/>
    <w:unhideWhenUsed/>
    <w:rsid w:val="00523191"/>
    <w:pPr>
      <w:spacing w:line="276" w:lineRule="auto"/>
    </w:pPr>
    <w:rPr>
      <w:rFonts w:eastAsia="Calibri"/>
      <w:sz w:val="20"/>
      <w:szCs w:val="20"/>
    </w:rPr>
  </w:style>
  <w:style w:type="character" w:customStyle="1" w:styleId="CommentTextChar">
    <w:name w:val="Comment Text Char"/>
    <w:basedOn w:val="DefaultParagraphFont"/>
    <w:link w:val="CommentText"/>
    <w:uiPriority w:val="99"/>
    <w:rsid w:val="00523191"/>
    <w:rPr>
      <w:rFonts w:eastAsia="Calibri"/>
      <w:lang w:val="en-AU"/>
    </w:rPr>
  </w:style>
  <w:style w:type="paragraph" w:styleId="Quote">
    <w:name w:val="Quote"/>
    <w:basedOn w:val="Quotes"/>
    <w:next w:val="Normal"/>
    <w:link w:val="QuoteChar"/>
    <w:uiPriority w:val="29"/>
    <w:qFormat/>
    <w:rsid w:val="000E274A"/>
    <w:rPr>
      <w:lang w:val="en-US"/>
    </w:rPr>
  </w:style>
  <w:style w:type="character" w:customStyle="1" w:styleId="QuoteChar">
    <w:name w:val="Quote Char"/>
    <w:basedOn w:val="DefaultParagraphFont"/>
    <w:link w:val="Quote"/>
    <w:uiPriority w:val="29"/>
    <w:rsid w:val="000E274A"/>
    <w:rPr>
      <w:sz w:val="22"/>
      <w:szCs w:val="22"/>
    </w:rPr>
  </w:style>
  <w:style w:type="paragraph" w:styleId="CommentSubject">
    <w:name w:val="annotation subject"/>
    <w:basedOn w:val="CommentText"/>
    <w:next w:val="CommentText"/>
    <w:link w:val="CommentSubjectChar"/>
    <w:uiPriority w:val="99"/>
    <w:semiHidden/>
    <w:unhideWhenUsed/>
    <w:rsid w:val="00523191"/>
    <w:pPr>
      <w:spacing w:line="240" w:lineRule="auto"/>
    </w:pPr>
    <w:rPr>
      <w:rFonts w:eastAsia="Times New Roman"/>
      <w:b/>
      <w:bCs/>
    </w:rPr>
  </w:style>
  <w:style w:type="character" w:customStyle="1" w:styleId="CommentSubjectChar">
    <w:name w:val="Comment Subject Char"/>
    <w:basedOn w:val="CommentTextChar"/>
    <w:link w:val="CommentSubject"/>
    <w:uiPriority w:val="99"/>
    <w:semiHidden/>
    <w:rsid w:val="00523191"/>
    <w:rPr>
      <w:rFonts w:eastAsia="Calibri"/>
      <w:b/>
      <w:bCs/>
      <w:lang w:val="en-AU"/>
    </w:rPr>
  </w:style>
  <w:style w:type="paragraph" w:styleId="ListParagraph">
    <w:name w:val="List Paragraph"/>
    <w:basedOn w:val="Normal"/>
    <w:link w:val="ListParagraphChar"/>
    <w:uiPriority w:val="34"/>
    <w:qFormat/>
    <w:rsid w:val="00523191"/>
    <w:pPr>
      <w:spacing w:line="276" w:lineRule="auto"/>
      <w:ind w:left="720"/>
      <w:contextualSpacing/>
      <w:jc w:val="left"/>
    </w:pPr>
    <w:rPr>
      <w:rFonts w:eastAsia="Calibri"/>
      <w:lang w:val="en-US"/>
    </w:rPr>
  </w:style>
  <w:style w:type="character" w:styleId="Strong">
    <w:name w:val="Strong"/>
    <w:basedOn w:val="DefaultParagraphFont"/>
    <w:uiPriority w:val="22"/>
    <w:qFormat/>
    <w:rsid w:val="004F031A"/>
    <w:rPr>
      <w:b/>
      <w:bCs/>
    </w:rPr>
  </w:style>
  <w:style w:type="paragraph" w:customStyle="1" w:styleId="Default">
    <w:name w:val="Default"/>
    <w:rsid w:val="00744BEB"/>
    <w:pPr>
      <w:autoSpaceDE w:val="0"/>
      <w:autoSpaceDN w:val="0"/>
      <w:adjustRightInd w:val="0"/>
    </w:pPr>
    <w:rPr>
      <w:rFonts w:cs="Arial"/>
      <w:color w:val="000000"/>
      <w:sz w:val="24"/>
      <w:szCs w:val="24"/>
    </w:rPr>
  </w:style>
  <w:style w:type="character" w:styleId="Emphasis">
    <w:name w:val="Emphasis"/>
    <w:uiPriority w:val="20"/>
    <w:qFormat/>
    <w:rsid w:val="009F539A"/>
    <w:rPr>
      <w:b/>
      <w:bCs/>
      <w:i w:val="0"/>
      <w:iCs w:val="0"/>
    </w:rPr>
  </w:style>
  <w:style w:type="paragraph" w:customStyle="1" w:styleId="ColorfulList-Accent11">
    <w:name w:val="Colorful List - Accent 11"/>
    <w:basedOn w:val="Normal"/>
    <w:uiPriority w:val="99"/>
    <w:qFormat/>
    <w:rsid w:val="006D25E9"/>
    <w:pPr>
      <w:spacing w:line="276" w:lineRule="auto"/>
      <w:ind w:left="720"/>
      <w:contextualSpacing/>
    </w:pPr>
    <w:rPr>
      <w:rFonts w:eastAsia="Calibri"/>
    </w:rPr>
  </w:style>
  <w:style w:type="table" w:styleId="TableGrid">
    <w:name w:val="Table Grid"/>
    <w:basedOn w:val="TableNormal"/>
    <w:uiPriority w:val="59"/>
    <w:rsid w:val="006756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uiPriority w:val="21"/>
    <w:qFormat/>
    <w:rsid w:val="00862084"/>
    <w:rPr>
      <w:rFonts w:ascii="Arial" w:hAnsi="Arial" w:cs="Times New Roman"/>
      <w:b/>
      <w:bCs/>
      <w:i/>
      <w:iCs/>
      <w:color w:val="auto"/>
      <w:sz w:val="22"/>
    </w:rPr>
  </w:style>
  <w:style w:type="paragraph" w:styleId="NoSpacing">
    <w:name w:val="No Spacing"/>
    <w:uiPriority w:val="1"/>
    <w:qFormat/>
    <w:rsid w:val="00D6713F"/>
    <w:pPr>
      <w:jc w:val="both"/>
    </w:pPr>
    <w:rPr>
      <w:sz w:val="22"/>
      <w:szCs w:val="22"/>
      <w:lang w:val="en-AU"/>
    </w:rPr>
  </w:style>
  <w:style w:type="paragraph" w:styleId="TOC4">
    <w:name w:val="toc 4"/>
    <w:basedOn w:val="Normal"/>
    <w:next w:val="Normal"/>
    <w:autoRedefine/>
    <w:uiPriority w:val="39"/>
    <w:unhideWhenUsed/>
    <w:rsid w:val="001F1D8B"/>
    <w:pPr>
      <w:spacing w:after="100" w:line="276" w:lineRule="auto"/>
      <w:ind w:left="660"/>
      <w:jc w:val="left"/>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1F1D8B"/>
    <w:pPr>
      <w:spacing w:after="100" w:line="276" w:lineRule="auto"/>
      <w:ind w:left="880"/>
      <w:jc w:val="left"/>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1F1D8B"/>
    <w:pPr>
      <w:spacing w:after="100" w:line="276" w:lineRule="auto"/>
      <w:ind w:left="1100"/>
      <w:jc w:val="left"/>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1F1D8B"/>
    <w:pPr>
      <w:spacing w:after="100" w:line="276" w:lineRule="auto"/>
      <w:ind w:left="1320"/>
      <w:jc w:val="left"/>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1F1D8B"/>
    <w:pPr>
      <w:spacing w:after="100" w:line="276" w:lineRule="auto"/>
      <w:ind w:left="1540"/>
      <w:jc w:val="left"/>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1F1D8B"/>
    <w:pPr>
      <w:spacing w:after="100" w:line="276" w:lineRule="auto"/>
      <w:ind w:left="1760"/>
      <w:jc w:val="left"/>
    </w:pPr>
    <w:rPr>
      <w:rFonts w:asciiTheme="minorHAnsi" w:eastAsiaTheme="minorEastAsia" w:hAnsiTheme="minorHAnsi" w:cstheme="minorBidi"/>
      <w:lang w:val="en-US"/>
    </w:rPr>
  </w:style>
  <w:style w:type="character" w:customStyle="1" w:styleId="Heading4Char">
    <w:name w:val="Heading 4 Char"/>
    <w:basedOn w:val="DefaultParagraphFont"/>
    <w:link w:val="Heading4"/>
    <w:rsid w:val="0099772D"/>
    <w:rPr>
      <w:b/>
      <w:sz w:val="22"/>
      <w:szCs w:val="22"/>
      <w:lang w:val="en-AU"/>
    </w:rPr>
  </w:style>
  <w:style w:type="character" w:customStyle="1" w:styleId="BalloonTextChar1">
    <w:name w:val="Balloon Text Char1"/>
    <w:basedOn w:val="DefaultParagraphFont"/>
    <w:uiPriority w:val="99"/>
    <w:semiHidden/>
    <w:rsid w:val="003159DC"/>
    <w:rPr>
      <w:rFonts w:ascii="Tahoma" w:hAnsi="Tahoma" w:cs="Tahoma"/>
      <w:sz w:val="16"/>
      <w:szCs w:val="16"/>
      <w:lang w:val="en-AU" w:eastAsia="en-AU"/>
    </w:rPr>
  </w:style>
  <w:style w:type="paragraph" w:styleId="NormalWeb">
    <w:name w:val="Normal (Web)"/>
    <w:basedOn w:val="Normal"/>
    <w:uiPriority w:val="99"/>
    <w:semiHidden/>
    <w:unhideWhenUsed/>
    <w:rsid w:val="0062335E"/>
    <w:pPr>
      <w:spacing w:before="150" w:after="150" w:line="284" w:lineRule="atLeast"/>
      <w:jc w:val="left"/>
    </w:pPr>
    <w:rPr>
      <w:rFonts w:cs="Arial"/>
      <w:color w:val="333333"/>
      <w:sz w:val="18"/>
      <w:szCs w:val="18"/>
      <w:lang w:val="en-US"/>
    </w:rPr>
  </w:style>
  <w:style w:type="character" w:customStyle="1" w:styleId="Heading1Char">
    <w:name w:val="Heading 1 Char"/>
    <w:basedOn w:val="DefaultParagraphFont"/>
    <w:link w:val="Heading1"/>
    <w:rsid w:val="001A776F"/>
    <w:rPr>
      <w:rFonts w:cs="Arial"/>
      <w:b/>
      <w:bCs/>
      <w:caps/>
      <w:kern w:val="32"/>
      <w:sz w:val="32"/>
      <w:szCs w:val="32"/>
      <w:lang w:val="en-AU"/>
    </w:rPr>
  </w:style>
  <w:style w:type="character" w:styleId="PlaceholderText">
    <w:name w:val="Placeholder Text"/>
    <w:basedOn w:val="DefaultParagraphFont"/>
    <w:uiPriority w:val="99"/>
    <w:semiHidden/>
    <w:rsid w:val="00517EBE"/>
    <w:rPr>
      <w:color w:val="808080"/>
    </w:rPr>
  </w:style>
  <w:style w:type="character" w:styleId="FootnoteReference">
    <w:name w:val="footnote reference"/>
    <w:basedOn w:val="DefaultParagraphFont"/>
    <w:uiPriority w:val="99"/>
    <w:unhideWhenUsed/>
    <w:rsid w:val="00B0459B"/>
    <w:rPr>
      <w:vertAlign w:val="superscript"/>
    </w:rPr>
  </w:style>
  <w:style w:type="character" w:customStyle="1" w:styleId="Heading3Char">
    <w:name w:val="Heading 3 Char"/>
    <w:basedOn w:val="DefaultParagraphFont"/>
    <w:link w:val="Heading3"/>
    <w:rsid w:val="00B5683F"/>
    <w:rPr>
      <w:rFonts w:cs="Arial"/>
      <w:i/>
      <w:iCs/>
      <w:sz w:val="24"/>
      <w:szCs w:val="22"/>
      <w:lang w:val="en-AU"/>
    </w:rPr>
  </w:style>
  <w:style w:type="paragraph" w:styleId="PlainText">
    <w:name w:val="Plain Text"/>
    <w:basedOn w:val="Normal"/>
    <w:link w:val="PlainTextChar"/>
    <w:uiPriority w:val="99"/>
    <w:rsid w:val="004906A4"/>
    <w:pPr>
      <w:spacing w:after="0" w:line="240" w:lineRule="auto"/>
      <w:jc w:val="left"/>
    </w:pPr>
    <w:rPr>
      <w:rFonts w:ascii="Courier New" w:eastAsia="Calibri" w:hAnsi="Courier New" w:cs="Courier New"/>
      <w:sz w:val="20"/>
      <w:szCs w:val="20"/>
      <w:lang w:val="en-US" w:eastAsia="en-AU"/>
    </w:rPr>
  </w:style>
  <w:style w:type="character" w:customStyle="1" w:styleId="PlainTextChar">
    <w:name w:val="Plain Text Char"/>
    <w:basedOn w:val="DefaultParagraphFont"/>
    <w:link w:val="PlainText"/>
    <w:uiPriority w:val="99"/>
    <w:rsid w:val="004906A4"/>
    <w:rPr>
      <w:rFonts w:ascii="Courier New" w:eastAsia="Calibri" w:hAnsi="Courier New" w:cs="Courier New"/>
      <w:lang w:eastAsia="en-AU"/>
    </w:rPr>
  </w:style>
  <w:style w:type="character" w:customStyle="1" w:styleId="HeaderChar">
    <w:name w:val="Header Char"/>
    <w:basedOn w:val="DefaultParagraphFont"/>
    <w:link w:val="Header"/>
    <w:uiPriority w:val="99"/>
    <w:rsid w:val="004906A4"/>
    <w:rPr>
      <w:sz w:val="22"/>
      <w:szCs w:val="22"/>
      <w:lang w:val="en-AU"/>
    </w:rPr>
  </w:style>
  <w:style w:type="character" w:customStyle="1" w:styleId="Heading5Char">
    <w:name w:val="Heading 5 Char"/>
    <w:basedOn w:val="DefaultParagraphFont"/>
    <w:link w:val="Heading5"/>
    <w:uiPriority w:val="9"/>
    <w:rsid w:val="004906A4"/>
    <w:rPr>
      <w:b/>
      <w:smallCaps/>
      <w:sz w:val="22"/>
      <w:szCs w:val="22"/>
      <w:lang w:val="en-AU"/>
    </w:rPr>
  </w:style>
  <w:style w:type="table" w:customStyle="1" w:styleId="LightShading1">
    <w:name w:val="Light Shading1"/>
    <w:basedOn w:val="TableNormal"/>
    <w:uiPriority w:val="60"/>
    <w:rsid w:val="00DF69BD"/>
    <w:rPr>
      <w:rFonts w:asciiTheme="minorHAnsi" w:eastAsiaTheme="minorHAnsi" w:hAnsiTheme="minorHAnsi" w:cstheme="minorBidi"/>
      <w:color w:val="000000" w:themeColor="text1" w:themeShade="BF"/>
      <w:sz w:val="22"/>
      <w:szCs w:val="22"/>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otnoteTextChar">
    <w:name w:val="Footnote Text Char"/>
    <w:basedOn w:val="DefaultParagraphFont"/>
    <w:link w:val="FootnoteText"/>
    <w:uiPriority w:val="99"/>
    <w:rsid w:val="00DF69BD"/>
    <w:rPr>
      <w:rFonts w:cs="Arial"/>
      <w:sz w:val="18"/>
      <w:szCs w:val="22"/>
    </w:rPr>
  </w:style>
  <w:style w:type="numbering" w:customStyle="1" w:styleId="Appendices">
    <w:name w:val="Appendices"/>
    <w:uiPriority w:val="99"/>
    <w:rsid w:val="0030308D"/>
    <w:pPr>
      <w:numPr>
        <w:numId w:val="7"/>
      </w:numPr>
    </w:pPr>
  </w:style>
  <w:style w:type="character" w:customStyle="1" w:styleId="Heading9Char">
    <w:name w:val="Heading 9 Char"/>
    <w:basedOn w:val="DefaultParagraphFont"/>
    <w:link w:val="Heading9"/>
    <w:uiPriority w:val="9"/>
    <w:rsid w:val="00721CDC"/>
    <w:rPr>
      <w:rFonts w:ascii="Arial Bold" w:eastAsiaTheme="majorEastAsia" w:hAnsi="Arial Bold" w:cstheme="majorBidi"/>
      <w:b/>
      <w:iCs/>
      <w:color w:val="000000" w:themeColor="text1"/>
      <w:sz w:val="28"/>
      <w:lang w:val="en-AU"/>
    </w:rPr>
  </w:style>
  <w:style w:type="character" w:customStyle="1" w:styleId="Heading8Char">
    <w:name w:val="Heading 8 Char"/>
    <w:basedOn w:val="DefaultParagraphFont"/>
    <w:link w:val="Heading8"/>
    <w:uiPriority w:val="9"/>
    <w:rsid w:val="00E12A57"/>
    <w:rPr>
      <w:rFonts w:eastAsiaTheme="majorEastAsia" w:cstheme="majorBidi"/>
      <w:b/>
      <w:color w:val="000000" w:themeColor="text1"/>
      <w:sz w:val="28"/>
      <w:lang w:val="en-AU"/>
    </w:rPr>
  </w:style>
  <w:style w:type="character" w:customStyle="1" w:styleId="Heading7Char">
    <w:name w:val="Heading 7 Char"/>
    <w:basedOn w:val="DefaultParagraphFont"/>
    <w:link w:val="Heading7"/>
    <w:uiPriority w:val="9"/>
    <w:rsid w:val="00E40D85"/>
    <w:rPr>
      <w:rFonts w:eastAsiaTheme="majorEastAsia" w:cstheme="majorBidi"/>
      <w:i/>
      <w:iCs/>
      <w:color w:val="000000" w:themeColor="text1"/>
      <w:sz w:val="24"/>
      <w:szCs w:val="22"/>
      <w:lang w:val="en-AU"/>
    </w:rPr>
  </w:style>
  <w:style w:type="paragraph" w:customStyle="1" w:styleId="Normal0">
    <w:name w:val="[Normal]"/>
    <w:uiPriority w:val="99"/>
    <w:rsid w:val="00996C0F"/>
    <w:pPr>
      <w:widowControl w:val="0"/>
      <w:autoSpaceDE w:val="0"/>
      <w:autoSpaceDN w:val="0"/>
      <w:adjustRightInd w:val="0"/>
    </w:pPr>
    <w:rPr>
      <w:rFonts w:cs="Arial"/>
      <w:sz w:val="24"/>
      <w:szCs w:val="24"/>
    </w:rPr>
  </w:style>
  <w:style w:type="paragraph" w:customStyle="1" w:styleId="Style1">
    <w:name w:val="Style1"/>
    <w:basedOn w:val="Heading3"/>
    <w:link w:val="Style1Char"/>
    <w:qFormat/>
    <w:rsid w:val="001C6EDA"/>
  </w:style>
  <w:style w:type="character" w:customStyle="1" w:styleId="Style1Char">
    <w:name w:val="Style1 Char"/>
    <w:basedOn w:val="Heading3Char"/>
    <w:link w:val="Style1"/>
    <w:rsid w:val="001C6EDA"/>
    <w:rPr>
      <w:rFonts w:cs="Arial"/>
      <w:i/>
      <w:iCs/>
      <w:sz w:val="24"/>
      <w:szCs w:val="22"/>
      <w:lang w:val="en-AU"/>
    </w:rPr>
  </w:style>
  <w:style w:type="table" w:customStyle="1" w:styleId="MediumList11">
    <w:name w:val="Medium List 11"/>
    <w:basedOn w:val="TableNormal"/>
    <w:uiPriority w:val="65"/>
    <w:rsid w:val="00E35FB1"/>
    <w:rPr>
      <w:rFonts w:asciiTheme="minorHAnsi" w:eastAsiaTheme="minorHAnsi" w:hAnsiTheme="minorHAnsi" w:cstheme="minorBidi"/>
      <w:color w:val="000000" w:themeColor="text1"/>
      <w:sz w:val="22"/>
      <w:szCs w:val="22"/>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
    <w:name w:val="List Paragraph Char"/>
    <w:link w:val="ListParagraph"/>
    <w:uiPriority w:val="99"/>
    <w:locked/>
    <w:rsid w:val="00E5602B"/>
    <w:rPr>
      <w:rFonts w:eastAsia="Calibri"/>
      <w:sz w:val="22"/>
      <w:szCs w:val="22"/>
    </w:rPr>
  </w:style>
  <w:style w:type="paragraph" w:styleId="Revision">
    <w:name w:val="Revision"/>
    <w:hidden/>
    <w:uiPriority w:val="99"/>
    <w:semiHidden/>
    <w:rsid w:val="0061751B"/>
    <w:rPr>
      <w:sz w:val="22"/>
      <w:szCs w:val="22"/>
      <w:lang w:val="en-AU"/>
    </w:rPr>
  </w:style>
  <w:style w:type="character" w:styleId="FollowedHyperlink">
    <w:name w:val="FollowedHyperlink"/>
    <w:basedOn w:val="DefaultParagraphFont"/>
    <w:uiPriority w:val="99"/>
    <w:semiHidden/>
    <w:unhideWhenUsed/>
    <w:rsid w:val="00A21896"/>
    <w:rPr>
      <w:color w:val="800080" w:themeColor="followedHyperlink"/>
      <w:u w:val="single"/>
    </w:rPr>
  </w:style>
  <w:style w:type="table" w:customStyle="1" w:styleId="MediumShading11">
    <w:name w:val="Medium Shading 11"/>
    <w:basedOn w:val="TableNormal"/>
    <w:uiPriority w:val="63"/>
    <w:rsid w:val="00892BD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92BD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mditem">
    <w:name w:val="mditem"/>
    <w:basedOn w:val="Normal"/>
    <w:rsid w:val="00B63147"/>
    <w:pPr>
      <w:spacing w:after="0" w:line="240" w:lineRule="auto"/>
      <w:ind w:left="63" w:hanging="63"/>
      <w:jc w:val="left"/>
    </w:pPr>
    <w:rPr>
      <w:rFonts w:ascii="Times New Roman" w:hAnsi="Times New Roman"/>
      <w:color w:val="444444"/>
      <w:sz w:val="24"/>
      <w:szCs w:val="24"/>
      <w:lang w:val="en-US"/>
    </w:rPr>
  </w:style>
  <w:style w:type="paragraph" w:customStyle="1" w:styleId="subsection">
    <w:name w:val="subsection"/>
    <w:basedOn w:val="Normal"/>
    <w:rsid w:val="00B63147"/>
    <w:pPr>
      <w:spacing w:before="180" w:after="0"/>
      <w:ind w:left="1134" w:hanging="1134"/>
      <w:jc w:val="left"/>
    </w:pPr>
    <w:rPr>
      <w:rFonts w:ascii="Times" w:hAnsi="Times" w:cs="Times"/>
      <w:color w:val="444444"/>
      <w:lang w:val="en-US"/>
    </w:rPr>
  </w:style>
  <w:style w:type="paragraph" w:customStyle="1" w:styleId="paragraph">
    <w:name w:val="paragraph"/>
    <w:basedOn w:val="Normal"/>
    <w:rsid w:val="00B63147"/>
    <w:pPr>
      <w:spacing w:before="40" w:after="0" w:line="240" w:lineRule="auto"/>
      <w:ind w:left="1644" w:hanging="1644"/>
      <w:jc w:val="left"/>
    </w:pPr>
    <w:rPr>
      <w:rFonts w:ascii="Times New Roman" w:hAnsi="Times New Roman"/>
      <w:color w:val="444444"/>
      <w:lang w:val="en-US"/>
    </w:rPr>
  </w:style>
  <w:style w:type="character" w:customStyle="1" w:styleId="Heading6Char">
    <w:name w:val="Heading 6 Char"/>
    <w:basedOn w:val="DefaultParagraphFont"/>
    <w:link w:val="Heading6"/>
    <w:semiHidden/>
    <w:rsid w:val="00D80FDB"/>
    <w:rPr>
      <w:sz w:val="24"/>
      <w:szCs w:val="22"/>
      <w:lang w:val="en-AU"/>
    </w:rPr>
  </w:style>
  <w:style w:type="paragraph" w:styleId="EndnoteText">
    <w:name w:val="endnote text"/>
    <w:basedOn w:val="Normal"/>
    <w:link w:val="EndnoteTextChar"/>
    <w:uiPriority w:val="99"/>
    <w:semiHidden/>
    <w:unhideWhenUsed/>
    <w:rsid w:val="00B938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8B8"/>
    <w:rPr>
      <w:lang w:val="en-AU"/>
    </w:rPr>
  </w:style>
  <w:style w:type="character" w:styleId="EndnoteReference">
    <w:name w:val="endnote reference"/>
    <w:basedOn w:val="DefaultParagraphFont"/>
    <w:uiPriority w:val="99"/>
    <w:semiHidden/>
    <w:unhideWhenUsed/>
    <w:rsid w:val="00B938B8"/>
    <w:rPr>
      <w:vertAlign w:val="superscript"/>
    </w:rPr>
  </w:style>
  <w:style w:type="character" w:styleId="BookTitle">
    <w:name w:val="Book Title"/>
    <w:uiPriority w:val="33"/>
    <w:qFormat/>
    <w:rsid w:val="00817923"/>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214">
      <w:bodyDiv w:val="1"/>
      <w:marLeft w:val="0"/>
      <w:marRight w:val="0"/>
      <w:marTop w:val="0"/>
      <w:marBottom w:val="0"/>
      <w:divBdr>
        <w:top w:val="none" w:sz="0" w:space="0" w:color="auto"/>
        <w:left w:val="none" w:sz="0" w:space="0" w:color="auto"/>
        <w:bottom w:val="none" w:sz="0" w:space="0" w:color="auto"/>
        <w:right w:val="none" w:sz="0" w:space="0" w:color="auto"/>
      </w:divBdr>
    </w:div>
    <w:div w:id="76218570">
      <w:bodyDiv w:val="1"/>
      <w:marLeft w:val="0"/>
      <w:marRight w:val="0"/>
      <w:marTop w:val="0"/>
      <w:marBottom w:val="0"/>
      <w:divBdr>
        <w:top w:val="none" w:sz="0" w:space="0" w:color="auto"/>
        <w:left w:val="none" w:sz="0" w:space="0" w:color="auto"/>
        <w:bottom w:val="none" w:sz="0" w:space="0" w:color="auto"/>
        <w:right w:val="none" w:sz="0" w:space="0" w:color="auto"/>
      </w:divBdr>
    </w:div>
    <w:div w:id="205610655">
      <w:bodyDiv w:val="1"/>
      <w:marLeft w:val="0"/>
      <w:marRight w:val="0"/>
      <w:marTop w:val="0"/>
      <w:marBottom w:val="0"/>
      <w:divBdr>
        <w:top w:val="none" w:sz="0" w:space="0" w:color="auto"/>
        <w:left w:val="none" w:sz="0" w:space="0" w:color="auto"/>
        <w:bottom w:val="none" w:sz="0" w:space="0" w:color="auto"/>
        <w:right w:val="none" w:sz="0" w:space="0" w:color="auto"/>
      </w:divBdr>
    </w:div>
    <w:div w:id="318274269">
      <w:bodyDiv w:val="1"/>
      <w:marLeft w:val="0"/>
      <w:marRight w:val="0"/>
      <w:marTop w:val="0"/>
      <w:marBottom w:val="0"/>
      <w:divBdr>
        <w:top w:val="none" w:sz="0" w:space="0" w:color="auto"/>
        <w:left w:val="none" w:sz="0" w:space="0" w:color="auto"/>
        <w:bottom w:val="none" w:sz="0" w:space="0" w:color="auto"/>
        <w:right w:val="none" w:sz="0" w:space="0" w:color="auto"/>
      </w:divBdr>
    </w:div>
    <w:div w:id="427697106">
      <w:bodyDiv w:val="1"/>
      <w:marLeft w:val="0"/>
      <w:marRight w:val="0"/>
      <w:marTop w:val="0"/>
      <w:marBottom w:val="0"/>
      <w:divBdr>
        <w:top w:val="none" w:sz="0" w:space="0" w:color="auto"/>
        <w:left w:val="none" w:sz="0" w:space="0" w:color="auto"/>
        <w:bottom w:val="none" w:sz="0" w:space="0" w:color="auto"/>
        <w:right w:val="none" w:sz="0" w:space="0" w:color="auto"/>
      </w:divBdr>
    </w:div>
    <w:div w:id="452796321">
      <w:bodyDiv w:val="1"/>
      <w:marLeft w:val="0"/>
      <w:marRight w:val="0"/>
      <w:marTop w:val="0"/>
      <w:marBottom w:val="0"/>
      <w:divBdr>
        <w:top w:val="none" w:sz="0" w:space="0" w:color="auto"/>
        <w:left w:val="none" w:sz="0" w:space="0" w:color="auto"/>
        <w:bottom w:val="none" w:sz="0" w:space="0" w:color="auto"/>
        <w:right w:val="none" w:sz="0" w:space="0" w:color="auto"/>
      </w:divBdr>
    </w:div>
    <w:div w:id="525674994">
      <w:bodyDiv w:val="1"/>
      <w:marLeft w:val="0"/>
      <w:marRight w:val="0"/>
      <w:marTop w:val="0"/>
      <w:marBottom w:val="0"/>
      <w:divBdr>
        <w:top w:val="none" w:sz="0" w:space="0" w:color="auto"/>
        <w:left w:val="none" w:sz="0" w:space="0" w:color="auto"/>
        <w:bottom w:val="none" w:sz="0" w:space="0" w:color="auto"/>
        <w:right w:val="none" w:sz="0" w:space="0" w:color="auto"/>
      </w:divBdr>
    </w:div>
    <w:div w:id="556472471">
      <w:bodyDiv w:val="1"/>
      <w:marLeft w:val="0"/>
      <w:marRight w:val="0"/>
      <w:marTop w:val="0"/>
      <w:marBottom w:val="0"/>
      <w:divBdr>
        <w:top w:val="none" w:sz="0" w:space="0" w:color="auto"/>
        <w:left w:val="none" w:sz="0" w:space="0" w:color="auto"/>
        <w:bottom w:val="none" w:sz="0" w:space="0" w:color="auto"/>
        <w:right w:val="none" w:sz="0" w:space="0" w:color="auto"/>
      </w:divBdr>
    </w:div>
    <w:div w:id="574048399">
      <w:bodyDiv w:val="1"/>
      <w:marLeft w:val="0"/>
      <w:marRight w:val="0"/>
      <w:marTop w:val="0"/>
      <w:marBottom w:val="0"/>
      <w:divBdr>
        <w:top w:val="none" w:sz="0" w:space="0" w:color="auto"/>
        <w:left w:val="none" w:sz="0" w:space="0" w:color="auto"/>
        <w:bottom w:val="none" w:sz="0" w:space="0" w:color="auto"/>
        <w:right w:val="none" w:sz="0" w:space="0" w:color="auto"/>
      </w:divBdr>
      <w:divsChild>
        <w:div w:id="2044212392">
          <w:marLeft w:val="0"/>
          <w:marRight w:val="0"/>
          <w:marTop w:val="0"/>
          <w:marBottom w:val="0"/>
          <w:divBdr>
            <w:top w:val="none" w:sz="0" w:space="0" w:color="auto"/>
            <w:left w:val="none" w:sz="0" w:space="0" w:color="auto"/>
            <w:bottom w:val="none" w:sz="0" w:space="0" w:color="auto"/>
            <w:right w:val="none" w:sz="0" w:space="0" w:color="auto"/>
          </w:divBdr>
          <w:divsChild>
            <w:div w:id="1702784351">
              <w:marLeft w:val="0"/>
              <w:marRight w:val="0"/>
              <w:marTop w:val="0"/>
              <w:marBottom w:val="0"/>
              <w:divBdr>
                <w:top w:val="none" w:sz="0" w:space="0" w:color="auto"/>
                <w:left w:val="none" w:sz="0" w:space="0" w:color="auto"/>
                <w:bottom w:val="none" w:sz="0" w:space="0" w:color="auto"/>
                <w:right w:val="none" w:sz="0" w:space="0" w:color="auto"/>
              </w:divBdr>
              <w:divsChild>
                <w:div w:id="837572537">
                  <w:marLeft w:val="0"/>
                  <w:marRight w:val="0"/>
                  <w:marTop w:val="0"/>
                  <w:marBottom w:val="0"/>
                  <w:divBdr>
                    <w:top w:val="none" w:sz="0" w:space="0" w:color="auto"/>
                    <w:left w:val="none" w:sz="0" w:space="0" w:color="auto"/>
                    <w:bottom w:val="none" w:sz="0" w:space="0" w:color="auto"/>
                    <w:right w:val="none" w:sz="0" w:space="0" w:color="auto"/>
                  </w:divBdr>
                  <w:divsChild>
                    <w:div w:id="432363491">
                      <w:marLeft w:val="0"/>
                      <w:marRight w:val="0"/>
                      <w:marTop w:val="0"/>
                      <w:marBottom w:val="0"/>
                      <w:divBdr>
                        <w:top w:val="none" w:sz="0" w:space="0" w:color="auto"/>
                        <w:left w:val="none" w:sz="0" w:space="0" w:color="auto"/>
                        <w:bottom w:val="none" w:sz="0" w:space="0" w:color="auto"/>
                        <w:right w:val="none" w:sz="0" w:space="0" w:color="auto"/>
                      </w:divBdr>
                      <w:divsChild>
                        <w:div w:id="1832257424">
                          <w:marLeft w:val="0"/>
                          <w:marRight w:val="0"/>
                          <w:marTop w:val="0"/>
                          <w:marBottom w:val="0"/>
                          <w:divBdr>
                            <w:top w:val="none" w:sz="0" w:space="0" w:color="auto"/>
                            <w:left w:val="none" w:sz="0" w:space="0" w:color="auto"/>
                            <w:bottom w:val="none" w:sz="0" w:space="0" w:color="auto"/>
                            <w:right w:val="none" w:sz="0" w:space="0" w:color="auto"/>
                          </w:divBdr>
                          <w:divsChild>
                            <w:div w:id="548956167">
                              <w:marLeft w:val="0"/>
                              <w:marRight w:val="0"/>
                              <w:marTop w:val="0"/>
                              <w:marBottom w:val="0"/>
                              <w:divBdr>
                                <w:top w:val="none" w:sz="0" w:space="0" w:color="auto"/>
                                <w:left w:val="none" w:sz="0" w:space="0" w:color="auto"/>
                                <w:bottom w:val="none" w:sz="0" w:space="0" w:color="auto"/>
                                <w:right w:val="none" w:sz="0" w:space="0" w:color="auto"/>
                              </w:divBdr>
                              <w:divsChild>
                                <w:div w:id="15260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502754">
      <w:bodyDiv w:val="1"/>
      <w:marLeft w:val="0"/>
      <w:marRight w:val="0"/>
      <w:marTop w:val="0"/>
      <w:marBottom w:val="0"/>
      <w:divBdr>
        <w:top w:val="none" w:sz="0" w:space="0" w:color="auto"/>
        <w:left w:val="none" w:sz="0" w:space="0" w:color="auto"/>
        <w:bottom w:val="none" w:sz="0" w:space="0" w:color="auto"/>
        <w:right w:val="none" w:sz="0" w:space="0" w:color="auto"/>
      </w:divBdr>
    </w:div>
    <w:div w:id="593903879">
      <w:bodyDiv w:val="1"/>
      <w:marLeft w:val="0"/>
      <w:marRight w:val="0"/>
      <w:marTop w:val="0"/>
      <w:marBottom w:val="0"/>
      <w:divBdr>
        <w:top w:val="none" w:sz="0" w:space="0" w:color="auto"/>
        <w:left w:val="none" w:sz="0" w:space="0" w:color="auto"/>
        <w:bottom w:val="none" w:sz="0" w:space="0" w:color="auto"/>
        <w:right w:val="none" w:sz="0" w:space="0" w:color="auto"/>
      </w:divBdr>
    </w:div>
    <w:div w:id="668679447">
      <w:bodyDiv w:val="1"/>
      <w:marLeft w:val="0"/>
      <w:marRight w:val="0"/>
      <w:marTop w:val="0"/>
      <w:marBottom w:val="0"/>
      <w:divBdr>
        <w:top w:val="none" w:sz="0" w:space="0" w:color="auto"/>
        <w:left w:val="none" w:sz="0" w:space="0" w:color="auto"/>
        <w:bottom w:val="none" w:sz="0" w:space="0" w:color="auto"/>
        <w:right w:val="none" w:sz="0" w:space="0" w:color="auto"/>
      </w:divBdr>
    </w:div>
    <w:div w:id="669286145">
      <w:bodyDiv w:val="1"/>
      <w:marLeft w:val="0"/>
      <w:marRight w:val="0"/>
      <w:marTop w:val="0"/>
      <w:marBottom w:val="0"/>
      <w:divBdr>
        <w:top w:val="none" w:sz="0" w:space="0" w:color="auto"/>
        <w:left w:val="none" w:sz="0" w:space="0" w:color="auto"/>
        <w:bottom w:val="none" w:sz="0" w:space="0" w:color="auto"/>
        <w:right w:val="none" w:sz="0" w:space="0" w:color="auto"/>
      </w:divBdr>
    </w:div>
    <w:div w:id="805125039">
      <w:bodyDiv w:val="1"/>
      <w:marLeft w:val="0"/>
      <w:marRight w:val="0"/>
      <w:marTop w:val="0"/>
      <w:marBottom w:val="0"/>
      <w:divBdr>
        <w:top w:val="none" w:sz="0" w:space="0" w:color="auto"/>
        <w:left w:val="none" w:sz="0" w:space="0" w:color="auto"/>
        <w:bottom w:val="none" w:sz="0" w:space="0" w:color="auto"/>
        <w:right w:val="none" w:sz="0" w:space="0" w:color="auto"/>
      </w:divBdr>
    </w:div>
    <w:div w:id="820267038">
      <w:bodyDiv w:val="1"/>
      <w:marLeft w:val="0"/>
      <w:marRight w:val="0"/>
      <w:marTop w:val="0"/>
      <w:marBottom w:val="0"/>
      <w:divBdr>
        <w:top w:val="none" w:sz="0" w:space="0" w:color="auto"/>
        <w:left w:val="none" w:sz="0" w:space="0" w:color="auto"/>
        <w:bottom w:val="none" w:sz="0" w:space="0" w:color="auto"/>
        <w:right w:val="none" w:sz="0" w:space="0" w:color="auto"/>
      </w:divBdr>
    </w:div>
    <w:div w:id="952589490">
      <w:bodyDiv w:val="1"/>
      <w:marLeft w:val="0"/>
      <w:marRight w:val="0"/>
      <w:marTop w:val="0"/>
      <w:marBottom w:val="0"/>
      <w:divBdr>
        <w:top w:val="none" w:sz="0" w:space="0" w:color="auto"/>
        <w:left w:val="none" w:sz="0" w:space="0" w:color="auto"/>
        <w:bottom w:val="none" w:sz="0" w:space="0" w:color="auto"/>
        <w:right w:val="none" w:sz="0" w:space="0" w:color="auto"/>
      </w:divBdr>
      <w:divsChild>
        <w:div w:id="1560164464">
          <w:marLeft w:val="0"/>
          <w:marRight w:val="0"/>
          <w:marTop w:val="300"/>
          <w:marBottom w:val="0"/>
          <w:divBdr>
            <w:top w:val="none" w:sz="0" w:space="0" w:color="auto"/>
            <w:left w:val="none" w:sz="0" w:space="0" w:color="auto"/>
            <w:bottom w:val="none" w:sz="0" w:space="0" w:color="auto"/>
            <w:right w:val="none" w:sz="0" w:space="0" w:color="auto"/>
          </w:divBdr>
          <w:divsChild>
            <w:div w:id="12161664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21200809">
      <w:bodyDiv w:val="1"/>
      <w:marLeft w:val="0"/>
      <w:marRight w:val="0"/>
      <w:marTop w:val="0"/>
      <w:marBottom w:val="0"/>
      <w:divBdr>
        <w:top w:val="none" w:sz="0" w:space="0" w:color="auto"/>
        <w:left w:val="none" w:sz="0" w:space="0" w:color="auto"/>
        <w:bottom w:val="none" w:sz="0" w:space="0" w:color="auto"/>
        <w:right w:val="none" w:sz="0" w:space="0" w:color="auto"/>
      </w:divBdr>
    </w:div>
    <w:div w:id="1057438510">
      <w:bodyDiv w:val="1"/>
      <w:marLeft w:val="0"/>
      <w:marRight w:val="0"/>
      <w:marTop w:val="0"/>
      <w:marBottom w:val="0"/>
      <w:divBdr>
        <w:top w:val="none" w:sz="0" w:space="0" w:color="auto"/>
        <w:left w:val="none" w:sz="0" w:space="0" w:color="auto"/>
        <w:bottom w:val="none" w:sz="0" w:space="0" w:color="auto"/>
        <w:right w:val="none" w:sz="0" w:space="0" w:color="auto"/>
      </w:divBdr>
    </w:div>
    <w:div w:id="1115635265">
      <w:bodyDiv w:val="1"/>
      <w:marLeft w:val="0"/>
      <w:marRight w:val="0"/>
      <w:marTop w:val="0"/>
      <w:marBottom w:val="0"/>
      <w:divBdr>
        <w:top w:val="none" w:sz="0" w:space="0" w:color="auto"/>
        <w:left w:val="none" w:sz="0" w:space="0" w:color="auto"/>
        <w:bottom w:val="none" w:sz="0" w:space="0" w:color="auto"/>
        <w:right w:val="none" w:sz="0" w:space="0" w:color="auto"/>
      </w:divBdr>
    </w:div>
    <w:div w:id="1117791702">
      <w:bodyDiv w:val="1"/>
      <w:marLeft w:val="0"/>
      <w:marRight w:val="0"/>
      <w:marTop w:val="0"/>
      <w:marBottom w:val="0"/>
      <w:divBdr>
        <w:top w:val="none" w:sz="0" w:space="0" w:color="auto"/>
        <w:left w:val="none" w:sz="0" w:space="0" w:color="auto"/>
        <w:bottom w:val="none" w:sz="0" w:space="0" w:color="auto"/>
        <w:right w:val="none" w:sz="0" w:space="0" w:color="auto"/>
      </w:divBdr>
      <w:divsChild>
        <w:div w:id="1643461578">
          <w:marLeft w:val="0"/>
          <w:marRight w:val="0"/>
          <w:marTop w:val="0"/>
          <w:marBottom w:val="0"/>
          <w:divBdr>
            <w:top w:val="none" w:sz="0" w:space="0" w:color="auto"/>
            <w:left w:val="none" w:sz="0" w:space="0" w:color="auto"/>
            <w:bottom w:val="none" w:sz="0" w:space="0" w:color="auto"/>
            <w:right w:val="none" w:sz="0" w:space="0" w:color="auto"/>
          </w:divBdr>
          <w:divsChild>
            <w:div w:id="856313517">
              <w:marLeft w:val="2700"/>
              <w:marRight w:val="0"/>
              <w:marTop w:val="240"/>
              <w:marBottom w:val="0"/>
              <w:divBdr>
                <w:top w:val="none" w:sz="0" w:space="0" w:color="auto"/>
                <w:left w:val="none" w:sz="0" w:space="0" w:color="auto"/>
                <w:bottom w:val="none" w:sz="0" w:space="0" w:color="auto"/>
                <w:right w:val="none" w:sz="0" w:space="0" w:color="auto"/>
              </w:divBdr>
              <w:divsChild>
                <w:div w:id="1146433651">
                  <w:marLeft w:val="-13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15271">
      <w:bodyDiv w:val="1"/>
      <w:marLeft w:val="0"/>
      <w:marRight w:val="0"/>
      <w:marTop w:val="0"/>
      <w:marBottom w:val="0"/>
      <w:divBdr>
        <w:top w:val="none" w:sz="0" w:space="0" w:color="auto"/>
        <w:left w:val="none" w:sz="0" w:space="0" w:color="auto"/>
        <w:bottom w:val="none" w:sz="0" w:space="0" w:color="auto"/>
        <w:right w:val="none" w:sz="0" w:space="0" w:color="auto"/>
      </w:divBdr>
    </w:div>
    <w:div w:id="1300183928">
      <w:bodyDiv w:val="1"/>
      <w:marLeft w:val="0"/>
      <w:marRight w:val="0"/>
      <w:marTop w:val="0"/>
      <w:marBottom w:val="0"/>
      <w:divBdr>
        <w:top w:val="none" w:sz="0" w:space="0" w:color="auto"/>
        <w:left w:val="none" w:sz="0" w:space="0" w:color="auto"/>
        <w:bottom w:val="none" w:sz="0" w:space="0" w:color="auto"/>
        <w:right w:val="none" w:sz="0" w:space="0" w:color="auto"/>
      </w:divBdr>
    </w:div>
    <w:div w:id="1337995663">
      <w:bodyDiv w:val="1"/>
      <w:marLeft w:val="0"/>
      <w:marRight w:val="0"/>
      <w:marTop w:val="0"/>
      <w:marBottom w:val="0"/>
      <w:divBdr>
        <w:top w:val="none" w:sz="0" w:space="0" w:color="auto"/>
        <w:left w:val="none" w:sz="0" w:space="0" w:color="auto"/>
        <w:bottom w:val="none" w:sz="0" w:space="0" w:color="auto"/>
        <w:right w:val="none" w:sz="0" w:space="0" w:color="auto"/>
      </w:divBdr>
    </w:div>
    <w:div w:id="1667976931">
      <w:bodyDiv w:val="1"/>
      <w:marLeft w:val="0"/>
      <w:marRight w:val="0"/>
      <w:marTop w:val="0"/>
      <w:marBottom w:val="0"/>
      <w:divBdr>
        <w:top w:val="none" w:sz="0" w:space="0" w:color="auto"/>
        <w:left w:val="none" w:sz="0" w:space="0" w:color="auto"/>
        <w:bottom w:val="none" w:sz="0" w:space="0" w:color="auto"/>
        <w:right w:val="none" w:sz="0" w:space="0" w:color="auto"/>
      </w:divBdr>
    </w:div>
    <w:div w:id="1679425603">
      <w:bodyDiv w:val="1"/>
      <w:marLeft w:val="0"/>
      <w:marRight w:val="0"/>
      <w:marTop w:val="0"/>
      <w:marBottom w:val="0"/>
      <w:divBdr>
        <w:top w:val="none" w:sz="0" w:space="0" w:color="auto"/>
        <w:left w:val="none" w:sz="0" w:space="0" w:color="auto"/>
        <w:bottom w:val="none" w:sz="0" w:space="0" w:color="auto"/>
        <w:right w:val="none" w:sz="0" w:space="0" w:color="auto"/>
      </w:divBdr>
    </w:div>
    <w:div w:id="1878858323">
      <w:bodyDiv w:val="1"/>
      <w:marLeft w:val="0"/>
      <w:marRight w:val="0"/>
      <w:marTop w:val="0"/>
      <w:marBottom w:val="0"/>
      <w:divBdr>
        <w:top w:val="none" w:sz="0" w:space="0" w:color="auto"/>
        <w:left w:val="none" w:sz="0" w:space="0" w:color="auto"/>
        <w:bottom w:val="none" w:sz="0" w:space="0" w:color="auto"/>
        <w:right w:val="none" w:sz="0" w:space="0" w:color="auto"/>
      </w:divBdr>
    </w:div>
    <w:div w:id="1899239288">
      <w:bodyDiv w:val="1"/>
      <w:marLeft w:val="0"/>
      <w:marRight w:val="0"/>
      <w:marTop w:val="0"/>
      <w:marBottom w:val="0"/>
      <w:divBdr>
        <w:top w:val="none" w:sz="0" w:space="0" w:color="auto"/>
        <w:left w:val="none" w:sz="0" w:space="0" w:color="auto"/>
        <w:bottom w:val="none" w:sz="0" w:space="0" w:color="auto"/>
        <w:right w:val="none" w:sz="0" w:space="0" w:color="auto"/>
      </w:divBdr>
    </w:div>
    <w:div w:id="206833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http://guidesacts.fahcsia.gov.au/guides_acts/ppl/ppl-aclist/ppl_d.html"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eader" Target="header17.xml"/><Relationship Id="rId47" Type="http://schemas.openxmlformats.org/officeDocument/2006/relationships/footer" Target="footer9.xml"/><Relationship Id="rId50"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yperlink" Target="http://guidesacts.fahcsia.gov.au/guides_acts/ppl/ppl-aclist/ppl_p.html" TargetMode="Externa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eader" Target="header11.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oleObject" Target="embeddings/oleObject1.bin"/><Relationship Id="rId40" Type="http://schemas.openxmlformats.org/officeDocument/2006/relationships/hyperlink" Target="http://guidesacts.fahcsia.gov.au/guides_acts/ppl/ppl-aclist/ppl_a.html" TargetMode="External"/><Relationship Id="rId45"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image" Target="media/image6.emf"/><Relationship Id="rId49" Type="http://schemas.openxmlformats.org/officeDocument/2006/relationships/hyperlink" Target="mailto:issr@uq.edu.au"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footer" Target="footer8.xml"/><Relationship Id="rId48"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qanjone\Local%20Settings\Temporary%20Internet%20Files\Content.Outlook\VCMMDNPR\Report_template_AHURI_modified_v2%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D8F8A-5476-4A7C-A05F-4B181D63F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Report_template_AHURI_modified_v2 (2)</Template>
  <TotalTime>0</TotalTime>
  <Pages>183</Pages>
  <Words>79493</Words>
  <Characters>429647</Characters>
  <Application>Microsoft Office Word</Application>
  <DocSecurity>4</DocSecurity>
  <Lines>3580</Lines>
  <Paragraphs>1016</Paragraphs>
  <ScaleCrop>false</ScaleCrop>
  <HeadingPairs>
    <vt:vector size="2" baseType="variant">
      <vt:variant>
        <vt:lpstr>Title</vt:lpstr>
      </vt:variant>
      <vt:variant>
        <vt:i4>1</vt:i4>
      </vt:variant>
    </vt:vector>
  </HeadingPairs>
  <TitlesOfParts>
    <vt:vector size="1" baseType="lpstr">
      <vt:lpstr>Paid Parental Leave Evaluation</vt:lpstr>
    </vt:vector>
  </TitlesOfParts>
  <Manager>Research Institute Title in Arial 12pt</Manager>
  <Company>Australian Housing and Urban Research Institute</Company>
  <LinksUpToDate>false</LinksUpToDate>
  <CharactersWithSpaces>508124</CharactersWithSpaces>
  <SharedDoc>false</SharedDoc>
  <HLinks>
    <vt:vector size="90" baseType="variant">
      <vt:variant>
        <vt:i4>3342340</vt:i4>
      </vt:variant>
      <vt:variant>
        <vt:i4>96</vt:i4>
      </vt:variant>
      <vt:variant>
        <vt:i4>0</vt:i4>
      </vt:variant>
      <vt:variant>
        <vt:i4>5</vt:i4>
      </vt:variant>
      <vt:variant>
        <vt:lpwstr>mailto:damien.coup@ahuri.edu.au</vt:lpwstr>
      </vt:variant>
      <vt:variant>
        <vt:lpwstr/>
      </vt:variant>
      <vt:variant>
        <vt:i4>1114169</vt:i4>
      </vt:variant>
      <vt:variant>
        <vt:i4>71</vt:i4>
      </vt:variant>
      <vt:variant>
        <vt:i4>0</vt:i4>
      </vt:variant>
      <vt:variant>
        <vt:i4>5</vt:i4>
      </vt:variant>
      <vt:variant>
        <vt:lpwstr/>
      </vt:variant>
      <vt:variant>
        <vt:lpwstr>_Toc264978813</vt:lpwstr>
      </vt:variant>
      <vt:variant>
        <vt:i4>1638454</vt:i4>
      </vt:variant>
      <vt:variant>
        <vt:i4>62</vt:i4>
      </vt:variant>
      <vt:variant>
        <vt:i4>0</vt:i4>
      </vt:variant>
      <vt:variant>
        <vt:i4>5</vt:i4>
      </vt:variant>
      <vt:variant>
        <vt:lpwstr/>
      </vt:variant>
      <vt:variant>
        <vt:lpwstr>_Toc264984853</vt:lpwstr>
      </vt:variant>
      <vt:variant>
        <vt:i4>1638454</vt:i4>
      </vt:variant>
      <vt:variant>
        <vt:i4>56</vt:i4>
      </vt:variant>
      <vt:variant>
        <vt:i4>0</vt:i4>
      </vt:variant>
      <vt:variant>
        <vt:i4>5</vt:i4>
      </vt:variant>
      <vt:variant>
        <vt:lpwstr/>
      </vt:variant>
      <vt:variant>
        <vt:lpwstr>_Toc264984852</vt:lpwstr>
      </vt:variant>
      <vt:variant>
        <vt:i4>1638454</vt:i4>
      </vt:variant>
      <vt:variant>
        <vt:i4>50</vt:i4>
      </vt:variant>
      <vt:variant>
        <vt:i4>0</vt:i4>
      </vt:variant>
      <vt:variant>
        <vt:i4>5</vt:i4>
      </vt:variant>
      <vt:variant>
        <vt:lpwstr/>
      </vt:variant>
      <vt:variant>
        <vt:lpwstr>_Toc264984851</vt:lpwstr>
      </vt:variant>
      <vt:variant>
        <vt:i4>1638454</vt:i4>
      </vt:variant>
      <vt:variant>
        <vt:i4>44</vt:i4>
      </vt:variant>
      <vt:variant>
        <vt:i4>0</vt:i4>
      </vt:variant>
      <vt:variant>
        <vt:i4>5</vt:i4>
      </vt:variant>
      <vt:variant>
        <vt:lpwstr/>
      </vt:variant>
      <vt:variant>
        <vt:lpwstr>_Toc264984850</vt:lpwstr>
      </vt:variant>
      <vt:variant>
        <vt:i4>1572918</vt:i4>
      </vt:variant>
      <vt:variant>
        <vt:i4>38</vt:i4>
      </vt:variant>
      <vt:variant>
        <vt:i4>0</vt:i4>
      </vt:variant>
      <vt:variant>
        <vt:i4>5</vt:i4>
      </vt:variant>
      <vt:variant>
        <vt:lpwstr/>
      </vt:variant>
      <vt:variant>
        <vt:lpwstr>_Toc264984849</vt:lpwstr>
      </vt:variant>
      <vt:variant>
        <vt:i4>1572918</vt:i4>
      </vt:variant>
      <vt:variant>
        <vt:i4>32</vt:i4>
      </vt:variant>
      <vt:variant>
        <vt:i4>0</vt:i4>
      </vt:variant>
      <vt:variant>
        <vt:i4>5</vt:i4>
      </vt:variant>
      <vt:variant>
        <vt:lpwstr/>
      </vt:variant>
      <vt:variant>
        <vt:lpwstr>_Toc264984848</vt:lpwstr>
      </vt:variant>
      <vt:variant>
        <vt:i4>1572918</vt:i4>
      </vt:variant>
      <vt:variant>
        <vt:i4>26</vt:i4>
      </vt:variant>
      <vt:variant>
        <vt:i4>0</vt:i4>
      </vt:variant>
      <vt:variant>
        <vt:i4>5</vt:i4>
      </vt:variant>
      <vt:variant>
        <vt:lpwstr/>
      </vt:variant>
      <vt:variant>
        <vt:lpwstr>_Toc264984847</vt:lpwstr>
      </vt:variant>
      <vt:variant>
        <vt:i4>1572918</vt:i4>
      </vt:variant>
      <vt:variant>
        <vt:i4>20</vt:i4>
      </vt:variant>
      <vt:variant>
        <vt:i4>0</vt:i4>
      </vt:variant>
      <vt:variant>
        <vt:i4>5</vt:i4>
      </vt:variant>
      <vt:variant>
        <vt:lpwstr/>
      </vt:variant>
      <vt:variant>
        <vt:lpwstr>_Toc264984846</vt:lpwstr>
      </vt:variant>
      <vt:variant>
        <vt:i4>1572918</vt:i4>
      </vt:variant>
      <vt:variant>
        <vt:i4>14</vt:i4>
      </vt:variant>
      <vt:variant>
        <vt:i4>0</vt:i4>
      </vt:variant>
      <vt:variant>
        <vt:i4>5</vt:i4>
      </vt:variant>
      <vt:variant>
        <vt:lpwstr/>
      </vt:variant>
      <vt:variant>
        <vt:lpwstr>_Toc264984845</vt:lpwstr>
      </vt:variant>
      <vt:variant>
        <vt:i4>1572918</vt:i4>
      </vt:variant>
      <vt:variant>
        <vt:i4>8</vt:i4>
      </vt:variant>
      <vt:variant>
        <vt:i4>0</vt:i4>
      </vt:variant>
      <vt:variant>
        <vt:i4>5</vt:i4>
      </vt:variant>
      <vt:variant>
        <vt:lpwstr/>
      </vt:variant>
      <vt:variant>
        <vt:lpwstr>_Toc264984844</vt:lpwstr>
      </vt:variant>
      <vt:variant>
        <vt:i4>1572918</vt:i4>
      </vt:variant>
      <vt:variant>
        <vt:i4>2</vt:i4>
      </vt:variant>
      <vt:variant>
        <vt:i4>0</vt:i4>
      </vt:variant>
      <vt:variant>
        <vt:i4>5</vt:i4>
      </vt:variant>
      <vt:variant>
        <vt:lpwstr/>
      </vt:variant>
      <vt:variant>
        <vt:lpwstr>_Toc264984843</vt:lpwstr>
      </vt:variant>
      <vt:variant>
        <vt:i4>3145781</vt:i4>
      </vt:variant>
      <vt:variant>
        <vt:i4>3</vt:i4>
      </vt:variant>
      <vt:variant>
        <vt:i4>0</vt:i4>
      </vt:variant>
      <vt:variant>
        <vt:i4>5</vt:i4>
      </vt:variant>
      <vt:variant>
        <vt:lpwstr>http://www.issr.uq.edu.au/</vt:lpwstr>
      </vt:variant>
      <vt:variant>
        <vt:lpwstr/>
      </vt:variant>
      <vt:variant>
        <vt:i4>3670106</vt:i4>
      </vt:variant>
      <vt:variant>
        <vt:i4>0</vt:i4>
      </vt:variant>
      <vt:variant>
        <vt:i4>0</vt:i4>
      </vt:variant>
      <vt:variant>
        <vt:i4>5</vt:i4>
      </vt:variant>
      <vt:variant>
        <vt:lpwstr>mailto:issr@uq.edu.au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Paid Parental Leave Evaluation</dc:title>
  <dc:creator>Andrew Jones</dc:creator>
  <cp:lastModifiedBy>FaHCSIA</cp:lastModifiedBy>
  <cp:revision>2</cp:revision>
  <cp:lastPrinted>2013-01-22T04:58:00Z</cp:lastPrinted>
  <dcterms:created xsi:type="dcterms:W3CDTF">2013-12-02T00:53:00Z</dcterms:created>
  <dcterms:modified xsi:type="dcterms:W3CDTF">2013-12-02T00:53:00Z</dcterms:modified>
  <cp:category>Final Report / Positioning Paper / Other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Published">
    <vt:lpwstr>Add date published</vt:lpwstr>
  </property>
  <property fmtid="{D5CDD505-2E9C-101B-9397-08002B2CF9AE}" pid="3" name="Research Centre">
    <vt:lpwstr>Research Institute Title in Arial 12pt </vt:lpwstr>
  </property>
  <property fmtid="{D5CDD505-2E9C-101B-9397-08002B2CF9AE}" pid="4" name="Project Number">
    <vt:lpwstr>Add Project Number</vt:lpwstr>
  </property>
  <property fmtid="{D5CDD505-2E9C-101B-9397-08002B2CF9AE}" pid="5" name="Language">
    <vt:lpwstr>English</vt:lpwstr>
  </property>
</Properties>
</file>