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5" w:rsidRPr="00DD525F" w:rsidRDefault="00E77AE5" w:rsidP="00E77AE5">
      <w:pPr>
        <w:pStyle w:val="Heading1"/>
        <w:shd w:val="clear" w:color="auto" w:fill="B8CCE4" w:themeFill="accent1" w:themeFillTint="66"/>
      </w:pPr>
      <w:bookmarkStart w:id="0" w:name="_GoBack"/>
      <w:bookmarkEnd w:id="0"/>
      <w:r w:rsidRPr="00DD525F">
        <w:t>Information Guide on the Outer Regional, Remote and Access Support Payment</w:t>
      </w:r>
    </w:p>
    <w:p w:rsidR="00857A9A" w:rsidRPr="00857A9A" w:rsidRDefault="00E77AE5" w:rsidP="00E77AE5">
      <w:pPr>
        <w:pStyle w:val="Heading1"/>
        <w:shd w:val="clear" w:color="auto" w:fill="B8CCE4" w:themeFill="accent1" w:themeFillTint="66"/>
      </w:pPr>
      <w:r w:rsidRPr="00DD525F">
        <w:t>(Access Payment)</w:t>
      </w:r>
    </w:p>
    <w:p w:rsidR="006D49D9" w:rsidRPr="00C65796" w:rsidRDefault="006D49D9" w:rsidP="00C65796">
      <w:pPr>
        <w:pStyle w:val="Heading2"/>
      </w:pPr>
      <w:r w:rsidRPr="00C65796">
        <w:t>Purpose of the Access Payment</w:t>
      </w:r>
      <w:r w:rsidR="000D77BA" w:rsidRPr="00C65796">
        <w:t>:</w:t>
      </w:r>
    </w:p>
    <w:p w:rsidR="00B45FB0" w:rsidRPr="005E165C" w:rsidRDefault="00127E5D" w:rsidP="00877603">
      <w:pPr>
        <w:shd w:val="clear" w:color="auto" w:fill="FFFFFF"/>
        <w:spacing w:before="0"/>
        <w:ind w:left="180"/>
        <w:rPr>
          <w:rFonts w:cs="Arial"/>
          <w:sz w:val="20"/>
        </w:rPr>
      </w:pPr>
      <w:r w:rsidRPr="005E165C">
        <w:rPr>
          <w:rFonts w:cs="Arial"/>
          <w:sz w:val="20"/>
        </w:rPr>
        <w:t xml:space="preserve">The Australian Government’s Helping Children with Autism (HCWA) and Better Start for Children with Disability (Better Start) packages provide a payment of $2,000 for families of children who are registered for Early Intervention funding and live in a location defined as </w:t>
      </w:r>
      <w:r w:rsidRPr="005E165C">
        <w:rPr>
          <w:rFonts w:cs="Arial"/>
          <w:sz w:val="20"/>
          <w:u w:val="single"/>
        </w:rPr>
        <w:t>Outer Regional, Remote or Very Remote</w:t>
      </w:r>
      <w:r w:rsidRPr="005E165C">
        <w:rPr>
          <w:rFonts w:cs="Arial"/>
          <w:sz w:val="20"/>
        </w:rPr>
        <w:t xml:space="preserve"> by the Australian Bureau of Statistics’ A</w:t>
      </w:r>
      <w:r w:rsidRPr="005E165C">
        <w:rPr>
          <w:rFonts w:cs="Arial"/>
          <w:color w:val="000000"/>
          <w:sz w:val="20"/>
          <w:lang w:val="en"/>
        </w:rPr>
        <w:t>ccessibility/Remoteness Index of Australia (</w:t>
      </w:r>
      <w:r w:rsidRPr="005E165C">
        <w:rPr>
          <w:rFonts w:cs="Arial"/>
          <w:sz w:val="20"/>
        </w:rPr>
        <w:t>ARIA+).</w:t>
      </w:r>
    </w:p>
    <w:p w:rsidR="00B45FB0" w:rsidRPr="005E165C" w:rsidRDefault="00B45FB0" w:rsidP="00877603">
      <w:pPr>
        <w:shd w:val="clear" w:color="auto" w:fill="FFFFFF"/>
        <w:spacing w:before="0"/>
        <w:ind w:left="180"/>
        <w:rPr>
          <w:rFonts w:cs="Arial"/>
          <w:sz w:val="20"/>
        </w:rPr>
      </w:pPr>
    </w:p>
    <w:p w:rsidR="00175EDC" w:rsidRPr="005E165C" w:rsidRDefault="00127E5D" w:rsidP="00877603">
      <w:pPr>
        <w:shd w:val="clear" w:color="auto" w:fill="FFFFFF"/>
        <w:spacing w:before="0"/>
        <w:ind w:left="180"/>
        <w:rPr>
          <w:rFonts w:cs="Arial"/>
          <w:sz w:val="20"/>
        </w:rPr>
      </w:pPr>
      <w:r w:rsidRPr="005E165C">
        <w:rPr>
          <w:rFonts w:cs="Arial"/>
          <w:sz w:val="20"/>
        </w:rPr>
        <w:t xml:space="preserve">The </w:t>
      </w:r>
      <w:r w:rsidR="00990B29" w:rsidRPr="00990B29">
        <w:rPr>
          <w:rFonts w:cs="Arial"/>
          <w:sz w:val="20"/>
        </w:rPr>
        <w:t>Outer Regional, Remote and Access Support Payment</w:t>
      </w:r>
      <w:r w:rsidR="00990B29">
        <w:rPr>
          <w:rFonts w:cs="Arial"/>
          <w:sz w:val="20"/>
        </w:rPr>
        <w:t xml:space="preserve"> (</w:t>
      </w:r>
      <w:r w:rsidRPr="005E165C">
        <w:rPr>
          <w:rFonts w:cs="Arial"/>
          <w:sz w:val="20"/>
        </w:rPr>
        <w:t>Access Payment</w:t>
      </w:r>
      <w:r w:rsidR="00990B29">
        <w:rPr>
          <w:rFonts w:cs="Arial"/>
          <w:sz w:val="20"/>
        </w:rPr>
        <w:t>)</w:t>
      </w:r>
      <w:r w:rsidRPr="005E165C">
        <w:rPr>
          <w:rFonts w:cs="Arial"/>
          <w:sz w:val="20"/>
        </w:rPr>
        <w:t xml:space="preserve"> is intended to assist families </w:t>
      </w:r>
      <w:r w:rsidR="00B45FB0" w:rsidRPr="005E165C">
        <w:rPr>
          <w:rFonts w:cs="Arial"/>
          <w:sz w:val="20"/>
        </w:rPr>
        <w:t xml:space="preserve">who, because of where they live, are </w:t>
      </w:r>
      <w:r w:rsidR="00175EDC" w:rsidRPr="005E165C">
        <w:rPr>
          <w:rFonts w:cs="Arial"/>
          <w:sz w:val="20"/>
        </w:rPr>
        <w:t>hav</w:t>
      </w:r>
      <w:r w:rsidR="00B45FB0" w:rsidRPr="005E165C">
        <w:rPr>
          <w:rFonts w:cs="Arial"/>
          <w:sz w:val="20"/>
        </w:rPr>
        <w:t>ing</w:t>
      </w:r>
      <w:r w:rsidR="00175EDC" w:rsidRPr="005E165C">
        <w:rPr>
          <w:rFonts w:cs="Arial"/>
          <w:sz w:val="20"/>
        </w:rPr>
        <w:t xml:space="preserve"> difficulty meeting</w:t>
      </w:r>
      <w:r w:rsidRPr="005E165C">
        <w:rPr>
          <w:rFonts w:cs="Arial"/>
          <w:sz w:val="20"/>
        </w:rPr>
        <w:t xml:space="preserve"> the higher costs of accessing services.</w:t>
      </w:r>
      <w:r w:rsidR="00D15C2E" w:rsidRPr="005E165C">
        <w:rPr>
          <w:rFonts w:cs="Arial"/>
          <w:sz w:val="20"/>
        </w:rPr>
        <w:t xml:space="preserve"> </w:t>
      </w:r>
    </w:p>
    <w:p w:rsidR="00175EDC" w:rsidRPr="005E165C" w:rsidRDefault="00175EDC" w:rsidP="00877603">
      <w:pPr>
        <w:shd w:val="clear" w:color="auto" w:fill="FFFFFF"/>
        <w:spacing w:before="0"/>
        <w:ind w:left="180"/>
        <w:rPr>
          <w:rFonts w:cs="Arial"/>
          <w:sz w:val="20"/>
        </w:rPr>
      </w:pPr>
    </w:p>
    <w:p w:rsidR="00127E5D" w:rsidRPr="005E165C" w:rsidRDefault="006D49D9" w:rsidP="00877603">
      <w:pPr>
        <w:shd w:val="clear" w:color="auto" w:fill="FFFFFF"/>
        <w:spacing w:before="0"/>
        <w:ind w:left="180"/>
        <w:rPr>
          <w:rFonts w:cs="Arial"/>
          <w:sz w:val="20"/>
        </w:rPr>
      </w:pPr>
      <w:r w:rsidRPr="004D23FF">
        <w:rPr>
          <w:rFonts w:cs="Arial"/>
          <w:b/>
          <w:sz w:val="20"/>
        </w:rPr>
        <w:t>It should be noted that t</w:t>
      </w:r>
      <w:r w:rsidR="00D15C2E" w:rsidRPr="004D23FF">
        <w:rPr>
          <w:rFonts w:cs="Arial"/>
          <w:b/>
          <w:sz w:val="20"/>
        </w:rPr>
        <w:t>h</w:t>
      </w:r>
      <w:r w:rsidR="00175EDC" w:rsidRPr="004D23FF">
        <w:rPr>
          <w:rFonts w:cs="Arial"/>
          <w:b/>
          <w:sz w:val="20"/>
        </w:rPr>
        <w:t xml:space="preserve">e Access Payment </w:t>
      </w:r>
      <w:r w:rsidR="00D15C2E" w:rsidRPr="004D23FF">
        <w:rPr>
          <w:rFonts w:cs="Arial"/>
          <w:b/>
          <w:sz w:val="20"/>
        </w:rPr>
        <w:t xml:space="preserve">is not a </w:t>
      </w:r>
      <w:r w:rsidR="00B45FB0" w:rsidRPr="004D23FF">
        <w:rPr>
          <w:rFonts w:cs="Arial"/>
          <w:b/>
          <w:sz w:val="20"/>
        </w:rPr>
        <w:t xml:space="preserve">financial </w:t>
      </w:r>
      <w:r w:rsidR="00D15C2E" w:rsidRPr="004D23FF">
        <w:rPr>
          <w:rFonts w:cs="Arial"/>
          <w:b/>
          <w:sz w:val="20"/>
        </w:rPr>
        <w:t>hardship payment</w:t>
      </w:r>
      <w:r w:rsidR="00175EDC" w:rsidRPr="005E165C">
        <w:rPr>
          <w:rFonts w:cs="Arial"/>
          <w:sz w:val="20"/>
        </w:rPr>
        <w:t>.</w:t>
      </w:r>
    </w:p>
    <w:p w:rsidR="00127E5D" w:rsidRPr="005E165C" w:rsidRDefault="00127E5D" w:rsidP="00877603">
      <w:pPr>
        <w:shd w:val="clear" w:color="auto" w:fill="FFFFFF"/>
        <w:spacing w:before="0"/>
        <w:ind w:firstLine="180"/>
        <w:rPr>
          <w:rFonts w:cs="Arial"/>
          <w:sz w:val="20"/>
        </w:rPr>
      </w:pPr>
    </w:p>
    <w:p w:rsidR="00127E5D" w:rsidRPr="005E165C" w:rsidRDefault="00127E5D" w:rsidP="00877603">
      <w:pPr>
        <w:shd w:val="clear" w:color="auto" w:fill="FFFFFF"/>
        <w:spacing w:before="0"/>
        <w:ind w:left="180"/>
        <w:rPr>
          <w:rFonts w:cs="Arial"/>
          <w:sz w:val="20"/>
        </w:rPr>
      </w:pPr>
      <w:r w:rsidRPr="005E165C">
        <w:rPr>
          <w:rFonts w:cs="Arial"/>
          <w:sz w:val="20"/>
        </w:rPr>
        <w:t xml:space="preserve">Payments to families who are eligible for the Access Payment are processed through </w:t>
      </w:r>
      <w:r w:rsidR="00147454">
        <w:rPr>
          <w:rFonts w:cs="Arial"/>
          <w:sz w:val="20"/>
        </w:rPr>
        <w:t xml:space="preserve">the Department of Social Services (DSS) </w:t>
      </w:r>
      <w:r w:rsidRPr="005E165C">
        <w:rPr>
          <w:rFonts w:cs="Arial"/>
          <w:sz w:val="20"/>
        </w:rPr>
        <w:t xml:space="preserve">Online Funding Management System (FOFMS) by </w:t>
      </w:r>
      <w:r w:rsidR="00147454">
        <w:rPr>
          <w:rFonts w:cs="Arial"/>
          <w:sz w:val="20"/>
        </w:rPr>
        <w:t xml:space="preserve">HCWA’s </w:t>
      </w:r>
      <w:r w:rsidRPr="005E165C">
        <w:rPr>
          <w:rFonts w:cs="Arial"/>
          <w:sz w:val="20"/>
        </w:rPr>
        <w:t xml:space="preserve">Autism Advisors and </w:t>
      </w:r>
      <w:r w:rsidR="00543A9E" w:rsidRPr="005E165C">
        <w:rPr>
          <w:rFonts w:cs="Arial"/>
          <w:sz w:val="20"/>
        </w:rPr>
        <w:t xml:space="preserve">by </w:t>
      </w:r>
      <w:r w:rsidR="00147454">
        <w:rPr>
          <w:rFonts w:cs="Arial"/>
          <w:sz w:val="20"/>
        </w:rPr>
        <w:t>Better Start’s R</w:t>
      </w:r>
      <w:r w:rsidRPr="005E165C">
        <w:rPr>
          <w:rFonts w:cs="Arial"/>
          <w:sz w:val="20"/>
        </w:rPr>
        <w:t>egistration and Information Service (RIS)</w:t>
      </w:r>
      <w:r w:rsidR="00147454">
        <w:rPr>
          <w:rFonts w:cs="Arial"/>
          <w:sz w:val="20"/>
        </w:rPr>
        <w:t>.</w:t>
      </w:r>
      <w:r w:rsidRPr="005E165C">
        <w:rPr>
          <w:rFonts w:cs="Arial"/>
          <w:sz w:val="20"/>
        </w:rPr>
        <w:t xml:space="preserve">  </w:t>
      </w:r>
    </w:p>
    <w:p w:rsidR="006D49D9" w:rsidRPr="00E15DB9" w:rsidRDefault="006D49D9" w:rsidP="00C65796">
      <w:pPr>
        <w:pStyle w:val="Heading2"/>
      </w:pPr>
      <w:r w:rsidRPr="00E15DB9">
        <w:t>Eligibility under Exceptional Circumstances</w:t>
      </w:r>
      <w:r w:rsidR="000D77BA" w:rsidRPr="00E15DB9">
        <w:t>:</w:t>
      </w:r>
    </w:p>
    <w:p w:rsidR="00C368D6" w:rsidRPr="005E165C" w:rsidRDefault="006D49D9" w:rsidP="00C368D6">
      <w:pPr>
        <w:spacing w:before="0"/>
        <w:ind w:left="180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B45FB0" w:rsidRPr="005E165C">
        <w:rPr>
          <w:rFonts w:cs="Arial"/>
          <w:sz w:val="20"/>
        </w:rPr>
        <w:t>amilies who do not live in an Outer Regional, Remote or Very Remote</w:t>
      </w:r>
      <w:r w:rsidR="00127E5D" w:rsidRPr="005E165C">
        <w:rPr>
          <w:rFonts w:cs="Arial"/>
          <w:sz w:val="20"/>
        </w:rPr>
        <w:t xml:space="preserve"> </w:t>
      </w:r>
      <w:r w:rsidR="00B45FB0" w:rsidRPr="005E165C">
        <w:rPr>
          <w:rFonts w:cs="Arial"/>
          <w:sz w:val="20"/>
        </w:rPr>
        <w:t xml:space="preserve">location, </w:t>
      </w:r>
      <w:r w:rsidR="00C368D6" w:rsidRPr="005E165C">
        <w:rPr>
          <w:rFonts w:cs="Arial"/>
          <w:sz w:val="20"/>
        </w:rPr>
        <w:t xml:space="preserve">could still be eligible for the Access Payment due to </w:t>
      </w:r>
      <w:r w:rsidR="00127E5D" w:rsidRPr="005E165C">
        <w:rPr>
          <w:rFonts w:cs="Arial"/>
          <w:sz w:val="20"/>
          <w:u w:val="single"/>
        </w:rPr>
        <w:t>exceptional circumstances</w:t>
      </w:r>
      <w:r w:rsidR="00C368D6" w:rsidRPr="005E165C">
        <w:rPr>
          <w:rFonts w:cs="Arial"/>
          <w:sz w:val="20"/>
        </w:rPr>
        <w:t xml:space="preserve">.  In order to be </w:t>
      </w:r>
      <w:r w:rsidR="00127E5D" w:rsidRPr="005E165C">
        <w:rPr>
          <w:rFonts w:cs="Arial"/>
          <w:sz w:val="20"/>
        </w:rPr>
        <w:t>eligible under exceptional circumstances, the family must</w:t>
      </w:r>
      <w:r w:rsidR="00C368D6" w:rsidRPr="005E165C">
        <w:rPr>
          <w:rFonts w:cs="Arial"/>
          <w:sz w:val="20"/>
        </w:rPr>
        <w:t xml:space="preserve"> demonstrate that they are experiencing multiple, significant barriers that directly impact their ability to access HCWA or Better Start Early Intervention services for their child.  </w:t>
      </w:r>
      <w:r w:rsidR="005A702C">
        <w:rPr>
          <w:rFonts w:cs="Arial"/>
          <w:sz w:val="20"/>
        </w:rPr>
        <w:t>M</w:t>
      </w:r>
      <w:r w:rsidR="00C368D6" w:rsidRPr="005E165C">
        <w:rPr>
          <w:rFonts w:cs="Arial"/>
          <w:sz w:val="20"/>
        </w:rPr>
        <w:t xml:space="preserve">ultiple, significant barriers </w:t>
      </w:r>
      <w:r w:rsidR="005A702C">
        <w:rPr>
          <w:rFonts w:cs="Arial"/>
          <w:sz w:val="20"/>
        </w:rPr>
        <w:t xml:space="preserve">may include those </w:t>
      </w:r>
      <w:r w:rsidR="00C368D6" w:rsidRPr="005E165C">
        <w:rPr>
          <w:rFonts w:cs="Arial"/>
          <w:sz w:val="20"/>
        </w:rPr>
        <w:t xml:space="preserve">outlined in </w:t>
      </w:r>
      <w:r w:rsidR="00C368D6" w:rsidRPr="000D77BA">
        <w:rPr>
          <w:rFonts w:cs="Arial"/>
          <w:b/>
          <w:sz w:val="20"/>
        </w:rPr>
        <w:t>Table 1</w:t>
      </w:r>
      <w:r w:rsidR="00C368D6" w:rsidRPr="005E165C">
        <w:rPr>
          <w:rFonts w:cs="Arial"/>
          <w:sz w:val="20"/>
        </w:rPr>
        <w:t xml:space="preserve"> below.</w:t>
      </w:r>
    </w:p>
    <w:p w:rsidR="00FE481D" w:rsidRPr="005E165C" w:rsidRDefault="00FE481D" w:rsidP="00C368D6">
      <w:pPr>
        <w:spacing w:before="0"/>
        <w:ind w:left="180"/>
        <w:rPr>
          <w:rFonts w:cs="Arial"/>
          <w:sz w:val="20"/>
        </w:rPr>
      </w:pPr>
    </w:p>
    <w:p w:rsidR="00865897" w:rsidRDefault="00FE481D" w:rsidP="004A11D0">
      <w:pPr>
        <w:spacing w:before="0"/>
        <w:ind w:left="180"/>
        <w:rPr>
          <w:rFonts w:cs="Arial"/>
          <w:sz w:val="20"/>
        </w:rPr>
      </w:pPr>
      <w:r w:rsidRPr="005E165C">
        <w:rPr>
          <w:rFonts w:cs="Arial"/>
          <w:sz w:val="20"/>
        </w:rPr>
        <w:t xml:space="preserve">In demonstrating multiple and significant barriers, the family must have </w:t>
      </w:r>
      <w:r w:rsidR="005E165C">
        <w:rPr>
          <w:rFonts w:cs="Arial"/>
          <w:sz w:val="20"/>
        </w:rPr>
        <w:t xml:space="preserve">at least </w:t>
      </w:r>
      <w:r w:rsidRPr="005E165C">
        <w:rPr>
          <w:rFonts w:cs="Arial"/>
          <w:sz w:val="20"/>
        </w:rPr>
        <w:t>one barrier</w:t>
      </w:r>
      <w:r w:rsidR="006D6900">
        <w:rPr>
          <w:rFonts w:cs="Arial"/>
          <w:sz w:val="20"/>
        </w:rPr>
        <w:t xml:space="preserve"> from each of the categories (i.e</w:t>
      </w:r>
      <w:r w:rsidR="005A702C">
        <w:rPr>
          <w:rFonts w:cs="Arial"/>
          <w:sz w:val="20"/>
        </w:rPr>
        <w:t>.</w:t>
      </w:r>
      <w:r w:rsidR="006D6900">
        <w:rPr>
          <w:rFonts w:cs="Arial"/>
          <w:sz w:val="20"/>
        </w:rPr>
        <w:t xml:space="preserve"> Locational, Financial, Personal)</w:t>
      </w:r>
      <w:r w:rsidR="00E15DB9" w:rsidRPr="00E15DB9">
        <w:rPr>
          <w:rFonts w:cs="Arial"/>
          <w:sz w:val="20"/>
        </w:rPr>
        <w:t xml:space="preserve"> </w:t>
      </w:r>
      <w:r w:rsidR="00E15DB9">
        <w:rPr>
          <w:rFonts w:cs="Arial"/>
          <w:sz w:val="20"/>
        </w:rPr>
        <w:t>in the manner listed below</w:t>
      </w:r>
      <w:r w:rsidR="009536C0">
        <w:rPr>
          <w:rFonts w:cs="Arial"/>
          <w:sz w:val="20"/>
        </w:rPr>
        <w:t>, and provide supporting evidence</w:t>
      </w:r>
      <w:r w:rsidR="009536C0" w:rsidRPr="005E165C">
        <w:rPr>
          <w:rFonts w:cs="Arial"/>
          <w:sz w:val="20"/>
        </w:rPr>
        <w:t>.</w:t>
      </w:r>
    </w:p>
    <w:p w:rsidR="005578C8" w:rsidRDefault="005578C8" w:rsidP="004A11D0">
      <w:pPr>
        <w:pStyle w:val="Heading3"/>
      </w:pPr>
      <w:r w:rsidRPr="004A11D0">
        <w:t>Table 1</w:t>
      </w:r>
      <w:r w:rsidR="003826AF">
        <w:t xml:space="preserve">: </w:t>
      </w:r>
      <w:r w:rsidR="005A702C" w:rsidRPr="004A11D0">
        <w:t xml:space="preserve">Categories for </w:t>
      </w:r>
      <w:r w:rsidRPr="004A11D0">
        <w:t>multiple, significant barriers</w:t>
      </w:r>
      <w:r w:rsidR="003576DA" w:rsidRPr="004A11D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tegories for multiple signficant barriers"/>
        <w:tblDescription w:val="Outlines the details of the barriers that must be demonstrated in order to be eligible for the access payment. The three categories are Locational, Financial and Personal. All 3 of the locational barriers must exist. 2 out 3 of the finanial barriers must exist. Any one of 6 personal barriers must exist."/>
      </w:tblPr>
      <w:tblGrid>
        <w:gridCol w:w="3307"/>
        <w:gridCol w:w="3308"/>
        <w:gridCol w:w="3308"/>
      </w:tblGrid>
      <w:tr w:rsidR="005578C8" w:rsidRPr="00877603" w:rsidTr="00E77AE5">
        <w:trPr>
          <w:tblHeader/>
          <w:jc w:val="center"/>
        </w:trPr>
        <w:tc>
          <w:tcPr>
            <w:tcW w:w="3307" w:type="dxa"/>
            <w:shd w:val="clear" w:color="auto" w:fill="B9CDE5"/>
          </w:tcPr>
          <w:p w:rsidR="005578C8" w:rsidRPr="00877603" w:rsidRDefault="005578C8" w:rsidP="004A11D0">
            <w:pPr>
              <w:keepNext/>
              <w:spacing w:before="120" w:after="120"/>
              <w:ind w:left="180" w:right="3"/>
              <w:jc w:val="center"/>
              <w:rPr>
                <w:rFonts w:cs="Arial"/>
                <w:b/>
                <w:sz w:val="20"/>
              </w:rPr>
            </w:pPr>
            <w:r w:rsidRPr="00877603">
              <w:rPr>
                <w:rFonts w:cs="Arial"/>
                <w:b/>
                <w:sz w:val="20"/>
              </w:rPr>
              <w:t>Locational</w:t>
            </w:r>
          </w:p>
        </w:tc>
        <w:tc>
          <w:tcPr>
            <w:tcW w:w="3308" w:type="dxa"/>
            <w:shd w:val="clear" w:color="auto" w:fill="B9CDE5"/>
          </w:tcPr>
          <w:p w:rsidR="005578C8" w:rsidRPr="00877603" w:rsidRDefault="005578C8" w:rsidP="004A11D0">
            <w:pPr>
              <w:keepNext/>
              <w:spacing w:before="120" w:after="120"/>
              <w:ind w:left="180" w:right="3"/>
              <w:jc w:val="center"/>
              <w:rPr>
                <w:rFonts w:cs="Arial"/>
                <w:b/>
                <w:sz w:val="20"/>
              </w:rPr>
            </w:pPr>
            <w:r w:rsidRPr="00877603">
              <w:rPr>
                <w:rFonts w:cs="Arial"/>
                <w:b/>
                <w:sz w:val="20"/>
              </w:rPr>
              <w:t>Financial</w:t>
            </w:r>
          </w:p>
        </w:tc>
        <w:tc>
          <w:tcPr>
            <w:tcW w:w="3308" w:type="dxa"/>
            <w:shd w:val="clear" w:color="auto" w:fill="B9CDE5"/>
          </w:tcPr>
          <w:p w:rsidR="005578C8" w:rsidRPr="00877603" w:rsidRDefault="005578C8" w:rsidP="004A11D0">
            <w:pPr>
              <w:pStyle w:val="ListParagraph"/>
              <w:spacing w:before="120" w:after="120"/>
              <w:ind w:left="0"/>
              <w:jc w:val="center"/>
              <w:rPr>
                <w:rFonts w:cs="Arial"/>
                <w:b/>
                <w:sz w:val="20"/>
              </w:rPr>
            </w:pPr>
            <w:r w:rsidRPr="00877603">
              <w:rPr>
                <w:rStyle w:val="BookTitle"/>
                <w:rFonts w:cs="Arial"/>
                <w:b/>
                <w:i w:val="0"/>
                <w:iCs w:val="0"/>
                <w:smallCaps w:val="0"/>
                <w:sz w:val="20"/>
              </w:rPr>
              <w:t>Personal</w:t>
            </w:r>
          </w:p>
        </w:tc>
      </w:tr>
      <w:tr w:rsidR="00675308" w:rsidRPr="00877603" w:rsidTr="004A11D0">
        <w:trPr>
          <w:jc w:val="center"/>
        </w:trPr>
        <w:tc>
          <w:tcPr>
            <w:tcW w:w="3307" w:type="dxa"/>
            <w:shd w:val="clear" w:color="auto" w:fill="auto"/>
          </w:tcPr>
          <w:p w:rsidR="005578C8" w:rsidRPr="00877603" w:rsidRDefault="005578C8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0C65F3" w:rsidP="004A11D0">
            <w:pPr>
              <w:keepNext/>
              <w:numPr>
                <w:ilvl w:val="0"/>
                <w:numId w:val="13"/>
              </w:numPr>
              <w:spacing w:before="0"/>
              <w:ind w:left="360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distance to the nearest service provider is o</w:t>
            </w:r>
            <w:r w:rsidR="005578C8" w:rsidRPr="00877603">
              <w:rPr>
                <w:sz w:val="18"/>
                <w:szCs w:val="18"/>
              </w:rPr>
              <w:t>ver 100 kilometres;</w:t>
            </w:r>
            <w:r w:rsidR="00147454">
              <w:rPr>
                <w:sz w:val="18"/>
                <w:szCs w:val="18"/>
              </w:rPr>
              <w:t xml:space="preserve"> </w:t>
            </w:r>
            <w:r w:rsidR="00147454" w:rsidRPr="00BE61FE">
              <w:rPr>
                <w:b/>
                <w:sz w:val="18"/>
                <w:szCs w:val="18"/>
                <w:u w:val="single"/>
              </w:rPr>
              <w:t>and</w:t>
            </w:r>
            <w:r w:rsidR="005578C8" w:rsidRPr="00877603">
              <w:rPr>
                <w:sz w:val="18"/>
                <w:szCs w:val="18"/>
              </w:rPr>
              <w:t xml:space="preserve"> </w:t>
            </w:r>
          </w:p>
          <w:p w:rsidR="00AD06B7" w:rsidRDefault="00AD06B7" w:rsidP="004A11D0">
            <w:pPr>
              <w:keepNext/>
              <w:spacing w:before="0"/>
              <w:ind w:right="6"/>
              <w:rPr>
                <w:sz w:val="18"/>
                <w:szCs w:val="18"/>
              </w:rPr>
            </w:pPr>
          </w:p>
          <w:p w:rsidR="005578C8" w:rsidRPr="00877603" w:rsidRDefault="000C65F3" w:rsidP="004A11D0">
            <w:pPr>
              <w:keepNext/>
              <w:numPr>
                <w:ilvl w:val="0"/>
                <w:numId w:val="13"/>
              </w:numPr>
              <w:spacing w:before="0"/>
              <w:ind w:left="360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transport is the only option and the time it takes to get to the nearest service provider is 90 minutes or more;</w:t>
            </w:r>
            <w:r w:rsidR="005578C8" w:rsidRPr="00877603">
              <w:rPr>
                <w:sz w:val="18"/>
                <w:szCs w:val="18"/>
              </w:rPr>
              <w:t xml:space="preserve"> </w:t>
            </w:r>
            <w:r w:rsidR="005578C8" w:rsidRPr="00BE61FE">
              <w:rPr>
                <w:b/>
                <w:sz w:val="18"/>
                <w:szCs w:val="18"/>
                <w:u w:val="single"/>
              </w:rPr>
              <w:t>and</w:t>
            </w:r>
          </w:p>
          <w:p w:rsidR="00AD06B7" w:rsidRDefault="00AD06B7" w:rsidP="004A11D0">
            <w:pPr>
              <w:keepNext/>
              <w:spacing w:before="0"/>
              <w:ind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13"/>
              </w:numPr>
              <w:spacing w:before="0"/>
              <w:ind w:left="360"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School-based or home-based therapies are unavailable.</w:t>
            </w:r>
          </w:p>
          <w:p w:rsidR="005578C8" w:rsidRDefault="005578C8" w:rsidP="004A11D0">
            <w:pPr>
              <w:spacing w:before="0"/>
              <w:rPr>
                <w:rFonts w:cs="Arial"/>
                <w:sz w:val="18"/>
                <w:szCs w:val="18"/>
              </w:rPr>
            </w:pPr>
          </w:p>
          <w:p w:rsidR="00E15DB9" w:rsidRDefault="00E15DB9" w:rsidP="004A11D0">
            <w:pPr>
              <w:spacing w:before="0"/>
              <w:rPr>
                <w:rFonts w:cs="Arial"/>
                <w:sz w:val="18"/>
                <w:szCs w:val="18"/>
              </w:rPr>
            </w:pPr>
          </w:p>
          <w:p w:rsidR="00E15DB9" w:rsidRPr="00D3502D" w:rsidRDefault="00E15DB9" w:rsidP="004A11D0">
            <w:pPr>
              <w:keepNext/>
              <w:spacing w:before="0"/>
              <w:ind w:left="360" w:right="6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308" w:type="dxa"/>
            <w:shd w:val="clear" w:color="auto" w:fill="auto"/>
          </w:tcPr>
          <w:p w:rsidR="005578C8" w:rsidRPr="00877603" w:rsidRDefault="005578C8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15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Parent or carer receives a Commonwealth Government income support payment such as Carer Payment, NewStart, Disability Support Pension;</w:t>
            </w:r>
            <w:r w:rsidR="00BE61FE">
              <w:rPr>
                <w:sz w:val="18"/>
                <w:szCs w:val="18"/>
              </w:rPr>
              <w:t xml:space="preserve"> </w:t>
            </w:r>
            <w:r w:rsidR="00BE61FE"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15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 xml:space="preserve">Financial hardship as a result of unemployment or limited employment; </w:t>
            </w:r>
            <w:r w:rsidRPr="00BE61FE">
              <w:rPr>
                <w:b/>
                <w:sz w:val="18"/>
                <w:szCs w:val="18"/>
                <w:u w:val="single"/>
              </w:rPr>
              <w:t>and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15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Inability to meet cost of basic living expenses.</w:t>
            </w:r>
          </w:p>
          <w:p w:rsidR="005578C8" w:rsidRDefault="005578C8" w:rsidP="004A11D0">
            <w:pPr>
              <w:spacing w:before="0"/>
              <w:rPr>
                <w:rFonts w:cs="Arial"/>
                <w:sz w:val="18"/>
                <w:szCs w:val="18"/>
              </w:rPr>
            </w:pPr>
          </w:p>
          <w:p w:rsidR="00E15DB9" w:rsidRPr="00877603" w:rsidRDefault="00E15DB9" w:rsidP="004A11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:rsidR="005578C8" w:rsidRPr="00877603" w:rsidRDefault="005578C8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Isolation or limited family and other support networks;</w:t>
            </w:r>
            <w:r w:rsidR="00BE61FE">
              <w:rPr>
                <w:sz w:val="18"/>
                <w:szCs w:val="18"/>
              </w:rPr>
              <w:t xml:space="preserve"> </w:t>
            </w:r>
            <w:r w:rsidR="00BE61FE"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Sole care of child/children;</w:t>
            </w:r>
            <w:r w:rsidR="00BE61FE">
              <w:rPr>
                <w:sz w:val="18"/>
                <w:szCs w:val="18"/>
              </w:rPr>
              <w:t xml:space="preserve"> </w:t>
            </w:r>
            <w:r w:rsidR="00BE61FE"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Child/children not in the care of parents;</w:t>
            </w:r>
            <w:r w:rsidR="00BE61FE" w:rsidRPr="00BE61FE">
              <w:rPr>
                <w:b/>
                <w:sz w:val="18"/>
                <w:szCs w:val="18"/>
              </w:rPr>
              <w:t xml:space="preserve"> </w:t>
            </w:r>
            <w:r w:rsidR="00BE61FE"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>Family member with disability or significant health issue that requires ongoing care;</w:t>
            </w:r>
            <w:r w:rsidR="00BE61FE">
              <w:rPr>
                <w:sz w:val="18"/>
                <w:szCs w:val="18"/>
              </w:rPr>
              <w:t xml:space="preserve"> </w:t>
            </w:r>
            <w:r w:rsidR="00BE61FE"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 xml:space="preserve">No child care options available outside of school hours; </w:t>
            </w:r>
            <w:r w:rsidRPr="00BE61FE">
              <w:rPr>
                <w:b/>
                <w:sz w:val="18"/>
                <w:szCs w:val="18"/>
                <w:u w:val="single"/>
              </w:rPr>
              <w:t>or</w:t>
            </w:r>
          </w:p>
          <w:p w:rsidR="00AD06B7" w:rsidRDefault="00AD06B7" w:rsidP="004A11D0">
            <w:pPr>
              <w:keepNext/>
              <w:spacing w:before="0"/>
              <w:ind w:left="360" w:right="6"/>
              <w:rPr>
                <w:sz w:val="18"/>
                <w:szCs w:val="18"/>
              </w:rPr>
            </w:pPr>
          </w:p>
          <w:p w:rsidR="005578C8" w:rsidRPr="00877603" w:rsidRDefault="005578C8" w:rsidP="004A11D0">
            <w:pPr>
              <w:keepNext/>
              <w:numPr>
                <w:ilvl w:val="0"/>
                <w:numId w:val="4"/>
              </w:numPr>
              <w:spacing w:before="0"/>
              <w:ind w:right="6"/>
              <w:rPr>
                <w:sz w:val="18"/>
                <w:szCs w:val="18"/>
              </w:rPr>
            </w:pPr>
            <w:r w:rsidRPr="00877603">
              <w:rPr>
                <w:sz w:val="18"/>
                <w:szCs w:val="18"/>
              </w:rPr>
              <w:t xml:space="preserve">Lack of permanent housing. </w:t>
            </w:r>
          </w:p>
          <w:p w:rsidR="00D3502D" w:rsidRPr="00877603" w:rsidRDefault="00D3502D" w:rsidP="004A11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36C0" w:rsidRPr="00877603" w:rsidTr="004A11D0">
        <w:trPr>
          <w:jc w:val="center"/>
        </w:trPr>
        <w:tc>
          <w:tcPr>
            <w:tcW w:w="3307" w:type="dxa"/>
            <w:shd w:val="clear" w:color="auto" w:fill="auto"/>
          </w:tcPr>
          <w:p w:rsidR="009536C0" w:rsidRPr="006D2571" w:rsidRDefault="001C7B4C" w:rsidP="004A11D0">
            <w:pPr>
              <w:keepNext/>
              <w:spacing w:before="120"/>
              <w:ind w:right="6"/>
              <w:rPr>
                <w:sz w:val="18"/>
                <w:szCs w:val="18"/>
              </w:rPr>
            </w:pPr>
            <w:r w:rsidRPr="006D2571">
              <w:rPr>
                <w:rFonts w:cs="Arial"/>
                <w:b/>
                <w:sz w:val="18"/>
                <w:szCs w:val="18"/>
                <w:u w:val="single"/>
              </w:rPr>
              <w:t>Note</w:t>
            </w:r>
            <w:r w:rsidRPr="006D2571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9536C0" w:rsidRPr="006D2571">
              <w:rPr>
                <w:rFonts w:cs="Arial"/>
                <w:b/>
                <w:sz w:val="18"/>
                <w:szCs w:val="18"/>
              </w:rPr>
              <w:t>barriers a, b, and c must each be met</w:t>
            </w:r>
            <w:r w:rsidRPr="006D2571">
              <w:rPr>
                <w:rFonts w:cs="Arial"/>
                <w:b/>
                <w:sz w:val="18"/>
                <w:szCs w:val="18"/>
              </w:rPr>
              <w:t>.</w:t>
            </w:r>
          </w:p>
          <w:p w:rsidR="009536C0" w:rsidRPr="006D2571" w:rsidRDefault="009536C0" w:rsidP="004A11D0">
            <w:pPr>
              <w:keepNext/>
              <w:spacing w:before="120"/>
              <w:ind w:left="360" w:right="6"/>
              <w:rPr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:rsidR="009536C0" w:rsidRPr="006D2571" w:rsidRDefault="001C7B4C" w:rsidP="004A11D0">
            <w:pPr>
              <w:keepNext/>
              <w:spacing w:before="120"/>
              <w:ind w:right="6"/>
              <w:rPr>
                <w:rFonts w:cs="Arial"/>
                <w:b/>
                <w:sz w:val="18"/>
                <w:szCs w:val="18"/>
              </w:rPr>
            </w:pPr>
            <w:r w:rsidRPr="006D2571">
              <w:rPr>
                <w:rFonts w:cs="Arial"/>
                <w:b/>
                <w:sz w:val="18"/>
                <w:szCs w:val="18"/>
                <w:u w:val="single"/>
              </w:rPr>
              <w:t>Note</w:t>
            </w:r>
            <w:r w:rsidRPr="006D2571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9536C0" w:rsidRPr="006D2571">
              <w:rPr>
                <w:rFonts w:cs="Arial"/>
                <w:b/>
                <w:sz w:val="18"/>
                <w:szCs w:val="18"/>
              </w:rPr>
              <w:t>barriers a and c, or barriers</w:t>
            </w:r>
            <w:r w:rsidR="00FE1E3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36C0" w:rsidRPr="006D2571">
              <w:rPr>
                <w:rFonts w:cs="Arial"/>
                <w:b/>
                <w:sz w:val="18"/>
                <w:szCs w:val="18"/>
              </w:rPr>
              <w:t>b and c must be met</w:t>
            </w:r>
            <w:r w:rsidRPr="006D2571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308" w:type="dxa"/>
            <w:shd w:val="clear" w:color="auto" w:fill="auto"/>
          </w:tcPr>
          <w:p w:rsidR="009536C0" w:rsidRPr="006D2571" w:rsidRDefault="001C7B4C" w:rsidP="004A11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D2571">
              <w:rPr>
                <w:rFonts w:cs="Arial"/>
                <w:b/>
                <w:sz w:val="18"/>
                <w:szCs w:val="18"/>
                <w:u w:val="single"/>
              </w:rPr>
              <w:t>Note</w:t>
            </w:r>
            <w:r w:rsidRPr="006D2571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9536C0" w:rsidRPr="006D2571">
              <w:rPr>
                <w:rFonts w:cs="Arial"/>
                <w:b/>
                <w:sz w:val="18"/>
                <w:szCs w:val="18"/>
              </w:rPr>
              <w:t>any one of the above barriers must be met</w:t>
            </w:r>
            <w:r w:rsidRPr="006D2571">
              <w:rPr>
                <w:rFonts w:cs="Arial"/>
                <w:b/>
                <w:sz w:val="18"/>
                <w:szCs w:val="18"/>
              </w:rPr>
              <w:t>.</w:t>
            </w:r>
          </w:p>
          <w:p w:rsidR="009536C0" w:rsidRPr="006D2571" w:rsidRDefault="009536C0" w:rsidP="004A11D0">
            <w:pPr>
              <w:keepNext/>
              <w:spacing w:before="120"/>
              <w:ind w:left="360" w:right="6"/>
              <w:rPr>
                <w:sz w:val="18"/>
                <w:szCs w:val="18"/>
              </w:rPr>
            </w:pPr>
          </w:p>
        </w:tc>
      </w:tr>
    </w:tbl>
    <w:p w:rsidR="007B06A9" w:rsidRDefault="007B06A9" w:rsidP="007B06A9">
      <w:pPr>
        <w:spacing w:before="0"/>
        <w:ind w:left="540"/>
        <w:rPr>
          <w:rFonts w:cs="Arial"/>
          <w:b/>
          <w:sz w:val="20"/>
          <w:u w:val="single"/>
        </w:rPr>
      </w:pPr>
    </w:p>
    <w:p w:rsidR="004A11D0" w:rsidRDefault="004A11D0" w:rsidP="007B06A9">
      <w:pPr>
        <w:spacing w:before="0"/>
        <w:ind w:left="540"/>
        <w:rPr>
          <w:rFonts w:cs="Arial"/>
          <w:b/>
          <w:sz w:val="20"/>
          <w:u w:val="single"/>
        </w:rPr>
        <w:sectPr w:rsidR="004A11D0" w:rsidSect="00064A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49D9" w:rsidRPr="00E15DB9" w:rsidRDefault="006D49D9" w:rsidP="004A11D0">
      <w:pPr>
        <w:pStyle w:val="Heading2"/>
      </w:pPr>
      <w:r w:rsidRPr="00E15DB9">
        <w:lastRenderedPageBreak/>
        <w:t>Application Process</w:t>
      </w:r>
      <w:r w:rsidR="000D77BA" w:rsidRPr="00E15DB9">
        <w:t>:</w:t>
      </w:r>
    </w:p>
    <w:p w:rsidR="006D49D9" w:rsidRDefault="000D77BA" w:rsidP="004A11D0">
      <w:pPr>
        <w:spacing w:before="0"/>
        <w:ind w:left="180"/>
        <w:rPr>
          <w:rFonts w:cs="Arial"/>
          <w:sz w:val="20"/>
        </w:rPr>
      </w:pPr>
      <w:r>
        <w:rPr>
          <w:rFonts w:cs="Arial"/>
          <w:sz w:val="20"/>
        </w:rPr>
        <w:t xml:space="preserve">An </w:t>
      </w:r>
      <w:r w:rsidR="005E165C">
        <w:rPr>
          <w:rFonts w:cs="Arial"/>
          <w:sz w:val="20"/>
        </w:rPr>
        <w:t xml:space="preserve">application for the Access </w:t>
      </w:r>
      <w:r w:rsidR="004A11D0">
        <w:rPr>
          <w:rFonts w:cs="Arial"/>
          <w:sz w:val="20"/>
        </w:rPr>
        <w:t>P</w:t>
      </w:r>
      <w:r w:rsidR="005E165C">
        <w:rPr>
          <w:rFonts w:cs="Arial"/>
          <w:sz w:val="20"/>
        </w:rPr>
        <w:t xml:space="preserve">ayment includes </w:t>
      </w:r>
      <w:r w:rsidR="00FE481D" w:rsidRPr="005E165C">
        <w:rPr>
          <w:rFonts w:cs="Arial"/>
          <w:sz w:val="20"/>
        </w:rPr>
        <w:t>a form</w:t>
      </w:r>
      <w:r w:rsidR="005E165C">
        <w:rPr>
          <w:rFonts w:cs="Arial"/>
          <w:sz w:val="20"/>
        </w:rPr>
        <w:t xml:space="preserve"> which need</w:t>
      </w:r>
      <w:r>
        <w:rPr>
          <w:rFonts w:cs="Arial"/>
          <w:sz w:val="20"/>
        </w:rPr>
        <w:t>s</w:t>
      </w:r>
      <w:r w:rsidR="005E165C">
        <w:rPr>
          <w:rFonts w:cs="Arial"/>
          <w:sz w:val="20"/>
        </w:rPr>
        <w:t xml:space="preserve"> to be completed by the family and the Autism Advisor or the RIS. </w:t>
      </w:r>
      <w:r w:rsidR="00865897">
        <w:rPr>
          <w:rFonts w:cs="Arial"/>
          <w:sz w:val="20"/>
        </w:rPr>
        <w:t xml:space="preserve">A copy of the Application Form is attached. </w:t>
      </w:r>
      <w:r w:rsidR="00865897" w:rsidRPr="000D77BA">
        <w:rPr>
          <w:rFonts w:cs="Arial"/>
          <w:b/>
          <w:sz w:val="20"/>
        </w:rPr>
        <w:t>Table 2</w:t>
      </w:r>
      <w:r w:rsidR="0086589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below </w:t>
      </w:r>
      <w:r w:rsidR="00865897">
        <w:rPr>
          <w:rFonts w:cs="Arial"/>
          <w:sz w:val="20"/>
        </w:rPr>
        <w:t xml:space="preserve">provides an overview of the </w:t>
      </w:r>
      <w:r w:rsidR="005E165C">
        <w:rPr>
          <w:rFonts w:cs="Arial"/>
          <w:sz w:val="20"/>
        </w:rPr>
        <w:t xml:space="preserve">application process.  </w:t>
      </w:r>
    </w:p>
    <w:p w:rsidR="000D77BA" w:rsidRPr="00865897" w:rsidRDefault="000D77BA" w:rsidP="004A11D0">
      <w:pPr>
        <w:pStyle w:val="Heading3"/>
      </w:pPr>
      <w:r w:rsidRPr="00793ACA">
        <w:t>Table 2</w:t>
      </w:r>
      <w:r w:rsidR="003826AF">
        <w:t xml:space="preserve">: </w:t>
      </w:r>
      <w:r w:rsidRPr="00865897">
        <w:t xml:space="preserve">Access Payment </w:t>
      </w:r>
      <w:r>
        <w:t>a</w:t>
      </w:r>
      <w:r w:rsidRPr="00865897">
        <w:t xml:space="preserve">pplication </w:t>
      </w:r>
      <w:r>
        <w:t>p</w:t>
      </w:r>
      <w:r w:rsidRPr="00865897">
        <w:t>rocess</w:t>
      </w:r>
      <w: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cess Payment application process"/>
        <w:tblDescription w:val="Outlines the 2 options of the payment - for when families live in a location defined as Outer Regional, Remote or Very Remote by the Australian Bureau of Statistics' Accessibility/Remoteness Index of Australia (ARIA+); and when families are eligible under exceptional circumstances. Also lists the process fo applying for each option."/>
      </w:tblPr>
      <w:tblGrid>
        <w:gridCol w:w="3119"/>
        <w:gridCol w:w="6804"/>
      </w:tblGrid>
      <w:tr w:rsidR="00675308" w:rsidRPr="007B176B" w:rsidTr="006A645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</w:tcPr>
          <w:p w:rsidR="000D77BA" w:rsidRPr="00BD2059" w:rsidRDefault="000D77BA" w:rsidP="000D77BA">
            <w:pPr>
              <w:keepNext/>
              <w:spacing w:before="120" w:after="120"/>
              <w:ind w:left="181" w:right="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Eligibility C</w:t>
            </w:r>
            <w:r w:rsidRPr="00BD2059">
              <w:rPr>
                <w:rFonts w:cs="Arial"/>
                <w:b/>
                <w:sz w:val="20"/>
              </w:rPr>
              <w:t>riteria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</w:tcPr>
          <w:p w:rsidR="000D77BA" w:rsidRPr="00BD2059" w:rsidRDefault="000D77BA" w:rsidP="00206561">
            <w:pPr>
              <w:keepNext/>
              <w:spacing w:before="120" w:after="120"/>
              <w:ind w:left="181" w:right="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Process for determining eligibility and making payment</w:t>
            </w:r>
          </w:p>
        </w:tc>
      </w:tr>
      <w:tr w:rsidR="000D77BA" w:rsidRPr="007B176B" w:rsidTr="00FE1E3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A" w:rsidRPr="007E170A" w:rsidRDefault="000D77BA" w:rsidP="003826AF">
            <w:pPr>
              <w:spacing w:before="120"/>
              <w:ind w:left="180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>Family lives in a location defined as Outer Regional, Remote or Very Remote by the Australian Bureau of Statistics’ A</w:t>
            </w:r>
            <w:r w:rsidRPr="007E170A">
              <w:rPr>
                <w:rFonts w:cs="Arial"/>
                <w:color w:val="000000"/>
                <w:sz w:val="18"/>
                <w:szCs w:val="18"/>
                <w:lang w:val="en"/>
              </w:rPr>
              <w:t>ccessibility/Remoteness Index of Australia (</w:t>
            </w:r>
            <w:r w:rsidRPr="007E170A">
              <w:rPr>
                <w:rFonts w:cs="Arial"/>
                <w:sz w:val="18"/>
                <w:szCs w:val="18"/>
                <w:u w:val="single"/>
              </w:rPr>
              <w:t>ARIA+).</w:t>
            </w:r>
            <w:r w:rsidRPr="007E170A">
              <w:rPr>
                <w:rFonts w:cs="Arial"/>
                <w:sz w:val="18"/>
                <w:szCs w:val="18"/>
              </w:rPr>
              <w:t xml:space="preserve"> </w:t>
            </w:r>
          </w:p>
          <w:p w:rsidR="000D77BA" w:rsidRPr="007E170A" w:rsidRDefault="000D77BA" w:rsidP="00FE1E3C">
            <w:pPr>
              <w:spacing w:before="0"/>
              <w:ind w:left="1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7E" w:rsidRPr="007E170A" w:rsidRDefault="0004047E" w:rsidP="00FE1E3C">
            <w:pPr>
              <w:numPr>
                <w:ilvl w:val="0"/>
                <w:numId w:val="1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 xml:space="preserve">Applications </w:t>
            </w:r>
            <w:r w:rsidR="004D23FF">
              <w:rPr>
                <w:rFonts w:cs="Arial"/>
                <w:sz w:val="18"/>
                <w:szCs w:val="18"/>
              </w:rPr>
              <w:t xml:space="preserve">for the Access Payment </w:t>
            </w:r>
            <w:r w:rsidRPr="007E170A">
              <w:rPr>
                <w:rFonts w:cs="Arial"/>
                <w:sz w:val="18"/>
                <w:szCs w:val="18"/>
              </w:rPr>
              <w:t>are process</w:t>
            </w:r>
            <w:r w:rsidR="004D23FF">
              <w:rPr>
                <w:rFonts w:cs="Arial"/>
                <w:sz w:val="18"/>
                <w:szCs w:val="18"/>
              </w:rPr>
              <w:t>ed</w:t>
            </w:r>
            <w:r w:rsidRPr="007E170A">
              <w:rPr>
                <w:rFonts w:cs="Arial"/>
                <w:sz w:val="18"/>
                <w:szCs w:val="18"/>
              </w:rPr>
              <w:t xml:space="preserve"> by an Autism Advisor or RIS</w:t>
            </w:r>
            <w:r w:rsidR="007E170A" w:rsidRPr="007E170A">
              <w:rPr>
                <w:rFonts w:cs="Arial"/>
                <w:sz w:val="18"/>
                <w:szCs w:val="18"/>
              </w:rPr>
              <w:t>;</w:t>
            </w:r>
            <w:r w:rsidRPr="007E170A">
              <w:rPr>
                <w:rFonts w:cs="Arial"/>
                <w:sz w:val="18"/>
                <w:szCs w:val="18"/>
              </w:rPr>
              <w:t xml:space="preserve"> </w:t>
            </w:r>
          </w:p>
          <w:p w:rsidR="000D77BA" w:rsidRPr="007E170A" w:rsidRDefault="000D77BA" w:rsidP="00FE1E3C">
            <w:pPr>
              <w:numPr>
                <w:ilvl w:val="0"/>
                <w:numId w:val="1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>Eligibility is automatic, based on family’s residential address</w:t>
            </w:r>
            <w:r w:rsidR="007E170A" w:rsidRPr="007E170A">
              <w:rPr>
                <w:rFonts w:cs="Arial"/>
                <w:sz w:val="18"/>
                <w:szCs w:val="18"/>
              </w:rPr>
              <w:t>; and</w:t>
            </w:r>
          </w:p>
          <w:p w:rsidR="000D77BA" w:rsidRPr="00FE1E3C" w:rsidRDefault="000D77BA" w:rsidP="00FE1E3C">
            <w:pPr>
              <w:numPr>
                <w:ilvl w:val="0"/>
                <w:numId w:val="1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B06A9">
              <w:rPr>
                <w:rFonts w:cs="Arial"/>
                <w:sz w:val="18"/>
                <w:szCs w:val="18"/>
              </w:rPr>
              <w:t xml:space="preserve">Payment is processed through FOFMS by </w:t>
            </w:r>
            <w:r w:rsidR="00675308" w:rsidRPr="007B06A9">
              <w:rPr>
                <w:rFonts w:cs="Arial"/>
                <w:sz w:val="18"/>
                <w:szCs w:val="18"/>
              </w:rPr>
              <w:t xml:space="preserve">an </w:t>
            </w:r>
            <w:r w:rsidRPr="007B06A9">
              <w:rPr>
                <w:rFonts w:cs="Arial"/>
                <w:sz w:val="18"/>
                <w:szCs w:val="18"/>
              </w:rPr>
              <w:t xml:space="preserve">Autism </w:t>
            </w:r>
            <w:r w:rsidR="00675308" w:rsidRPr="007B06A9">
              <w:rPr>
                <w:rFonts w:cs="Arial"/>
                <w:sz w:val="18"/>
                <w:szCs w:val="18"/>
              </w:rPr>
              <w:t xml:space="preserve">Advisor </w:t>
            </w:r>
            <w:r w:rsidRPr="007B06A9">
              <w:rPr>
                <w:rFonts w:cs="Arial"/>
                <w:sz w:val="18"/>
                <w:szCs w:val="18"/>
              </w:rPr>
              <w:t>or RIS.</w:t>
            </w:r>
          </w:p>
          <w:p w:rsidR="000D77BA" w:rsidRPr="007E170A" w:rsidRDefault="000D77BA" w:rsidP="00FE1E3C">
            <w:pPr>
              <w:spacing w:before="0"/>
              <w:ind w:left="180"/>
              <w:rPr>
                <w:rFonts w:cs="Arial"/>
                <w:sz w:val="18"/>
                <w:szCs w:val="18"/>
              </w:rPr>
            </w:pPr>
          </w:p>
        </w:tc>
      </w:tr>
      <w:tr w:rsidR="000D77BA" w:rsidRPr="007B176B" w:rsidTr="00FE1E3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A" w:rsidRPr="007E170A" w:rsidRDefault="000D77BA" w:rsidP="00FE1E3C">
            <w:pPr>
              <w:spacing w:before="0"/>
              <w:ind w:left="180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 xml:space="preserve">Family is eligible under exceptional circumstances. </w:t>
            </w:r>
          </w:p>
          <w:p w:rsidR="000D77BA" w:rsidRPr="007E170A" w:rsidRDefault="000D77BA" w:rsidP="00FE1E3C">
            <w:pPr>
              <w:spacing w:before="0"/>
              <w:ind w:left="18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A" w:rsidRPr="007E170A" w:rsidRDefault="007E170A" w:rsidP="00FE1E3C">
            <w:pPr>
              <w:numPr>
                <w:ilvl w:val="0"/>
                <w:numId w:val="1"/>
              </w:numPr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 xml:space="preserve">Applications are reviewed and </w:t>
            </w:r>
            <w:r w:rsidR="006D6900">
              <w:rPr>
                <w:rFonts w:cs="Arial"/>
                <w:sz w:val="18"/>
                <w:szCs w:val="18"/>
              </w:rPr>
              <w:t xml:space="preserve">approved </w:t>
            </w:r>
            <w:r w:rsidRPr="007E170A">
              <w:rPr>
                <w:rFonts w:cs="Arial"/>
                <w:sz w:val="18"/>
                <w:szCs w:val="18"/>
              </w:rPr>
              <w:t>by DSS;</w:t>
            </w:r>
          </w:p>
          <w:p w:rsidR="000D77BA" w:rsidRPr="007E170A" w:rsidRDefault="000D77BA" w:rsidP="00FE1E3C">
            <w:pPr>
              <w:numPr>
                <w:ilvl w:val="0"/>
                <w:numId w:val="1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 xml:space="preserve">Eligibility is not automatic.  Families must demonstrate multiple and significant barriers, </w:t>
            </w:r>
            <w:r w:rsidR="0049230F">
              <w:rPr>
                <w:rFonts w:cs="Arial"/>
                <w:sz w:val="18"/>
                <w:szCs w:val="18"/>
              </w:rPr>
              <w:t>as outlined in Table 1</w:t>
            </w:r>
            <w:r w:rsidR="007E170A" w:rsidRPr="007E170A">
              <w:rPr>
                <w:rFonts w:cs="Arial"/>
                <w:sz w:val="18"/>
                <w:szCs w:val="18"/>
              </w:rPr>
              <w:t>;</w:t>
            </w:r>
            <w:r w:rsidRPr="007E170A">
              <w:rPr>
                <w:rFonts w:cs="Arial"/>
                <w:sz w:val="18"/>
                <w:szCs w:val="18"/>
              </w:rPr>
              <w:t xml:space="preserve"> </w:t>
            </w:r>
          </w:p>
          <w:p w:rsidR="004D23FF" w:rsidRPr="007E170A" w:rsidRDefault="004D23FF" w:rsidP="00FE1E3C">
            <w:pPr>
              <w:numPr>
                <w:ilvl w:val="0"/>
                <w:numId w:val="2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 xml:space="preserve">Applications under </w:t>
            </w:r>
            <w:r w:rsidRPr="00B36A96">
              <w:rPr>
                <w:rFonts w:cs="Arial"/>
                <w:sz w:val="18"/>
                <w:szCs w:val="18"/>
              </w:rPr>
              <w:t>exceptional circumstances</w:t>
            </w:r>
            <w:r w:rsidRPr="007E170A">
              <w:rPr>
                <w:rFonts w:cs="Arial"/>
                <w:sz w:val="18"/>
                <w:szCs w:val="18"/>
              </w:rPr>
              <w:t xml:space="preserve"> must be submitted by an Autism </w:t>
            </w:r>
            <w:r>
              <w:rPr>
                <w:rFonts w:cs="Arial"/>
                <w:sz w:val="18"/>
                <w:szCs w:val="18"/>
              </w:rPr>
              <w:t>Advisor o</w:t>
            </w:r>
            <w:r w:rsidRPr="007E170A">
              <w:rPr>
                <w:rFonts w:cs="Arial"/>
                <w:sz w:val="18"/>
                <w:szCs w:val="18"/>
              </w:rPr>
              <w:t>r RIS on the attached form;</w:t>
            </w:r>
          </w:p>
          <w:p w:rsidR="000D77BA" w:rsidRPr="007E170A" w:rsidRDefault="004D23FF" w:rsidP="00FE1E3C">
            <w:pPr>
              <w:numPr>
                <w:ilvl w:val="0"/>
                <w:numId w:val="2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D77BA" w:rsidRPr="007E170A">
              <w:rPr>
                <w:rFonts w:cs="Arial"/>
                <w:sz w:val="18"/>
                <w:szCs w:val="18"/>
              </w:rPr>
              <w:t>pplication</w:t>
            </w:r>
            <w:r>
              <w:rPr>
                <w:rFonts w:cs="Arial"/>
                <w:sz w:val="18"/>
                <w:szCs w:val="18"/>
              </w:rPr>
              <w:t>s are</w:t>
            </w:r>
            <w:r w:rsidR="000D77BA" w:rsidRPr="007E170A">
              <w:rPr>
                <w:rFonts w:cs="Arial"/>
                <w:sz w:val="18"/>
                <w:szCs w:val="18"/>
              </w:rPr>
              <w:t xml:space="preserve"> assessed on a case-by-case basis by DSS</w:t>
            </w:r>
            <w:r w:rsidR="007E170A" w:rsidRPr="007E170A">
              <w:rPr>
                <w:rFonts w:cs="Arial"/>
                <w:sz w:val="18"/>
                <w:szCs w:val="18"/>
              </w:rPr>
              <w:t>;</w:t>
            </w:r>
          </w:p>
          <w:p w:rsidR="000D77BA" w:rsidRPr="007E170A" w:rsidRDefault="000D77BA" w:rsidP="00FE1E3C">
            <w:pPr>
              <w:numPr>
                <w:ilvl w:val="0"/>
                <w:numId w:val="2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7E170A">
              <w:rPr>
                <w:rFonts w:cs="Arial"/>
                <w:sz w:val="18"/>
                <w:szCs w:val="18"/>
              </w:rPr>
              <w:t>A family must be able to demonstrate how the Access Payment will assist them to gain better access to HCWA or Better Start Early Interv</w:t>
            </w:r>
            <w:r w:rsidR="007E170A" w:rsidRPr="007E170A">
              <w:rPr>
                <w:rFonts w:cs="Arial"/>
                <w:sz w:val="18"/>
                <w:szCs w:val="18"/>
              </w:rPr>
              <w:t>ention services for their child;</w:t>
            </w:r>
            <w:r w:rsidRPr="007E170A">
              <w:rPr>
                <w:rFonts w:cs="Arial"/>
                <w:sz w:val="18"/>
                <w:szCs w:val="18"/>
              </w:rPr>
              <w:t xml:space="preserve"> </w:t>
            </w:r>
            <w:r w:rsidR="00B36A96">
              <w:rPr>
                <w:rFonts w:cs="Arial"/>
                <w:sz w:val="18"/>
                <w:szCs w:val="18"/>
              </w:rPr>
              <w:t>and</w:t>
            </w:r>
          </w:p>
          <w:p w:rsidR="000D77BA" w:rsidRPr="00675308" w:rsidRDefault="000D77BA" w:rsidP="00FE1E3C">
            <w:pPr>
              <w:numPr>
                <w:ilvl w:val="0"/>
                <w:numId w:val="2"/>
              </w:numPr>
              <w:spacing w:before="0"/>
              <w:ind w:left="338" w:hanging="158"/>
              <w:rPr>
                <w:rFonts w:cs="Arial"/>
                <w:sz w:val="18"/>
                <w:szCs w:val="18"/>
              </w:rPr>
            </w:pPr>
            <w:r w:rsidRPr="00675308">
              <w:rPr>
                <w:rFonts w:cs="Arial"/>
                <w:sz w:val="18"/>
                <w:szCs w:val="18"/>
              </w:rPr>
              <w:t xml:space="preserve">DSS will notify </w:t>
            </w:r>
            <w:r w:rsidR="0004047E" w:rsidRPr="00675308">
              <w:rPr>
                <w:rFonts w:cs="Arial"/>
                <w:sz w:val="18"/>
                <w:szCs w:val="18"/>
              </w:rPr>
              <w:t xml:space="preserve">the </w:t>
            </w:r>
            <w:r w:rsidRPr="00675308">
              <w:rPr>
                <w:rFonts w:cs="Arial"/>
                <w:sz w:val="18"/>
                <w:szCs w:val="18"/>
              </w:rPr>
              <w:t xml:space="preserve">Autism </w:t>
            </w:r>
            <w:r w:rsidR="0004047E" w:rsidRPr="00675308">
              <w:rPr>
                <w:rFonts w:cs="Arial"/>
                <w:sz w:val="18"/>
                <w:szCs w:val="18"/>
              </w:rPr>
              <w:t xml:space="preserve">Advisor </w:t>
            </w:r>
            <w:r w:rsidRPr="00675308">
              <w:rPr>
                <w:rFonts w:cs="Arial"/>
                <w:sz w:val="18"/>
                <w:szCs w:val="18"/>
              </w:rPr>
              <w:t>or RIS of all decisions by email. Where a</w:t>
            </w:r>
            <w:r w:rsidR="0004047E" w:rsidRPr="00675308">
              <w:rPr>
                <w:rFonts w:cs="Arial"/>
                <w:sz w:val="18"/>
                <w:szCs w:val="18"/>
              </w:rPr>
              <w:t xml:space="preserve">n application under </w:t>
            </w:r>
            <w:r w:rsidRPr="00675308">
              <w:rPr>
                <w:rFonts w:cs="Arial"/>
                <w:sz w:val="18"/>
                <w:szCs w:val="18"/>
              </w:rPr>
              <w:t>exceptional circumstances is approved, DSS</w:t>
            </w:r>
            <w:r w:rsidR="0004047E" w:rsidRPr="00675308">
              <w:rPr>
                <w:rFonts w:cs="Arial"/>
                <w:sz w:val="18"/>
                <w:szCs w:val="18"/>
              </w:rPr>
              <w:t xml:space="preserve"> </w:t>
            </w:r>
            <w:r w:rsidRPr="00675308">
              <w:rPr>
                <w:rFonts w:cs="Arial"/>
                <w:sz w:val="18"/>
                <w:szCs w:val="18"/>
              </w:rPr>
              <w:t>will adjus</w:t>
            </w:r>
            <w:r w:rsidR="007E170A" w:rsidRPr="00675308">
              <w:rPr>
                <w:rFonts w:cs="Arial"/>
                <w:sz w:val="18"/>
                <w:szCs w:val="18"/>
              </w:rPr>
              <w:t>t the eligibility flag in FOFMS</w:t>
            </w:r>
            <w:r w:rsidR="00675308">
              <w:rPr>
                <w:rFonts w:cs="Arial"/>
                <w:sz w:val="18"/>
                <w:szCs w:val="18"/>
              </w:rPr>
              <w:t>.  P</w:t>
            </w:r>
            <w:r w:rsidRPr="00675308">
              <w:rPr>
                <w:rFonts w:cs="Arial"/>
                <w:sz w:val="18"/>
                <w:szCs w:val="18"/>
              </w:rPr>
              <w:t xml:space="preserve">ayment is </w:t>
            </w:r>
            <w:r w:rsidR="00675308">
              <w:rPr>
                <w:rFonts w:cs="Arial"/>
                <w:sz w:val="18"/>
                <w:szCs w:val="18"/>
              </w:rPr>
              <w:t xml:space="preserve">then </w:t>
            </w:r>
            <w:r w:rsidRPr="00675308">
              <w:rPr>
                <w:rFonts w:cs="Arial"/>
                <w:sz w:val="18"/>
                <w:szCs w:val="18"/>
              </w:rPr>
              <w:t>processed on FOFMS by</w:t>
            </w:r>
            <w:r w:rsidR="00675308" w:rsidRPr="00675308">
              <w:rPr>
                <w:rFonts w:cs="Arial"/>
                <w:sz w:val="18"/>
                <w:szCs w:val="18"/>
              </w:rPr>
              <w:t xml:space="preserve"> an </w:t>
            </w:r>
            <w:r w:rsidRPr="00675308">
              <w:rPr>
                <w:rFonts w:cs="Arial"/>
                <w:sz w:val="18"/>
                <w:szCs w:val="18"/>
              </w:rPr>
              <w:t xml:space="preserve">Autism </w:t>
            </w:r>
            <w:r w:rsidR="00675308" w:rsidRPr="00675308">
              <w:rPr>
                <w:rFonts w:cs="Arial"/>
                <w:sz w:val="18"/>
                <w:szCs w:val="18"/>
              </w:rPr>
              <w:t xml:space="preserve">Advisor </w:t>
            </w:r>
            <w:r w:rsidRPr="00675308">
              <w:rPr>
                <w:rFonts w:cs="Arial"/>
                <w:sz w:val="18"/>
                <w:szCs w:val="18"/>
              </w:rPr>
              <w:t>or RIS</w:t>
            </w:r>
            <w:r w:rsidR="00B36A96">
              <w:rPr>
                <w:rFonts w:cs="Arial"/>
                <w:sz w:val="18"/>
                <w:szCs w:val="18"/>
              </w:rPr>
              <w:t>.</w:t>
            </w:r>
          </w:p>
          <w:p w:rsidR="000D77BA" w:rsidRPr="007E170A" w:rsidRDefault="000D77BA" w:rsidP="00FE1E3C">
            <w:pPr>
              <w:spacing w:before="0"/>
              <w:ind w:left="338"/>
              <w:rPr>
                <w:rFonts w:cs="Arial"/>
                <w:sz w:val="18"/>
                <w:szCs w:val="18"/>
              </w:rPr>
            </w:pPr>
          </w:p>
        </w:tc>
      </w:tr>
    </w:tbl>
    <w:p w:rsidR="005578C8" w:rsidRPr="00E15DB9" w:rsidRDefault="005578C8" w:rsidP="004A11D0">
      <w:pPr>
        <w:pStyle w:val="Heading2"/>
      </w:pPr>
      <w:r w:rsidRPr="00E15DB9">
        <w:t>Other considerations</w:t>
      </w:r>
      <w:r w:rsidR="000D77BA" w:rsidRPr="00E15DB9">
        <w:t>:</w:t>
      </w:r>
      <w:r w:rsidRPr="00E15DB9">
        <w:t xml:space="preserve"> </w:t>
      </w:r>
    </w:p>
    <w:p w:rsidR="00127E5D" w:rsidRPr="00B238CC" w:rsidRDefault="00127E5D" w:rsidP="00B238CC">
      <w:pPr>
        <w:numPr>
          <w:ilvl w:val="0"/>
          <w:numId w:val="17"/>
        </w:numPr>
        <w:spacing w:before="0" w:after="120"/>
        <w:ind w:left="993" w:hanging="284"/>
        <w:rPr>
          <w:rFonts w:cs="Arial"/>
          <w:sz w:val="20"/>
        </w:rPr>
      </w:pPr>
      <w:r w:rsidRPr="005E165C">
        <w:rPr>
          <w:rFonts w:cs="Arial"/>
          <w:sz w:val="20"/>
        </w:rPr>
        <w:t>The remaining amount of HCWA or Better Start funding will be taken into accoun</w:t>
      </w:r>
      <w:r w:rsidR="00793ACA">
        <w:rPr>
          <w:rFonts w:cs="Arial"/>
          <w:sz w:val="20"/>
        </w:rPr>
        <w:t>t in determining eligibility</w:t>
      </w:r>
      <w:r w:rsidRPr="005E165C">
        <w:rPr>
          <w:rFonts w:cs="Arial"/>
          <w:sz w:val="20"/>
        </w:rPr>
        <w:t>.  If early intervention funding is close to being fully expended</w:t>
      </w:r>
      <w:r w:rsidR="00F7193A">
        <w:rPr>
          <w:rFonts w:cs="Arial"/>
          <w:sz w:val="20"/>
        </w:rPr>
        <w:t>, t</w:t>
      </w:r>
      <w:r w:rsidRPr="005E165C">
        <w:rPr>
          <w:rFonts w:cs="Arial"/>
          <w:sz w:val="20"/>
        </w:rPr>
        <w:t xml:space="preserve">his </w:t>
      </w:r>
      <w:r w:rsidR="00F7193A">
        <w:rPr>
          <w:rFonts w:cs="Arial"/>
          <w:sz w:val="20"/>
        </w:rPr>
        <w:t xml:space="preserve">would be </w:t>
      </w:r>
      <w:r w:rsidRPr="005E165C">
        <w:rPr>
          <w:rFonts w:cs="Arial"/>
          <w:sz w:val="20"/>
        </w:rPr>
        <w:t>an indication that there has been access to early intervention services.</w:t>
      </w:r>
    </w:p>
    <w:p w:rsidR="00F7193A" w:rsidRPr="00B238CC" w:rsidRDefault="00F7193A" w:rsidP="00B238CC">
      <w:pPr>
        <w:numPr>
          <w:ilvl w:val="0"/>
          <w:numId w:val="17"/>
        </w:numPr>
        <w:spacing w:before="0" w:after="120"/>
        <w:ind w:left="993" w:hanging="284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5E165C">
        <w:rPr>
          <w:rFonts w:cs="Arial"/>
          <w:sz w:val="20"/>
        </w:rPr>
        <w:t xml:space="preserve">Access Payment </w:t>
      </w:r>
      <w:r>
        <w:rPr>
          <w:rFonts w:cs="Arial"/>
          <w:sz w:val="20"/>
        </w:rPr>
        <w:t xml:space="preserve">will not </w:t>
      </w:r>
      <w:r w:rsidRPr="005E165C">
        <w:rPr>
          <w:rFonts w:cs="Arial"/>
          <w:sz w:val="20"/>
        </w:rPr>
        <w:t xml:space="preserve">be approved </w:t>
      </w:r>
      <w:r>
        <w:rPr>
          <w:rFonts w:cs="Arial"/>
          <w:sz w:val="20"/>
        </w:rPr>
        <w:t xml:space="preserve">for any child </w:t>
      </w:r>
      <w:r w:rsidRPr="005E165C">
        <w:rPr>
          <w:rFonts w:cs="Arial"/>
          <w:sz w:val="20"/>
        </w:rPr>
        <w:t>nearing their eligibility end date</w:t>
      </w:r>
      <w:r>
        <w:rPr>
          <w:rFonts w:cs="Arial"/>
          <w:sz w:val="20"/>
        </w:rPr>
        <w:t xml:space="preserve"> (</w:t>
      </w:r>
      <w:r w:rsidRPr="005E165C">
        <w:rPr>
          <w:rFonts w:cs="Arial"/>
          <w:sz w:val="20"/>
        </w:rPr>
        <w:t xml:space="preserve">i.e. </w:t>
      </w:r>
      <w:r>
        <w:rPr>
          <w:rFonts w:cs="Arial"/>
          <w:sz w:val="20"/>
        </w:rPr>
        <w:t xml:space="preserve">their </w:t>
      </w:r>
      <w:r w:rsidRPr="005E165C">
        <w:rPr>
          <w:rFonts w:cs="Arial"/>
          <w:sz w:val="20"/>
        </w:rPr>
        <w:t>7</w:t>
      </w:r>
      <w:r w:rsidRPr="005E165C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birthday)</w:t>
      </w:r>
      <w:r w:rsidRPr="005E165C">
        <w:rPr>
          <w:rFonts w:cs="Arial"/>
          <w:sz w:val="20"/>
        </w:rPr>
        <w:t xml:space="preserve"> or where HCWA or Better Start Early Intervention funding for the child has already been expended.</w:t>
      </w:r>
    </w:p>
    <w:p w:rsidR="00127E5D" w:rsidRPr="005E165C" w:rsidRDefault="00127E5D" w:rsidP="00B238CC">
      <w:pPr>
        <w:numPr>
          <w:ilvl w:val="0"/>
          <w:numId w:val="17"/>
        </w:numPr>
        <w:spacing w:before="0" w:after="120"/>
        <w:ind w:left="993" w:hanging="284"/>
        <w:rPr>
          <w:rFonts w:cs="Arial"/>
          <w:sz w:val="20"/>
        </w:rPr>
      </w:pPr>
      <w:r w:rsidRPr="005E165C">
        <w:rPr>
          <w:rFonts w:cs="Arial"/>
          <w:sz w:val="20"/>
        </w:rPr>
        <w:t>A family with more than one child eligible for HCWA o</w:t>
      </w:r>
      <w:r w:rsidR="00B238CC">
        <w:rPr>
          <w:rFonts w:cs="Arial"/>
          <w:sz w:val="20"/>
        </w:rPr>
        <w:t>r Better Start may be eligible f</w:t>
      </w:r>
      <w:r w:rsidRPr="005E165C">
        <w:rPr>
          <w:rFonts w:cs="Arial"/>
          <w:sz w:val="20"/>
        </w:rPr>
        <w:t>o</w:t>
      </w:r>
      <w:r w:rsidR="00B238CC">
        <w:rPr>
          <w:rFonts w:cs="Arial"/>
          <w:sz w:val="20"/>
        </w:rPr>
        <w:t>r</w:t>
      </w:r>
      <w:r w:rsidRPr="005E165C">
        <w:rPr>
          <w:rFonts w:cs="Arial"/>
          <w:sz w:val="20"/>
        </w:rPr>
        <w:t xml:space="preserve"> the Access Payment in respect of each eligible child</w:t>
      </w:r>
      <w:r w:rsidR="00F7193A">
        <w:rPr>
          <w:rFonts w:cs="Arial"/>
          <w:sz w:val="20"/>
        </w:rPr>
        <w:t>,</w:t>
      </w:r>
      <w:r w:rsidRPr="005E165C">
        <w:rPr>
          <w:rFonts w:cs="Arial"/>
          <w:sz w:val="20"/>
        </w:rPr>
        <w:t xml:space="preserve"> on the proviso that exceptional circumstances exist for each child.  </w:t>
      </w:r>
    </w:p>
    <w:p w:rsidR="00726134" w:rsidRPr="00E15DB9" w:rsidRDefault="00F7193A" w:rsidP="004A11D0">
      <w:pPr>
        <w:pStyle w:val="Heading2"/>
      </w:pPr>
      <w:r w:rsidRPr="00E15DB9">
        <w:t>Accountability:</w:t>
      </w:r>
    </w:p>
    <w:p w:rsidR="00127E5D" w:rsidRPr="007E170A" w:rsidRDefault="00127E5D" w:rsidP="00127E5D">
      <w:pPr>
        <w:spacing w:before="0"/>
        <w:ind w:left="180"/>
        <w:rPr>
          <w:rFonts w:cs="Arial"/>
          <w:sz w:val="20"/>
        </w:rPr>
      </w:pPr>
      <w:r w:rsidRPr="007E170A">
        <w:rPr>
          <w:rFonts w:cs="Arial"/>
          <w:sz w:val="20"/>
        </w:rPr>
        <w:t xml:space="preserve">Autism </w:t>
      </w:r>
      <w:r w:rsidR="00F7193A">
        <w:rPr>
          <w:rFonts w:cs="Arial"/>
          <w:sz w:val="20"/>
        </w:rPr>
        <w:t xml:space="preserve">Advisors and the </w:t>
      </w:r>
      <w:r w:rsidRPr="007E170A">
        <w:rPr>
          <w:rFonts w:cs="Arial"/>
          <w:sz w:val="20"/>
        </w:rPr>
        <w:t xml:space="preserve">RIS are required to maintain records to ensure accountability of all decisions made in relation to public funds. </w:t>
      </w:r>
    </w:p>
    <w:p w:rsidR="0089357F" w:rsidRPr="00E15DB9" w:rsidRDefault="00675308" w:rsidP="004A11D0">
      <w:pPr>
        <w:pStyle w:val="Heading2"/>
      </w:pPr>
      <w:r w:rsidRPr="00E15DB9">
        <w:t>Review of decision:</w:t>
      </w:r>
    </w:p>
    <w:p w:rsidR="00675308" w:rsidRPr="00675308" w:rsidRDefault="00675308" w:rsidP="00675308">
      <w:pPr>
        <w:spacing w:before="0"/>
        <w:ind w:left="180"/>
        <w:rPr>
          <w:rFonts w:cs="Arial"/>
          <w:sz w:val="20"/>
        </w:rPr>
      </w:pPr>
      <w:r w:rsidRPr="00675308">
        <w:rPr>
          <w:rFonts w:cs="Arial"/>
          <w:sz w:val="20"/>
        </w:rPr>
        <w:t xml:space="preserve">Where an application for consideration due to exceptional circumstances is unsuccessful, a family can request a review of the decision. Requests should be addressed to the Branch Manager, Autism and Early Intervention Branch via </w:t>
      </w:r>
      <w:hyperlink r:id="rId19" w:history="1">
        <w:r w:rsidRPr="00630EB5">
          <w:rPr>
            <w:rStyle w:val="Hyperlink"/>
            <w:sz w:val="20"/>
          </w:rPr>
          <w:t>ASD.Support@dss.gov.a</w:t>
        </w:r>
        <w:r w:rsidRPr="00630EB5">
          <w:rPr>
            <w:rStyle w:val="Hyperlink"/>
            <w:rFonts w:cs="Arial"/>
            <w:sz w:val="20"/>
          </w:rPr>
          <w:t>u</w:t>
        </w:r>
      </w:hyperlink>
      <w:r w:rsidRPr="00675308">
        <w:rPr>
          <w:sz w:val="20"/>
        </w:rPr>
        <w:t xml:space="preserve"> or </w:t>
      </w:r>
      <w:hyperlink r:id="rId20" w:history="1">
        <w:r w:rsidRPr="00630EB5">
          <w:rPr>
            <w:rStyle w:val="Hyperlink"/>
            <w:sz w:val="20"/>
          </w:rPr>
          <w:t>better.start@dss.gov.a</w:t>
        </w:r>
        <w:r w:rsidRPr="00630EB5">
          <w:rPr>
            <w:rStyle w:val="Hyperlink"/>
            <w:rFonts w:cs="Arial"/>
            <w:sz w:val="20"/>
          </w:rPr>
          <w:t>u</w:t>
        </w:r>
      </w:hyperlink>
      <w:r w:rsidRPr="00675308">
        <w:rPr>
          <w:rFonts w:cs="Arial"/>
          <w:sz w:val="20"/>
        </w:rPr>
        <w:t xml:space="preserve"> or post to DSS Box 7576 Canberra Business Centre ACT 2610.</w:t>
      </w:r>
    </w:p>
    <w:p w:rsidR="007B06A9" w:rsidRDefault="007B06A9" w:rsidP="00B36A96">
      <w:pPr>
        <w:spacing w:before="0"/>
        <w:ind w:left="180"/>
        <w:rPr>
          <w:rFonts w:cs="Arial"/>
          <w:b/>
          <w:sz w:val="20"/>
          <w:u w:val="single"/>
        </w:rPr>
      </w:pPr>
    </w:p>
    <w:p w:rsidR="00325202" w:rsidRDefault="00B36A96" w:rsidP="00325202">
      <w:pPr>
        <w:spacing w:before="0"/>
        <w:ind w:left="180"/>
        <w:rPr>
          <w:rFonts w:cs="Arial"/>
          <w:sz w:val="20"/>
        </w:rPr>
      </w:pPr>
      <w:r w:rsidRPr="001C7B4C">
        <w:rPr>
          <w:rFonts w:cs="Arial"/>
          <w:b/>
          <w:sz w:val="20"/>
          <w:u w:val="single"/>
        </w:rPr>
        <w:t>Note</w:t>
      </w:r>
      <w:r w:rsidRPr="00F7193A">
        <w:rPr>
          <w:rFonts w:cs="Arial"/>
          <w:sz w:val="20"/>
        </w:rPr>
        <w:t>: For the purposes of income tax exempti</w:t>
      </w:r>
      <w:r w:rsidR="00990B29">
        <w:rPr>
          <w:rFonts w:cs="Arial"/>
          <w:sz w:val="20"/>
        </w:rPr>
        <w:t>on, this payment is called the ‘</w:t>
      </w:r>
      <w:r w:rsidRPr="00F7193A">
        <w:rPr>
          <w:rFonts w:cs="Arial"/>
          <w:sz w:val="20"/>
        </w:rPr>
        <w:t xml:space="preserve">Outer Regional and Remote </w:t>
      </w:r>
      <w:r w:rsidR="00990B29">
        <w:rPr>
          <w:rFonts w:cs="Arial"/>
          <w:sz w:val="20"/>
        </w:rPr>
        <w:t>Access Support P</w:t>
      </w:r>
      <w:r w:rsidRPr="00F7193A">
        <w:rPr>
          <w:rFonts w:cs="Arial"/>
          <w:sz w:val="20"/>
        </w:rPr>
        <w:t>ayment</w:t>
      </w:r>
      <w:r w:rsidR="00990B29">
        <w:rPr>
          <w:rFonts w:cs="Arial"/>
          <w:sz w:val="20"/>
        </w:rPr>
        <w:t>’</w:t>
      </w:r>
      <w:r w:rsidRPr="00F7193A">
        <w:rPr>
          <w:rFonts w:cs="Arial"/>
          <w:sz w:val="20"/>
        </w:rPr>
        <w:t>. This title applies to payments received u</w:t>
      </w:r>
      <w:r w:rsidR="00325202">
        <w:rPr>
          <w:rFonts w:cs="Arial"/>
          <w:sz w:val="20"/>
        </w:rPr>
        <w:t>nder both HCWA and Better Start</w:t>
      </w:r>
      <w:r w:rsidR="009C6E84">
        <w:rPr>
          <w:rFonts w:cs="Arial"/>
          <w:sz w:val="20"/>
        </w:rPr>
        <w:t>.</w:t>
      </w:r>
    </w:p>
    <w:p w:rsidR="009C6E84" w:rsidRDefault="009C6E84" w:rsidP="00325202">
      <w:pPr>
        <w:spacing w:before="0"/>
        <w:ind w:left="180"/>
        <w:rPr>
          <w:rFonts w:cs="Arial"/>
          <w:sz w:val="20"/>
        </w:rPr>
      </w:pPr>
    </w:p>
    <w:p w:rsidR="009C6E84" w:rsidRDefault="009C6E84" w:rsidP="00325202">
      <w:pPr>
        <w:spacing w:before="0"/>
        <w:ind w:left="180"/>
        <w:rPr>
          <w:rFonts w:cs="Arial"/>
          <w:sz w:val="20"/>
        </w:rPr>
        <w:sectPr w:rsidR="009C6E84" w:rsidSect="00064A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A9A" w:rsidRDefault="00E77AE5" w:rsidP="00E77AE5">
      <w:pPr>
        <w:pStyle w:val="Heading1"/>
        <w:shd w:val="clear" w:color="auto" w:fill="B8CCE4" w:themeFill="accent1" w:themeFillTint="66"/>
      </w:pPr>
      <w:r w:rsidRPr="009C6E84">
        <w:lastRenderedPageBreak/>
        <w:t>Access Payment Application Form</w:t>
      </w:r>
    </w:p>
    <w:p w:rsidR="00127E5D" w:rsidRDefault="00127E5D" w:rsidP="0044027A">
      <w:pPr>
        <w:spacing w:after="240"/>
        <w:jc w:val="center"/>
        <w:rPr>
          <w:rFonts w:cs="Arial"/>
          <w:b/>
          <w:sz w:val="22"/>
          <w:szCs w:val="22"/>
        </w:rPr>
      </w:pPr>
      <w:r w:rsidRPr="00793ACA">
        <w:rPr>
          <w:rFonts w:cs="Arial"/>
          <w:sz w:val="22"/>
          <w:szCs w:val="22"/>
          <w:u w:val="single"/>
        </w:rPr>
        <w:t>Please Note</w:t>
      </w:r>
      <w:r w:rsidRPr="00793ACA">
        <w:rPr>
          <w:rFonts w:cs="Arial"/>
          <w:sz w:val="22"/>
          <w:szCs w:val="22"/>
        </w:rPr>
        <w:t>:  All supporting documentation must be attached to this form</w:t>
      </w:r>
      <w:r w:rsidR="007E170A">
        <w:rPr>
          <w:rFonts w:cs="Arial"/>
          <w:b/>
          <w:sz w:val="22"/>
          <w:szCs w:val="22"/>
        </w:rPr>
        <w:t>.</w:t>
      </w:r>
    </w:p>
    <w:p w:rsidR="00127E5D" w:rsidRPr="00793ACA" w:rsidRDefault="00127E5D" w:rsidP="00325202">
      <w:pPr>
        <w:spacing w:before="360"/>
        <w:rPr>
          <w:rFonts w:cs="Arial"/>
          <w:sz w:val="20"/>
        </w:rPr>
      </w:pPr>
      <w:r w:rsidRPr="00793ACA">
        <w:rPr>
          <w:rFonts w:cs="Arial"/>
          <w:b/>
          <w:sz w:val="20"/>
        </w:rPr>
        <w:t>Name of Child:</w:t>
      </w:r>
      <w:r w:rsidRPr="00793ACA">
        <w:rPr>
          <w:rFonts w:cs="Arial"/>
          <w:sz w:val="20"/>
        </w:rPr>
        <w:t xml:space="preserve"> ___________________________</w:t>
      </w:r>
      <w:r w:rsidRPr="00793ACA">
        <w:rPr>
          <w:rFonts w:cs="Arial"/>
          <w:b/>
          <w:sz w:val="20"/>
        </w:rPr>
        <w:t xml:space="preserve"> CRN:</w:t>
      </w:r>
      <w:r w:rsidRPr="00793ACA">
        <w:rPr>
          <w:rFonts w:cs="Arial"/>
          <w:sz w:val="20"/>
        </w:rPr>
        <w:t xml:space="preserve"> __________________</w:t>
      </w:r>
    </w:p>
    <w:p w:rsidR="00127E5D" w:rsidRPr="00FE481D" w:rsidRDefault="00127E5D" w:rsidP="00325202">
      <w:pPr>
        <w:keepNext/>
        <w:spacing w:before="360"/>
        <w:ind w:right="3"/>
        <w:rPr>
          <w:rFonts w:cs="Arial"/>
          <w:sz w:val="20"/>
        </w:rPr>
      </w:pPr>
      <w:r w:rsidRPr="00FE481D">
        <w:rPr>
          <w:rFonts w:cs="Arial"/>
          <w:sz w:val="20"/>
        </w:rPr>
        <w:t>Please provide details of the multiple, significant barriers that directly impacting on the family’s ability to access HCWA or Better Start Early Intervention Services for their child: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______________________________________________</w:t>
      </w:r>
      <w:r>
        <w:rPr>
          <w:rFonts w:cs="Arial"/>
          <w:sz w:val="22"/>
          <w:szCs w:val="22"/>
        </w:rPr>
        <w:t>______________</w:t>
      </w:r>
      <w:r w:rsidRPr="00A76439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____________________________________________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>______________</w:t>
      </w:r>
      <w:r w:rsidRPr="00A76439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</w:t>
      </w:r>
      <w:r w:rsidRPr="00A76439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>_____________________________________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__________________________________________________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>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____________________________________________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>______________</w:t>
      </w:r>
    </w:p>
    <w:p w:rsidR="00127E5D" w:rsidRPr="00FE481D" w:rsidRDefault="00127E5D" w:rsidP="00325202">
      <w:pPr>
        <w:rPr>
          <w:rFonts w:cs="Arial"/>
          <w:sz w:val="20"/>
        </w:rPr>
      </w:pPr>
      <w:r w:rsidRPr="00FE481D">
        <w:rPr>
          <w:rFonts w:cs="Arial"/>
          <w:sz w:val="20"/>
        </w:rPr>
        <w:t xml:space="preserve">Please explain how the Access Payment will </w:t>
      </w:r>
      <w:r w:rsidR="0004047E">
        <w:rPr>
          <w:rFonts w:cs="Arial"/>
          <w:sz w:val="20"/>
        </w:rPr>
        <w:t xml:space="preserve">help </w:t>
      </w:r>
      <w:r w:rsidRPr="00FE481D">
        <w:rPr>
          <w:rFonts w:cs="Arial"/>
          <w:sz w:val="20"/>
        </w:rPr>
        <w:t xml:space="preserve">the family </w:t>
      </w:r>
      <w:r w:rsidR="0004047E">
        <w:rPr>
          <w:rFonts w:cs="Arial"/>
          <w:sz w:val="20"/>
        </w:rPr>
        <w:t xml:space="preserve">to </w:t>
      </w:r>
      <w:r w:rsidR="00675308">
        <w:rPr>
          <w:rFonts w:cs="Arial"/>
          <w:sz w:val="20"/>
        </w:rPr>
        <w:t xml:space="preserve">gain </w:t>
      </w:r>
      <w:r w:rsidRPr="00FE481D">
        <w:rPr>
          <w:rFonts w:cs="Arial"/>
          <w:sz w:val="20"/>
        </w:rPr>
        <w:t>better access to HCWA or Better Start Early Intervention Service Providers for their child: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___________________________________________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</w:t>
      </w:r>
      <w:r>
        <w:rPr>
          <w:rFonts w:cs="Arial"/>
          <w:sz w:val="22"/>
          <w:szCs w:val="22"/>
        </w:rPr>
        <w:t>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</w:t>
      </w:r>
      <w:r w:rsidRPr="00A76439">
        <w:rPr>
          <w:rFonts w:cs="Arial"/>
          <w:sz w:val="22"/>
          <w:szCs w:val="22"/>
        </w:rPr>
        <w:t>______________</w:t>
      </w:r>
      <w:r w:rsidR="0004047E">
        <w:rPr>
          <w:rFonts w:cs="Arial"/>
          <w:sz w:val="22"/>
          <w:szCs w:val="22"/>
        </w:rPr>
        <w:t>_____</w:t>
      </w:r>
      <w:r w:rsidRPr="00A76439">
        <w:rPr>
          <w:rFonts w:cs="Arial"/>
          <w:sz w:val="22"/>
          <w:szCs w:val="22"/>
        </w:rPr>
        <w:t>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>______________</w:t>
      </w:r>
      <w:r w:rsidRPr="00A76439">
        <w:rPr>
          <w:rFonts w:cs="Arial"/>
          <w:sz w:val="22"/>
          <w:szCs w:val="22"/>
        </w:rPr>
        <w:t>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</w:t>
      </w:r>
      <w:r w:rsidRPr="00A76439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>______________________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>______________</w:t>
      </w:r>
      <w:r w:rsidRPr="00A76439">
        <w:rPr>
          <w:rFonts w:cs="Arial"/>
          <w:sz w:val="22"/>
          <w:szCs w:val="22"/>
        </w:rPr>
        <w:t>______________________________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___________________</w:t>
      </w:r>
    </w:p>
    <w:p w:rsidR="00127E5D" w:rsidRPr="00A76439" w:rsidRDefault="00127E5D" w:rsidP="00325202">
      <w:pPr>
        <w:rPr>
          <w:rFonts w:cs="Arial"/>
          <w:sz w:val="22"/>
          <w:szCs w:val="22"/>
        </w:rPr>
      </w:pPr>
      <w:r w:rsidRPr="00A7643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</w:t>
      </w:r>
      <w:r w:rsidRPr="00A7643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Pr="00A76439">
        <w:rPr>
          <w:rFonts w:cs="Arial"/>
          <w:sz w:val="22"/>
          <w:szCs w:val="22"/>
        </w:rPr>
        <w:t>_______________________</w:t>
      </w:r>
      <w:r>
        <w:rPr>
          <w:rFonts w:cs="Arial"/>
          <w:sz w:val="22"/>
          <w:szCs w:val="22"/>
        </w:rPr>
        <w:t>______________</w:t>
      </w:r>
      <w:r w:rsidRPr="00A76439"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>______</w:t>
      </w:r>
      <w:r w:rsidRPr="00A76439">
        <w:rPr>
          <w:rFonts w:cs="Arial"/>
          <w:sz w:val="22"/>
          <w:szCs w:val="22"/>
        </w:rPr>
        <w:t>_________________________</w:t>
      </w:r>
      <w:r w:rsidR="003826AF">
        <w:rPr>
          <w:rFonts w:cs="Arial"/>
          <w:sz w:val="22"/>
          <w:szCs w:val="22"/>
        </w:rPr>
        <w:t>_</w:t>
      </w:r>
    </w:p>
    <w:p w:rsidR="00127E5D" w:rsidRDefault="00127E5D" w:rsidP="0044027A">
      <w:pPr>
        <w:tabs>
          <w:tab w:val="left" w:pos="8505"/>
          <w:tab w:val="left" w:pos="8789"/>
        </w:tabs>
        <w:spacing w:before="360"/>
        <w:rPr>
          <w:rFonts w:cs="Arial"/>
          <w:sz w:val="20"/>
        </w:rPr>
      </w:pPr>
      <w:r w:rsidRPr="001921AE">
        <w:rPr>
          <w:rFonts w:cs="Arial"/>
          <w:sz w:val="20"/>
        </w:rPr>
        <w:t xml:space="preserve">Has </w:t>
      </w:r>
      <w:r w:rsidR="0004047E">
        <w:rPr>
          <w:rFonts w:cs="Arial"/>
          <w:sz w:val="20"/>
        </w:rPr>
        <w:t xml:space="preserve">the </w:t>
      </w:r>
      <w:r w:rsidRPr="001921AE">
        <w:rPr>
          <w:rFonts w:cs="Arial"/>
          <w:sz w:val="20"/>
        </w:rPr>
        <w:t>evidence supporting th</w:t>
      </w:r>
      <w:r w:rsidR="0004047E">
        <w:rPr>
          <w:rFonts w:cs="Arial"/>
          <w:sz w:val="20"/>
        </w:rPr>
        <w:t xml:space="preserve">is application </w:t>
      </w:r>
      <w:r w:rsidRPr="001921AE">
        <w:rPr>
          <w:rFonts w:cs="Arial"/>
          <w:sz w:val="20"/>
        </w:rPr>
        <w:t xml:space="preserve">been </w:t>
      </w:r>
      <w:r>
        <w:rPr>
          <w:rFonts w:cs="Arial"/>
          <w:sz w:val="20"/>
        </w:rPr>
        <w:t xml:space="preserve">considered </w:t>
      </w:r>
      <w:r w:rsidRPr="001921AE">
        <w:rPr>
          <w:rFonts w:cs="Arial"/>
          <w:sz w:val="20"/>
        </w:rPr>
        <w:t xml:space="preserve">by </w:t>
      </w:r>
      <w:r>
        <w:rPr>
          <w:rFonts w:cs="Arial"/>
          <w:sz w:val="20"/>
        </w:rPr>
        <w:t>you</w:t>
      </w:r>
      <w:r w:rsidRPr="001921AE">
        <w:rPr>
          <w:rFonts w:cs="Arial"/>
          <w:sz w:val="20"/>
        </w:rPr>
        <w:t>?</w:t>
      </w:r>
      <w:r w:rsidR="0044027A">
        <w:rPr>
          <w:rFonts w:cs="Arial"/>
          <w:sz w:val="20"/>
        </w:rPr>
        <w:tab/>
      </w:r>
      <w:r w:rsidRPr="001921AE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Yes  </w:t>
      </w:r>
      <w:r w:rsidRPr="001921AE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No</w:t>
      </w:r>
    </w:p>
    <w:p w:rsidR="00127E5D" w:rsidRDefault="00127E5D" w:rsidP="0044027A">
      <w:pPr>
        <w:tabs>
          <w:tab w:val="left" w:pos="8505"/>
        </w:tabs>
        <w:spacing w:before="360"/>
        <w:rPr>
          <w:rFonts w:cs="Arial"/>
          <w:sz w:val="20"/>
        </w:rPr>
      </w:pPr>
      <w:r>
        <w:rPr>
          <w:rFonts w:cs="Arial"/>
          <w:sz w:val="20"/>
        </w:rPr>
        <w:t>Has all supporting documentatio</w:t>
      </w:r>
      <w:r w:rsidR="0044027A">
        <w:rPr>
          <w:rFonts w:cs="Arial"/>
          <w:sz w:val="20"/>
        </w:rPr>
        <w:t>n been attached to this form?</w:t>
      </w:r>
      <w:r w:rsidR="0044027A">
        <w:rPr>
          <w:rFonts w:cs="Arial"/>
          <w:sz w:val="20"/>
        </w:rPr>
        <w:tab/>
      </w:r>
      <w:r w:rsidRPr="001921AE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Yes  </w:t>
      </w:r>
      <w:r w:rsidRPr="001921AE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No</w:t>
      </w:r>
    </w:p>
    <w:p w:rsidR="0004047E" w:rsidRDefault="00127E5D" w:rsidP="00325202">
      <w:pPr>
        <w:spacing w:before="360"/>
        <w:rPr>
          <w:rFonts w:cs="Arial"/>
          <w:sz w:val="20"/>
        </w:rPr>
      </w:pPr>
      <w:r w:rsidRPr="001921AE">
        <w:rPr>
          <w:rFonts w:cs="Arial"/>
          <w:sz w:val="20"/>
        </w:rPr>
        <w:t xml:space="preserve">Are you satisfied that this family is experiencing significant barriers </w:t>
      </w:r>
      <w:r w:rsidR="0004047E">
        <w:rPr>
          <w:rFonts w:cs="Arial"/>
          <w:sz w:val="20"/>
        </w:rPr>
        <w:t xml:space="preserve">in </w:t>
      </w:r>
    </w:p>
    <w:p w:rsidR="00127E5D" w:rsidRPr="001921AE" w:rsidRDefault="00127E5D" w:rsidP="0044027A">
      <w:pPr>
        <w:tabs>
          <w:tab w:val="left" w:pos="8505"/>
        </w:tabs>
        <w:spacing w:before="0"/>
        <w:rPr>
          <w:rFonts w:cs="Arial"/>
          <w:sz w:val="20"/>
        </w:rPr>
      </w:pPr>
      <w:r>
        <w:rPr>
          <w:rFonts w:cs="Arial"/>
          <w:sz w:val="20"/>
        </w:rPr>
        <w:t>access</w:t>
      </w:r>
      <w:r w:rsidR="0004047E">
        <w:rPr>
          <w:rFonts w:cs="Arial"/>
          <w:sz w:val="20"/>
        </w:rPr>
        <w:t>ing</w:t>
      </w:r>
      <w:r>
        <w:rPr>
          <w:rFonts w:cs="Arial"/>
          <w:sz w:val="20"/>
        </w:rPr>
        <w:t xml:space="preserve"> HCWA or Better Start E</w:t>
      </w:r>
      <w:r w:rsidRPr="001921AE">
        <w:rPr>
          <w:rFonts w:cs="Arial"/>
          <w:sz w:val="20"/>
        </w:rPr>
        <w:t xml:space="preserve">arly </w:t>
      </w:r>
      <w:r w:rsidR="0044027A">
        <w:rPr>
          <w:rFonts w:cs="Arial"/>
          <w:sz w:val="20"/>
        </w:rPr>
        <w:t>Service Providers?</w:t>
      </w:r>
      <w:r w:rsidR="0044027A">
        <w:rPr>
          <w:rFonts w:cs="Arial"/>
          <w:sz w:val="20"/>
        </w:rPr>
        <w:tab/>
      </w:r>
      <w:r w:rsidRPr="001921AE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Yes  </w:t>
      </w:r>
      <w:r w:rsidRPr="001921AE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21AE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1921AE">
        <w:rPr>
          <w:rFonts w:cs="Arial"/>
          <w:sz w:val="20"/>
        </w:rPr>
        <w:fldChar w:fldCharType="end"/>
      </w:r>
      <w:r w:rsidRPr="001921AE">
        <w:rPr>
          <w:rFonts w:cs="Arial"/>
          <w:sz w:val="20"/>
        </w:rPr>
        <w:t xml:space="preserve"> No</w:t>
      </w:r>
    </w:p>
    <w:p w:rsidR="0004047E" w:rsidRDefault="0004047E" w:rsidP="00325202">
      <w:pPr>
        <w:spacing w:before="360"/>
        <w:rPr>
          <w:rFonts w:cs="Arial"/>
          <w:sz w:val="20"/>
        </w:rPr>
      </w:pPr>
      <w:r>
        <w:rPr>
          <w:rFonts w:cs="Arial"/>
          <w:sz w:val="20"/>
        </w:rPr>
        <w:t xml:space="preserve">Has the </w:t>
      </w:r>
      <w:r w:rsidR="00127E5D">
        <w:rPr>
          <w:rFonts w:cs="Arial"/>
          <w:sz w:val="20"/>
        </w:rPr>
        <w:t>family demonstrate</w:t>
      </w:r>
      <w:r>
        <w:rPr>
          <w:rFonts w:cs="Arial"/>
          <w:sz w:val="20"/>
        </w:rPr>
        <w:t>d</w:t>
      </w:r>
      <w:r w:rsidR="00127E5D">
        <w:rPr>
          <w:rFonts w:cs="Arial"/>
          <w:sz w:val="20"/>
        </w:rPr>
        <w:t xml:space="preserve"> that the Access Payment w</w:t>
      </w:r>
      <w:r>
        <w:rPr>
          <w:rFonts w:cs="Arial"/>
          <w:sz w:val="20"/>
        </w:rPr>
        <w:t xml:space="preserve">ill </w:t>
      </w:r>
      <w:r w:rsidR="00127E5D">
        <w:rPr>
          <w:rFonts w:cs="Arial"/>
          <w:sz w:val="20"/>
        </w:rPr>
        <w:t xml:space="preserve">reduce the barriers, </w:t>
      </w:r>
    </w:p>
    <w:p w:rsidR="00127E5D" w:rsidRPr="006365D3" w:rsidRDefault="00127E5D" w:rsidP="0044027A">
      <w:pPr>
        <w:tabs>
          <w:tab w:val="left" w:pos="8505"/>
        </w:tabs>
        <w:spacing w:before="0"/>
        <w:rPr>
          <w:rFonts w:cs="Arial"/>
          <w:sz w:val="20"/>
        </w:rPr>
      </w:pPr>
      <w:r>
        <w:rPr>
          <w:rFonts w:cs="Arial"/>
          <w:sz w:val="20"/>
        </w:rPr>
        <w:t>and increase their child’s access to</w:t>
      </w:r>
      <w:r w:rsidR="0004047E">
        <w:rPr>
          <w:rFonts w:cs="Arial"/>
          <w:sz w:val="20"/>
        </w:rPr>
        <w:t xml:space="preserve"> </w:t>
      </w:r>
      <w:r>
        <w:rPr>
          <w:rFonts w:cs="Arial"/>
          <w:sz w:val="20"/>
        </w:rPr>
        <w:t>HCWA or Better Start</w:t>
      </w:r>
      <w:r w:rsidRPr="006365D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Service </w:t>
      </w:r>
      <w:r w:rsidRPr="006365D3">
        <w:rPr>
          <w:rFonts w:cs="Arial"/>
          <w:sz w:val="20"/>
        </w:rPr>
        <w:t>Providers</w:t>
      </w:r>
      <w:r>
        <w:rPr>
          <w:rFonts w:cs="Arial"/>
          <w:sz w:val="20"/>
        </w:rPr>
        <w:t>?</w:t>
      </w:r>
      <w:r w:rsidR="0044027A">
        <w:rPr>
          <w:rFonts w:cs="Arial"/>
          <w:sz w:val="20"/>
        </w:rPr>
        <w:tab/>
      </w:r>
      <w:r w:rsidRPr="006365D3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65D3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6365D3">
        <w:rPr>
          <w:rFonts w:cs="Arial"/>
          <w:sz w:val="20"/>
        </w:rPr>
        <w:fldChar w:fldCharType="end"/>
      </w:r>
      <w:r w:rsidRPr="006365D3">
        <w:rPr>
          <w:rFonts w:cs="Arial"/>
          <w:sz w:val="20"/>
        </w:rPr>
        <w:t xml:space="preserve"> Yes  </w:t>
      </w:r>
      <w:r w:rsidRPr="006365D3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65D3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6365D3">
        <w:rPr>
          <w:rFonts w:cs="Arial"/>
          <w:sz w:val="20"/>
        </w:rPr>
        <w:fldChar w:fldCharType="end"/>
      </w:r>
      <w:r w:rsidRPr="006365D3">
        <w:rPr>
          <w:rFonts w:cs="Arial"/>
          <w:sz w:val="20"/>
        </w:rPr>
        <w:t xml:space="preserve"> No</w:t>
      </w:r>
    </w:p>
    <w:p w:rsidR="00127E5D" w:rsidRPr="006365D3" w:rsidRDefault="00127E5D" w:rsidP="0044027A">
      <w:pPr>
        <w:tabs>
          <w:tab w:val="left" w:pos="8505"/>
        </w:tabs>
        <w:spacing w:before="360"/>
        <w:rPr>
          <w:rFonts w:cs="Arial"/>
          <w:sz w:val="20"/>
        </w:rPr>
      </w:pPr>
      <w:r w:rsidRPr="006365D3">
        <w:rPr>
          <w:rFonts w:cs="Arial"/>
          <w:sz w:val="20"/>
        </w:rPr>
        <w:t>Has the family previously applied for the Ac</w:t>
      </w:r>
      <w:r w:rsidR="0044027A">
        <w:rPr>
          <w:rFonts w:cs="Arial"/>
          <w:sz w:val="20"/>
        </w:rPr>
        <w:t xml:space="preserve">cess Payment on behalf of </w:t>
      </w:r>
      <w:r w:rsidR="0044027A">
        <w:rPr>
          <w:rFonts w:cs="Arial"/>
          <w:sz w:val="20"/>
        </w:rPr>
        <w:tab/>
      </w:r>
      <w:r w:rsidRPr="006365D3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365D3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6365D3">
        <w:rPr>
          <w:rFonts w:cs="Arial"/>
          <w:sz w:val="20"/>
        </w:rPr>
        <w:fldChar w:fldCharType="end"/>
      </w:r>
      <w:r w:rsidRPr="006365D3">
        <w:rPr>
          <w:rFonts w:cs="Arial"/>
          <w:sz w:val="20"/>
        </w:rPr>
        <w:t xml:space="preserve"> Yes  </w:t>
      </w:r>
      <w:r w:rsidRPr="006365D3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65D3">
        <w:rPr>
          <w:rFonts w:cs="Arial"/>
          <w:sz w:val="20"/>
        </w:rPr>
        <w:instrText xml:space="preserve"> FORMCHECKBOX </w:instrText>
      </w:r>
      <w:r w:rsidR="000F5B02">
        <w:rPr>
          <w:rFonts w:cs="Arial"/>
          <w:sz w:val="20"/>
        </w:rPr>
      </w:r>
      <w:r w:rsidR="000F5B02">
        <w:rPr>
          <w:rFonts w:cs="Arial"/>
          <w:sz w:val="20"/>
        </w:rPr>
        <w:fldChar w:fldCharType="separate"/>
      </w:r>
      <w:r w:rsidRPr="006365D3">
        <w:rPr>
          <w:rFonts w:cs="Arial"/>
          <w:sz w:val="20"/>
        </w:rPr>
        <w:fldChar w:fldCharType="end"/>
      </w:r>
      <w:r w:rsidRPr="006365D3">
        <w:rPr>
          <w:rFonts w:cs="Arial"/>
          <w:sz w:val="20"/>
        </w:rPr>
        <w:t xml:space="preserve"> No</w:t>
      </w:r>
    </w:p>
    <w:p w:rsidR="00127E5D" w:rsidRPr="006365D3" w:rsidRDefault="00127E5D" w:rsidP="00325202">
      <w:pPr>
        <w:spacing w:before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6365D3">
        <w:rPr>
          <w:rFonts w:cs="Arial"/>
          <w:sz w:val="20"/>
        </w:rPr>
        <w:t xml:space="preserve">nother </w:t>
      </w:r>
      <w:r>
        <w:rPr>
          <w:rFonts w:cs="Arial"/>
          <w:sz w:val="20"/>
        </w:rPr>
        <w:t>child</w:t>
      </w:r>
      <w:r w:rsidRPr="006365D3">
        <w:rPr>
          <w:rFonts w:cs="Arial"/>
          <w:sz w:val="20"/>
        </w:rPr>
        <w:t>?</w:t>
      </w:r>
    </w:p>
    <w:p w:rsidR="007E170A" w:rsidRDefault="00127E5D" w:rsidP="00325202">
      <w:pPr>
        <w:spacing w:before="360"/>
        <w:rPr>
          <w:rFonts w:cs="Arial"/>
          <w:b/>
          <w:sz w:val="20"/>
        </w:rPr>
      </w:pPr>
      <w:r w:rsidRPr="007E170A">
        <w:rPr>
          <w:rFonts w:cs="Arial"/>
          <w:b/>
          <w:sz w:val="20"/>
        </w:rPr>
        <w:t xml:space="preserve">Autism </w:t>
      </w:r>
      <w:r w:rsidR="007E170A">
        <w:rPr>
          <w:rFonts w:cs="Arial"/>
          <w:b/>
          <w:sz w:val="20"/>
        </w:rPr>
        <w:t xml:space="preserve">Advisor </w:t>
      </w:r>
      <w:r w:rsidRPr="007E170A">
        <w:rPr>
          <w:rFonts w:cs="Arial"/>
          <w:b/>
          <w:sz w:val="20"/>
        </w:rPr>
        <w:t xml:space="preserve">or RIS </w:t>
      </w:r>
      <w:r w:rsidR="007E170A">
        <w:rPr>
          <w:rFonts w:cs="Arial"/>
          <w:b/>
          <w:sz w:val="20"/>
        </w:rPr>
        <w:t>to sign:</w:t>
      </w:r>
    </w:p>
    <w:p w:rsidR="007E170A" w:rsidRDefault="007E170A" w:rsidP="00325202">
      <w:pPr>
        <w:spacing w:before="480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</w:t>
      </w:r>
      <w:r>
        <w:rPr>
          <w:rFonts w:cs="Arial"/>
          <w:b/>
          <w:sz w:val="20"/>
        </w:rPr>
        <w:tab/>
        <w:t>------</w:t>
      </w:r>
      <w:r w:rsidR="003826AF">
        <w:rPr>
          <w:rFonts w:cs="Arial"/>
          <w:b/>
          <w:sz w:val="20"/>
        </w:rPr>
        <w:t>-----------------------</w:t>
      </w:r>
      <w:r w:rsidR="0044027A">
        <w:rPr>
          <w:rFonts w:cs="Arial"/>
          <w:b/>
          <w:sz w:val="20"/>
        </w:rPr>
        <w:t>----</w:t>
      </w:r>
      <w:r w:rsidR="003826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-----------------</w:t>
      </w:r>
    </w:p>
    <w:p w:rsidR="00325202" w:rsidRPr="005C3AA9" w:rsidRDefault="003826AF" w:rsidP="0044027A">
      <w:pPr>
        <w:spacing w:before="0"/>
        <w:ind w:firstLine="720"/>
        <w:rPr>
          <w:rStyle w:val="BookTitle"/>
          <w:i w:val="0"/>
          <w:iCs w:val="0"/>
          <w:smallCaps w:val="0"/>
          <w:spacing w:val="0"/>
        </w:rPr>
      </w:pPr>
      <w:r>
        <w:rPr>
          <w:rFonts w:cs="Arial"/>
          <w:sz w:val="20"/>
        </w:rPr>
        <w:t>Signature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4027A">
        <w:rPr>
          <w:rFonts w:cs="Arial"/>
          <w:sz w:val="20"/>
        </w:rPr>
        <w:t>Name</w:t>
      </w:r>
      <w:r w:rsidR="0044027A">
        <w:rPr>
          <w:rFonts w:cs="Arial"/>
          <w:sz w:val="20"/>
        </w:rPr>
        <w:tab/>
      </w:r>
      <w:r w:rsidR="0044027A">
        <w:rPr>
          <w:rFonts w:cs="Arial"/>
          <w:sz w:val="20"/>
        </w:rPr>
        <w:tab/>
      </w:r>
      <w:r w:rsidR="0044027A">
        <w:rPr>
          <w:rFonts w:cs="Arial"/>
          <w:sz w:val="20"/>
        </w:rPr>
        <w:tab/>
      </w:r>
      <w:r w:rsidR="00127E5D" w:rsidRPr="00A76439">
        <w:rPr>
          <w:rFonts w:cs="Arial"/>
          <w:sz w:val="20"/>
        </w:rPr>
        <w:t>Date</w:t>
      </w:r>
    </w:p>
    <w:sectPr w:rsidR="00325202" w:rsidRPr="005C3AA9" w:rsidSect="0006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C1" w:rsidRDefault="00C841C1" w:rsidP="006B02B9">
      <w:pPr>
        <w:spacing w:before="0"/>
      </w:pPr>
      <w:r>
        <w:separator/>
      </w:r>
    </w:p>
  </w:endnote>
  <w:endnote w:type="continuationSeparator" w:id="0">
    <w:p w:rsidR="00C841C1" w:rsidRDefault="00C841C1" w:rsidP="006B02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A" w:rsidRDefault="00857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A9A" w:rsidRDefault="00857A9A" w:rsidP="00857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B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2B9" w:rsidRPr="00F1100B" w:rsidRDefault="00857A9A" w:rsidP="00857A9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December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A" w:rsidRDefault="00857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C1" w:rsidRDefault="00C841C1" w:rsidP="006B02B9">
      <w:pPr>
        <w:spacing w:before="0"/>
      </w:pPr>
      <w:r>
        <w:separator/>
      </w:r>
    </w:p>
  </w:footnote>
  <w:footnote w:type="continuationSeparator" w:id="0">
    <w:p w:rsidR="00C841C1" w:rsidRDefault="00C841C1" w:rsidP="006B02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A" w:rsidRDefault="00857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A" w:rsidRDefault="00857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A" w:rsidRDefault="0085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0FC"/>
    <w:multiLevelType w:val="hybridMultilevel"/>
    <w:tmpl w:val="65AA9D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E1A"/>
    <w:multiLevelType w:val="hybridMultilevel"/>
    <w:tmpl w:val="9C7E1AF0"/>
    <w:lvl w:ilvl="0" w:tplc="8112F3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46"/>
    <w:multiLevelType w:val="hybridMultilevel"/>
    <w:tmpl w:val="5194091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75E0D"/>
    <w:multiLevelType w:val="hybridMultilevel"/>
    <w:tmpl w:val="C9E27B6C"/>
    <w:lvl w:ilvl="0" w:tplc="0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C3A7264"/>
    <w:multiLevelType w:val="hybridMultilevel"/>
    <w:tmpl w:val="82E62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223"/>
    <w:multiLevelType w:val="hybridMultilevel"/>
    <w:tmpl w:val="8152B3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7012"/>
    <w:multiLevelType w:val="hybridMultilevel"/>
    <w:tmpl w:val="703403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E53"/>
    <w:multiLevelType w:val="hybridMultilevel"/>
    <w:tmpl w:val="F70E90B4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F4C16E0"/>
    <w:multiLevelType w:val="hybridMultilevel"/>
    <w:tmpl w:val="E8F0ED8E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7D004F"/>
    <w:multiLevelType w:val="hybridMultilevel"/>
    <w:tmpl w:val="653890A4"/>
    <w:lvl w:ilvl="0" w:tplc="564CF338">
      <w:start w:val="1"/>
      <w:numFmt w:val="decimal"/>
      <w:pStyle w:val="Heading2"/>
      <w:lvlText w:val="%1.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54D5913"/>
    <w:multiLevelType w:val="hybridMultilevel"/>
    <w:tmpl w:val="AD263A24"/>
    <w:lvl w:ilvl="0" w:tplc="8466DA2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CFF104D"/>
    <w:multiLevelType w:val="hybridMultilevel"/>
    <w:tmpl w:val="B574BFDE"/>
    <w:lvl w:ilvl="0" w:tplc="37981B5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1BB349F"/>
    <w:multiLevelType w:val="hybridMultilevel"/>
    <w:tmpl w:val="B538C59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606C6"/>
    <w:multiLevelType w:val="hybridMultilevel"/>
    <w:tmpl w:val="57E089A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F1727"/>
    <w:multiLevelType w:val="hybridMultilevel"/>
    <w:tmpl w:val="67244B4E"/>
    <w:lvl w:ilvl="0" w:tplc="8112F31E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9D6C5C"/>
    <w:multiLevelType w:val="hybridMultilevel"/>
    <w:tmpl w:val="99E2E4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C6178"/>
    <w:multiLevelType w:val="hybridMultilevel"/>
    <w:tmpl w:val="221623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_AMO_XmlVersion" w:val="Empty"/>
  </w:docVars>
  <w:rsids>
    <w:rsidRoot w:val="00064AA4"/>
    <w:rsid w:val="00013D92"/>
    <w:rsid w:val="00024152"/>
    <w:rsid w:val="0004047E"/>
    <w:rsid w:val="0006432B"/>
    <w:rsid w:val="00064AA4"/>
    <w:rsid w:val="00084809"/>
    <w:rsid w:val="000912CA"/>
    <w:rsid w:val="000C65F3"/>
    <w:rsid w:val="000D77BA"/>
    <w:rsid w:val="000F43C3"/>
    <w:rsid w:val="000F5B02"/>
    <w:rsid w:val="00127E5D"/>
    <w:rsid w:val="0014057B"/>
    <w:rsid w:val="00147454"/>
    <w:rsid w:val="00175EDC"/>
    <w:rsid w:val="001A7636"/>
    <w:rsid w:val="001C7B4C"/>
    <w:rsid w:val="001E630D"/>
    <w:rsid w:val="001E73EA"/>
    <w:rsid w:val="00206561"/>
    <w:rsid w:val="00253E51"/>
    <w:rsid w:val="002A3B32"/>
    <w:rsid w:val="002B373F"/>
    <w:rsid w:val="002D5253"/>
    <w:rsid w:val="00325202"/>
    <w:rsid w:val="003576DA"/>
    <w:rsid w:val="00381C89"/>
    <w:rsid w:val="003826AF"/>
    <w:rsid w:val="003B2BB8"/>
    <w:rsid w:val="003D1D72"/>
    <w:rsid w:val="003D25C4"/>
    <w:rsid w:val="003D34FF"/>
    <w:rsid w:val="003E6D1D"/>
    <w:rsid w:val="003F2937"/>
    <w:rsid w:val="004035ED"/>
    <w:rsid w:val="00404AD2"/>
    <w:rsid w:val="00427304"/>
    <w:rsid w:val="0044027A"/>
    <w:rsid w:val="0049230F"/>
    <w:rsid w:val="004A11D0"/>
    <w:rsid w:val="004B54CA"/>
    <w:rsid w:val="004D23FF"/>
    <w:rsid w:val="004D2883"/>
    <w:rsid w:val="004E5CBF"/>
    <w:rsid w:val="00501C24"/>
    <w:rsid w:val="005337BF"/>
    <w:rsid w:val="00543A9E"/>
    <w:rsid w:val="005578C8"/>
    <w:rsid w:val="005619CD"/>
    <w:rsid w:val="005A702C"/>
    <w:rsid w:val="005C3AA9"/>
    <w:rsid w:val="005D2B18"/>
    <w:rsid w:val="005E165C"/>
    <w:rsid w:val="005F499D"/>
    <w:rsid w:val="006711F1"/>
    <w:rsid w:val="00675308"/>
    <w:rsid w:val="006753FA"/>
    <w:rsid w:val="006843FC"/>
    <w:rsid w:val="006A4CE7"/>
    <w:rsid w:val="006A645E"/>
    <w:rsid w:val="006B02B9"/>
    <w:rsid w:val="006D2571"/>
    <w:rsid w:val="006D49D9"/>
    <w:rsid w:val="006D6900"/>
    <w:rsid w:val="006F1E32"/>
    <w:rsid w:val="007119FB"/>
    <w:rsid w:val="00712ECD"/>
    <w:rsid w:val="00726134"/>
    <w:rsid w:val="00785261"/>
    <w:rsid w:val="0079220F"/>
    <w:rsid w:val="00793ACA"/>
    <w:rsid w:val="007B0256"/>
    <w:rsid w:val="007B06A9"/>
    <w:rsid w:val="007E170A"/>
    <w:rsid w:val="00803C7B"/>
    <w:rsid w:val="00857A9A"/>
    <w:rsid w:val="00865897"/>
    <w:rsid w:val="00870D51"/>
    <w:rsid w:val="00877603"/>
    <w:rsid w:val="00882772"/>
    <w:rsid w:val="0089357F"/>
    <w:rsid w:val="008A11E3"/>
    <w:rsid w:val="008C089F"/>
    <w:rsid w:val="008C227D"/>
    <w:rsid w:val="00902210"/>
    <w:rsid w:val="00907CC5"/>
    <w:rsid w:val="009225F0"/>
    <w:rsid w:val="009536C0"/>
    <w:rsid w:val="009668FE"/>
    <w:rsid w:val="00990B29"/>
    <w:rsid w:val="009A3D86"/>
    <w:rsid w:val="009C16C0"/>
    <w:rsid w:val="009C3DB4"/>
    <w:rsid w:val="009C6E84"/>
    <w:rsid w:val="009C6EAD"/>
    <w:rsid w:val="00A540A2"/>
    <w:rsid w:val="00A7079D"/>
    <w:rsid w:val="00AA3D7C"/>
    <w:rsid w:val="00AA6649"/>
    <w:rsid w:val="00AB080D"/>
    <w:rsid w:val="00AD06B7"/>
    <w:rsid w:val="00AD40A8"/>
    <w:rsid w:val="00B0788A"/>
    <w:rsid w:val="00B238CC"/>
    <w:rsid w:val="00B36A96"/>
    <w:rsid w:val="00B45FB0"/>
    <w:rsid w:val="00B66DC2"/>
    <w:rsid w:val="00BA2DB9"/>
    <w:rsid w:val="00BE61FE"/>
    <w:rsid w:val="00BE7148"/>
    <w:rsid w:val="00C368D6"/>
    <w:rsid w:val="00C6373B"/>
    <w:rsid w:val="00C65796"/>
    <w:rsid w:val="00C841C1"/>
    <w:rsid w:val="00C90DF2"/>
    <w:rsid w:val="00C910EA"/>
    <w:rsid w:val="00C93407"/>
    <w:rsid w:val="00D15C2E"/>
    <w:rsid w:val="00D33147"/>
    <w:rsid w:val="00D3502D"/>
    <w:rsid w:val="00D46150"/>
    <w:rsid w:val="00D84962"/>
    <w:rsid w:val="00D870CF"/>
    <w:rsid w:val="00D9424E"/>
    <w:rsid w:val="00DB7159"/>
    <w:rsid w:val="00DB743C"/>
    <w:rsid w:val="00DD525F"/>
    <w:rsid w:val="00E15DB9"/>
    <w:rsid w:val="00E33125"/>
    <w:rsid w:val="00E4099A"/>
    <w:rsid w:val="00E62998"/>
    <w:rsid w:val="00E77AE5"/>
    <w:rsid w:val="00EA1388"/>
    <w:rsid w:val="00EF50AA"/>
    <w:rsid w:val="00F01EC2"/>
    <w:rsid w:val="00F1100B"/>
    <w:rsid w:val="00F3245B"/>
    <w:rsid w:val="00F405C7"/>
    <w:rsid w:val="00F50F8A"/>
    <w:rsid w:val="00F7193A"/>
    <w:rsid w:val="00F82E4E"/>
    <w:rsid w:val="00FA2349"/>
    <w:rsid w:val="00FE1E3C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A4"/>
    <w:pPr>
      <w:spacing w:before="240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5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96"/>
    <w:pPr>
      <w:numPr>
        <w:numId w:val="16"/>
      </w:numPr>
      <w:spacing w:after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1D0"/>
    <w:pPr>
      <w:spacing w:after="240" w:line="271" w:lineRule="auto"/>
      <w:ind w:firstLine="1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25F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C65796"/>
    <w:rPr>
      <w:rFonts w:ascii="Arial" w:eastAsia="Times New Roman" w:hAnsi="Arial"/>
      <w:b/>
      <w:bCs/>
      <w:sz w:val="26"/>
      <w:szCs w:val="26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link w:val="Heading3"/>
    <w:uiPriority w:val="9"/>
    <w:rsid w:val="004A11D0"/>
    <w:rPr>
      <w:rFonts w:ascii="Arial" w:eastAsia="Times New Roman" w:hAnsi="Arial"/>
      <w:b/>
      <w:bCs/>
      <w:sz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4B54CA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B54CA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B54CA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B54CA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4B54C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4B54CA"/>
    <w:rPr>
      <w:rFonts w:ascii="Arial" w:hAnsi="Arial"/>
    </w:rPr>
  </w:style>
  <w:style w:type="character" w:styleId="Hyperlink">
    <w:name w:val="Hyperlink"/>
    <w:rsid w:val="00064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2B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6B02B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2B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6B02B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9F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9220F"/>
    <w:rPr>
      <w:color w:val="800080"/>
      <w:u w:val="single"/>
    </w:rPr>
  </w:style>
  <w:style w:type="table" w:styleId="TableGrid">
    <w:name w:val="Table Grid"/>
    <w:basedOn w:val="TableNormal"/>
    <w:uiPriority w:val="59"/>
    <w:rsid w:val="006D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A4"/>
    <w:pPr>
      <w:spacing w:before="240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5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96"/>
    <w:pPr>
      <w:numPr>
        <w:numId w:val="16"/>
      </w:numPr>
      <w:spacing w:after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1D0"/>
    <w:pPr>
      <w:spacing w:after="240" w:line="271" w:lineRule="auto"/>
      <w:ind w:firstLine="1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25F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C65796"/>
    <w:rPr>
      <w:rFonts w:ascii="Arial" w:eastAsia="Times New Roman" w:hAnsi="Arial"/>
      <w:b/>
      <w:bCs/>
      <w:sz w:val="26"/>
      <w:szCs w:val="26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link w:val="Heading3"/>
    <w:uiPriority w:val="9"/>
    <w:rsid w:val="004A11D0"/>
    <w:rPr>
      <w:rFonts w:ascii="Arial" w:eastAsia="Times New Roman" w:hAnsi="Arial"/>
      <w:b/>
      <w:bCs/>
      <w:sz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4B54CA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B54CA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B54CA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B54CA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4B54C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4B54CA"/>
    <w:rPr>
      <w:rFonts w:ascii="Arial" w:hAnsi="Arial"/>
    </w:rPr>
  </w:style>
  <w:style w:type="character" w:styleId="Hyperlink">
    <w:name w:val="Hyperlink"/>
    <w:rsid w:val="00064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2B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6B02B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2B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6B02B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9F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9220F"/>
    <w:rPr>
      <w:color w:val="800080"/>
      <w:u w:val="single"/>
    </w:rPr>
  </w:style>
  <w:style w:type="table" w:styleId="TableGrid">
    <w:name w:val="Table Grid"/>
    <w:basedOn w:val="TableNormal"/>
    <w:uiPriority w:val="59"/>
    <w:rsid w:val="006D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better.start@dss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ASD.Support@dss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4C814C6FD234C83677BE6BC98C53D" ma:contentTypeVersion="1" ma:contentTypeDescription="Create a new document." ma:contentTypeScope="" ma:versionID="9e10fa62e3c5e55d8ddc6df3229453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e76d0d3c444f16e62c4d236de15b6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E36C-4C8C-41F6-BED1-4AE11CCBC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EA544-1450-4653-99C3-F53A49941C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B8C2CC-CBFD-4798-B5A3-19668B71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6375D3-4176-4FB7-A6CC-CBBB883CFAE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B2AADB6-8B78-420C-AF0E-015A35D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ORR and Access Support Payment Guide December 2013</vt:lpstr>
    </vt:vector>
  </TitlesOfParts>
  <LinksUpToDate>false</LinksUpToDate>
  <CharactersWithSpaces>8334</CharactersWithSpaces>
  <SharedDoc>false</SharedDoc>
  <HLinks>
    <vt:vector size="12" baseType="variant"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mailto:better.start@dss.gov.au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mailto:ASD.Support@dss.gov.au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 and Access Support Payment Guide December 2013</dc:title>
  <dc:subject>Early Intervention</dc:subject>
  <dc:creator/>
  <dc:description>Provides overview of payment and eligibility criteria.</dc:description>
  <cp:lastModifiedBy/>
  <cp:revision>1</cp:revision>
  <dcterms:created xsi:type="dcterms:W3CDTF">2013-12-22T21:52:00Z</dcterms:created>
  <dcterms:modified xsi:type="dcterms:W3CDTF">2013-12-22T22:11:00Z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Language">
    <vt:lpwstr>English</vt:lpwstr>
  </property>
</Properties>
</file>