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69" w:rsidRPr="00315069" w:rsidRDefault="00315069" w:rsidP="00315069">
      <w:bookmarkStart w:id="0" w:name="_GoBack"/>
      <w:bookmarkEnd w:id="0"/>
    </w:p>
    <w:p w:rsidR="00D23527" w:rsidRDefault="00D23527" w:rsidP="00D23527">
      <w:r w:rsidRPr="00315069">
        <w:rPr>
          <w:b/>
          <w:noProof/>
        </w:rPr>
        <w:drawing>
          <wp:anchor distT="0" distB="0" distL="114300" distR="114300" simplePos="0" relativeHeight="251659264" behindDoc="1" locked="0" layoutInCell="1" allowOverlap="1" wp14:anchorId="0058311F" wp14:editId="52611387">
            <wp:simplePos x="0" y="0"/>
            <wp:positionH relativeFrom="margin">
              <wp:posOffset>-492760</wp:posOffset>
            </wp:positionH>
            <wp:positionV relativeFrom="page">
              <wp:posOffset>1094740</wp:posOffset>
            </wp:positionV>
            <wp:extent cx="3380105" cy="1612265"/>
            <wp:effectExtent l="0" t="0" r="0" b="6985"/>
            <wp:wrapTight wrapText="right">
              <wp:wrapPolygon edited="0">
                <wp:start x="0" y="0"/>
                <wp:lineTo x="0" y="21438"/>
                <wp:lineTo x="21426" y="21438"/>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logo.bgo.201403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0105" cy="1612265"/>
                    </a:xfrm>
                    <a:prstGeom prst="rect">
                      <a:avLst/>
                    </a:prstGeom>
                  </pic:spPr>
                </pic:pic>
              </a:graphicData>
            </a:graphic>
            <wp14:sizeRelH relativeFrom="margin">
              <wp14:pctWidth>0</wp14:pctWidth>
            </wp14:sizeRelH>
            <wp14:sizeRelV relativeFrom="margin">
              <wp14:pctHeight>0</wp14:pctHeight>
            </wp14:sizeRelV>
          </wp:anchor>
        </w:drawing>
      </w:r>
      <w:r>
        <w:tab/>
      </w:r>
      <w:r w:rsidR="00315069">
        <w:t xml:space="preserve"> </w:t>
      </w:r>
      <w:r w:rsidR="00315069" w:rsidRPr="00634B70">
        <w:t xml:space="preserve">Home Education Network </w:t>
      </w:r>
      <w:proofErr w:type="spellStart"/>
      <w:r w:rsidR="00315069" w:rsidRPr="00634B70">
        <w:t>Inc</w:t>
      </w:r>
      <w:proofErr w:type="spellEnd"/>
    </w:p>
    <w:p w:rsidR="00D23527" w:rsidRDefault="00D23527" w:rsidP="00D23527">
      <w:r>
        <w:tab/>
        <w:t xml:space="preserve"> </w:t>
      </w:r>
      <w:r w:rsidR="00315069" w:rsidRPr="00634B70">
        <w:t>P.O. Box 153</w:t>
      </w:r>
    </w:p>
    <w:p w:rsidR="00D23527" w:rsidRDefault="00D23527" w:rsidP="00D23527">
      <w:r>
        <w:tab/>
        <w:t xml:space="preserve"> </w:t>
      </w:r>
      <w:proofErr w:type="gramStart"/>
      <w:r w:rsidR="00315069" w:rsidRPr="00634B70">
        <w:t>SUNBURY  VIC</w:t>
      </w:r>
      <w:proofErr w:type="gramEnd"/>
      <w:r w:rsidR="00315069" w:rsidRPr="00634B70">
        <w:t xml:space="preserve"> 3429</w:t>
      </w:r>
    </w:p>
    <w:p w:rsidR="00D23527" w:rsidRDefault="00D23527" w:rsidP="00D23527">
      <w:r>
        <w:tab/>
        <w:t xml:space="preserve"> </w:t>
      </w:r>
      <w:hyperlink r:id="rId9" w:history="1">
        <w:r w:rsidRPr="00366D79">
          <w:rPr>
            <w:rStyle w:val="Hyperlink"/>
          </w:rPr>
          <w:t>www.home-ed.vic.edu.au</w:t>
        </w:r>
      </w:hyperlink>
    </w:p>
    <w:p w:rsidR="00D23527" w:rsidRDefault="00D23527" w:rsidP="00D23527"/>
    <w:p w:rsidR="00D23527" w:rsidRDefault="00D23527" w:rsidP="00D23527">
      <w:r>
        <w:tab/>
        <w:t xml:space="preserve"> </w:t>
      </w:r>
      <w:proofErr w:type="gramStart"/>
      <w:r>
        <w:t>R</w:t>
      </w:r>
      <w:r w:rsidR="00315069" w:rsidRPr="00634B70">
        <w:t>egistration No.</w:t>
      </w:r>
      <w:proofErr w:type="gramEnd"/>
      <w:r w:rsidR="00315069" w:rsidRPr="00634B70">
        <w:t xml:space="preserve"> A0039557N</w:t>
      </w:r>
    </w:p>
    <w:p w:rsidR="00315069" w:rsidRPr="00634B70" w:rsidRDefault="00D23527" w:rsidP="00D23527">
      <w:r>
        <w:tab/>
        <w:t xml:space="preserve"> </w:t>
      </w:r>
      <w:r w:rsidR="00315069" w:rsidRPr="00634B70">
        <w:t>ABN 72 100 596 591</w:t>
      </w:r>
    </w:p>
    <w:p w:rsidR="00315069" w:rsidRPr="00634B70" w:rsidRDefault="00315069" w:rsidP="00315069">
      <w:pPr>
        <w:rPr>
          <w:lang w:val="en-US"/>
        </w:rPr>
      </w:pPr>
    </w:p>
    <w:p w:rsidR="00315069" w:rsidRPr="00634B70" w:rsidRDefault="00315069" w:rsidP="00315069">
      <w:pPr>
        <w:rPr>
          <w:lang w:val="en-US"/>
        </w:rPr>
      </w:pPr>
    </w:p>
    <w:p w:rsidR="00315069" w:rsidRPr="00634B70" w:rsidRDefault="00315069" w:rsidP="00315069">
      <w:pPr>
        <w:rPr>
          <w:lang w:val="en-US"/>
        </w:rPr>
      </w:pPr>
    </w:p>
    <w:p w:rsidR="00315069" w:rsidRDefault="00315069" w:rsidP="00315069">
      <w:pPr>
        <w:rPr>
          <w:lang w:val="en-US"/>
        </w:rPr>
      </w:pPr>
    </w:p>
    <w:p w:rsidR="0033616D" w:rsidRDefault="0033616D" w:rsidP="00315069">
      <w:pPr>
        <w:rPr>
          <w:lang w:val="en-US"/>
        </w:rPr>
      </w:pPr>
    </w:p>
    <w:p w:rsidR="0033616D" w:rsidRPr="00634B70" w:rsidRDefault="0033616D" w:rsidP="00315069">
      <w:pPr>
        <w:rPr>
          <w:lang w:val="en-US"/>
        </w:rPr>
      </w:pPr>
    </w:p>
    <w:p w:rsidR="00315069" w:rsidRPr="00634B70" w:rsidRDefault="00315069" w:rsidP="00315069">
      <w:pPr>
        <w:rPr>
          <w:lang w:val="en-US"/>
        </w:rPr>
      </w:pPr>
    </w:p>
    <w:p w:rsidR="00315069" w:rsidRPr="000E36F3" w:rsidRDefault="00315069" w:rsidP="00315069">
      <w:pPr>
        <w:ind w:right="680"/>
        <w:jc w:val="right"/>
        <w:rPr>
          <w:lang w:val="en-US"/>
        </w:rPr>
      </w:pPr>
      <w:r w:rsidRPr="00634B70">
        <w:rPr>
          <w:lang w:val="en-US"/>
        </w:rPr>
        <w:tab/>
      </w:r>
      <w:r w:rsidRPr="00634B70">
        <w:rPr>
          <w:lang w:val="en-US"/>
        </w:rPr>
        <w:tab/>
      </w:r>
      <w:r w:rsidRPr="00634B70">
        <w:rPr>
          <w:lang w:val="en-US"/>
        </w:rPr>
        <w:tab/>
      </w:r>
      <w:r w:rsidRPr="00634B70">
        <w:rPr>
          <w:lang w:val="en-US"/>
        </w:rPr>
        <w:tab/>
      </w:r>
      <w:r w:rsidRPr="00634B70">
        <w:rPr>
          <w:lang w:val="en-US"/>
        </w:rPr>
        <w:tab/>
      </w:r>
      <w:r w:rsidRPr="00634B70">
        <w:rPr>
          <w:lang w:val="en-US"/>
        </w:rPr>
        <w:tab/>
      </w:r>
      <w:r w:rsidRPr="00634B70">
        <w:rPr>
          <w:lang w:val="en-US"/>
        </w:rPr>
        <w:tab/>
      </w:r>
      <w:r w:rsidRPr="00634B70">
        <w:rPr>
          <w:lang w:val="en-US"/>
        </w:rPr>
        <w:tab/>
      </w:r>
      <w:r w:rsidR="00D23527">
        <w:rPr>
          <w:lang w:val="en-US"/>
        </w:rPr>
        <w:t>8</w:t>
      </w:r>
      <w:r w:rsidR="00D23527" w:rsidRPr="00D23527">
        <w:rPr>
          <w:vertAlign w:val="superscript"/>
          <w:lang w:val="en-US"/>
        </w:rPr>
        <w:t>th</w:t>
      </w:r>
      <w:r w:rsidR="00D23527">
        <w:rPr>
          <w:lang w:val="en-US"/>
        </w:rPr>
        <w:t xml:space="preserve"> </w:t>
      </w:r>
      <w:r w:rsidRPr="000E36F3">
        <w:rPr>
          <w:lang w:val="en-US"/>
        </w:rPr>
        <w:t>August 2014</w:t>
      </w:r>
    </w:p>
    <w:p w:rsidR="00315069" w:rsidRDefault="00315069" w:rsidP="00315069"/>
    <w:p w:rsidR="00D23527" w:rsidRDefault="00D23527" w:rsidP="00315069">
      <w:pPr>
        <w:rPr>
          <w:b/>
        </w:rPr>
      </w:pPr>
    </w:p>
    <w:p w:rsidR="00D23527" w:rsidRDefault="00D23527" w:rsidP="00315069">
      <w:pPr>
        <w:rPr>
          <w:b/>
        </w:rPr>
      </w:pPr>
    </w:p>
    <w:p w:rsidR="0033616D" w:rsidRDefault="0033616D" w:rsidP="00315069">
      <w:pPr>
        <w:rPr>
          <w:b/>
        </w:rPr>
      </w:pPr>
    </w:p>
    <w:p w:rsidR="007B7C1F" w:rsidRDefault="00315069" w:rsidP="00315069">
      <w:pPr>
        <w:rPr>
          <w:b/>
        </w:rPr>
      </w:pPr>
      <w:r w:rsidRPr="00315069">
        <w:rPr>
          <w:b/>
        </w:rPr>
        <w:t xml:space="preserve">SUBMISSION TO THE WELFARE REVIEW </w:t>
      </w:r>
    </w:p>
    <w:p w:rsidR="005868B0" w:rsidRDefault="005868B0" w:rsidP="00315069">
      <w:pPr>
        <w:rPr>
          <w:lang w:val="en-US"/>
        </w:rPr>
      </w:pPr>
    </w:p>
    <w:p w:rsidR="0033616D" w:rsidRDefault="0033616D" w:rsidP="00315069">
      <w:pPr>
        <w:rPr>
          <w:lang w:val="en-US"/>
        </w:rPr>
      </w:pPr>
    </w:p>
    <w:p w:rsidR="007966F5" w:rsidRDefault="00F21069" w:rsidP="00315069">
      <w:pPr>
        <w:rPr>
          <w:lang w:val="en-US"/>
        </w:rPr>
      </w:pPr>
      <w:r w:rsidRPr="00634B70">
        <w:rPr>
          <w:lang w:val="en-US"/>
        </w:rPr>
        <w:t xml:space="preserve">The Home Education Network (HEN) is a non-profit support group for </w:t>
      </w:r>
      <w:r>
        <w:rPr>
          <w:lang w:val="en-US"/>
        </w:rPr>
        <w:t>home educating families</w:t>
      </w:r>
      <w:r w:rsidRPr="00634B70">
        <w:rPr>
          <w:lang w:val="en-US"/>
        </w:rPr>
        <w:t xml:space="preserve">. </w:t>
      </w:r>
      <w:r w:rsidR="004B2631">
        <w:rPr>
          <w:lang w:val="en-US"/>
        </w:rPr>
        <w:t xml:space="preserve">Home education is a valid educational option in every state of Australia. </w:t>
      </w:r>
    </w:p>
    <w:p w:rsidR="007966F5" w:rsidRDefault="007966F5" w:rsidP="00315069">
      <w:pPr>
        <w:rPr>
          <w:lang w:val="en-US"/>
        </w:rPr>
      </w:pPr>
    </w:p>
    <w:p w:rsidR="009D01F8" w:rsidRDefault="00F21069" w:rsidP="00315069">
      <w:pPr>
        <w:rPr>
          <w:lang w:val="en-US"/>
        </w:rPr>
      </w:pPr>
      <w:r>
        <w:rPr>
          <w:lang w:val="en-US"/>
        </w:rPr>
        <w:t>We note that one of the ‘pillars’ of the review is ‘strengthening individual and family capability’ and have concerns that too much empha</w:t>
      </w:r>
      <w:r w:rsidR="002F0D25">
        <w:rPr>
          <w:lang w:val="en-US"/>
        </w:rPr>
        <w:t xml:space="preserve">sis on paid work </w:t>
      </w:r>
      <w:r w:rsidR="007966F5">
        <w:rPr>
          <w:lang w:val="en-US"/>
        </w:rPr>
        <w:t xml:space="preserve">could lead to </w:t>
      </w:r>
      <w:r w:rsidR="002F0D25">
        <w:rPr>
          <w:lang w:val="en-US"/>
        </w:rPr>
        <w:t>unpai</w:t>
      </w:r>
      <w:r w:rsidR="007966F5">
        <w:rPr>
          <w:lang w:val="en-US"/>
        </w:rPr>
        <w:t>d work being devalued</w:t>
      </w:r>
      <w:r w:rsidR="009D01F8">
        <w:rPr>
          <w:lang w:val="en-US"/>
        </w:rPr>
        <w:t xml:space="preserve">, weakening </w:t>
      </w:r>
      <w:r w:rsidR="007966F5">
        <w:rPr>
          <w:lang w:val="en-US"/>
        </w:rPr>
        <w:t>the self-worth of individual</w:t>
      </w:r>
      <w:r w:rsidR="009D01F8">
        <w:rPr>
          <w:lang w:val="en-US"/>
        </w:rPr>
        <w:t>s</w:t>
      </w:r>
      <w:r w:rsidR="007966F5">
        <w:rPr>
          <w:lang w:val="en-US"/>
        </w:rPr>
        <w:t xml:space="preserve"> and families. </w:t>
      </w:r>
    </w:p>
    <w:p w:rsidR="009D01F8" w:rsidRDefault="009D01F8" w:rsidP="00315069">
      <w:pPr>
        <w:rPr>
          <w:lang w:val="en-US"/>
        </w:rPr>
      </w:pPr>
    </w:p>
    <w:p w:rsidR="009D01F8" w:rsidRDefault="007966F5" w:rsidP="009D01F8">
      <w:pPr>
        <w:rPr>
          <w:lang w:val="en-US"/>
        </w:rPr>
      </w:pPr>
      <w:r>
        <w:rPr>
          <w:lang w:val="en-US"/>
        </w:rPr>
        <w:t xml:space="preserve">It is important to </w:t>
      </w:r>
      <w:proofErr w:type="spellStart"/>
      <w:r>
        <w:rPr>
          <w:lang w:val="en-US"/>
        </w:rPr>
        <w:t>recognise</w:t>
      </w:r>
      <w:proofErr w:type="spellEnd"/>
      <w:r>
        <w:rPr>
          <w:lang w:val="en-US"/>
        </w:rPr>
        <w:t xml:space="preserve"> that monetary reward is not analogous with intrinsic value and that a lack of income does not make a person a </w:t>
      </w:r>
      <w:proofErr w:type="gramStart"/>
      <w:r>
        <w:rPr>
          <w:lang w:val="en-US"/>
        </w:rPr>
        <w:t>‘ leaner’</w:t>
      </w:r>
      <w:proofErr w:type="gramEnd"/>
      <w:r>
        <w:rPr>
          <w:lang w:val="en-US"/>
        </w:rPr>
        <w:t xml:space="preserve">. </w:t>
      </w:r>
      <w:r w:rsidR="002F0D25">
        <w:rPr>
          <w:lang w:val="en-US"/>
        </w:rPr>
        <w:t xml:space="preserve">We maintain that voluntary work of all types is valuable to society. In particular, home educators give up an income for many years in order to educate their children. </w:t>
      </w:r>
      <w:r>
        <w:rPr>
          <w:lang w:val="en-US"/>
        </w:rPr>
        <w:t xml:space="preserve">This constitutes a considerable commitment over an extended period of time – both in terms of time and foregone income. </w:t>
      </w:r>
      <w:r w:rsidR="003609EA">
        <w:rPr>
          <w:lang w:val="en-US"/>
        </w:rPr>
        <w:t xml:space="preserve">Some home educators do this because the school system is unable to cater for the needs of their child. </w:t>
      </w:r>
    </w:p>
    <w:p w:rsidR="009D01F8" w:rsidRDefault="009D01F8" w:rsidP="009D01F8">
      <w:pPr>
        <w:rPr>
          <w:lang w:val="en-US"/>
        </w:rPr>
      </w:pPr>
    </w:p>
    <w:p w:rsidR="002F0D25" w:rsidRDefault="003609EA" w:rsidP="00315069">
      <w:pPr>
        <w:rPr>
          <w:lang w:val="en-US"/>
        </w:rPr>
      </w:pPr>
      <w:r>
        <w:rPr>
          <w:lang w:val="en-US"/>
        </w:rPr>
        <w:t>Where parents are</w:t>
      </w:r>
      <w:r w:rsidR="002F0D25">
        <w:rPr>
          <w:lang w:val="en-US"/>
        </w:rPr>
        <w:t xml:space="preserve"> eligible for </w:t>
      </w:r>
      <w:proofErr w:type="spellStart"/>
      <w:r w:rsidR="002F0D25">
        <w:rPr>
          <w:lang w:val="en-US"/>
        </w:rPr>
        <w:t>Newstart</w:t>
      </w:r>
      <w:proofErr w:type="spellEnd"/>
      <w:r>
        <w:rPr>
          <w:lang w:val="en-US"/>
        </w:rPr>
        <w:t>, a</w:t>
      </w:r>
      <w:r w:rsidR="002F0D25">
        <w:rPr>
          <w:lang w:val="en-US"/>
        </w:rPr>
        <w:t>t present, registered home education is a valid exemption from the Welfare to Work requirements</w:t>
      </w:r>
      <w:r>
        <w:rPr>
          <w:lang w:val="en-US"/>
        </w:rPr>
        <w:t>. W</w:t>
      </w:r>
      <w:r w:rsidR="002F0D25">
        <w:rPr>
          <w:lang w:val="en-US"/>
        </w:rPr>
        <w:t>e are concerned that ‘simplifying’ the welfare system does not result in</w:t>
      </w:r>
      <w:r w:rsidR="004B2631">
        <w:rPr>
          <w:lang w:val="en-US"/>
        </w:rPr>
        <w:t xml:space="preserve"> this consideration being lost with an over-emphasis on full-employment. </w:t>
      </w:r>
      <w:r w:rsidR="00D23527">
        <w:rPr>
          <w:lang w:val="en-US"/>
        </w:rPr>
        <w:t>Home educators are not free-</w:t>
      </w:r>
      <w:r w:rsidR="0033616D">
        <w:rPr>
          <w:lang w:val="en-US"/>
        </w:rPr>
        <w:t>loading;</w:t>
      </w:r>
      <w:r w:rsidR="00D23527">
        <w:rPr>
          <w:lang w:val="en-US"/>
        </w:rPr>
        <w:t xml:space="preserve"> they are performing a valuable service to society in an unpaid capacity.</w:t>
      </w:r>
    </w:p>
    <w:p w:rsidR="004B2631" w:rsidRDefault="004B2631" w:rsidP="00315069">
      <w:pPr>
        <w:rPr>
          <w:lang w:val="en-US"/>
        </w:rPr>
      </w:pPr>
    </w:p>
    <w:p w:rsidR="00C475F9" w:rsidRDefault="004B2631" w:rsidP="00315069">
      <w:pPr>
        <w:rPr>
          <w:lang w:val="en-US"/>
        </w:rPr>
      </w:pPr>
      <w:r>
        <w:rPr>
          <w:lang w:val="en-US"/>
        </w:rPr>
        <w:t xml:space="preserve">We draw your attention to the fact that changes to the FTB Part A criteria in January, meant that Victorian home educators with children </w:t>
      </w:r>
      <w:r w:rsidR="003609EA">
        <w:rPr>
          <w:lang w:val="en-US"/>
        </w:rPr>
        <w:t xml:space="preserve">over 16 were no longer eligible, these students are also ineligible for Youth Allowance as </w:t>
      </w:r>
      <w:proofErr w:type="spellStart"/>
      <w:r w:rsidR="003609EA">
        <w:rPr>
          <w:lang w:val="en-US"/>
        </w:rPr>
        <w:t>Centrelink</w:t>
      </w:r>
      <w:proofErr w:type="spellEnd"/>
      <w:r w:rsidR="003609EA">
        <w:rPr>
          <w:lang w:val="en-US"/>
        </w:rPr>
        <w:t xml:space="preserve"> does not </w:t>
      </w:r>
      <w:proofErr w:type="spellStart"/>
      <w:r w:rsidR="003609EA">
        <w:rPr>
          <w:lang w:val="en-US"/>
        </w:rPr>
        <w:t>recognise</w:t>
      </w:r>
      <w:proofErr w:type="spellEnd"/>
      <w:r w:rsidR="003609EA">
        <w:rPr>
          <w:lang w:val="en-US"/>
        </w:rPr>
        <w:t xml:space="preserve"> </w:t>
      </w:r>
      <w:r w:rsidR="0033616D">
        <w:rPr>
          <w:lang w:val="en-US"/>
        </w:rPr>
        <w:t>Victorian home education registration as meeting the YA eligibility criteria.</w:t>
      </w:r>
      <w:r>
        <w:rPr>
          <w:lang w:val="en-US"/>
        </w:rPr>
        <w:t xml:space="preserve"> To compound the problem </w:t>
      </w:r>
      <w:r w:rsidR="00C475F9">
        <w:rPr>
          <w:lang w:val="en-US"/>
        </w:rPr>
        <w:t xml:space="preserve">these </w:t>
      </w:r>
      <w:r>
        <w:rPr>
          <w:lang w:val="en-US"/>
        </w:rPr>
        <w:t xml:space="preserve">students are </w:t>
      </w:r>
      <w:r w:rsidR="00D23527">
        <w:rPr>
          <w:lang w:val="en-US"/>
        </w:rPr>
        <w:t>now ineligible for</w:t>
      </w:r>
      <w:r>
        <w:rPr>
          <w:lang w:val="en-US"/>
        </w:rPr>
        <w:t xml:space="preserve"> a Health Care Card</w:t>
      </w:r>
      <w:r w:rsidR="0033616D">
        <w:rPr>
          <w:lang w:val="en-US"/>
        </w:rPr>
        <w:t xml:space="preserve"> as a result</w:t>
      </w:r>
      <w:r>
        <w:rPr>
          <w:lang w:val="en-US"/>
        </w:rPr>
        <w:t xml:space="preserve">. Such </w:t>
      </w:r>
      <w:r w:rsidR="009D01F8">
        <w:rPr>
          <w:lang w:val="en-US"/>
        </w:rPr>
        <w:t>changes mean that home educated students</w:t>
      </w:r>
      <w:r w:rsidR="00C475F9">
        <w:rPr>
          <w:lang w:val="en-US"/>
        </w:rPr>
        <w:t xml:space="preserve"> are financially disadvantaged despite the fact that they are learning and working towards taking their place in adult society. </w:t>
      </w:r>
    </w:p>
    <w:p w:rsidR="005868B0" w:rsidRDefault="005868B0" w:rsidP="00315069">
      <w:pPr>
        <w:rPr>
          <w:lang w:val="en-US"/>
        </w:rPr>
      </w:pPr>
    </w:p>
    <w:p w:rsidR="005868B0" w:rsidRDefault="005868B0" w:rsidP="00315069">
      <w:pPr>
        <w:rPr>
          <w:lang w:val="en-US"/>
        </w:rPr>
      </w:pPr>
      <w:r>
        <w:rPr>
          <w:lang w:val="en-US"/>
        </w:rPr>
        <w:t>Furthermore, the budget proposal to limit the Family Tax Benefit Part B t</w:t>
      </w:r>
      <w:r w:rsidR="00C475F9">
        <w:rPr>
          <w:lang w:val="en-US"/>
        </w:rPr>
        <w:t>o families with children under six</w:t>
      </w:r>
      <w:r>
        <w:rPr>
          <w:lang w:val="en-US"/>
        </w:rPr>
        <w:t xml:space="preserve"> will have a detrimental effect on home educating families. </w:t>
      </w:r>
      <w:r w:rsidR="00D23527">
        <w:rPr>
          <w:lang w:val="en-US"/>
        </w:rPr>
        <w:t>As home educators receive no educational funding, the</w:t>
      </w:r>
      <w:r>
        <w:rPr>
          <w:lang w:val="en-US"/>
        </w:rPr>
        <w:t xml:space="preserve"> Family Payment is a valuable resource for home educating families to pay for educational activities and resources. </w:t>
      </w:r>
    </w:p>
    <w:p w:rsidR="009D01F8" w:rsidRDefault="009D01F8" w:rsidP="00315069">
      <w:pPr>
        <w:rPr>
          <w:lang w:val="en-US"/>
        </w:rPr>
      </w:pPr>
    </w:p>
    <w:p w:rsidR="009D01F8" w:rsidRDefault="009D01F8" w:rsidP="00315069">
      <w:pPr>
        <w:rPr>
          <w:lang w:val="en-US"/>
        </w:rPr>
      </w:pPr>
      <w:r>
        <w:rPr>
          <w:lang w:val="en-US"/>
        </w:rPr>
        <w:t>We also have concerns that if Family Tax Benefits are tied to school attendance</w:t>
      </w:r>
      <w:r w:rsidR="0033616D">
        <w:rPr>
          <w:lang w:val="en-US"/>
        </w:rPr>
        <w:t>,</w:t>
      </w:r>
      <w:r>
        <w:rPr>
          <w:lang w:val="en-US"/>
        </w:rPr>
        <w:t xml:space="preserve"> </w:t>
      </w:r>
      <w:r w:rsidR="0033616D">
        <w:rPr>
          <w:lang w:val="en-US"/>
        </w:rPr>
        <w:t xml:space="preserve">home educators could be further disadvantaged. Home education </w:t>
      </w:r>
      <w:r>
        <w:rPr>
          <w:lang w:val="en-US"/>
        </w:rPr>
        <w:t>should be considered equal to school attendance</w:t>
      </w:r>
      <w:r w:rsidR="00D23527">
        <w:rPr>
          <w:lang w:val="en-US"/>
        </w:rPr>
        <w:t xml:space="preserve"> </w:t>
      </w:r>
      <w:r>
        <w:rPr>
          <w:lang w:val="en-US"/>
        </w:rPr>
        <w:t>– our children are learning, just not in sch</w:t>
      </w:r>
      <w:r w:rsidR="0033616D">
        <w:rPr>
          <w:lang w:val="en-US"/>
        </w:rPr>
        <w:t xml:space="preserve">ool. </w:t>
      </w:r>
    </w:p>
    <w:p w:rsidR="005868B0" w:rsidRDefault="005868B0" w:rsidP="00315069">
      <w:pPr>
        <w:rPr>
          <w:lang w:val="en-US"/>
        </w:rPr>
      </w:pPr>
    </w:p>
    <w:p w:rsidR="00D23527" w:rsidRDefault="009D01F8" w:rsidP="00315069">
      <w:pPr>
        <w:rPr>
          <w:lang w:val="en-US"/>
        </w:rPr>
      </w:pPr>
      <w:r>
        <w:rPr>
          <w:lang w:val="en-US"/>
        </w:rPr>
        <w:t xml:space="preserve">Home education has long been shown to be effective with many home-educated students going on to excel at university and careers. It is unfair to financially discriminate against families who have invested so much time and care in their children’s education and future. </w:t>
      </w:r>
      <w:r w:rsidR="00C475F9">
        <w:rPr>
          <w:lang w:val="en-US"/>
        </w:rPr>
        <w:t xml:space="preserve">We </w:t>
      </w:r>
      <w:r w:rsidR="0033616D">
        <w:rPr>
          <w:lang w:val="en-US"/>
        </w:rPr>
        <w:t xml:space="preserve">therefore </w:t>
      </w:r>
      <w:r w:rsidR="00C475F9">
        <w:rPr>
          <w:lang w:val="en-US"/>
        </w:rPr>
        <w:t xml:space="preserve">urge </w:t>
      </w:r>
      <w:r w:rsidR="0033616D">
        <w:rPr>
          <w:lang w:val="en-US"/>
        </w:rPr>
        <w:t xml:space="preserve">the </w:t>
      </w:r>
      <w:proofErr w:type="gramStart"/>
      <w:r w:rsidR="0033616D">
        <w:rPr>
          <w:lang w:val="en-US"/>
        </w:rPr>
        <w:t xml:space="preserve">government </w:t>
      </w:r>
      <w:r w:rsidR="00C475F9">
        <w:rPr>
          <w:lang w:val="en-US"/>
        </w:rPr>
        <w:t xml:space="preserve"> to</w:t>
      </w:r>
      <w:proofErr w:type="gramEnd"/>
      <w:r w:rsidR="00D23527">
        <w:rPr>
          <w:lang w:val="en-US"/>
        </w:rPr>
        <w:t>:</w:t>
      </w:r>
    </w:p>
    <w:p w:rsidR="00D23527" w:rsidRDefault="00D23527" w:rsidP="00315069">
      <w:pPr>
        <w:pStyle w:val="ListParagraph"/>
        <w:numPr>
          <w:ilvl w:val="0"/>
          <w:numId w:val="27"/>
        </w:numPr>
        <w:rPr>
          <w:lang w:val="en-US"/>
        </w:rPr>
      </w:pPr>
      <w:r>
        <w:rPr>
          <w:lang w:val="en-US"/>
        </w:rPr>
        <w:t>C</w:t>
      </w:r>
      <w:r w:rsidR="00C475F9" w:rsidRPr="00D23527">
        <w:rPr>
          <w:lang w:val="en-US"/>
        </w:rPr>
        <w:t>onsider the contribution home educators make t</w:t>
      </w:r>
      <w:r w:rsidR="009D01F8" w:rsidRPr="00D23527">
        <w:rPr>
          <w:lang w:val="en-US"/>
        </w:rPr>
        <w:t>o society on a voluntary basis</w:t>
      </w:r>
      <w:r>
        <w:rPr>
          <w:lang w:val="en-US"/>
        </w:rPr>
        <w:t xml:space="preserve">; </w:t>
      </w:r>
    </w:p>
    <w:p w:rsidR="00D23527" w:rsidRDefault="00D23527" w:rsidP="00315069">
      <w:pPr>
        <w:pStyle w:val="ListParagraph"/>
        <w:numPr>
          <w:ilvl w:val="0"/>
          <w:numId w:val="27"/>
        </w:numPr>
        <w:rPr>
          <w:lang w:val="en-US"/>
        </w:rPr>
      </w:pPr>
      <w:r>
        <w:rPr>
          <w:lang w:val="en-US"/>
        </w:rPr>
        <w:t>Ensure</w:t>
      </w:r>
      <w:r w:rsidR="009D01F8" w:rsidRPr="00D23527">
        <w:rPr>
          <w:lang w:val="en-US"/>
        </w:rPr>
        <w:t xml:space="preserve"> home education continues to be a valid exemption from the ‘Work for the Dole</w:t>
      </w:r>
      <w:r>
        <w:rPr>
          <w:lang w:val="en-US"/>
        </w:rPr>
        <w:t>’ program;</w:t>
      </w:r>
    </w:p>
    <w:p w:rsidR="005868B0" w:rsidRDefault="00D23527" w:rsidP="00315069">
      <w:pPr>
        <w:pStyle w:val="ListParagraph"/>
        <w:numPr>
          <w:ilvl w:val="0"/>
          <w:numId w:val="27"/>
        </w:numPr>
        <w:rPr>
          <w:lang w:val="en-US"/>
        </w:rPr>
      </w:pPr>
      <w:r>
        <w:rPr>
          <w:lang w:val="en-US"/>
        </w:rPr>
        <w:t>Continue the Family Tax Benefit part B payments for school-aged; and</w:t>
      </w:r>
    </w:p>
    <w:p w:rsidR="00D23527" w:rsidRPr="00D23527" w:rsidRDefault="00D23527" w:rsidP="00315069">
      <w:pPr>
        <w:pStyle w:val="ListParagraph"/>
        <w:numPr>
          <w:ilvl w:val="0"/>
          <w:numId w:val="27"/>
        </w:numPr>
        <w:rPr>
          <w:lang w:val="en-US"/>
        </w:rPr>
      </w:pPr>
      <w:r>
        <w:rPr>
          <w:lang w:val="en-US"/>
        </w:rPr>
        <w:t>Reinstate the Family Tax Benefit Part A to Victorian</w:t>
      </w:r>
      <w:r w:rsidR="0033616D">
        <w:rPr>
          <w:lang w:val="en-US"/>
        </w:rPr>
        <w:t xml:space="preserve"> home educated students 16 and over. </w:t>
      </w:r>
      <w:r>
        <w:rPr>
          <w:lang w:val="en-US"/>
        </w:rPr>
        <w:t xml:space="preserve"> </w:t>
      </w:r>
    </w:p>
    <w:p w:rsidR="005868B0" w:rsidRDefault="005868B0" w:rsidP="00315069">
      <w:pPr>
        <w:rPr>
          <w:lang w:val="en-US"/>
        </w:rPr>
      </w:pPr>
    </w:p>
    <w:p w:rsidR="005868B0" w:rsidRDefault="005868B0" w:rsidP="00315069">
      <w:pPr>
        <w:rPr>
          <w:lang w:val="en-US"/>
        </w:rPr>
      </w:pPr>
    </w:p>
    <w:p w:rsidR="0033616D" w:rsidRDefault="0033616D" w:rsidP="00315069">
      <w:pPr>
        <w:rPr>
          <w:lang w:val="en-US"/>
        </w:rPr>
      </w:pPr>
    </w:p>
    <w:p w:rsidR="005868B0" w:rsidRDefault="005868B0" w:rsidP="00315069">
      <w:pPr>
        <w:rPr>
          <w:lang w:val="en-US"/>
        </w:rPr>
      </w:pPr>
      <w:r>
        <w:rPr>
          <w:lang w:val="en-US"/>
        </w:rPr>
        <w:t xml:space="preserve">Yours faithfully, </w:t>
      </w:r>
    </w:p>
    <w:p w:rsidR="005868B0" w:rsidRDefault="005868B0" w:rsidP="00315069">
      <w:pPr>
        <w:rPr>
          <w:lang w:val="en-US"/>
        </w:rPr>
      </w:pPr>
    </w:p>
    <w:p w:rsidR="0033616D" w:rsidRDefault="0033616D" w:rsidP="00315069">
      <w:pPr>
        <w:rPr>
          <w:lang w:val="en-US"/>
        </w:rPr>
      </w:pPr>
    </w:p>
    <w:p w:rsidR="0033616D" w:rsidRDefault="0033616D" w:rsidP="00315069">
      <w:pPr>
        <w:rPr>
          <w:lang w:val="en-US"/>
        </w:rPr>
      </w:pPr>
    </w:p>
    <w:p w:rsidR="0033616D" w:rsidRDefault="0033616D" w:rsidP="00315069">
      <w:pPr>
        <w:rPr>
          <w:lang w:val="en-US"/>
        </w:rPr>
      </w:pPr>
    </w:p>
    <w:p w:rsidR="005868B0" w:rsidRPr="0033616D" w:rsidRDefault="005868B0" w:rsidP="00315069">
      <w:pPr>
        <w:rPr>
          <w:rFonts w:ascii="Bradley Hand ITC" w:hAnsi="Bradley Hand ITC"/>
          <w:b/>
          <w:sz w:val="36"/>
          <w:szCs w:val="36"/>
          <w:lang w:val="en-US"/>
        </w:rPr>
      </w:pPr>
      <w:r w:rsidRPr="0033616D">
        <w:rPr>
          <w:rFonts w:ascii="Bradley Hand ITC" w:hAnsi="Bradley Hand ITC"/>
          <w:b/>
          <w:sz w:val="36"/>
          <w:szCs w:val="36"/>
          <w:lang w:val="en-US"/>
        </w:rPr>
        <w:t>Susan Wight</w:t>
      </w:r>
    </w:p>
    <w:p w:rsidR="0033616D" w:rsidRDefault="0033616D" w:rsidP="00315069">
      <w:pPr>
        <w:rPr>
          <w:lang w:val="en-US"/>
        </w:rPr>
      </w:pPr>
    </w:p>
    <w:p w:rsidR="005868B0" w:rsidRDefault="005868B0" w:rsidP="00315069">
      <w:pPr>
        <w:rPr>
          <w:lang w:val="en-US"/>
        </w:rPr>
      </w:pPr>
      <w:r>
        <w:rPr>
          <w:lang w:val="en-US"/>
        </w:rPr>
        <w:t>Coordinator</w:t>
      </w:r>
    </w:p>
    <w:p w:rsidR="004B2631" w:rsidRPr="00F21069" w:rsidRDefault="005868B0" w:rsidP="00315069">
      <w:pPr>
        <w:rPr>
          <w:lang w:val="en-US"/>
        </w:rPr>
      </w:pPr>
      <w:r>
        <w:rPr>
          <w:lang w:val="en-US"/>
        </w:rPr>
        <w:t xml:space="preserve">Home Education Network </w:t>
      </w:r>
    </w:p>
    <w:sectPr w:rsidR="004B2631" w:rsidRPr="00F21069" w:rsidSect="00D23527">
      <w:pgSz w:w="11907" w:h="16840" w:code="9"/>
      <w:pgMar w:top="1440" w:right="1440" w:bottom="1440" w:left="1440" w:header="85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C2" w:rsidRDefault="00D724C2" w:rsidP="00234717">
      <w:r>
        <w:separator/>
      </w:r>
    </w:p>
  </w:endnote>
  <w:endnote w:type="continuationSeparator" w:id="0">
    <w:p w:rsidR="00D724C2" w:rsidRDefault="00D724C2" w:rsidP="0023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C2" w:rsidRDefault="00D724C2" w:rsidP="00234717">
      <w:r>
        <w:separator/>
      </w:r>
    </w:p>
  </w:footnote>
  <w:footnote w:type="continuationSeparator" w:id="0">
    <w:p w:rsidR="00D724C2" w:rsidRDefault="00D724C2" w:rsidP="0023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B974D1"/>
    <w:multiLevelType w:val="hybridMultilevel"/>
    <w:tmpl w:val="A630F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A8B549B"/>
    <w:multiLevelType w:val="hybridMultilevel"/>
    <w:tmpl w:val="032027A2"/>
    <w:lvl w:ilvl="0" w:tplc="D4BCB66C">
      <w:numFmt w:val="bullet"/>
      <w:lvlText w:val=""/>
      <w:lvlJc w:val="left"/>
      <w:pPr>
        <w:ind w:left="360" w:hanging="360"/>
      </w:pPr>
      <w:rPr>
        <w:rFonts w:ascii="Monotype Sorts" w:hAnsi="Monotype Sor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A843E2"/>
    <w:multiLevelType w:val="hybridMultilevel"/>
    <w:tmpl w:val="02048A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73CE08DB"/>
    <w:multiLevelType w:val="hybridMultilevel"/>
    <w:tmpl w:val="E0CA2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6"/>
  </w:num>
  <w:num w:numId="4">
    <w:abstractNumId w:val="10"/>
  </w:num>
  <w:num w:numId="5">
    <w:abstractNumId w:val="11"/>
  </w:num>
  <w:num w:numId="6">
    <w:abstractNumId w:val="3"/>
  </w:num>
  <w:num w:numId="7">
    <w:abstractNumId w:val="20"/>
  </w:num>
  <w:num w:numId="8">
    <w:abstractNumId w:val="1"/>
  </w:num>
  <w:num w:numId="9">
    <w:abstractNumId w:val="15"/>
  </w:num>
  <w:num w:numId="10">
    <w:abstractNumId w:val="2"/>
  </w:num>
  <w:num w:numId="11">
    <w:abstractNumId w:val="7"/>
  </w:num>
  <w:num w:numId="12">
    <w:abstractNumId w:val="19"/>
  </w:num>
  <w:num w:numId="13">
    <w:abstractNumId w:val="9"/>
  </w:num>
  <w:num w:numId="14">
    <w:abstractNumId w:val="18"/>
  </w:num>
  <w:num w:numId="15">
    <w:abstractNumId w:val="0"/>
  </w:num>
  <w:num w:numId="16">
    <w:abstractNumId w:val="13"/>
  </w:num>
  <w:num w:numId="17">
    <w:abstractNumId w:val="25"/>
  </w:num>
  <w:num w:numId="18">
    <w:abstractNumId w:val="8"/>
  </w:num>
  <w:num w:numId="19">
    <w:abstractNumId w:val="16"/>
  </w:num>
  <w:num w:numId="20">
    <w:abstractNumId w:val="5"/>
  </w:num>
  <w:num w:numId="21">
    <w:abstractNumId w:val="4"/>
  </w:num>
  <w:num w:numId="22">
    <w:abstractNumId w:val="24"/>
  </w:num>
  <w:num w:numId="23">
    <w:abstractNumId w:val="12"/>
  </w:num>
  <w:num w:numId="24">
    <w:abstractNumId w:val="14"/>
  </w:num>
  <w:num w:numId="25">
    <w:abstractNumId w:val="2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3357C"/>
    <w:rsid w:val="00035006"/>
    <w:rsid w:val="000E3C53"/>
    <w:rsid w:val="00112A70"/>
    <w:rsid w:val="001216F3"/>
    <w:rsid w:val="00157A4F"/>
    <w:rsid w:val="001639D2"/>
    <w:rsid w:val="0019530F"/>
    <w:rsid w:val="001C5C7C"/>
    <w:rsid w:val="00222CCB"/>
    <w:rsid w:val="00230B3D"/>
    <w:rsid w:val="00234717"/>
    <w:rsid w:val="00261A8A"/>
    <w:rsid w:val="002A1C55"/>
    <w:rsid w:val="002C456B"/>
    <w:rsid w:val="002F0D25"/>
    <w:rsid w:val="00315069"/>
    <w:rsid w:val="0033616D"/>
    <w:rsid w:val="003609EA"/>
    <w:rsid w:val="00367F6A"/>
    <w:rsid w:val="003A3D97"/>
    <w:rsid w:val="003A5641"/>
    <w:rsid w:val="003C5524"/>
    <w:rsid w:val="00423861"/>
    <w:rsid w:val="00423BFB"/>
    <w:rsid w:val="004757CD"/>
    <w:rsid w:val="0048038E"/>
    <w:rsid w:val="0049297B"/>
    <w:rsid w:val="004B21E0"/>
    <w:rsid w:val="004B2631"/>
    <w:rsid w:val="004B6E74"/>
    <w:rsid w:val="005154D4"/>
    <w:rsid w:val="005868B0"/>
    <w:rsid w:val="00596C48"/>
    <w:rsid w:val="005C6E39"/>
    <w:rsid w:val="00617198"/>
    <w:rsid w:val="00626C39"/>
    <w:rsid w:val="00627597"/>
    <w:rsid w:val="006349CF"/>
    <w:rsid w:val="00664D41"/>
    <w:rsid w:val="006C6C0E"/>
    <w:rsid w:val="006D443C"/>
    <w:rsid w:val="007372EC"/>
    <w:rsid w:val="007966F5"/>
    <w:rsid w:val="00797CAF"/>
    <w:rsid w:val="007B7C1F"/>
    <w:rsid w:val="007C3E81"/>
    <w:rsid w:val="00802D5F"/>
    <w:rsid w:val="00820633"/>
    <w:rsid w:val="00843256"/>
    <w:rsid w:val="00867DDC"/>
    <w:rsid w:val="008C1291"/>
    <w:rsid w:val="0095685D"/>
    <w:rsid w:val="009D01F8"/>
    <w:rsid w:val="009F2304"/>
    <w:rsid w:val="00A02823"/>
    <w:rsid w:val="00A17B13"/>
    <w:rsid w:val="00A2032B"/>
    <w:rsid w:val="00A34513"/>
    <w:rsid w:val="00A74529"/>
    <w:rsid w:val="00A75AA8"/>
    <w:rsid w:val="00A811D2"/>
    <w:rsid w:val="00A92F10"/>
    <w:rsid w:val="00AB16FF"/>
    <w:rsid w:val="00AD30FC"/>
    <w:rsid w:val="00AF1108"/>
    <w:rsid w:val="00AF47F5"/>
    <w:rsid w:val="00AF4E0A"/>
    <w:rsid w:val="00B0354E"/>
    <w:rsid w:val="00C475F9"/>
    <w:rsid w:val="00C5645F"/>
    <w:rsid w:val="00C75B46"/>
    <w:rsid w:val="00D22AC0"/>
    <w:rsid w:val="00D23527"/>
    <w:rsid w:val="00D40904"/>
    <w:rsid w:val="00D724C2"/>
    <w:rsid w:val="00D94904"/>
    <w:rsid w:val="00E0213B"/>
    <w:rsid w:val="00E05315"/>
    <w:rsid w:val="00E26F15"/>
    <w:rsid w:val="00E32198"/>
    <w:rsid w:val="00E33CD7"/>
    <w:rsid w:val="00E7598B"/>
    <w:rsid w:val="00E939FB"/>
    <w:rsid w:val="00EA7C94"/>
    <w:rsid w:val="00EC4447"/>
    <w:rsid w:val="00EF59AA"/>
    <w:rsid w:val="00F063D2"/>
    <w:rsid w:val="00F11779"/>
    <w:rsid w:val="00F13A25"/>
    <w:rsid w:val="00F21069"/>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717"/>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link w:val="Heading3Char"/>
    <w:uiPriority w:val="9"/>
    <w:qFormat/>
    <w:pPr>
      <w:keepNext/>
      <w:spacing w:before="360" w:after="140" w:line="240" w:lineRule="atLeast"/>
      <w:outlineLvl w:val="2"/>
    </w:pPr>
    <w:rPr>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AF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6FF"/>
    <w:pPr>
      <w:contextualSpacing/>
    </w:pPr>
  </w:style>
  <w:style w:type="character" w:customStyle="1" w:styleId="Heading3Char">
    <w:name w:val="Heading 3 Char"/>
    <w:basedOn w:val="DefaultParagraphFont"/>
    <w:link w:val="Heading3"/>
    <w:uiPriority w:val="9"/>
    <w:rsid w:val="00234717"/>
    <w:rPr>
      <w:rFonts w:ascii="Arial" w:hAnsi="Arial"/>
      <w:b/>
      <w:color w:val="0000FF"/>
      <w:sz w:val="26"/>
    </w:rPr>
  </w:style>
  <w:style w:type="character" w:customStyle="1" w:styleId="HeaderChar">
    <w:name w:val="Header Char"/>
    <w:link w:val="Header"/>
    <w:uiPriority w:val="99"/>
    <w:rsid w:val="0031506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717"/>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link w:val="Heading3Char"/>
    <w:uiPriority w:val="9"/>
    <w:qFormat/>
    <w:pPr>
      <w:keepNext/>
      <w:spacing w:before="360" w:after="140" w:line="240" w:lineRule="atLeast"/>
      <w:outlineLvl w:val="2"/>
    </w:pPr>
    <w:rPr>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AF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6FF"/>
    <w:pPr>
      <w:contextualSpacing/>
    </w:pPr>
  </w:style>
  <w:style w:type="character" w:customStyle="1" w:styleId="Heading3Char">
    <w:name w:val="Heading 3 Char"/>
    <w:basedOn w:val="DefaultParagraphFont"/>
    <w:link w:val="Heading3"/>
    <w:uiPriority w:val="9"/>
    <w:rsid w:val="00234717"/>
    <w:rPr>
      <w:rFonts w:ascii="Arial" w:hAnsi="Arial"/>
      <w:b/>
      <w:color w:val="0000FF"/>
      <w:sz w:val="26"/>
    </w:rPr>
  </w:style>
  <w:style w:type="character" w:customStyle="1" w:styleId="HeaderChar">
    <w:name w:val="Header Char"/>
    <w:link w:val="Header"/>
    <w:uiPriority w:val="99"/>
    <w:rsid w:val="0031506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me-ed.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2976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Submission coversheet - Access to Justice Arrangements - Public inquiry</vt:lpstr>
    </vt:vector>
  </TitlesOfParts>
  <LinksUpToDate>false</LinksUpToDate>
  <CharactersWithSpaces>3512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coversheet - Access to Justice Arrangements - Public inquiry</dc:title>
  <dc:creator/>
  <cp:lastModifiedBy/>
  <cp:revision>1</cp:revision>
  <dcterms:created xsi:type="dcterms:W3CDTF">2014-08-22T04:14:00Z</dcterms:created>
  <dcterms:modified xsi:type="dcterms:W3CDTF">2014-08-22T04:14:00Z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