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95" w:rsidRDefault="00FA2A95" w:rsidP="00FA2A95">
      <w:pPr>
        <w:pStyle w:val="submissionstyle"/>
        <w:jc w:val="right"/>
      </w:pPr>
      <w:bookmarkStart w:id="0" w:name="_GoBack"/>
      <w:bookmarkEnd w:id="0"/>
      <w:r w:rsidRPr="00AF72AC">
        <w:rPr>
          <w:noProof/>
          <w:lang w:eastAsia="en-AU"/>
        </w:rPr>
        <w:drawing>
          <wp:inline distT="0" distB="0" distL="0" distR="0">
            <wp:extent cx="2353310" cy="81089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23" t="9836"/>
                    <a:stretch>
                      <a:fillRect/>
                    </a:stretch>
                  </pic:blipFill>
                  <pic:spPr bwMode="auto">
                    <a:xfrm>
                      <a:off x="0" y="0"/>
                      <a:ext cx="2353310" cy="810895"/>
                    </a:xfrm>
                    <a:prstGeom prst="rect">
                      <a:avLst/>
                    </a:prstGeom>
                    <a:noFill/>
                    <a:ln w="9525">
                      <a:noFill/>
                      <a:miter lim="800000"/>
                      <a:headEnd/>
                      <a:tailEnd/>
                    </a:ln>
                  </pic:spPr>
                </pic:pic>
              </a:graphicData>
            </a:graphic>
          </wp:inline>
        </w:drawing>
      </w:r>
    </w:p>
    <w:p w:rsidR="00FA2A95" w:rsidRDefault="00FA2A95" w:rsidP="00FA2A95">
      <w:pPr>
        <w:pStyle w:val="submissionstyle"/>
      </w:pPr>
    </w:p>
    <w:p w:rsidR="00FA2A95" w:rsidRDefault="00FA2A95" w:rsidP="00FA2A95">
      <w:pPr>
        <w:pStyle w:val="submissionstyle"/>
      </w:pPr>
    </w:p>
    <w:p w:rsidR="00FA2A95" w:rsidRDefault="00FA2A95" w:rsidP="00FA2A95">
      <w:pPr>
        <w:pStyle w:val="submissionstyle"/>
      </w:pPr>
    </w:p>
    <w:p w:rsidR="00FA2A95" w:rsidRDefault="00FA2A95" w:rsidP="00FA2A95">
      <w:pPr>
        <w:pStyle w:val="submissionstyle"/>
      </w:pPr>
    </w:p>
    <w:p w:rsidR="00FA2A95" w:rsidRDefault="00FA2A95" w:rsidP="00FA2A95">
      <w:pPr>
        <w:pStyle w:val="submissionstyle"/>
      </w:pPr>
    </w:p>
    <w:p w:rsidR="00FA2A95" w:rsidRPr="00743714" w:rsidRDefault="00FA2A95" w:rsidP="00FA2A95">
      <w:pPr>
        <w:pStyle w:val="submissionstyle"/>
      </w:pPr>
      <w:bookmarkStart w:id="1" w:name="_Toc296680316"/>
      <w:bookmarkStart w:id="2" w:name="_Toc296680650"/>
      <w:r w:rsidRPr="00743714">
        <w:t>SUBMISSION</w:t>
      </w:r>
      <w:bookmarkEnd w:id="1"/>
      <w:bookmarkEnd w:id="2"/>
    </w:p>
    <w:p w:rsidR="00FA2A95" w:rsidRDefault="00FA2A95" w:rsidP="00FA2A95">
      <w:pPr>
        <w:pStyle w:val="submissionstyle"/>
      </w:pPr>
    </w:p>
    <w:p w:rsidR="00EC61E7" w:rsidRPr="00EC61E7" w:rsidRDefault="00FA2A95" w:rsidP="00C15065">
      <w:pPr>
        <w:pStyle w:val="submissionstyle"/>
        <w:rPr>
          <w:b w:val="0"/>
        </w:rPr>
      </w:pPr>
      <w:bookmarkStart w:id="3" w:name="_Toc296680317"/>
      <w:bookmarkStart w:id="4" w:name="_Toc296680651"/>
      <w:proofErr w:type="gramStart"/>
      <w:r w:rsidRPr="00EC61E7">
        <w:rPr>
          <w:b w:val="0"/>
        </w:rPr>
        <w:t>to</w:t>
      </w:r>
      <w:proofErr w:type="gramEnd"/>
      <w:r w:rsidRPr="00EC61E7">
        <w:rPr>
          <w:b w:val="0"/>
        </w:rPr>
        <w:t xml:space="preserve"> the</w:t>
      </w:r>
      <w:bookmarkEnd w:id="3"/>
      <w:bookmarkEnd w:id="4"/>
      <w:r w:rsidRPr="00EC61E7">
        <w:rPr>
          <w:b w:val="0"/>
        </w:rPr>
        <w:t xml:space="preserve"> </w:t>
      </w:r>
      <w:bookmarkStart w:id="5" w:name="_Toc296680318"/>
      <w:bookmarkStart w:id="6" w:name="_Toc296680652"/>
    </w:p>
    <w:p w:rsidR="00C15065" w:rsidRDefault="00C15065" w:rsidP="00C15065">
      <w:pPr>
        <w:pStyle w:val="submissionstyle"/>
        <w:rPr>
          <w:sz w:val="24"/>
          <w:szCs w:val="24"/>
        </w:rPr>
      </w:pPr>
      <w:r>
        <w:t>Welfare Review, Welfare System Taskforce</w:t>
      </w:r>
    </w:p>
    <w:p w:rsidR="00FA2A95" w:rsidRDefault="00C15065" w:rsidP="00FA2A95">
      <w:pPr>
        <w:pStyle w:val="submissionstyle"/>
      </w:pPr>
      <w:r>
        <w:t>Department of Social Services</w:t>
      </w:r>
    </w:p>
    <w:bookmarkEnd w:id="5"/>
    <w:bookmarkEnd w:id="6"/>
    <w:p w:rsidR="00FA2A95" w:rsidRDefault="00FA2A95" w:rsidP="00FA2A95">
      <w:pPr>
        <w:pStyle w:val="submissionstyle"/>
      </w:pPr>
    </w:p>
    <w:p w:rsidR="00EC61E7" w:rsidRPr="00EC61E7" w:rsidRDefault="00EC61E7" w:rsidP="00FA2A95">
      <w:pPr>
        <w:pStyle w:val="submissionstyle"/>
        <w:rPr>
          <w:b w:val="0"/>
        </w:rPr>
      </w:pPr>
      <w:proofErr w:type="gramStart"/>
      <w:r w:rsidRPr="00EC61E7">
        <w:rPr>
          <w:b w:val="0"/>
        </w:rPr>
        <w:t>o</w:t>
      </w:r>
      <w:r w:rsidR="00C15065" w:rsidRPr="00EC61E7">
        <w:rPr>
          <w:b w:val="0"/>
        </w:rPr>
        <w:t>n</w:t>
      </w:r>
      <w:proofErr w:type="gramEnd"/>
      <w:r w:rsidR="00C15065" w:rsidRPr="00EC61E7">
        <w:rPr>
          <w:b w:val="0"/>
        </w:rPr>
        <w:t xml:space="preserve"> the </w:t>
      </w:r>
    </w:p>
    <w:p w:rsidR="006A4760" w:rsidRPr="00E575CE" w:rsidRDefault="00C15065" w:rsidP="00FA2A95">
      <w:pPr>
        <w:pStyle w:val="submissionstyle"/>
        <w:rPr>
          <w:i/>
        </w:rPr>
      </w:pPr>
      <w:r>
        <w:t xml:space="preserve">Interim Report of the Reference Group on Welfare Reform to </w:t>
      </w:r>
      <w:r w:rsidR="006A4760">
        <w:t>the Minister for Social Services:</w:t>
      </w:r>
      <w:r w:rsidR="00306284">
        <w:t xml:space="preserve"> </w:t>
      </w:r>
      <w:r w:rsidR="006A4760" w:rsidRPr="00E575CE">
        <w:rPr>
          <w:i/>
        </w:rPr>
        <w:t>“A New System for Better Employment and Social Outcomes”</w:t>
      </w:r>
    </w:p>
    <w:p w:rsidR="00FA2A95" w:rsidRDefault="00FA2A95" w:rsidP="00FA2A95">
      <w:pPr>
        <w:pStyle w:val="submissionstyle"/>
      </w:pPr>
      <w:bookmarkStart w:id="7" w:name="_Toc296680319"/>
      <w:bookmarkStart w:id="8" w:name="_Toc296680653"/>
    </w:p>
    <w:p w:rsidR="00FA2A95" w:rsidRPr="00EC61E7" w:rsidRDefault="00FA2A95" w:rsidP="00FA2A95">
      <w:pPr>
        <w:pStyle w:val="submissionstyle"/>
        <w:rPr>
          <w:b w:val="0"/>
        </w:rPr>
      </w:pPr>
      <w:proofErr w:type="gramStart"/>
      <w:r w:rsidRPr="00EC61E7">
        <w:rPr>
          <w:b w:val="0"/>
        </w:rPr>
        <w:t>from</w:t>
      </w:r>
      <w:bookmarkEnd w:id="7"/>
      <w:bookmarkEnd w:id="8"/>
      <w:proofErr w:type="gramEnd"/>
    </w:p>
    <w:p w:rsidR="00FA2A95" w:rsidRPr="00743714" w:rsidRDefault="00FA2A95" w:rsidP="00FA2A95">
      <w:pPr>
        <w:pStyle w:val="submissionstyle"/>
      </w:pPr>
      <w:bookmarkStart w:id="9" w:name="_Toc296680320"/>
      <w:bookmarkStart w:id="10" w:name="_Toc296680654"/>
      <w:r w:rsidRPr="00743714">
        <w:t xml:space="preserve">Mental </w:t>
      </w:r>
      <w:r>
        <w:t>Illness</w:t>
      </w:r>
      <w:r w:rsidRPr="00743714">
        <w:t xml:space="preserve"> Fellowship Victoria</w:t>
      </w:r>
      <w:bookmarkEnd w:id="9"/>
      <w:bookmarkEnd w:id="10"/>
    </w:p>
    <w:p w:rsidR="00FA2A95" w:rsidRPr="00743714" w:rsidRDefault="00FA2A95" w:rsidP="00FA2A95">
      <w:pPr>
        <w:pStyle w:val="submissionstyle"/>
      </w:pPr>
    </w:p>
    <w:p w:rsidR="00FA2A95" w:rsidRPr="00743714" w:rsidRDefault="0071506B" w:rsidP="00FA2A95">
      <w:pPr>
        <w:pStyle w:val="submissionstyle"/>
      </w:pPr>
      <w:r>
        <w:t>August 2014</w:t>
      </w:r>
    </w:p>
    <w:p w:rsidR="00FA2A95" w:rsidRDefault="00FA2A95" w:rsidP="00FA2A95">
      <w:pPr>
        <w:pStyle w:val="Heading3"/>
      </w:pPr>
    </w:p>
    <w:p w:rsidR="00FA2A95" w:rsidRPr="00743714" w:rsidRDefault="00FA2A95" w:rsidP="00FA2A95">
      <w:pPr>
        <w:pStyle w:val="Heading3"/>
      </w:pPr>
    </w:p>
    <w:p w:rsidR="00FA2A95" w:rsidRPr="002F2A73" w:rsidRDefault="00FA2A95" w:rsidP="00FA2A95">
      <w:pPr>
        <w:pStyle w:val="submissionstyle"/>
        <w:jc w:val="left"/>
        <w:rPr>
          <w:sz w:val="24"/>
          <w:szCs w:val="24"/>
        </w:rPr>
      </w:pPr>
      <w:r w:rsidRPr="002F2A73">
        <w:rPr>
          <w:sz w:val="24"/>
          <w:szCs w:val="24"/>
        </w:rPr>
        <w:t>Contact:</w:t>
      </w:r>
    </w:p>
    <w:p w:rsidR="00FA2A95" w:rsidRPr="002F2A73" w:rsidRDefault="00FA2A95" w:rsidP="00FA2A95">
      <w:pPr>
        <w:pStyle w:val="submissionstyle"/>
        <w:jc w:val="left"/>
        <w:rPr>
          <w:sz w:val="24"/>
          <w:szCs w:val="24"/>
        </w:rPr>
      </w:pPr>
      <w:r w:rsidRPr="002F2A73">
        <w:rPr>
          <w:sz w:val="24"/>
          <w:szCs w:val="24"/>
        </w:rPr>
        <w:t xml:space="preserve">Laura Collister </w:t>
      </w:r>
    </w:p>
    <w:p w:rsidR="00FA2A95" w:rsidRPr="002F2A73" w:rsidRDefault="00D41B2F" w:rsidP="00FA2A95">
      <w:pPr>
        <w:pStyle w:val="submissionstyle"/>
        <w:jc w:val="left"/>
        <w:rPr>
          <w:sz w:val="24"/>
          <w:szCs w:val="24"/>
        </w:rPr>
      </w:pPr>
      <w:r>
        <w:rPr>
          <w:sz w:val="24"/>
          <w:szCs w:val="24"/>
        </w:rPr>
        <w:t xml:space="preserve">Director </w:t>
      </w:r>
      <w:r w:rsidR="00EC0757">
        <w:rPr>
          <w:sz w:val="24"/>
          <w:szCs w:val="24"/>
        </w:rPr>
        <w:t xml:space="preserve">of Mental Health Services, Research </w:t>
      </w:r>
      <w:r w:rsidR="00200581">
        <w:rPr>
          <w:sz w:val="24"/>
          <w:szCs w:val="24"/>
        </w:rPr>
        <w:t>and</w:t>
      </w:r>
      <w:r w:rsidR="00EC0757">
        <w:rPr>
          <w:sz w:val="24"/>
          <w:szCs w:val="24"/>
        </w:rPr>
        <w:t xml:space="preserve"> Development</w:t>
      </w:r>
      <w:r w:rsidR="00FA2A95" w:rsidRPr="002F2A73">
        <w:rPr>
          <w:sz w:val="24"/>
          <w:szCs w:val="24"/>
        </w:rPr>
        <w:t xml:space="preserve">, Mental Illness Fellowship Victoria </w:t>
      </w:r>
    </w:p>
    <w:p w:rsidR="00FA2A95" w:rsidRPr="002F2A73" w:rsidRDefault="00317B39" w:rsidP="00FA2A95">
      <w:pPr>
        <w:pStyle w:val="submissionstyle"/>
        <w:jc w:val="left"/>
        <w:rPr>
          <w:sz w:val="24"/>
          <w:szCs w:val="24"/>
        </w:rPr>
      </w:pPr>
      <w:hyperlink r:id="rId10" w:history="1">
        <w:r w:rsidR="00200581" w:rsidRPr="00B231E0">
          <w:rPr>
            <w:rStyle w:val="Hyperlink"/>
            <w:sz w:val="24"/>
            <w:szCs w:val="24"/>
          </w:rPr>
          <w:t>lcollister@mifellowship.org</w:t>
        </w:r>
      </w:hyperlink>
      <w:r w:rsidR="00200581">
        <w:rPr>
          <w:sz w:val="24"/>
          <w:szCs w:val="24"/>
        </w:rPr>
        <w:t xml:space="preserve"> </w:t>
      </w:r>
    </w:p>
    <w:p w:rsidR="00FA2A95" w:rsidRPr="002F2A73" w:rsidRDefault="00FA2A95" w:rsidP="00FA2A95">
      <w:pPr>
        <w:pStyle w:val="submissionstyle"/>
        <w:jc w:val="left"/>
        <w:rPr>
          <w:sz w:val="24"/>
          <w:szCs w:val="24"/>
        </w:rPr>
      </w:pPr>
      <w:r w:rsidRPr="002F2A73">
        <w:rPr>
          <w:sz w:val="24"/>
          <w:szCs w:val="24"/>
        </w:rPr>
        <w:t>03 8486 4200</w:t>
      </w:r>
    </w:p>
    <w:p w:rsidR="00FA2A95" w:rsidRPr="002F2A73" w:rsidRDefault="00FA2A95" w:rsidP="00FA2A95">
      <w:pPr>
        <w:pStyle w:val="submissionstyle"/>
        <w:jc w:val="left"/>
        <w:rPr>
          <w:sz w:val="24"/>
          <w:szCs w:val="24"/>
        </w:rPr>
      </w:pPr>
    </w:p>
    <w:p w:rsidR="00FA2A95" w:rsidRPr="002F2A73" w:rsidRDefault="00FA2A95" w:rsidP="00FA2A95">
      <w:pPr>
        <w:pStyle w:val="submissionstyle"/>
        <w:jc w:val="left"/>
        <w:rPr>
          <w:sz w:val="24"/>
          <w:szCs w:val="24"/>
        </w:rPr>
      </w:pPr>
    </w:p>
    <w:p w:rsidR="00FA2A95" w:rsidRPr="002F2A73" w:rsidRDefault="00FA2A95" w:rsidP="00FA2A95">
      <w:pPr>
        <w:pStyle w:val="submissionstyle"/>
        <w:jc w:val="left"/>
        <w:rPr>
          <w:sz w:val="24"/>
          <w:szCs w:val="24"/>
        </w:rPr>
      </w:pPr>
      <w:r w:rsidRPr="002F2A73">
        <w:rPr>
          <w:sz w:val="24"/>
          <w:szCs w:val="24"/>
        </w:rPr>
        <w:t xml:space="preserve">Prepared by: </w:t>
      </w:r>
    </w:p>
    <w:p w:rsidR="00FA2A95" w:rsidRPr="002F2A73" w:rsidRDefault="0071506B" w:rsidP="00FA2A95">
      <w:pPr>
        <w:pStyle w:val="submissionstyle"/>
        <w:jc w:val="left"/>
        <w:rPr>
          <w:sz w:val="24"/>
          <w:szCs w:val="24"/>
        </w:rPr>
      </w:pPr>
      <w:r>
        <w:rPr>
          <w:sz w:val="24"/>
          <w:szCs w:val="24"/>
        </w:rPr>
        <w:t>Indigo Daya</w:t>
      </w:r>
    </w:p>
    <w:p w:rsidR="00FA2A95" w:rsidRPr="002F2A73" w:rsidRDefault="0071506B" w:rsidP="00FA2A95">
      <w:pPr>
        <w:pStyle w:val="submissionstyle"/>
        <w:jc w:val="left"/>
        <w:rPr>
          <w:sz w:val="24"/>
          <w:szCs w:val="24"/>
        </w:rPr>
      </w:pPr>
      <w:r>
        <w:rPr>
          <w:sz w:val="24"/>
          <w:szCs w:val="24"/>
        </w:rPr>
        <w:t>General Manager, Carer and Consumer Advocacy and Leadership</w:t>
      </w:r>
    </w:p>
    <w:p w:rsidR="00FA2A95" w:rsidRPr="002F2A73" w:rsidRDefault="00317B39" w:rsidP="00FA2A95">
      <w:pPr>
        <w:pStyle w:val="submissionstyle"/>
        <w:jc w:val="left"/>
        <w:rPr>
          <w:sz w:val="24"/>
          <w:szCs w:val="24"/>
        </w:rPr>
      </w:pPr>
      <w:hyperlink r:id="rId11" w:history="1">
        <w:r w:rsidR="00200581" w:rsidRPr="00B231E0">
          <w:rPr>
            <w:rStyle w:val="Hyperlink"/>
            <w:sz w:val="24"/>
            <w:szCs w:val="24"/>
          </w:rPr>
          <w:t>idaya@mifellowship.org</w:t>
        </w:r>
      </w:hyperlink>
      <w:r w:rsidR="00200581">
        <w:rPr>
          <w:sz w:val="24"/>
          <w:szCs w:val="24"/>
        </w:rPr>
        <w:t xml:space="preserve"> </w:t>
      </w:r>
    </w:p>
    <w:p w:rsidR="00FA2A95" w:rsidRPr="002F2A73" w:rsidRDefault="0071506B" w:rsidP="00FA2A95">
      <w:pPr>
        <w:pStyle w:val="submissionstyle"/>
        <w:jc w:val="left"/>
        <w:rPr>
          <w:sz w:val="24"/>
          <w:szCs w:val="24"/>
        </w:rPr>
      </w:pPr>
      <w:r>
        <w:rPr>
          <w:sz w:val="24"/>
          <w:szCs w:val="24"/>
        </w:rPr>
        <w:t>03 8486 4200</w:t>
      </w:r>
    </w:p>
    <w:p w:rsidR="00FA2A95" w:rsidRDefault="00FA2A95" w:rsidP="00FA2A95"/>
    <w:p w:rsidR="00FA2A95" w:rsidRDefault="00FA2A95" w:rsidP="00483DF0">
      <w:pPr>
        <w:spacing w:after="0"/>
        <w:rPr>
          <w:b/>
          <w:sz w:val="28"/>
        </w:rPr>
      </w:pPr>
    </w:p>
    <w:p w:rsidR="00AE0FDE" w:rsidRPr="00D41B2F" w:rsidRDefault="00607E81" w:rsidP="00D41B2F">
      <w:pPr>
        <w:pStyle w:val="Title"/>
        <w:rPr>
          <w:rFonts w:ascii="Arial" w:hAnsi="Arial" w:cs="Arial"/>
        </w:rPr>
      </w:pPr>
      <w:r w:rsidRPr="00D41B2F">
        <w:rPr>
          <w:rFonts w:ascii="Arial" w:hAnsi="Arial" w:cs="Arial"/>
        </w:rPr>
        <w:t>Introduction</w:t>
      </w:r>
    </w:p>
    <w:p w:rsidR="007040A0" w:rsidRDefault="00D43817" w:rsidP="00722F98">
      <w:pPr>
        <w:rPr>
          <w:rFonts w:ascii="Arial" w:hAnsi="Arial" w:cs="Arial"/>
        </w:rPr>
      </w:pPr>
      <w:r w:rsidRPr="00D41B2F">
        <w:rPr>
          <w:rFonts w:ascii="Arial" w:hAnsi="Arial" w:cs="Arial"/>
        </w:rPr>
        <w:t>We agree that everyone with the capacity to work should be supported to do so</w:t>
      </w:r>
      <w:r w:rsidR="007040A0">
        <w:rPr>
          <w:rFonts w:ascii="Arial" w:hAnsi="Arial" w:cs="Arial"/>
        </w:rPr>
        <w:t>, and that many people diagnosed with serious mental illness have a capacity to work</w:t>
      </w:r>
      <w:r w:rsidRPr="00D41B2F">
        <w:rPr>
          <w:rFonts w:ascii="Arial" w:hAnsi="Arial" w:cs="Arial"/>
        </w:rPr>
        <w:t xml:space="preserve">. </w:t>
      </w:r>
      <w:r w:rsidR="007040A0">
        <w:rPr>
          <w:rFonts w:ascii="Arial" w:hAnsi="Arial" w:cs="Arial"/>
        </w:rPr>
        <w:t>E</w:t>
      </w:r>
      <w:r w:rsidR="00356C67" w:rsidRPr="00D41B2F">
        <w:rPr>
          <w:rFonts w:ascii="Arial" w:hAnsi="Arial" w:cs="Arial"/>
        </w:rPr>
        <w:t>mployment brings independence, dignity</w:t>
      </w:r>
      <w:r w:rsidR="007040A0">
        <w:rPr>
          <w:rFonts w:ascii="Arial" w:hAnsi="Arial" w:cs="Arial"/>
        </w:rPr>
        <w:t xml:space="preserve">, better </w:t>
      </w:r>
      <w:r w:rsidR="004D50BB">
        <w:rPr>
          <w:rFonts w:ascii="Arial" w:hAnsi="Arial" w:cs="Arial"/>
        </w:rPr>
        <w:t xml:space="preserve">mental </w:t>
      </w:r>
      <w:r w:rsidR="007040A0">
        <w:rPr>
          <w:rFonts w:ascii="Arial" w:hAnsi="Arial" w:cs="Arial"/>
        </w:rPr>
        <w:t>health outcomes</w:t>
      </w:r>
      <w:r w:rsidR="004D50BB">
        <w:rPr>
          <w:rFonts w:ascii="Arial" w:hAnsi="Arial" w:cs="Arial"/>
        </w:rPr>
        <w:t>, social connectedness</w:t>
      </w:r>
      <w:r w:rsidR="00356C67" w:rsidRPr="00D41B2F">
        <w:rPr>
          <w:rFonts w:ascii="Arial" w:hAnsi="Arial" w:cs="Arial"/>
        </w:rPr>
        <w:t xml:space="preserve"> and an important contribution to society.</w:t>
      </w:r>
      <w:r w:rsidR="00306284">
        <w:rPr>
          <w:rFonts w:ascii="Arial" w:hAnsi="Arial" w:cs="Arial"/>
        </w:rPr>
        <w:t xml:space="preserve"> </w:t>
      </w:r>
    </w:p>
    <w:p w:rsidR="00F05822" w:rsidRDefault="00722F98" w:rsidP="00722F98">
      <w:pPr>
        <w:rPr>
          <w:rFonts w:ascii="Arial" w:hAnsi="Arial" w:cs="Arial"/>
        </w:rPr>
      </w:pPr>
      <w:r w:rsidRPr="00D41B2F">
        <w:rPr>
          <w:rFonts w:ascii="Arial" w:hAnsi="Arial" w:cs="Arial"/>
        </w:rPr>
        <w:t xml:space="preserve">We also believe </w:t>
      </w:r>
      <w:r w:rsidR="00F05822">
        <w:rPr>
          <w:rFonts w:ascii="Arial" w:hAnsi="Arial" w:cs="Arial"/>
        </w:rPr>
        <w:t>there is an argument for</w:t>
      </w:r>
      <w:r w:rsidRPr="00D41B2F">
        <w:rPr>
          <w:rFonts w:ascii="Arial" w:hAnsi="Arial" w:cs="Arial"/>
        </w:rPr>
        <w:t xml:space="preserve"> reform of the income support and employment sector</w:t>
      </w:r>
      <w:r w:rsidR="0002432F">
        <w:rPr>
          <w:rFonts w:ascii="Arial" w:hAnsi="Arial" w:cs="Arial"/>
        </w:rPr>
        <w:t>, and that these reforms must be based on the best available evidence and comprehensive community consultation</w:t>
      </w:r>
      <w:r w:rsidR="000E7508" w:rsidRPr="00D41B2F">
        <w:rPr>
          <w:rFonts w:ascii="Arial" w:hAnsi="Arial" w:cs="Arial"/>
        </w:rPr>
        <w:t>.</w:t>
      </w:r>
      <w:r w:rsidR="00306284">
        <w:rPr>
          <w:rFonts w:ascii="Arial" w:hAnsi="Arial" w:cs="Arial"/>
        </w:rPr>
        <w:t xml:space="preserve"> </w:t>
      </w:r>
    </w:p>
    <w:p w:rsidR="00722F98" w:rsidRPr="00D41B2F" w:rsidRDefault="000E7508" w:rsidP="00722F98">
      <w:pPr>
        <w:rPr>
          <w:rFonts w:ascii="Arial" w:hAnsi="Arial" w:cs="Arial"/>
        </w:rPr>
      </w:pPr>
      <w:r w:rsidRPr="00D41B2F">
        <w:rPr>
          <w:rFonts w:ascii="Arial" w:hAnsi="Arial" w:cs="Arial"/>
        </w:rPr>
        <w:t>H</w:t>
      </w:r>
      <w:r w:rsidR="00722F98" w:rsidRPr="00D41B2F">
        <w:rPr>
          <w:rFonts w:ascii="Arial" w:hAnsi="Arial" w:cs="Arial"/>
        </w:rPr>
        <w:t>owever we are not convinced that the set of recommendations included in this report are sufficient to bring about genuine improvements in employment rates or savings to the overall welfare system.</w:t>
      </w:r>
      <w:r w:rsidR="00306284">
        <w:rPr>
          <w:rFonts w:ascii="Arial" w:hAnsi="Arial" w:cs="Arial"/>
        </w:rPr>
        <w:t xml:space="preserve"> </w:t>
      </w:r>
      <w:r w:rsidR="00A10378">
        <w:rPr>
          <w:rFonts w:ascii="Arial" w:hAnsi="Arial" w:cs="Arial"/>
        </w:rPr>
        <w:t>W</w:t>
      </w:r>
      <w:r w:rsidR="001A46BE" w:rsidRPr="00D41B2F">
        <w:rPr>
          <w:rFonts w:ascii="Arial" w:hAnsi="Arial" w:cs="Arial"/>
        </w:rPr>
        <w:t xml:space="preserve">e consider it </w:t>
      </w:r>
      <w:r w:rsidR="00A10378">
        <w:rPr>
          <w:rFonts w:ascii="Arial" w:hAnsi="Arial" w:cs="Arial"/>
        </w:rPr>
        <w:t>probable</w:t>
      </w:r>
      <w:r w:rsidR="001A46BE" w:rsidRPr="00D41B2F">
        <w:rPr>
          <w:rFonts w:ascii="Arial" w:hAnsi="Arial" w:cs="Arial"/>
        </w:rPr>
        <w:t xml:space="preserve"> t</w:t>
      </w:r>
      <w:r w:rsidR="00E3109E">
        <w:rPr>
          <w:rFonts w:ascii="Arial" w:hAnsi="Arial" w:cs="Arial"/>
        </w:rPr>
        <w:t xml:space="preserve">hat </w:t>
      </w:r>
      <w:r w:rsidR="00A10378" w:rsidRPr="00D41B2F">
        <w:rPr>
          <w:rFonts w:ascii="Arial" w:hAnsi="Arial" w:cs="Arial"/>
        </w:rPr>
        <w:t xml:space="preserve">some of the recommended measures </w:t>
      </w:r>
      <w:r w:rsidR="00A10378">
        <w:rPr>
          <w:rFonts w:ascii="Arial" w:hAnsi="Arial" w:cs="Arial"/>
        </w:rPr>
        <w:t xml:space="preserve">will lead to higher government </w:t>
      </w:r>
      <w:r w:rsidR="00E3109E">
        <w:rPr>
          <w:rFonts w:ascii="Arial" w:hAnsi="Arial" w:cs="Arial"/>
        </w:rPr>
        <w:t xml:space="preserve">costs and </w:t>
      </w:r>
      <w:r w:rsidR="00A10378">
        <w:rPr>
          <w:rFonts w:ascii="Arial" w:hAnsi="Arial" w:cs="Arial"/>
        </w:rPr>
        <w:t xml:space="preserve">the creation of </w:t>
      </w:r>
      <w:r w:rsidR="00E3109E">
        <w:rPr>
          <w:rFonts w:ascii="Arial" w:hAnsi="Arial" w:cs="Arial"/>
        </w:rPr>
        <w:t>new disincentives to employment</w:t>
      </w:r>
      <w:r w:rsidR="001A46BE" w:rsidRPr="00D41B2F">
        <w:rPr>
          <w:rFonts w:ascii="Arial" w:hAnsi="Arial" w:cs="Arial"/>
        </w:rPr>
        <w:t>.</w:t>
      </w:r>
      <w:r w:rsidR="005153C8" w:rsidRPr="00D41B2F">
        <w:rPr>
          <w:rFonts w:ascii="Arial" w:hAnsi="Arial" w:cs="Arial"/>
        </w:rPr>
        <w:t xml:space="preserve"> Further, we believe it is possible to achieve </w:t>
      </w:r>
      <w:r w:rsidR="009C13C2">
        <w:rPr>
          <w:rFonts w:ascii="Arial" w:hAnsi="Arial" w:cs="Arial"/>
        </w:rPr>
        <w:t>many</w:t>
      </w:r>
      <w:r w:rsidR="005153C8" w:rsidRPr="00D41B2F">
        <w:rPr>
          <w:rFonts w:ascii="Arial" w:hAnsi="Arial" w:cs="Arial"/>
        </w:rPr>
        <w:t xml:space="preserve"> substantial improvements in employment outcomes without significant </w:t>
      </w:r>
      <w:r w:rsidR="009C13C2">
        <w:rPr>
          <w:rFonts w:ascii="Arial" w:hAnsi="Arial" w:cs="Arial"/>
        </w:rPr>
        <w:t>reform</w:t>
      </w:r>
      <w:r w:rsidR="005153C8" w:rsidRPr="00D41B2F">
        <w:rPr>
          <w:rFonts w:ascii="Arial" w:hAnsi="Arial" w:cs="Arial"/>
        </w:rPr>
        <w:t>.</w:t>
      </w:r>
    </w:p>
    <w:p w:rsidR="00722F98" w:rsidRPr="00D41B2F" w:rsidRDefault="00722F98" w:rsidP="001C6816">
      <w:pPr>
        <w:rPr>
          <w:rFonts w:ascii="Arial" w:hAnsi="Arial" w:cs="Arial"/>
        </w:rPr>
      </w:pPr>
      <w:r w:rsidRPr="00D41B2F">
        <w:rPr>
          <w:rFonts w:ascii="Arial" w:hAnsi="Arial" w:cs="Arial"/>
        </w:rPr>
        <w:t>The report contains many excellent proposals, along with some others with which we disagree</w:t>
      </w:r>
      <w:r w:rsidR="009C13C2">
        <w:rPr>
          <w:rFonts w:ascii="Arial" w:hAnsi="Arial" w:cs="Arial"/>
        </w:rPr>
        <w:t>, and others which remain unclear without further detail being provided by the reference group</w:t>
      </w:r>
      <w:r w:rsidRPr="00D41B2F">
        <w:rPr>
          <w:rFonts w:ascii="Arial" w:hAnsi="Arial" w:cs="Arial"/>
        </w:rPr>
        <w:t>. But far greater and deeper consultation and research is required to develop a new system blueprint that will bring about sustainable and significant change in the right direction.</w:t>
      </w:r>
    </w:p>
    <w:p w:rsidR="009F2D20" w:rsidRPr="00D41B2F" w:rsidRDefault="00E1022E" w:rsidP="001C6816">
      <w:pPr>
        <w:rPr>
          <w:rFonts w:ascii="Arial" w:hAnsi="Arial" w:cs="Arial"/>
        </w:rPr>
      </w:pPr>
      <w:r w:rsidRPr="00D41B2F">
        <w:rPr>
          <w:rFonts w:ascii="Arial" w:hAnsi="Arial" w:cs="Arial"/>
        </w:rPr>
        <w:t>O</w:t>
      </w:r>
      <w:r w:rsidR="000E7508" w:rsidRPr="00D41B2F">
        <w:rPr>
          <w:rFonts w:ascii="Arial" w:hAnsi="Arial" w:cs="Arial"/>
        </w:rPr>
        <w:t xml:space="preserve">ur experience indicates </w:t>
      </w:r>
      <w:r w:rsidR="00350D76" w:rsidRPr="00D41B2F">
        <w:rPr>
          <w:rFonts w:ascii="Arial" w:hAnsi="Arial" w:cs="Arial"/>
        </w:rPr>
        <w:t xml:space="preserve">that the balance of </w:t>
      </w:r>
      <w:r w:rsidR="009F2D20" w:rsidRPr="00D41B2F">
        <w:rPr>
          <w:rFonts w:ascii="Arial" w:hAnsi="Arial" w:cs="Arial"/>
        </w:rPr>
        <w:t>the report is incorrectly weighted towards</w:t>
      </w:r>
      <w:r w:rsidR="007E217F">
        <w:rPr>
          <w:rFonts w:ascii="Arial" w:hAnsi="Arial" w:cs="Arial"/>
        </w:rPr>
        <w:t xml:space="preserve"> a</w:t>
      </w:r>
      <w:r w:rsidR="009F2D20" w:rsidRPr="00D41B2F">
        <w:rPr>
          <w:rFonts w:ascii="Arial" w:hAnsi="Arial" w:cs="Arial"/>
        </w:rPr>
        <w:t xml:space="preserve"> </w:t>
      </w:r>
      <w:r w:rsidR="00335D68" w:rsidRPr="00D41B2F">
        <w:rPr>
          <w:rFonts w:ascii="Arial" w:hAnsi="Arial" w:cs="Arial"/>
        </w:rPr>
        <w:t>focus on individuals</w:t>
      </w:r>
      <w:r w:rsidR="00981A9D" w:rsidRPr="00D41B2F">
        <w:rPr>
          <w:rFonts w:ascii="Arial" w:hAnsi="Arial" w:cs="Arial"/>
        </w:rPr>
        <w:t xml:space="preserve"> </w:t>
      </w:r>
      <w:r w:rsidR="007E217F">
        <w:rPr>
          <w:rFonts w:ascii="Arial" w:hAnsi="Arial" w:cs="Arial"/>
        </w:rPr>
        <w:t xml:space="preserve">and incentives </w:t>
      </w:r>
      <w:r w:rsidR="00981A9D" w:rsidRPr="00D41B2F">
        <w:rPr>
          <w:rFonts w:ascii="Arial" w:hAnsi="Arial" w:cs="Arial"/>
        </w:rPr>
        <w:t xml:space="preserve">– </w:t>
      </w:r>
      <w:r w:rsidR="009F2D20" w:rsidRPr="00D41B2F">
        <w:rPr>
          <w:rFonts w:ascii="Arial" w:hAnsi="Arial" w:cs="Arial"/>
        </w:rPr>
        <w:t xml:space="preserve">to the detriment of greater attention </w:t>
      </w:r>
      <w:r w:rsidR="007E217F">
        <w:rPr>
          <w:rFonts w:ascii="Arial" w:hAnsi="Arial" w:cs="Arial"/>
        </w:rPr>
        <w:t>on</w:t>
      </w:r>
      <w:r w:rsidR="009F2D20" w:rsidRPr="00D41B2F">
        <w:rPr>
          <w:rFonts w:ascii="Arial" w:hAnsi="Arial" w:cs="Arial"/>
        </w:rPr>
        <w:t xml:space="preserve"> building employ</w:t>
      </w:r>
      <w:r w:rsidR="007E217F">
        <w:rPr>
          <w:rFonts w:ascii="Arial" w:hAnsi="Arial" w:cs="Arial"/>
        </w:rPr>
        <w:t>ment opportunities and reducing</w:t>
      </w:r>
      <w:r w:rsidR="009F2D20" w:rsidRPr="00D41B2F">
        <w:rPr>
          <w:rFonts w:ascii="Arial" w:hAnsi="Arial" w:cs="Arial"/>
        </w:rPr>
        <w:t xml:space="preserve"> barriers to employment.</w:t>
      </w:r>
      <w:r w:rsidR="00DE1804" w:rsidRPr="00D41B2F">
        <w:rPr>
          <w:rFonts w:ascii="Arial" w:hAnsi="Arial" w:cs="Arial"/>
        </w:rPr>
        <w:t xml:space="preserve"> </w:t>
      </w:r>
      <w:r w:rsidRPr="00D41B2F">
        <w:rPr>
          <w:rFonts w:ascii="Arial" w:hAnsi="Arial" w:cs="Arial"/>
        </w:rPr>
        <w:t xml:space="preserve">For example, </w:t>
      </w:r>
      <w:r w:rsidR="00225F35">
        <w:rPr>
          <w:rFonts w:ascii="Arial" w:hAnsi="Arial" w:cs="Arial"/>
        </w:rPr>
        <w:t>multiple studies consistently show that around 70%</w:t>
      </w:r>
      <w:r w:rsidR="00791313">
        <w:rPr>
          <w:rStyle w:val="FootnoteReference"/>
          <w:rFonts w:ascii="Arial" w:hAnsi="Arial" w:cs="Arial"/>
        </w:rPr>
        <w:footnoteReference w:id="1"/>
      </w:r>
      <w:r w:rsidR="00791313">
        <w:rPr>
          <w:rFonts w:ascii="Arial" w:hAnsi="Arial" w:cs="Arial"/>
        </w:rPr>
        <w:t xml:space="preserve"> </w:t>
      </w:r>
      <w:r w:rsidR="00DE1804" w:rsidRPr="00D41B2F">
        <w:rPr>
          <w:rFonts w:ascii="Arial" w:hAnsi="Arial" w:cs="Arial"/>
        </w:rPr>
        <w:t xml:space="preserve">of people diagnosed with serious mental illness </w:t>
      </w:r>
      <w:r w:rsidR="00D00BA8" w:rsidRPr="00D41B2F">
        <w:rPr>
          <w:rFonts w:ascii="Arial" w:hAnsi="Arial" w:cs="Arial"/>
        </w:rPr>
        <w:t xml:space="preserve">already </w:t>
      </w:r>
      <w:r w:rsidR="00DE1804" w:rsidRPr="00D41B2F">
        <w:rPr>
          <w:rFonts w:ascii="Arial" w:hAnsi="Arial" w:cs="Arial"/>
        </w:rPr>
        <w:t>want to work</w:t>
      </w:r>
      <w:r w:rsidR="00C1751E">
        <w:rPr>
          <w:rFonts w:ascii="Arial" w:hAnsi="Arial" w:cs="Arial"/>
        </w:rPr>
        <w:t xml:space="preserve"> </w:t>
      </w:r>
      <w:r w:rsidR="00DE1804" w:rsidRPr="00D41B2F">
        <w:rPr>
          <w:rFonts w:ascii="Arial" w:hAnsi="Arial" w:cs="Arial"/>
        </w:rPr>
        <w:t>but we are not doing enough to remove the barriers that stand in their way.</w:t>
      </w:r>
      <w:r w:rsidR="00335D68" w:rsidRPr="00D41B2F">
        <w:rPr>
          <w:rFonts w:ascii="Arial" w:hAnsi="Arial" w:cs="Arial"/>
        </w:rPr>
        <w:t xml:space="preserve"> Substantial changes in the </w:t>
      </w:r>
      <w:r w:rsidR="004877A9">
        <w:rPr>
          <w:rFonts w:ascii="Arial" w:hAnsi="Arial" w:cs="Arial"/>
        </w:rPr>
        <w:t>employment</w:t>
      </w:r>
      <w:r w:rsidR="00335D68" w:rsidRPr="00D41B2F">
        <w:rPr>
          <w:rFonts w:ascii="Arial" w:hAnsi="Arial" w:cs="Arial"/>
        </w:rPr>
        <w:t xml:space="preserve"> market, and indeed in the broader community, cannot be achieved quickly or easily. This type of change requires broad and deep commitment across Australian society.</w:t>
      </w:r>
    </w:p>
    <w:p w:rsidR="00DB014D" w:rsidRDefault="00F05822" w:rsidP="001C6816">
      <w:pPr>
        <w:rPr>
          <w:rFonts w:ascii="Arial" w:hAnsi="Arial" w:cs="Arial"/>
        </w:rPr>
      </w:pPr>
      <w:r>
        <w:rPr>
          <w:rFonts w:ascii="Arial" w:hAnsi="Arial" w:cs="Arial"/>
        </w:rPr>
        <w:t>Our submission include</w:t>
      </w:r>
      <w:r w:rsidR="00DB014D">
        <w:rPr>
          <w:rFonts w:ascii="Arial" w:hAnsi="Arial" w:cs="Arial"/>
        </w:rPr>
        <w:t>s responses and recommendations for proposals outlined in the interim report which have relevan</w:t>
      </w:r>
      <w:r w:rsidR="004877A9">
        <w:rPr>
          <w:rFonts w:ascii="Arial" w:hAnsi="Arial" w:cs="Arial"/>
        </w:rPr>
        <w:t>ce</w:t>
      </w:r>
      <w:r w:rsidR="00DB014D">
        <w:rPr>
          <w:rFonts w:ascii="Arial" w:hAnsi="Arial" w:cs="Arial"/>
        </w:rPr>
        <w:t xml:space="preserve"> to mental health. </w:t>
      </w:r>
    </w:p>
    <w:p w:rsidR="00DB014D" w:rsidRDefault="00EF5990" w:rsidP="001C6816">
      <w:pPr>
        <w:rPr>
          <w:rFonts w:ascii="Arial" w:hAnsi="Arial" w:cs="Arial"/>
        </w:rPr>
      </w:pPr>
      <w:r w:rsidRPr="00D41B2F">
        <w:rPr>
          <w:rFonts w:ascii="Arial" w:hAnsi="Arial" w:cs="Arial"/>
        </w:rPr>
        <w:t xml:space="preserve">We call for an extension to the period of consultation for the </w:t>
      </w:r>
      <w:r w:rsidR="004877A9">
        <w:rPr>
          <w:rFonts w:ascii="Arial" w:hAnsi="Arial" w:cs="Arial"/>
        </w:rPr>
        <w:t xml:space="preserve">interim </w:t>
      </w:r>
      <w:r w:rsidRPr="00D41B2F">
        <w:rPr>
          <w:rFonts w:ascii="Arial" w:hAnsi="Arial" w:cs="Arial"/>
        </w:rPr>
        <w:t>report to allow for greater community consultation and feedback.</w:t>
      </w:r>
      <w:r w:rsidR="00306284">
        <w:rPr>
          <w:rFonts w:ascii="Arial" w:hAnsi="Arial" w:cs="Arial"/>
        </w:rPr>
        <w:t xml:space="preserve"> </w:t>
      </w:r>
    </w:p>
    <w:p w:rsidR="00E575CE" w:rsidRPr="00200581" w:rsidRDefault="00EF5990">
      <w:pPr>
        <w:rPr>
          <w:rFonts w:ascii="Arial" w:hAnsi="Arial" w:cs="Arial"/>
        </w:rPr>
      </w:pPr>
      <w:r w:rsidRPr="00D41B2F">
        <w:rPr>
          <w:rFonts w:ascii="Arial" w:hAnsi="Arial" w:cs="Arial"/>
        </w:rPr>
        <w:t>We also call for the formation of a national reference group of stakeholders and specialists</w:t>
      </w:r>
      <w:r w:rsidR="00E430A4" w:rsidRPr="00D41B2F">
        <w:rPr>
          <w:rFonts w:ascii="Arial" w:hAnsi="Arial" w:cs="Arial"/>
        </w:rPr>
        <w:t>, including people with a lived experience of income support</w:t>
      </w:r>
      <w:r w:rsidR="00C1751E">
        <w:rPr>
          <w:rFonts w:ascii="Arial" w:hAnsi="Arial" w:cs="Arial"/>
        </w:rPr>
        <w:t xml:space="preserve"> and returning to work</w:t>
      </w:r>
      <w:r w:rsidR="00E430A4" w:rsidRPr="00D41B2F">
        <w:rPr>
          <w:rFonts w:ascii="Arial" w:hAnsi="Arial" w:cs="Arial"/>
        </w:rPr>
        <w:t xml:space="preserve">, </w:t>
      </w:r>
      <w:r w:rsidRPr="00D41B2F">
        <w:rPr>
          <w:rFonts w:ascii="Arial" w:hAnsi="Arial" w:cs="Arial"/>
        </w:rPr>
        <w:t xml:space="preserve">to ensure that </w:t>
      </w:r>
      <w:r w:rsidR="00E430A4" w:rsidRPr="00D41B2F">
        <w:rPr>
          <w:rFonts w:ascii="Arial" w:hAnsi="Arial" w:cs="Arial"/>
        </w:rPr>
        <w:t>the final reform plans have</w:t>
      </w:r>
      <w:r w:rsidR="00534022" w:rsidRPr="00D41B2F">
        <w:rPr>
          <w:rFonts w:ascii="Arial" w:hAnsi="Arial" w:cs="Arial"/>
        </w:rPr>
        <w:t xml:space="preserve"> the best possible chance of success.</w:t>
      </w:r>
    </w:p>
    <w:p w:rsidR="00AF5C09" w:rsidRPr="00D41B2F" w:rsidRDefault="00AD2477" w:rsidP="00D41B2F">
      <w:pPr>
        <w:pStyle w:val="Title"/>
        <w:rPr>
          <w:rFonts w:ascii="Arial" w:hAnsi="Arial" w:cs="Arial"/>
        </w:rPr>
      </w:pPr>
      <w:r w:rsidRPr="00D41B2F">
        <w:rPr>
          <w:rFonts w:ascii="Arial" w:hAnsi="Arial" w:cs="Arial"/>
        </w:rPr>
        <w:lastRenderedPageBreak/>
        <w:t xml:space="preserve">Pillar 1: </w:t>
      </w:r>
      <w:r w:rsidR="00AF5C09" w:rsidRPr="00D41B2F">
        <w:rPr>
          <w:rFonts w:ascii="Arial" w:hAnsi="Arial" w:cs="Arial"/>
        </w:rPr>
        <w:t xml:space="preserve">Simpler </w:t>
      </w:r>
      <w:r w:rsidR="00BD206A">
        <w:rPr>
          <w:rFonts w:ascii="Arial" w:hAnsi="Arial" w:cs="Arial"/>
        </w:rPr>
        <w:t>and</w:t>
      </w:r>
      <w:r w:rsidR="00AF5C09" w:rsidRPr="00D41B2F">
        <w:rPr>
          <w:rFonts w:ascii="Arial" w:hAnsi="Arial" w:cs="Arial"/>
        </w:rPr>
        <w:t xml:space="preserve"> sustainable income support system</w:t>
      </w:r>
    </w:p>
    <w:p w:rsidR="00726927" w:rsidRPr="005F6422" w:rsidRDefault="00726927" w:rsidP="005F6422">
      <w:pPr>
        <w:pStyle w:val="sub-hd1"/>
      </w:pPr>
      <w:r w:rsidRPr="005F6422">
        <w:t>System simplification</w:t>
      </w:r>
    </w:p>
    <w:p w:rsidR="009B51C0" w:rsidRPr="005F6422" w:rsidRDefault="00534022" w:rsidP="00726927">
      <w:pPr>
        <w:rPr>
          <w:rFonts w:ascii="Arial" w:hAnsi="Arial" w:cs="Arial"/>
        </w:rPr>
      </w:pPr>
      <w:r w:rsidRPr="005F6422">
        <w:rPr>
          <w:rFonts w:ascii="Arial" w:hAnsi="Arial" w:cs="Arial"/>
          <w:i/>
        </w:rPr>
        <w:t>We agree that</w:t>
      </w:r>
      <w:r w:rsidR="00D835C4" w:rsidRPr="005F6422">
        <w:rPr>
          <w:rFonts w:ascii="Arial" w:hAnsi="Arial" w:cs="Arial"/>
          <w:i/>
        </w:rPr>
        <w:t>:</w:t>
      </w:r>
      <w:r w:rsidR="00306284">
        <w:rPr>
          <w:rFonts w:ascii="Arial" w:hAnsi="Arial" w:cs="Arial"/>
          <w:i/>
        </w:rPr>
        <w:t xml:space="preserve"> </w:t>
      </w:r>
      <w:r w:rsidRPr="005F6422">
        <w:rPr>
          <w:rFonts w:ascii="Arial" w:hAnsi="Arial" w:cs="Arial"/>
        </w:rPr>
        <w:t>S</w:t>
      </w:r>
      <w:r w:rsidR="009B51C0" w:rsidRPr="005F6422">
        <w:rPr>
          <w:rFonts w:ascii="Arial" w:hAnsi="Arial" w:cs="Arial"/>
        </w:rPr>
        <w:t>implification of the income support system would be of benefit to both government and those who make use of the system.</w:t>
      </w:r>
    </w:p>
    <w:p w:rsidR="004C350A" w:rsidRPr="005F6422" w:rsidRDefault="00D835C4" w:rsidP="004C350A">
      <w:pPr>
        <w:rPr>
          <w:rFonts w:ascii="Arial" w:hAnsi="Arial" w:cs="Arial"/>
          <w:i/>
        </w:rPr>
      </w:pPr>
      <w:r w:rsidRPr="005F6422">
        <w:rPr>
          <w:rFonts w:ascii="Arial" w:hAnsi="Arial" w:cs="Arial"/>
          <w:i/>
        </w:rPr>
        <w:t>However:</w:t>
      </w:r>
      <w:r w:rsidR="00306284">
        <w:rPr>
          <w:rFonts w:ascii="Arial" w:hAnsi="Arial" w:cs="Arial"/>
          <w:i/>
        </w:rPr>
        <w:t xml:space="preserve"> </w:t>
      </w:r>
    </w:p>
    <w:p w:rsidR="00D835C4" w:rsidRPr="005F6422" w:rsidRDefault="00F37986" w:rsidP="00726927">
      <w:pPr>
        <w:ind w:left="720"/>
        <w:rPr>
          <w:rFonts w:ascii="Arial" w:hAnsi="Arial" w:cs="Arial"/>
        </w:rPr>
      </w:pPr>
      <w:r w:rsidRPr="005F6422">
        <w:rPr>
          <w:rFonts w:ascii="Arial" w:hAnsi="Arial" w:cs="Arial"/>
        </w:rPr>
        <w:t xml:space="preserve">Many people who receive the Disability Support Pension will be fearful when they hear more about </w:t>
      </w:r>
      <w:r w:rsidR="00BC37DF">
        <w:rPr>
          <w:rFonts w:ascii="Arial" w:hAnsi="Arial" w:cs="Arial"/>
        </w:rPr>
        <w:t xml:space="preserve">widespread </w:t>
      </w:r>
      <w:r w:rsidRPr="005F6422">
        <w:rPr>
          <w:rFonts w:ascii="Arial" w:hAnsi="Arial" w:cs="Arial"/>
        </w:rPr>
        <w:t>changes, particularly about potentially moving to a tiered working age payment. Many of these people are vulnerable</w:t>
      </w:r>
      <w:r w:rsidR="00BD680C" w:rsidRPr="005F6422">
        <w:rPr>
          <w:rFonts w:ascii="Arial" w:hAnsi="Arial" w:cs="Arial"/>
        </w:rPr>
        <w:t>, and it is important that the way in which these changes are communicated is done sensitively and with respect.</w:t>
      </w:r>
      <w:r w:rsidRPr="005F6422">
        <w:rPr>
          <w:rFonts w:ascii="Arial" w:hAnsi="Arial" w:cs="Arial"/>
        </w:rPr>
        <w:t xml:space="preserve"> </w:t>
      </w:r>
    </w:p>
    <w:p w:rsidR="00E575CE" w:rsidRDefault="00E575CE" w:rsidP="005F6422">
      <w:pPr>
        <w:pStyle w:val="sub-hd1"/>
      </w:pPr>
    </w:p>
    <w:p w:rsidR="004C350A" w:rsidRPr="004C350A" w:rsidRDefault="004C350A" w:rsidP="005F6422">
      <w:pPr>
        <w:pStyle w:val="sub-hd1"/>
      </w:pPr>
      <w:r w:rsidRPr="004C350A">
        <w:t>Capacity for work</w:t>
      </w:r>
    </w:p>
    <w:p w:rsidR="00D00BA8" w:rsidRPr="005F6422" w:rsidRDefault="00D835C4" w:rsidP="004C350A">
      <w:pPr>
        <w:rPr>
          <w:rFonts w:ascii="Arial" w:hAnsi="Arial" w:cs="Arial"/>
        </w:rPr>
      </w:pPr>
      <w:r w:rsidRPr="005F6422">
        <w:rPr>
          <w:rFonts w:ascii="Arial" w:hAnsi="Arial" w:cs="Arial"/>
          <w:i/>
        </w:rPr>
        <w:t>We agree that:</w:t>
      </w:r>
      <w:r w:rsidR="00306284">
        <w:rPr>
          <w:rFonts w:ascii="Arial" w:hAnsi="Arial" w:cs="Arial"/>
          <w:i/>
        </w:rPr>
        <w:t xml:space="preserve"> </w:t>
      </w:r>
      <w:r w:rsidR="00534022" w:rsidRPr="005F6422">
        <w:rPr>
          <w:rFonts w:ascii="Arial" w:hAnsi="Arial" w:cs="Arial"/>
        </w:rPr>
        <w:t>E</w:t>
      </w:r>
      <w:r w:rsidR="00D00BA8" w:rsidRPr="005F6422">
        <w:rPr>
          <w:rFonts w:ascii="Arial" w:hAnsi="Arial" w:cs="Arial"/>
        </w:rPr>
        <w:t>veryone with the capacity to work should be supported to do so.</w:t>
      </w:r>
      <w:r w:rsidR="00306284">
        <w:rPr>
          <w:rFonts w:ascii="Arial" w:hAnsi="Arial" w:cs="Arial"/>
        </w:rPr>
        <w:t xml:space="preserve"> </w:t>
      </w:r>
      <w:r w:rsidR="00D00BA8" w:rsidRPr="005F6422">
        <w:rPr>
          <w:rFonts w:ascii="Arial" w:hAnsi="Arial" w:cs="Arial"/>
        </w:rPr>
        <w:t>Suitable employment brings independence, dignity and an important contribution to society</w:t>
      </w:r>
      <w:r w:rsidR="0024196E" w:rsidRPr="005F6422">
        <w:rPr>
          <w:rFonts w:ascii="Arial" w:hAnsi="Arial" w:cs="Arial"/>
        </w:rPr>
        <w:t>, along with health benefits</w:t>
      </w:r>
      <w:r w:rsidR="00D00BA8" w:rsidRPr="005F6422">
        <w:rPr>
          <w:rFonts w:ascii="Arial" w:hAnsi="Arial" w:cs="Arial"/>
        </w:rPr>
        <w:t>.</w:t>
      </w:r>
      <w:r w:rsidR="00306284">
        <w:rPr>
          <w:rFonts w:ascii="Arial" w:hAnsi="Arial" w:cs="Arial"/>
        </w:rPr>
        <w:t xml:space="preserve"> </w:t>
      </w:r>
      <w:r w:rsidR="0024196E" w:rsidRPr="005F6422">
        <w:rPr>
          <w:rFonts w:ascii="Arial" w:hAnsi="Arial" w:cs="Arial"/>
        </w:rPr>
        <w:t>Far too many people diagnosed with mental illness are excluded from employment and full social inclusion.</w:t>
      </w:r>
    </w:p>
    <w:p w:rsidR="005852D4" w:rsidRPr="005F6422" w:rsidRDefault="005852D4" w:rsidP="00D835C4">
      <w:pPr>
        <w:rPr>
          <w:rFonts w:ascii="Arial" w:hAnsi="Arial" w:cs="Arial"/>
          <w:i/>
        </w:rPr>
      </w:pPr>
      <w:r w:rsidRPr="005F6422">
        <w:rPr>
          <w:rFonts w:ascii="Arial" w:hAnsi="Arial" w:cs="Arial"/>
          <w:i/>
        </w:rPr>
        <w:t>However:</w:t>
      </w:r>
    </w:p>
    <w:p w:rsidR="005852D4" w:rsidRPr="005F6422" w:rsidRDefault="005238D9" w:rsidP="00934F1E">
      <w:pPr>
        <w:ind w:left="720"/>
        <w:rPr>
          <w:rFonts w:ascii="Arial" w:hAnsi="Arial" w:cs="Arial"/>
        </w:rPr>
      </w:pPr>
      <w:r w:rsidRPr="005F6422">
        <w:rPr>
          <w:rFonts w:ascii="Arial" w:hAnsi="Arial" w:cs="Arial"/>
        </w:rPr>
        <w:t xml:space="preserve">Poorly </w:t>
      </w:r>
      <w:r w:rsidR="005A509A" w:rsidRPr="005F6422">
        <w:rPr>
          <w:rFonts w:ascii="Arial" w:hAnsi="Arial" w:cs="Arial"/>
        </w:rPr>
        <w:t xml:space="preserve">considered </w:t>
      </w:r>
      <w:r w:rsidR="00BC37DF">
        <w:rPr>
          <w:rFonts w:ascii="Arial" w:hAnsi="Arial" w:cs="Arial"/>
        </w:rPr>
        <w:t xml:space="preserve">and non-evidence-based </w:t>
      </w:r>
      <w:r w:rsidR="005A509A" w:rsidRPr="005F6422">
        <w:rPr>
          <w:rFonts w:ascii="Arial" w:hAnsi="Arial" w:cs="Arial"/>
        </w:rPr>
        <w:t>employment</w:t>
      </w:r>
      <w:r w:rsidRPr="005F6422">
        <w:rPr>
          <w:rFonts w:ascii="Arial" w:hAnsi="Arial" w:cs="Arial"/>
        </w:rPr>
        <w:t xml:space="preserve"> programs ca</w:t>
      </w:r>
      <w:r w:rsidR="005A509A" w:rsidRPr="005F6422">
        <w:rPr>
          <w:rFonts w:ascii="Arial" w:hAnsi="Arial" w:cs="Arial"/>
        </w:rPr>
        <w:t>n actually worsen employment outcomes</w:t>
      </w:r>
      <w:r w:rsidR="008E18D4" w:rsidRPr="005F6422">
        <w:rPr>
          <w:rFonts w:ascii="Arial" w:hAnsi="Arial" w:cs="Arial"/>
        </w:rPr>
        <w:t xml:space="preserve"> and provide disincentives to work. This can include:</w:t>
      </w:r>
    </w:p>
    <w:p w:rsidR="008E18D4" w:rsidRPr="00BC37DF" w:rsidRDefault="003436BD" w:rsidP="00D712B4">
      <w:pPr>
        <w:pStyle w:val="ListParagraph"/>
        <w:numPr>
          <w:ilvl w:val="0"/>
          <w:numId w:val="16"/>
        </w:numPr>
        <w:spacing w:after="100"/>
        <w:ind w:left="1434" w:hanging="357"/>
        <w:contextualSpacing w:val="0"/>
        <w:rPr>
          <w:rFonts w:ascii="Arial" w:hAnsi="Arial" w:cs="Arial"/>
        </w:rPr>
      </w:pPr>
      <w:r w:rsidRPr="00BC37DF">
        <w:rPr>
          <w:rFonts w:ascii="Arial" w:hAnsi="Arial" w:cs="Arial"/>
        </w:rPr>
        <w:t>Only being eligible for employment support</w:t>
      </w:r>
      <w:r w:rsidR="00C55A4B">
        <w:rPr>
          <w:rFonts w:ascii="Arial" w:hAnsi="Arial" w:cs="Arial"/>
        </w:rPr>
        <w:t xml:space="preserve"> when willing to work 8 hours or</w:t>
      </w:r>
      <w:r w:rsidRPr="00BC37DF">
        <w:rPr>
          <w:rFonts w:ascii="Arial" w:hAnsi="Arial" w:cs="Arial"/>
        </w:rPr>
        <w:t xml:space="preserve"> more. For many people this </w:t>
      </w:r>
      <w:r w:rsidR="00A36574">
        <w:rPr>
          <w:rFonts w:ascii="Arial" w:hAnsi="Arial" w:cs="Arial"/>
        </w:rPr>
        <w:t>can act as a disincentive to engage in job seeking</w:t>
      </w:r>
      <w:r w:rsidRPr="00BC37DF">
        <w:rPr>
          <w:rFonts w:ascii="Arial" w:hAnsi="Arial" w:cs="Arial"/>
        </w:rPr>
        <w:t>.</w:t>
      </w:r>
      <w:r w:rsidR="00306284">
        <w:rPr>
          <w:rFonts w:ascii="Arial" w:hAnsi="Arial" w:cs="Arial"/>
        </w:rPr>
        <w:t xml:space="preserve"> </w:t>
      </w:r>
      <w:r w:rsidRPr="00BC37DF">
        <w:rPr>
          <w:rFonts w:ascii="Arial" w:hAnsi="Arial" w:cs="Arial"/>
        </w:rPr>
        <w:t xml:space="preserve">Supporting people to </w:t>
      </w:r>
      <w:r w:rsidR="00A65E04" w:rsidRPr="00BC37DF">
        <w:rPr>
          <w:rFonts w:ascii="Arial" w:hAnsi="Arial" w:cs="Arial"/>
        </w:rPr>
        <w:t>work the hours that are right f</w:t>
      </w:r>
      <w:r w:rsidRPr="00BC37DF">
        <w:rPr>
          <w:rFonts w:ascii="Arial" w:hAnsi="Arial" w:cs="Arial"/>
        </w:rPr>
        <w:t>or them will encourage more people to enter employment.</w:t>
      </w:r>
    </w:p>
    <w:p w:rsidR="003436BD" w:rsidRPr="00BC37DF" w:rsidRDefault="00A65E04" w:rsidP="00BC37DF">
      <w:pPr>
        <w:pStyle w:val="ListParagraph"/>
        <w:numPr>
          <w:ilvl w:val="0"/>
          <w:numId w:val="16"/>
        </w:numPr>
        <w:rPr>
          <w:rFonts w:ascii="Arial" w:hAnsi="Arial" w:cs="Arial"/>
        </w:rPr>
      </w:pPr>
      <w:r w:rsidRPr="00BC37DF">
        <w:rPr>
          <w:rFonts w:ascii="Arial" w:hAnsi="Arial" w:cs="Arial"/>
        </w:rPr>
        <w:t xml:space="preserve">Fear of </w:t>
      </w:r>
      <w:r w:rsidR="007E0CE8" w:rsidRPr="00BC37DF">
        <w:rPr>
          <w:rFonts w:ascii="Arial" w:hAnsi="Arial" w:cs="Arial"/>
        </w:rPr>
        <w:t xml:space="preserve">an inaccurate </w:t>
      </w:r>
      <w:r w:rsidRPr="00BC37DF">
        <w:rPr>
          <w:rFonts w:ascii="Arial" w:hAnsi="Arial" w:cs="Arial"/>
        </w:rPr>
        <w:t>job capacity assessment</w:t>
      </w:r>
      <w:r w:rsidR="007E0CE8" w:rsidRPr="00BC37DF">
        <w:rPr>
          <w:rFonts w:ascii="Arial" w:hAnsi="Arial" w:cs="Arial"/>
        </w:rPr>
        <w:t>.</w:t>
      </w:r>
      <w:r w:rsidR="00306284">
        <w:rPr>
          <w:rFonts w:ascii="Arial" w:hAnsi="Arial" w:cs="Arial"/>
        </w:rPr>
        <w:t xml:space="preserve"> </w:t>
      </w:r>
      <w:r w:rsidR="007E0CE8" w:rsidRPr="00BC37DF">
        <w:rPr>
          <w:rFonts w:ascii="Arial" w:hAnsi="Arial" w:cs="Arial"/>
        </w:rPr>
        <w:t xml:space="preserve">Many people are </w:t>
      </w:r>
      <w:r w:rsidR="00A36574" w:rsidRPr="00BC37DF">
        <w:rPr>
          <w:rFonts w:ascii="Arial" w:hAnsi="Arial" w:cs="Arial"/>
        </w:rPr>
        <w:t xml:space="preserve">fearful </w:t>
      </w:r>
      <w:r w:rsidR="00A36574">
        <w:rPr>
          <w:rFonts w:ascii="Arial" w:hAnsi="Arial" w:cs="Arial"/>
        </w:rPr>
        <w:t>of</w:t>
      </w:r>
      <w:r w:rsidR="00BC37DF">
        <w:rPr>
          <w:rFonts w:ascii="Arial" w:hAnsi="Arial" w:cs="Arial"/>
        </w:rPr>
        <w:t xml:space="preserve"> being assessed a</w:t>
      </w:r>
      <w:r w:rsidR="00840789" w:rsidRPr="00BC37DF">
        <w:rPr>
          <w:rFonts w:ascii="Arial" w:hAnsi="Arial" w:cs="Arial"/>
        </w:rPr>
        <w:t>s being capable of working more hours than they believe they can cope with. As a result some of these people will avoid assessments rather than risk their mental health</w:t>
      </w:r>
      <w:r w:rsidR="008D78E0" w:rsidRPr="00BC37DF">
        <w:rPr>
          <w:rFonts w:ascii="Arial" w:hAnsi="Arial" w:cs="Arial"/>
        </w:rPr>
        <w:t>.</w:t>
      </w:r>
      <w:r w:rsidR="00840789" w:rsidRPr="00BC37DF">
        <w:rPr>
          <w:rFonts w:ascii="Arial" w:hAnsi="Arial" w:cs="Arial"/>
        </w:rPr>
        <w:t xml:space="preserve"> </w:t>
      </w:r>
    </w:p>
    <w:p w:rsidR="005A509A" w:rsidRPr="005F6422" w:rsidRDefault="005A509A" w:rsidP="00D835C4">
      <w:pPr>
        <w:rPr>
          <w:rFonts w:ascii="Arial" w:hAnsi="Arial" w:cs="Arial"/>
        </w:rPr>
      </w:pPr>
    </w:p>
    <w:p w:rsidR="004C350A" w:rsidRPr="005F6422" w:rsidRDefault="004C350A" w:rsidP="005F6422">
      <w:pPr>
        <w:pStyle w:val="sub-hd1"/>
      </w:pPr>
      <w:r w:rsidRPr="005F6422">
        <w:t>Mental health and employment</w:t>
      </w:r>
    </w:p>
    <w:p w:rsidR="00CD6381" w:rsidRPr="005F6422" w:rsidRDefault="00D835C4" w:rsidP="004C350A">
      <w:pPr>
        <w:rPr>
          <w:rFonts w:ascii="Arial" w:hAnsi="Arial" w:cs="Arial"/>
        </w:rPr>
      </w:pPr>
      <w:r w:rsidRPr="005F6422">
        <w:rPr>
          <w:rFonts w:ascii="Arial" w:hAnsi="Arial" w:cs="Arial"/>
          <w:i/>
        </w:rPr>
        <w:t>We agree that:</w:t>
      </w:r>
      <w:r w:rsidR="004C350A" w:rsidRPr="005F6422">
        <w:rPr>
          <w:rFonts w:ascii="Arial" w:hAnsi="Arial" w:cs="Arial"/>
          <w:i/>
        </w:rPr>
        <w:t xml:space="preserve"> </w:t>
      </w:r>
      <w:r w:rsidR="00CD6381" w:rsidRPr="005F6422">
        <w:rPr>
          <w:rFonts w:ascii="Arial" w:hAnsi="Arial" w:cs="Arial"/>
        </w:rPr>
        <w:t xml:space="preserve">Many people diagnosed with mental illness and currently in receipt of the </w:t>
      </w:r>
      <w:r w:rsidRPr="005F6422">
        <w:rPr>
          <w:rFonts w:ascii="Arial" w:hAnsi="Arial" w:cs="Arial"/>
        </w:rPr>
        <w:t>disability</w:t>
      </w:r>
      <w:r w:rsidR="00CD6381" w:rsidRPr="005F6422">
        <w:rPr>
          <w:rFonts w:ascii="Arial" w:hAnsi="Arial" w:cs="Arial"/>
        </w:rPr>
        <w:t xml:space="preserve"> pension</w:t>
      </w:r>
      <w:r w:rsidRPr="005F6422">
        <w:rPr>
          <w:rFonts w:ascii="Arial" w:hAnsi="Arial" w:cs="Arial"/>
        </w:rPr>
        <w:t xml:space="preserve">, have </w:t>
      </w:r>
      <w:r w:rsidR="00062B66" w:rsidRPr="005F6422">
        <w:rPr>
          <w:rFonts w:ascii="Arial" w:hAnsi="Arial" w:cs="Arial"/>
        </w:rPr>
        <w:t>a capacity</w:t>
      </w:r>
      <w:r w:rsidR="009E55ED" w:rsidRPr="005F6422">
        <w:rPr>
          <w:rFonts w:ascii="Arial" w:hAnsi="Arial" w:cs="Arial"/>
        </w:rPr>
        <w:t xml:space="preserve"> to work, and that m</w:t>
      </w:r>
      <w:r w:rsidR="008D78E0" w:rsidRPr="005F6422">
        <w:rPr>
          <w:rFonts w:ascii="Arial" w:hAnsi="Arial" w:cs="Arial"/>
        </w:rPr>
        <w:t>ental illness tends to be episodic for many people.</w:t>
      </w:r>
    </w:p>
    <w:p w:rsidR="00D712B4" w:rsidRDefault="00D712B4" w:rsidP="00D00BA8">
      <w:pPr>
        <w:rPr>
          <w:rFonts w:ascii="Arial" w:hAnsi="Arial" w:cs="Arial"/>
          <w:i/>
        </w:rPr>
      </w:pPr>
    </w:p>
    <w:p w:rsidR="00A21F4C" w:rsidRPr="005F6422" w:rsidRDefault="008D78E0" w:rsidP="00D00BA8">
      <w:pPr>
        <w:rPr>
          <w:rFonts w:ascii="Arial" w:hAnsi="Arial" w:cs="Arial"/>
          <w:i/>
        </w:rPr>
      </w:pPr>
      <w:r w:rsidRPr="005F6422">
        <w:rPr>
          <w:rFonts w:ascii="Arial" w:hAnsi="Arial" w:cs="Arial"/>
          <w:i/>
        </w:rPr>
        <w:lastRenderedPageBreak/>
        <w:t>However:</w:t>
      </w:r>
      <w:r w:rsidR="00306284">
        <w:rPr>
          <w:rFonts w:ascii="Arial" w:hAnsi="Arial" w:cs="Arial"/>
          <w:i/>
        </w:rPr>
        <w:t xml:space="preserve"> </w:t>
      </w:r>
    </w:p>
    <w:p w:rsidR="000F4303" w:rsidRPr="005F6422" w:rsidRDefault="00340F25" w:rsidP="00D712B4">
      <w:pPr>
        <w:pStyle w:val="ListParagraph"/>
        <w:numPr>
          <w:ilvl w:val="0"/>
          <w:numId w:val="10"/>
        </w:numPr>
        <w:spacing w:after="100"/>
        <w:ind w:left="1077" w:hanging="357"/>
        <w:contextualSpacing w:val="0"/>
        <w:rPr>
          <w:rFonts w:ascii="Arial" w:hAnsi="Arial" w:cs="Arial"/>
        </w:rPr>
      </w:pPr>
      <w:r w:rsidRPr="005F6422">
        <w:rPr>
          <w:rFonts w:ascii="Arial" w:hAnsi="Arial" w:cs="Arial"/>
        </w:rPr>
        <w:t xml:space="preserve">The impacts of mental illness vary greatly, and so </w:t>
      </w:r>
      <w:r w:rsidR="00912A40" w:rsidRPr="005F6422">
        <w:rPr>
          <w:rFonts w:ascii="Arial" w:hAnsi="Arial" w:cs="Arial"/>
        </w:rPr>
        <w:t xml:space="preserve">it is </w:t>
      </w:r>
      <w:r w:rsidR="00703602">
        <w:rPr>
          <w:rFonts w:ascii="Arial" w:hAnsi="Arial" w:cs="Arial"/>
        </w:rPr>
        <w:t xml:space="preserve">not </w:t>
      </w:r>
      <w:r w:rsidR="00912A40" w:rsidRPr="005F6422">
        <w:rPr>
          <w:rFonts w:ascii="Arial" w:hAnsi="Arial" w:cs="Arial"/>
        </w:rPr>
        <w:t>reasonable for all people diagnosed with mental illness to be moved from the Disability Support Pension to a tiered working age payment as a ‘blanket measure’.</w:t>
      </w:r>
      <w:r w:rsidR="00306284">
        <w:rPr>
          <w:rFonts w:ascii="Arial" w:hAnsi="Arial" w:cs="Arial"/>
        </w:rPr>
        <w:t xml:space="preserve"> </w:t>
      </w:r>
      <w:r w:rsidR="00912A40" w:rsidRPr="005F6422">
        <w:rPr>
          <w:rFonts w:ascii="Arial" w:hAnsi="Arial" w:cs="Arial"/>
        </w:rPr>
        <w:t xml:space="preserve">Individual circumstances must be considered, including co-occurring </w:t>
      </w:r>
      <w:r w:rsidR="002F014D" w:rsidRPr="005F6422">
        <w:rPr>
          <w:rFonts w:ascii="Arial" w:hAnsi="Arial" w:cs="Arial"/>
        </w:rPr>
        <w:t xml:space="preserve">health </w:t>
      </w:r>
      <w:r w:rsidR="00912A40" w:rsidRPr="005F6422">
        <w:rPr>
          <w:rFonts w:ascii="Arial" w:hAnsi="Arial" w:cs="Arial"/>
        </w:rPr>
        <w:t>conditions, age</w:t>
      </w:r>
      <w:r w:rsidR="002F014D" w:rsidRPr="005F6422">
        <w:rPr>
          <w:rFonts w:ascii="Arial" w:hAnsi="Arial" w:cs="Arial"/>
        </w:rPr>
        <w:t>, drug and alcohol use</w:t>
      </w:r>
      <w:r w:rsidR="00703602">
        <w:rPr>
          <w:rFonts w:ascii="Arial" w:hAnsi="Arial" w:cs="Arial"/>
        </w:rPr>
        <w:t xml:space="preserve">, medical opinions, </w:t>
      </w:r>
      <w:r w:rsidR="00062B66" w:rsidRPr="005F6422">
        <w:rPr>
          <w:rFonts w:ascii="Arial" w:hAnsi="Arial" w:cs="Arial"/>
        </w:rPr>
        <w:t>personal history</w:t>
      </w:r>
      <w:r w:rsidR="00703602">
        <w:rPr>
          <w:rFonts w:ascii="Arial" w:hAnsi="Arial" w:cs="Arial"/>
        </w:rPr>
        <w:t xml:space="preserve"> and other relevant factors</w:t>
      </w:r>
      <w:r w:rsidR="00062B66" w:rsidRPr="005F6422">
        <w:rPr>
          <w:rFonts w:ascii="Arial" w:hAnsi="Arial" w:cs="Arial"/>
        </w:rPr>
        <w:t>.</w:t>
      </w:r>
    </w:p>
    <w:p w:rsidR="008D78E0" w:rsidRPr="005F6422" w:rsidRDefault="008D78E0" w:rsidP="00D712B4">
      <w:pPr>
        <w:pStyle w:val="ListParagraph"/>
        <w:numPr>
          <w:ilvl w:val="0"/>
          <w:numId w:val="10"/>
        </w:numPr>
        <w:spacing w:after="100"/>
        <w:ind w:left="1077" w:hanging="357"/>
        <w:contextualSpacing w:val="0"/>
        <w:rPr>
          <w:rFonts w:ascii="Arial" w:hAnsi="Arial" w:cs="Arial"/>
        </w:rPr>
      </w:pPr>
      <w:r w:rsidRPr="005F6422">
        <w:rPr>
          <w:rFonts w:ascii="Arial" w:hAnsi="Arial" w:cs="Arial"/>
        </w:rPr>
        <w:t>A person’s mental health status is not predictable</w:t>
      </w:r>
      <w:r w:rsidR="00A21F4C" w:rsidRPr="005F6422">
        <w:rPr>
          <w:rFonts w:ascii="Arial" w:hAnsi="Arial" w:cs="Arial"/>
        </w:rPr>
        <w:t xml:space="preserve">: </w:t>
      </w:r>
      <w:r w:rsidR="00C64AA3" w:rsidRPr="005F6422">
        <w:rPr>
          <w:rFonts w:ascii="Arial" w:hAnsi="Arial" w:cs="Arial"/>
        </w:rPr>
        <w:t>a relapse for one person may be a few days, while for another it may be for a few months.</w:t>
      </w:r>
      <w:r w:rsidR="00306284">
        <w:rPr>
          <w:rFonts w:ascii="Arial" w:hAnsi="Arial" w:cs="Arial"/>
        </w:rPr>
        <w:t xml:space="preserve"> </w:t>
      </w:r>
      <w:r w:rsidRPr="005F6422">
        <w:rPr>
          <w:rFonts w:ascii="Arial" w:hAnsi="Arial" w:cs="Arial"/>
        </w:rPr>
        <w:t xml:space="preserve">There are few employers willing to take on employees who cannot </w:t>
      </w:r>
      <w:r w:rsidR="00C64AA3" w:rsidRPr="005F6422">
        <w:rPr>
          <w:rFonts w:ascii="Arial" w:hAnsi="Arial" w:cs="Arial"/>
        </w:rPr>
        <w:t>commit to regular and consistent attendance.</w:t>
      </w:r>
      <w:r w:rsidR="00306284">
        <w:rPr>
          <w:rFonts w:ascii="Arial" w:hAnsi="Arial" w:cs="Arial"/>
        </w:rPr>
        <w:t xml:space="preserve"> </w:t>
      </w:r>
      <w:r w:rsidR="00C64AA3" w:rsidRPr="005F6422">
        <w:rPr>
          <w:rFonts w:ascii="Arial" w:hAnsi="Arial" w:cs="Arial"/>
        </w:rPr>
        <w:t xml:space="preserve">More work must be done to build flexibility into </w:t>
      </w:r>
      <w:r w:rsidR="00C93547">
        <w:rPr>
          <w:rFonts w:ascii="Arial" w:hAnsi="Arial" w:cs="Arial"/>
        </w:rPr>
        <w:t xml:space="preserve">more </w:t>
      </w:r>
      <w:r w:rsidR="00C64AA3" w:rsidRPr="005F6422">
        <w:rPr>
          <w:rFonts w:ascii="Arial" w:hAnsi="Arial" w:cs="Arial"/>
        </w:rPr>
        <w:t>workplaces and a willingness to hire people with mental illness.</w:t>
      </w:r>
      <w:r w:rsidR="00306284">
        <w:rPr>
          <w:rFonts w:ascii="Arial" w:hAnsi="Arial" w:cs="Arial"/>
        </w:rPr>
        <w:t xml:space="preserve"> </w:t>
      </w:r>
    </w:p>
    <w:p w:rsidR="00912D75" w:rsidRPr="005F6422" w:rsidRDefault="00912D75" w:rsidP="00D712B4">
      <w:pPr>
        <w:pStyle w:val="ListParagraph"/>
        <w:numPr>
          <w:ilvl w:val="0"/>
          <w:numId w:val="10"/>
        </w:numPr>
        <w:spacing w:after="100"/>
        <w:ind w:left="1077" w:hanging="357"/>
        <w:contextualSpacing w:val="0"/>
        <w:rPr>
          <w:rFonts w:ascii="Arial" w:hAnsi="Arial" w:cs="Arial"/>
        </w:rPr>
      </w:pPr>
      <w:r w:rsidRPr="005F6422">
        <w:rPr>
          <w:rFonts w:ascii="Arial" w:hAnsi="Arial" w:cs="Arial"/>
        </w:rPr>
        <w:t>Not everyone diagnosed with mental illness experiences episodic wellness.</w:t>
      </w:r>
      <w:r w:rsidR="00306284">
        <w:rPr>
          <w:rFonts w:ascii="Arial" w:hAnsi="Arial" w:cs="Arial"/>
        </w:rPr>
        <w:t xml:space="preserve"> </w:t>
      </w:r>
      <w:r w:rsidRPr="005F6422">
        <w:rPr>
          <w:rFonts w:ascii="Arial" w:hAnsi="Arial" w:cs="Arial"/>
        </w:rPr>
        <w:t>Some</w:t>
      </w:r>
      <w:r w:rsidR="0072510B" w:rsidRPr="005F6422">
        <w:rPr>
          <w:rFonts w:ascii="Arial" w:hAnsi="Arial" w:cs="Arial"/>
        </w:rPr>
        <w:t xml:space="preserve"> people live with continual mental and emotional distress and confusion. </w:t>
      </w:r>
      <w:r w:rsidR="00C93547">
        <w:rPr>
          <w:rFonts w:ascii="Arial" w:hAnsi="Arial" w:cs="Arial"/>
        </w:rPr>
        <w:t>This does not necessarily mean that people cannot work, but c</w:t>
      </w:r>
      <w:r w:rsidR="0072510B" w:rsidRPr="005F6422">
        <w:rPr>
          <w:rFonts w:ascii="Arial" w:hAnsi="Arial" w:cs="Arial"/>
        </w:rPr>
        <w:t xml:space="preserve">onsideration must be given to </w:t>
      </w:r>
      <w:r w:rsidR="00470767">
        <w:rPr>
          <w:rFonts w:ascii="Arial" w:hAnsi="Arial" w:cs="Arial"/>
        </w:rPr>
        <w:t>each individual’s capacity, needs and goals</w:t>
      </w:r>
      <w:r w:rsidR="0072510B" w:rsidRPr="005F6422">
        <w:rPr>
          <w:rFonts w:ascii="Arial" w:hAnsi="Arial" w:cs="Arial"/>
        </w:rPr>
        <w:t>.</w:t>
      </w:r>
    </w:p>
    <w:p w:rsidR="00E342DE" w:rsidRDefault="00E342DE" w:rsidP="00AF5C09">
      <w:pPr>
        <w:rPr>
          <w:rFonts w:ascii="Arial" w:hAnsi="Arial" w:cs="Arial"/>
          <w:b/>
          <w:sz w:val="24"/>
        </w:rPr>
      </w:pPr>
    </w:p>
    <w:p w:rsidR="0017088A" w:rsidRPr="005F6422" w:rsidRDefault="0017088A" w:rsidP="0017088A">
      <w:pPr>
        <w:pStyle w:val="sub-hd1"/>
      </w:pPr>
      <w:r>
        <w:t xml:space="preserve">Changing </w:t>
      </w:r>
      <w:r w:rsidR="002E3664">
        <w:t>e</w:t>
      </w:r>
      <w:r>
        <w:t xml:space="preserve">xpectations and </w:t>
      </w:r>
      <w:r w:rsidR="002E3664">
        <w:t>c</w:t>
      </w:r>
      <w:r>
        <w:t>arers</w:t>
      </w:r>
    </w:p>
    <w:p w:rsidR="0017088A" w:rsidRDefault="0017088A" w:rsidP="0017088A">
      <w:pPr>
        <w:rPr>
          <w:rFonts w:ascii="Arial" w:hAnsi="Arial" w:cs="Arial"/>
        </w:rPr>
      </w:pPr>
      <w:r w:rsidRPr="005F6422">
        <w:rPr>
          <w:rFonts w:ascii="Arial" w:hAnsi="Arial" w:cs="Arial"/>
          <w:i/>
        </w:rPr>
        <w:t xml:space="preserve">We agree that: </w:t>
      </w:r>
      <w:r>
        <w:rPr>
          <w:rFonts w:ascii="Arial" w:hAnsi="Arial" w:cs="Arial"/>
        </w:rPr>
        <w:t>People in the role of carer may need additional support in accessing employment if their role as a carer changes or ends.</w:t>
      </w:r>
    </w:p>
    <w:p w:rsidR="0017088A" w:rsidRDefault="0017088A" w:rsidP="0017088A">
      <w:pPr>
        <w:rPr>
          <w:rFonts w:ascii="Arial" w:hAnsi="Arial" w:cs="Arial"/>
        </w:rPr>
      </w:pPr>
      <w:r>
        <w:rPr>
          <w:rFonts w:ascii="Arial" w:hAnsi="Arial" w:cs="Arial"/>
        </w:rPr>
        <w:t>However:</w:t>
      </w:r>
    </w:p>
    <w:p w:rsidR="0017088A" w:rsidRDefault="0017088A" w:rsidP="0017088A">
      <w:pPr>
        <w:ind w:left="720"/>
        <w:rPr>
          <w:rFonts w:ascii="Arial" w:hAnsi="Arial" w:cs="Arial"/>
        </w:rPr>
      </w:pPr>
      <w:r>
        <w:rPr>
          <w:rFonts w:ascii="Arial" w:hAnsi="Arial" w:cs="Arial"/>
        </w:rPr>
        <w:t xml:space="preserve">We note that language in this interim report refers to carers </w:t>
      </w:r>
      <w:r w:rsidRPr="00B1066B">
        <w:rPr>
          <w:rFonts w:ascii="Arial" w:hAnsi="Arial" w:cs="Arial"/>
          <w:i/>
        </w:rPr>
        <w:t xml:space="preserve">‘transitioning into </w:t>
      </w:r>
      <w:r w:rsidRPr="00B1066B">
        <w:rPr>
          <w:rFonts w:ascii="Arial" w:hAnsi="Arial" w:cs="Arial"/>
          <w:i/>
          <w:u w:val="single"/>
        </w:rPr>
        <w:t>work</w:t>
      </w:r>
      <w:r w:rsidR="00B1066B" w:rsidRPr="00B1066B">
        <w:rPr>
          <w:rFonts w:ascii="Arial" w:hAnsi="Arial" w:cs="Arial"/>
          <w:i/>
        </w:rPr>
        <w:t xml:space="preserve"> when their caring roles change</w:t>
      </w:r>
      <w:r>
        <w:rPr>
          <w:rFonts w:ascii="Arial" w:hAnsi="Arial" w:cs="Arial"/>
        </w:rPr>
        <w:t>’, which</w:t>
      </w:r>
      <w:r w:rsidR="00B1066B">
        <w:rPr>
          <w:rFonts w:ascii="Arial" w:hAnsi="Arial" w:cs="Arial"/>
        </w:rPr>
        <w:t xml:space="preserve"> fails to acknowledge that carers already fill an important social and economic role in </w:t>
      </w:r>
      <w:r w:rsidR="009A33A6">
        <w:rPr>
          <w:rFonts w:ascii="Arial" w:hAnsi="Arial" w:cs="Arial"/>
        </w:rPr>
        <w:t xml:space="preserve">working to </w:t>
      </w:r>
      <w:r w:rsidR="00B1066B">
        <w:rPr>
          <w:rFonts w:ascii="Arial" w:hAnsi="Arial" w:cs="Arial"/>
        </w:rPr>
        <w:t>provid</w:t>
      </w:r>
      <w:r w:rsidR="009A33A6">
        <w:rPr>
          <w:rFonts w:ascii="Arial" w:hAnsi="Arial" w:cs="Arial"/>
        </w:rPr>
        <w:t>e</w:t>
      </w:r>
      <w:r w:rsidR="00B1066B">
        <w:rPr>
          <w:rFonts w:ascii="Arial" w:hAnsi="Arial" w:cs="Arial"/>
        </w:rPr>
        <w:t xml:space="preserve"> support for a person with a disability.</w:t>
      </w:r>
    </w:p>
    <w:p w:rsidR="009A33A6" w:rsidRDefault="009A33A6" w:rsidP="0017088A">
      <w:pPr>
        <w:ind w:left="720"/>
        <w:rPr>
          <w:rFonts w:ascii="Arial" w:hAnsi="Arial" w:cs="Arial"/>
        </w:rPr>
      </w:pPr>
    </w:p>
    <w:p w:rsidR="009A33A6" w:rsidRDefault="009A33A6" w:rsidP="009A33A6">
      <w:pPr>
        <w:rPr>
          <w:rFonts w:ascii="Arial" w:hAnsi="Arial" w:cs="Arial"/>
        </w:rPr>
      </w:pPr>
      <w:r w:rsidRPr="005F6422">
        <w:rPr>
          <w:rFonts w:ascii="Arial" w:hAnsi="Arial" w:cs="Arial"/>
          <w:i/>
        </w:rPr>
        <w:t xml:space="preserve">We </w:t>
      </w:r>
      <w:r>
        <w:rPr>
          <w:rFonts w:ascii="Arial" w:hAnsi="Arial" w:cs="Arial"/>
          <w:i/>
        </w:rPr>
        <w:t>note</w:t>
      </w:r>
      <w:r w:rsidRPr="005F6422">
        <w:rPr>
          <w:rFonts w:ascii="Arial" w:hAnsi="Arial" w:cs="Arial"/>
          <w:i/>
        </w:rPr>
        <w:t xml:space="preserve"> that:</w:t>
      </w:r>
      <w:r w:rsidR="00306284">
        <w:rPr>
          <w:rFonts w:ascii="Arial" w:hAnsi="Arial" w:cs="Arial"/>
          <w:i/>
        </w:rPr>
        <w:t xml:space="preserve"> </w:t>
      </w:r>
      <w:r>
        <w:rPr>
          <w:rFonts w:ascii="Arial" w:hAnsi="Arial" w:cs="Arial"/>
        </w:rPr>
        <w:t>It is too early to assume that the NDIS will facilitate increased labour market participation by carers.</w:t>
      </w:r>
    </w:p>
    <w:p w:rsidR="00E55E83" w:rsidRDefault="00E55E83" w:rsidP="009A33A6">
      <w:pPr>
        <w:rPr>
          <w:rFonts w:ascii="Arial" w:hAnsi="Arial" w:cs="Arial"/>
        </w:rPr>
      </w:pPr>
    </w:p>
    <w:p w:rsidR="0017088A" w:rsidRPr="00E55E83" w:rsidRDefault="00E55E83" w:rsidP="0017088A">
      <w:pPr>
        <w:rPr>
          <w:rFonts w:ascii="Arial" w:hAnsi="Arial" w:cs="Arial"/>
          <w:i/>
        </w:rPr>
      </w:pPr>
      <w:r w:rsidRPr="00266C78">
        <w:rPr>
          <w:rFonts w:ascii="Arial" w:hAnsi="Arial" w:cs="Arial"/>
          <w:b/>
          <w:i/>
        </w:rPr>
        <w:t>Interim report question:</w:t>
      </w:r>
      <w:r w:rsidRPr="00E55E83">
        <w:rPr>
          <w:rFonts w:ascii="Arial" w:hAnsi="Arial" w:cs="Arial"/>
          <w:i/>
        </w:rPr>
        <w:t xml:space="preserve"> How can carers can be better supported to maintain labour market attachment and access employment?</w:t>
      </w:r>
    </w:p>
    <w:p w:rsidR="00E55E83" w:rsidRDefault="00E55E83" w:rsidP="00E55E83">
      <w:pPr>
        <w:ind w:left="720"/>
        <w:rPr>
          <w:rFonts w:ascii="Arial" w:hAnsi="Arial" w:cs="Arial"/>
        </w:rPr>
      </w:pPr>
      <w:r>
        <w:rPr>
          <w:rFonts w:ascii="Arial" w:hAnsi="Arial" w:cs="Arial"/>
        </w:rPr>
        <w:t xml:space="preserve">Our response to this question is to strongly advise </w:t>
      </w:r>
      <w:r w:rsidR="00266C78">
        <w:rPr>
          <w:rFonts w:ascii="Arial" w:hAnsi="Arial" w:cs="Arial"/>
        </w:rPr>
        <w:t xml:space="preserve">that the reference group provides </w:t>
      </w:r>
      <w:r>
        <w:rPr>
          <w:rFonts w:ascii="Arial" w:hAnsi="Arial" w:cs="Arial"/>
        </w:rPr>
        <w:t xml:space="preserve">a consultation period </w:t>
      </w:r>
      <w:r w:rsidR="00266C78">
        <w:rPr>
          <w:rFonts w:ascii="Arial" w:hAnsi="Arial" w:cs="Arial"/>
        </w:rPr>
        <w:t xml:space="preserve">and process </w:t>
      </w:r>
      <w:r>
        <w:rPr>
          <w:rFonts w:ascii="Arial" w:hAnsi="Arial" w:cs="Arial"/>
        </w:rPr>
        <w:t>with carers from a broad cross-section of disability types, ages, lengths of caring role and metro/regional location.</w:t>
      </w:r>
      <w:r w:rsidR="00306284">
        <w:rPr>
          <w:rFonts w:ascii="Arial" w:hAnsi="Arial" w:cs="Arial"/>
        </w:rPr>
        <w:t xml:space="preserve"> </w:t>
      </w:r>
      <w:r>
        <w:rPr>
          <w:rFonts w:ascii="Arial" w:hAnsi="Arial" w:cs="Arial"/>
        </w:rPr>
        <w:t xml:space="preserve">Inadequate time has been allowed for genuine consultation </w:t>
      </w:r>
      <w:r w:rsidR="00266C78">
        <w:rPr>
          <w:rFonts w:ascii="Arial" w:hAnsi="Arial" w:cs="Arial"/>
        </w:rPr>
        <w:t>during this process – without which we cannot answer this question.</w:t>
      </w:r>
    </w:p>
    <w:p w:rsidR="0017088A" w:rsidRPr="005F6422" w:rsidRDefault="0017088A" w:rsidP="0017088A">
      <w:pPr>
        <w:rPr>
          <w:rFonts w:ascii="Arial" w:hAnsi="Arial" w:cs="Arial"/>
          <w:b/>
          <w:sz w:val="24"/>
        </w:rPr>
      </w:pPr>
    </w:p>
    <w:p w:rsidR="00AF5C09" w:rsidRPr="00E342DE" w:rsidRDefault="00AF5C09" w:rsidP="005F6422">
      <w:pPr>
        <w:pStyle w:val="Title"/>
      </w:pPr>
      <w:r w:rsidRPr="00E342DE">
        <w:lastRenderedPageBreak/>
        <w:t xml:space="preserve">Pillar 2: Strengthening individual </w:t>
      </w:r>
      <w:r w:rsidR="00BD206A">
        <w:t>and</w:t>
      </w:r>
      <w:r w:rsidRPr="00E342DE">
        <w:t xml:space="preserve"> family capability</w:t>
      </w:r>
    </w:p>
    <w:p w:rsidR="004C350A" w:rsidRPr="004C350A" w:rsidRDefault="004C350A" w:rsidP="005F6422">
      <w:pPr>
        <w:pStyle w:val="sub-hd1"/>
      </w:pPr>
      <w:r w:rsidRPr="004C350A">
        <w:t>Disincentives</w:t>
      </w:r>
    </w:p>
    <w:p w:rsidR="003F55A2" w:rsidRPr="005F6422" w:rsidRDefault="009B51C0" w:rsidP="009B51C0">
      <w:pPr>
        <w:rPr>
          <w:rFonts w:ascii="Arial" w:hAnsi="Arial" w:cs="Arial"/>
        </w:rPr>
      </w:pPr>
      <w:r w:rsidRPr="005F6422">
        <w:rPr>
          <w:rFonts w:ascii="Arial" w:hAnsi="Arial" w:cs="Arial"/>
        </w:rPr>
        <w:t>We disagree that</w:t>
      </w:r>
      <w:r w:rsidR="003368F6" w:rsidRPr="005F6422">
        <w:rPr>
          <w:rFonts w:ascii="Arial" w:hAnsi="Arial" w:cs="Arial"/>
        </w:rPr>
        <w:t xml:space="preserve"> the Disability Support Pension is a disincentive to work, or that additional</w:t>
      </w:r>
      <w:r w:rsidRPr="005F6422">
        <w:rPr>
          <w:rFonts w:ascii="Arial" w:hAnsi="Arial" w:cs="Arial"/>
        </w:rPr>
        <w:t xml:space="preserve"> incentives to work are necessary for the majority of people diagnosed with serious mental illness </w:t>
      </w:r>
      <w:r w:rsidR="00CD1314" w:rsidRPr="005F6422">
        <w:rPr>
          <w:rFonts w:ascii="Arial" w:hAnsi="Arial" w:cs="Arial"/>
        </w:rPr>
        <w:t xml:space="preserve">and </w:t>
      </w:r>
      <w:r w:rsidRPr="005F6422">
        <w:rPr>
          <w:rFonts w:ascii="Arial" w:hAnsi="Arial" w:cs="Arial"/>
        </w:rPr>
        <w:t xml:space="preserve">receiving income support. </w:t>
      </w:r>
    </w:p>
    <w:p w:rsidR="0044001F" w:rsidRPr="005F6422" w:rsidRDefault="00A405A4" w:rsidP="009B51C0">
      <w:pPr>
        <w:rPr>
          <w:rFonts w:ascii="Arial" w:hAnsi="Arial" w:cs="Arial"/>
        </w:rPr>
      </w:pPr>
      <w:r w:rsidRPr="005F6422">
        <w:rPr>
          <w:rFonts w:ascii="Arial" w:hAnsi="Arial" w:cs="Arial"/>
        </w:rPr>
        <w:t>Rather, e</w:t>
      </w:r>
      <w:r w:rsidR="009B51C0" w:rsidRPr="005F6422">
        <w:rPr>
          <w:rFonts w:ascii="Arial" w:hAnsi="Arial" w:cs="Arial"/>
        </w:rPr>
        <w:t xml:space="preserve">vidence </w:t>
      </w:r>
      <w:r w:rsidR="00470767">
        <w:rPr>
          <w:rFonts w:ascii="Arial" w:hAnsi="Arial" w:cs="Arial"/>
        </w:rPr>
        <w:t>suggests that the vast majority, in fact 70%</w:t>
      </w:r>
      <w:r w:rsidR="00470767" w:rsidRPr="00470767">
        <w:rPr>
          <w:rFonts w:ascii="Arial" w:hAnsi="Arial" w:cs="Arial"/>
          <w:vertAlign w:val="superscript"/>
        </w:rPr>
        <w:t>1</w:t>
      </w:r>
      <w:r w:rsidR="00470767">
        <w:rPr>
          <w:rFonts w:ascii="Arial" w:hAnsi="Arial" w:cs="Arial"/>
        </w:rPr>
        <w:t xml:space="preserve">, </w:t>
      </w:r>
      <w:r w:rsidR="009B51C0" w:rsidRPr="005F6422">
        <w:rPr>
          <w:rFonts w:ascii="Arial" w:hAnsi="Arial" w:cs="Arial"/>
        </w:rPr>
        <w:t xml:space="preserve">of these people </w:t>
      </w:r>
      <w:r w:rsidR="003F55A2" w:rsidRPr="005F6422">
        <w:rPr>
          <w:rFonts w:ascii="Arial" w:hAnsi="Arial" w:cs="Arial"/>
        </w:rPr>
        <w:t xml:space="preserve">already </w:t>
      </w:r>
      <w:r w:rsidR="00470767">
        <w:rPr>
          <w:rFonts w:ascii="Arial" w:hAnsi="Arial" w:cs="Arial"/>
        </w:rPr>
        <w:t>want to work</w:t>
      </w:r>
      <w:r w:rsidR="009B51C0" w:rsidRPr="005F6422">
        <w:rPr>
          <w:rFonts w:ascii="Arial" w:hAnsi="Arial" w:cs="Arial"/>
        </w:rPr>
        <w:t xml:space="preserve">. </w:t>
      </w:r>
      <w:r w:rsidR="003F55A2" w:rsidRPr="005F6422">
        <w:rPr>
          <w:rFonts w:ascii="Arial" w:hAnsi="Arial" w:cs="Arial"/>
        </w:rPr>
        <w:t>But there are barriers in place that we need to help remove</w:t>
      </w:r>
      <w:r w:rsidR="0044001F" w:rsidRPr="005F6422">
        <w:rPr>
          <w:rFonts w:ascii="Arial" w:hAnsi="Arial" w:cs="Arial"/>
        </w:rPr>
        <w:t>.</w:t>
      </w:r>
      <w:r w:rsidR="00306284">
        <w:rPr>
          <w:rFonts w:ascii="Arial" w:hAnsi="Arial" w:cs="Arial"/>
        </w:rPr>
        <w:t xml:space="preserve"> </w:t>
      </w:r>
      <w:r w:rsidR="0044001F" w:rsidRPr="005F6422">
        <w:rPr>
          <w:rFonts w:ascii="Arial" w:hAnsi="Arial" w:cs="Arial"/>
        </w:rPr>
        <w:t>We believe the most significant barriers to employment for people diagnosed with mental illness are</w:t>
      </w:r>
      <w:r w:rsidR="008457C9">
        <w:rPr>
          <w:rFonts w:ascii="Arial" w:hAnsi="Arial" w:cs="Arial"/>
        </w:rPr>
        <w:t xml:space="preserve">: </w:t>
      </w:r>
      <w:r w:rsidR="009B51C0" w:rsidRPr="005F6422">
        <w:rPr>
          <w:rFonts w:ascii="Arial" w:hAnsi="Arial" w:cs="Arial"/>
        </w:rPr>
        <w:t xml:space="preserve"> </w:t>
      </w:r>
    </w:p>
    <w:p w:rsidR="0042473D" w:rsidRDefault="0042473D" w:rsidP="00452C6B">
      <w:pPr>
        <w:pStyle w:val="ListParagraph"/>
        <w:numPr>
          <w:ilvl w:val="0"/>
          <w:numId w:val="12"/>
        </w:numPr>
        <w:spacing w:after="100"/>
        <w:ind w:left="714" w:hanging="357"/>
        <w:contextualSpacing w:val="0"/>
        <w:rPr>
          <w:rFonts w:ascii="Arial" w:hAnsi="Arial" w:cs="Arial"/>
        </w:rPr>
      </w:pPr>
      <w:r>
        <w:rPr>
          <w:rFonts w:ascii="Arial" w:hAnsi="Arial" w:cs="Arial"/>
        </w:rPr>
        <w:t>Attitudes and stigma:</w:t>
      </w:r>
    </w:p>
    <w:p w:rsidR="0042473D" w:rsidRDefault="0042473D" w:rsidP="0042473D">
      <w:pPr>
        <w:pStyle w:val="ListParagraph"/>
        <w:numPr>
          <w:ilvl w:val="1"/>
          <w:numId w:val="12"/>
        </w:numPr>
        <w:spacing w:after="100"/>
        <w:contextualSpacing w:val="0"/>
        <w:rPr>
          <w:rFonts w:ascii="Arial" w:hAnsi="Arial" w:cs="Arial"/>
        </w:rPr>
      </w:pPr>
      <w:r>
        <w:rPr>
          <w:rFonts w:ascii="Arial" w:hAnsi="Arial" w:cs="Arial"/>
        </w:rPr>
        <w:t xml:space="preserve">Employers and community </w:t>
      </w:r>
    </w:p>
    <w:p w:rsidR="0042473D" w:rsidRDefault="0042473D" w:rsidP="0042473D">
      <w:pPr>
        <w:pStyle w:val="ListParagraph"/>
        <w:numPr>
          <w:ilvl w:val="1"/>
          <w:numId w:val="12"/>
        </w:numPr>
        <w:spacing w:after="100"/>
        <w:contextualSpacing w:val="0"/>
        <w:rPr>
          <w:rFonts w:ascii="Arial" w:hAnsi="Arial" w:cs="Arial"/>
        </w:rPr>
      </w:pPr>
      <w:r>
        <w:rPr>
          <w:rFonts w:ascii="Arial" w:hAnsi="Arial" w:cs="Arial"/>
        </w:rPr>
        <w:t>Mental health services labelling people as ‘not ready to work’</w:t>
      </w:r>
    </w:p>
    <w:p w:rsidR="00B35760" w:rsidRPr="005F6422" w:rsidRDefault="0042473D" w:rsidP="0042473D">
      <w:pPr>
        <w:pStyle w:val="ListParagraph"/>
        <w:numPr>
          <w:ilvl w:val="1"/>
          <w:numId w:val="12"/>
        </w:numPr>
        <w:spacing w:after="100"/>
        <w:contextualSpacing w:val="0"/>
        <w:rPr>
          <w:rFonts w:ascii="Arial" w:hAnsi="Arial" w:cs="Arial"/>
        </w:rPr>
      </w:pPr>
      <w:r>
        <w:rPr>
          <w:rFonts w:ascii="Arial" w:hAnsi="Arial" w:cs="Arial"/>
        </w:rPr>
        <w:t>S</w:t>
      </w:r>
      <w:r w:rsidR="00B35760" w:rsidRPr="005F6422">
        <w:rPr>
          <w:rFonts w:ascii="Arial" w:hAnsi="Arial" w:cs="Arial"/>
        </w:rPr>
        <w:t xml:space="preserve">elf-stigma </w:t>
      </w:r>
      <w:r>
        <w:rPr>
          <w:rFonts w:ascii="Arial" w:hAnsi="Arial" w:cs="Arial"/>
        </w:rPr>
        <w:t>of people diagnosed with mental illness</w:t>
      </w:r>
    </w:p>
    <w:p w:rsidR="00A77F6F" w:rsidRDefault="00A77F6F" w:rsidP="00452C6B">
      <w:pPr>
        <w:pStyle w:val="ListParagraph"/>
        <w:numPr>
          <w:ilvl w:val="0"/>
          <w:numId w:val="12"/>
        </w:numPr>
        <w:spacing w:after="100"/>
        <w:ind w:left="714" w:hanging="357"/>
        <w:contextualSpacing w:val="0"/>
        <w:rPr>
          <w:rFonts w:ascii="Arial" w:hAnsi="Arial" w:cs="Arial"/>
        </w:rPr>
      </w:pPr>
      <w:r>
        <w:rPr>
          <w:rFonts w:ascii="Arial" w:hAnsi="Arial" w:cs="Arial"/>
        </w:rPr>
        <w:t>Fragmented support services</w:t>
      </w:r>
    </w:p>
    <w:p w:rsidR="00091B17" w:rsidRPr="005F6422" w:rsidRDefault="00091B17" w:rsidP="00452C6B">
      <w:pPr>
        <w:pStyle w:val="ListParagraph"/>
        <w:numPr>
          <w:ilvl w:val="0"/>
          <w:numId w:val="12"/>
        </w:numPr>
        <w:spacing w:after="100"/>
        <w:ind w:left="714" w:hanging="357"/>
        <w:contextualSpacing w:val="0"/>
        <w:rPr>
          <w:rFonts w:ascii="Arial" w:hAnsi="Arial" w:cs="Arial"/>
        </w:rPr>
      </w:pPr>
      <w:r w:rsidRPr="005F6422">
        <w:rPr>
          <w:rFonts w:ascii="Arial" w:hAnsi="Arial" w:cs="Arial"/>
        </w:rPr>
        <w:t xml:space="preserve">Lack of knowledge/interest amongst employers in </w:t>
      </w:r>
      <w:r w:rsidR="000E6414" w:rsidRPr="005F6422">
        <w:rPr>
          <w:rFonts w:ascii="Arial" w:hAnsi="Arial" w:cs="Arial"/>
        </w:rPr>
        <w:t>hiring</w:t>
      </w:r>
      <w:r w:rsidRPr="005F6422">
        <w:rPr>
          <w:rFonts w:ascii="Arial" w:hAnsi="Arial" w:cs="Arial"/>
        </w:rPr>
        <w:t xml:space="preserve"> people with disability, or in how to implement workplace flexibility and adjustment</w:t>
      </w:r>
    </w:p>
    <w:p w:rsidR="0072510B" w:rsidRPr="005F6422" w:rsidRDefault="00B35760" w:rsidP="00452C6B">
      <w:pPr>
        <w:pStyle w:val="ListParagraph"/>
        <w:numPr>
          <w:ilvl w:val="0"/>
          <w:numId w:val="12"/>
        </w:numPr>
        <w:spacing w:after="100"/>
        <w:ind w:left="714" w:hanging="357"/>
        <w:contextualSpacing w:val="0"/>
        <w:rPr>
          <w:rFonts w:ascii="Arial" w:hAnsi="Arial" w:cs="Arial"/>
        </w:rPr>
      </w:pPr>
      <w:r w:rsidRPr="005F6422">
        <w:rPr>
          <w:rFonts w:ascii="Arial" w:hAnsi="Arial" w:cs="Arial"/>
        </w:rPr>
        <w:t>Lack of education and skill development opportunities</w:t>
      </w:r>
      <w:r w:rsidR="000E6414" w:rsidRPr="005F6422">
        <w:rPr>
          <w:rFonts w:ascii="Arial" w:hAnsi="Arial" w:cs="Arial"/>
        </w:rPr>
        <w:t xml:space="preserve"> for people with mental illness</w:t>
      </w:r>
      <w:r w:rsidR="00A77F6F">
        <w:rPr>
          <w:rFonts w:ascii="Arial" w:hAnsi="Arial" w:cs="Arial"/>
        </w:rPr>
        <w:t xml:space="preserve"> combined with disruptions to education and work histories</w:t>
      </w:r>
    </w:p>
    <w:p w:rsidR="00B35760" w:rsidRPr="005F6422" w:rsidRDefault="00B669F4" w:rsidP="00452C6B">
      <w:pPr>
        <w:pStyle w:val="ListParagraph"/>
        <w:numPr>
          <w:ilvl w:val="0"/>
          <w:numId w:val="12"/>
        </w:numPr>
        <w:spacing w:after="100"/>
        <w:ind w:left="714" w:hanging="357"/>
        <w:contextualSpacing w:val="0"/>
        <w:rPr>
          <w:rFonts w:ascii="Arial" w:hAnsi="Arial" w:cs="Arial"/>
        </w:rPr>
      </w:pPr>
      <w:r w:rsidRPr="005F6422">
        <w:rPr>
          <w:rFonts w:ascii="Arial" w:hAnsi="Arial" w:cs="Arial"/>
        </w:rPr>
        <w:t xml:space="preserve">Not using evidence-based programs such as Individual Placement </w:t>
      </w:r>
      <w:r w:rsidR="00BD206A">
        <w:rPr>
          <w:rFonts w:ascii="Arial" w:hAnsi="Arial" w:cs="Arial"/>
        </w:rPr>
        <w:t>and</w:t>
      </w:r>
      <w:r w:rsidRPr="005F6422">
        <w:rPr>
          <w:rFonts w:ascii="Arial" w:hAnsi="Arial" w:cs="Arial"/>
        </w:rPr>
        <w:t xml:space="preserve"> Support (IPS) – or not using them correctly</w:t>
      </w:r>
    </w:p>
    <w:p w:rsidR="00B669F4" w:rsidRPr="005F6422" w:rsidRDefault="00B669F4" w:rsidP="00452C6B">
      <w:pPr>
        <w:pStyle w:val="ListParagraph"/>
        <w:numPr>
          <w:ilvl w:val="0"/>
          <w:numId w:val="12"/>
        </w:numPr>
        <w:spacing w:after="100"/>
        <w:ind w:left="714" w:hanging="357"/>
        <w:contextualSpacing w:val="0"/>
        <w:rPr>
          <w:rFonts w:ascii="Arial" w:hAnsi="Arial" w:cs="Arial"/>
        </w:rPr>
      </w:pPr>
      <w:r w:rsidRPr="005F6422">
        <w:rPr>
          <w:rFonts w:ascii="Arial" w:hAnsi="Arial" w:cs="Arial"/>
        </w:rPr>
        <w:t>Insufficient peer support and education</w:t>
      </w:r>
    </w:p>
    <w:p w:rsidR="00B669F4" w:rsidRPr="005F6422" w:rsidRDefault="00B669F4" w:rsidP="00452C6B">
      <w:pPr>
        <w:pStyle w:val="ListParagraph"/>
        <w:numPr>
          <w:ilvl w:val="0"/>
          <w:numId w:val="12"/>
        </w:numPr>
        <w:spacing w:after="100"/>
        <w:ind w:left="714" w:hanging="357"/>
        <w:contextualSpacing w:val="0"/>
        <w:rPr>
          <w:rFonts w:ascii="Arial" w:hAnsi="Arial" w:cs="Arial"/>
        </w:rPr>
      </w:pPr>
      <w:r w:rsidRPr="005F6422">
        <w:rPr>
          <w:rFonts w:ascii="Arial" w:hAnsi="Arial" w:cs="Arial"/>
        </w:rPr>
        <w:t xml:space="preserve">An employment support system which has inappropriate incentives itself, leading to screening out the most disadvantaged clients, </w:t>
      </w:r>
      <w:r w:rsidR="003F55A2" w:rsidRPr="005F6422">
        <w:rPr>
          <w:rFonts w:ascii="Arial" w:hAnsi="Arial" w:cs="Arial"/>
        </w:rPr>
        <w:t xml:space="preserve">and </w:t>
      </w:r>
      <w:r w:rsidRPr="005F6422">
        <w:rPr>
          <w:rFonts w:ascii="Arial" w:hAnsi="Arial" w:cs="Arial"/>
        </w:rPr>
        <w:t xml:space="preserve">a </w:t>
      </w:r>
      <w:r w:rsidR="000C3950">
        <w:rPr>
          <w:rFonts w:ascii="Arial" w:hAnsi="Arial" w:cs="Arial"/>
        </w:rPr>
        <w:t>focus on short- rather than long-</w:t>
      </w:r>
      <w:r w:rsidRPr="005F6422">
        <w:rPr>
          <w:rFonts w:ascii="Arial" w:hAnsi="Arial" w:cs="Arial"/>
        </w:rPr>
        <w:t>term employment success</w:t>
      </w:r>
      <w:r w:rsidR="008457C9">
        <w:rPr>
          <w:rFonts w:ascii="Arial" w:hAnsi="Arial" w:cs="Arial"/>
        </w:rPr>
        <w:t>.</w:t>
      </w:r>
    </w:p>
    <w:p w:rsidR="003F55A2" w:rsidRPr="005F6422" w:rsidRDefault="003F55A2" w:rsidP="009B51C0">
      <w:pPr>
        <w:rPr>
          <w:rFonts w:ascii="Arial" w:hAnsi="Arial" w:cs="Arial"/>
        </w:rPr>
      </w:pPr>
    </w:p>
    <w:p w:rsidR="004C350A" w:rsidRPr="004C350A" w:rsidRDefault="004C350A" w:rsidP="005F6422">
      <w:pPr>
        <w:pStyle w:val="sub-hd1"/>
      </w:pPr>
      <w:r w:rsidRPr="004C350A">
        <w:t>Education and skills</w:t>
      </w:r>
    </w:p>
    <w:p w:rsidR="003054DB" w:rsidRPr="005F6422" w:rsidRDefault="003054DB" w:rsidP="004C350A">
      <w:pPr>
        <w:rPr>
          <w:rFonts w:ascii="Arial" w:hAnsi="Arial" w:cs="Arial"/>
        </w:rPr>
      </w:pPr>
      <w:r w:rsidRPr="005F6422">
        <w:rPr>
          <w:rFonts w:ascii="Arial" w:hAnsi="Arial" w:cs="Arial"/>
          <w:i/>
        </w:rPr>
        <w:t>We agree that:</w:t>
      </w:r>
      <w:r w:rsidR="004C350A" w:rsidRPr="005F6422">
        <w:rPr>
          <w:rFonts w:ascii="Arial" w:hAnsi="Arial" w:cs="Arial"/>
        </w:rPr>
        <w:t xml:space="preserve"> </w:t>
      </w:r>
      <w:r w:rsidRPr="005F6422">
        <w:rPr>
          <w:rFonts w:ascii="Arial" w:hAnsi="Arial" w:cs="Arial"/>
        </w:rPr>
        <w:t xml:space="preserve">The system should support people to attain </w:t>
      </w:r>
      <w:r w:rsidR="00CD1314" w:rsidRPr="005F6422">
        <w:rPr>
          <w:rFonts w:ascii="Arial" w:hAnsi="Arial" w:cs="Arial"/>
        </w:rPr>
        <w:t>the education and skills they n</w:t>
      </w:r>
      <w:r w:rsidRPr="005F6422">
        <w:rPr>
          <w:rFonts w:ascii="Arial" w:hAnsi="Arial" w:cs="Arial"/>
        </w:rPr>
        <w:t>eed to find and retain work.</w:t>
      </w:r>
    </w:p>
    <w:p w:rsidR="003054DB" w:rsidRPr="00E0731F" w:rsidRDefault="003054DB" w:rsidP="00AF5C09">
      <w:pPr>
        <w:rPr>
          <w:rFonts w:ascii="Arial" w:hAnsi="Arial" w:cs="Arial"/>
          <w:i/>
        </w:rPr>
      </w:pPr>
      <w:r w:rsidRPr="00E0731F">
        <w:rPr>
          <w:rFonts w:ascii="Arial" w:hAnsi="Arial" w:cs="Arial"/>
          <w:i/>
        </w:rPr>
        <w:t xml:space="preserve">We remind the </w:t>
      </w:r>
      <w:r w:rsidR="00E0731F">
        <w:rPr>
          <w:rFonts w:ascii="Arial" w:hAnsi="Arial" w:cs="Arial"/>
          <w:i/>
        </w:rPr>
        <w:t>reference group</w:t>
      </w:r>
      <w:r w:rsidRPr="00E0731F">
        <w:rPr>
          <w:rFonts w:ascii="Arial" w:hAnsi="Arial" w:cs="Arial"/>
          <w:i/>
        </w:rPr>
        <w:t xml:space="preserve"> that:</w:t>
      </w:r>
    </w:p>
    <w:p w:rsidR="003054DB" w:rsidRPr="005F6422" w:rsidRDefault="003054DB" w:rsidP="00854E8B">
      <w:pPr>
        <w:ind w:left="720"/>
        <w:rPr>
          <w:rFonts w:ascii="Arial" w:hAnsi="Arial" w:cs="Arial"/>
        </w:rPr>
      </w:pPr>
      <w:r w:rsidRPr="005F6422">
        <w:rPr>
          <w:rFonts w:ascii="Arial" w:hAnsi="Arial" w:cs="Arial"/>
        </w:rPr>
        <w:t>Many people are diagnosed with serious mental illness in their late teens, which can bring a rapid halt to continuing the typical trajectory of education into employment.</w:t>
      </w:r>
      <w:r w:rsidR="00306284">
        <w:rPr>
          <w:rFonts w:ascii="Arial" w:hAnsi="Arial" w:cs="Arial"/>
        </w:rPr>
        <w:t xml:space="preserve"> </w:t>
      </w:r>
      <w:r w:rsidRPr="005F6422">
        <w:rPr>
          <w:rFonts w:ascii="Arial" w:hAnsi="Arial" w:cs="Arial"/>
        </w:rPr>
        <w:t xml:space="preserve">As a result, many people diagnosed with mental illness may require support to </w:t>
      </w:r>
      <w:r w:rsidR="00854E8B" w:rsidRPr="005F6422">
        <w:rPr>
          <w:rFonts w:ascii="Arial" w:hAnsi="Arial" w:cs="Arial"/>
        </w:rPr>
        <w:t>revisit their educational goals and aspirations, and may require support to complete secondary, vocational and tertiary studies.</w:t>
      </w:r>
    </w:p>
    <w:p w:rsidR="00CD1314" w:rsidRPr="005F6422" w:rsidRDefault="00CD1314" w:rsidP="00AF5C09">
      <w:pPr>
        <w:rPr>
          <w:rFonts w:ascii="Arial" w:hAnsi="Arial" w:cs="Arial"/>
          <w:i/>
        </w:rPr>
      </w:pPr>
    </w:p>
    <w:p w:rsidR="007C087E" w:rsidRPr="009F0F57" w:rsidRDefault="009F0F57" w:rsidP="005F6422">
      <w:pPr>
        <w:pStyle w:val="sub-hd1"/>
      </w:pPr>
      <w:r w:rsidRPr="009F0F57">
        <w:lastRenderedPageBreak/>
        <w:t>Individual Placement and Support</w:t>
      </w:r>
    </w:p>
    <w:p w:rsidR="00F52C39" w:rsidRPr="005F6422" w:rsidRDefault="00F52C39" w:rsidP="00AF5C09">
      <w:pPr>
        <w:rPr>
          <w:rFonts w:ascii="Arial" w:hAnsi="Arial" w:cs="Arial"/>
          <w:i/>
        </w:rPr>
      </w:pPr>
      <w:r w:rsidRPr="005F6422">
        <w:rPr>
          <w:rFonts w:ascii="Arial" w:hAnsi="Arial" w:cs="Arial"/>
          <w:i/>
        </w:rPr>
        <w:t>We agree that:</w:t>
      </w:r>
    </w:p>
    <w:p w:rsidR="00F52C39" w:rsidRPr="005F6422" w:rsidRDefault="00F52C39" w:rsidP="00E4766F">
      <w:pPr>
        <w:ind w:left="720"/>
        <w:rPr>
          <w:rFonts w:ascii="Arial" w:hAnsi="Arial" w:cs="Arial"/>
        </w:rPr>
      </w:pPr>
      <w:r w:rsidRPr="005F6422">
        <w:rPr>
          <w:rFonts w:ascii="Arial" w:hAnsi="Arial" w:cs="Arial"/>
        </w:rPr>
        <w:t>Individual Placement and Support (IPS) is an evidence-based and effective method of improving employment outcomes for people diagnosed with mental illness.</w:t>
      </w:r>
      <w:r w:rsidR="00306284">
        <w:rPr>
          <w:rFonts w:ascii="Arial" w:hAnsi="Arial" w:cs="Arial"/>
        </w:rPr>
        <w:t xml:space="preserve"> </w:t>
      </w:r>
      <w:r w:rsidRPr="005F6422">
        <w:rPr>
          <w:rFonts w:ascii="Arial" w:hAnsi="Arial" w:cs="Arial"/>
        </w:rPr>
        <w:t>We support widespread implementation of IPS across Australia.</w:t>
      </w:r>
    </w:p>
    <w:p w:rsidR="00F52C39" w:rsidRPr="005F6422" w:rsidRDefault="00F52C39" w:rsidP="00AF5C09">
      <w:pPr>
        <w:rPr>
          <w:rFonts w:ascii="Arial" w:hAnsi="Arial" w:cs="Arial"/>
          <w:i/>
        </w:rPr>
      </w:pPr>
      <w:r w:rsidRPr="005F6422">
        <w:rPr>
          <w:rFonts w:ascii="Arial" w:hAnsi="Arial" w:cs="Arial"/>
          <w:i/>
        </w:rPr>
        <w:t>However:</w:t>
      </w:r>
    </w:p>
    <w:p w:rsidR="0032694C" w:rsidRPr="005F6422" w:rsidRDefault="000B68AA" w:rsidP="00E34F51">
      <w:pPr>
        <w:ind w:left="720"/>
        <w:rPr>
          <w:rFonts w:ascii="Arial" w:hAnsi="Arial" w:cs="Arial"/>
        </w:rPr>
      </w:pPr>
      <w:r w:rsidRPr="005F6422">
        <w:rPr>
          <w:rFonts w:ascii="Arial" w:hAnsi="Arial" w:cs="Arial"/>
        </w:rPr>
        <w:t xml:space="preserve">The current framework </w:t>
      </w:r>
      <w:r w:rsidR="00880A80">
        <w:rPr>
          <w:rFonts w:ascii="Arial" w:hAnsi="Arial" w:cs="Arial"/>
        </w:rPr>
        <w:t xml:space="preserve">for Employment Services (JSA and DES) </w:t>
      </w:r>
      <w:r w:rsidRPr="005F6422">
        <w:rPr>
          <w:rFonts w:ascii="Arial" w:hAnsi="Arial" w:cs="Arial"/>
        </w:rPr>
        <w:t>does not support effective implementation of IPS.</w:t>
      </w:r>
      <w:r w:rsidR="00AA4448" w:rsidRPr="005F6422">
        <w:rPr>
          <w:rFonts w:ascii="Arial" w:hAnsi="Arial" w:cs="Arial"/>
        </w:rPr>
        <w:t xml:space="preserve"> </w:t>
      </w:r>
      <w:r w:rsidR="00563AC3">
        <w:rPr>
          <w:rFonts w:ascii="Arial" w:hAnsi="Arial" w:cs="Arial"/>
        </w:rPr>
        <w:t>Some examples of this</w:t>
      </w:r>
      <w:r w:rsidR="0032694C" w:rsidRPr="005F6422">
        <w:rPr>
          <w:rFonts w:ascii="Arial" w:hAnsi="Arial" w:cs="Arial"/>
        </w:rPr>
        <w:t>:</w:t>
      </w:r>
    </w:p>
    <w:p w:rsidR="0032694C" w:rsidRPr="005F6422" w:rsidRDefault="00AA4448" w:rsidP="00225921">
      <w:pPr>
        <w:pStyle w:val="ListParagraph"/>
        <w:numPr>
          <w:ilvl w:val="0"/>
          <w:numId w:val="15"/>
        </w:numPr>
        <w:spacing w:after="100"/>
        <w:ind w:left="1468" w:hanging="357"/>
        <w:contextualSpacing w:val="0"/>
        <w:rPr>
          <w:rFonts w:ascii="Arial" w:hAnsi="Arial" w:cs="Arial"/>
        </w:rPr>
      </w:pPr>
      <w:r w:rsidRPr="005F6422">
        <w:rPr>
          <w:rFonts w:ascii="Arial" w:hAnsi="Arial" w:cs="Arial"/>
        </w:rPr>
        <w:t xml:space="preserve">IPS recommends that people </w:t>
      </w:r>
      <w:r w:rsidR="0032694C" w:rsidRPr="005F6422">
        <w:rPr>
          <w:rFonts w:ascii="Arial" w:hAnsi="Arial" w:cs="Arial"/>
        </w:rPr>
        <w:t>are</w:t>
      </w:r>
      <w:r w:rsidRPr="005F6422">
        <w:rPr>
          <w:rFonts w:ascii="Arial" w:hAnsi="Arial" w:cs="Arial"/>
        </w:rPr>
        <w:t xml:space="preserve"> supported to start working whatever hours are right for them – yet we currently have a minimum work participation requirement of 8 hours.</w:t>
      </w:r>
      <w:r w:rsidR="00306284">
        <w:rPr>
          <w:rFonts w:ascii="Arial" w:hAnsi="Arial" w:cs="Arial"/>
        </w:rPr>
        <w:t xml:space="preserve"> </w:t>
      </w:r>
      <w:r w:rsidR="00756732" w:rsidRPr="005F6422">
        <w:rPr>
          <w:rFonts w:ascii="Arial" w:hAnsi="Arial" w:cs="Arial"/>
        </w:rPr>
        <w:t xml:space="preserve">This </w:t>
      </w:r>
      <w:r w:rsidR="00452C6B">
        <w:rPr>
          <w:rFonts w:ascii="Arial" w:hAnsi="Arial" w:cs="Arial"/>
        </w:rPr>
        <w:t>acts as a disincentive for</w:t>
      </w:r>
      <w:r w:rsidR="00756732" w:rsidRPr="005F6422">
        <w:rPr>
          <w:rFonts w:ascii="Arial" w:hAnsi="Arial" w:cs="Arial"/>
        </w:rPr>
        <w:t xml:space="preserve"> many people to </w:t>
      </w:r>
      <w:r w:rsidR="00452C6B">
        <w:rPr>
          <w:rFonts w:ascii="Arial" w:hAnsi="Arial" w:cs="Arial"/>
        </w:rPr>
        <w:t>engage in job seeking</w:t>
      </w:r>
      <w:r w:rsidR="00756732" w:rsidRPr="005F6422">
        <w:rPr>
          <w:rFonts w:ascii="Arial" w:hAnsi="Arial" w:cs="Arial"/>
        </w:rPr>
        <w:t>.</w:t>
      </w:r>
      <w:r w:rsidR="00306284">
        <w:rPr>
          <w:rFonts w:ascii="Arial" w:hAnsi="Arial" w:cs="Arial"/>
        </w:rPr>
        <w:t xml:space="preserve"> </w:t>
      </w:r>
      <w:r w:rsidR="0032694C" w:rsidRPr="005F6422">
        <w:rPr>
          <w:rFonts w:ascii="Arial" w:hAnsi="Arial" w:cs="Arial"/>
        </w:rPr>
        <w:t>Supporting someone to work for 4 hours is worth the investment – the research shows that this person, with support, is likely to increase their hours over time.</w:t>
      </w:r>
    </w:p>
    <w:p w:rsidR="000B68AA" w:rsidRDefault="00756732" w:rsidP="00563AC3">
      <w:pPr>
        <w:pStyle w:val="ListParagraph"/>
        <w:numPr>
          <w:ilvl w:val="0"/>
          <w:numId w:val="15"/>
        </w:numPr>
        <w:spacing w:after="100"/>
        <w:ind w:left="1468" w:hanging="357"/>
        <w:contextualSpacing w:val="0"/>
        <w:rPr>
          <w:rFonts w:ascii="Arial" w:hAnsi="Arial" w:cs="Arial"/>
        </w:rPr>
      </w:pPr>
      <w:r w:rsidRPr="005F6422">
        <w:rPr>
          <w:rFonts w:ascii="Arial" w:hAnsi="Arial" w:cs="Arial"/>
        </w:rPr>
        <w:t>Rapid work placement is encouraged under IPS to test work areas and find the right employment match</w:t>
      </w:r>
      <w:r w:rsidR="00463274">
        <w:rPr>
          <w:rFonts w:ascii="Arial" w:hAnsi="Arial" w:cs="Arial"/>
        </w:rPr>
        <w:t>, yet c</w:t>
      </w:r>
      <w:r w:rsidR="00F563EF" w:rsidRPr="005F6422">
        <w:rPr>
          <w:rFonts w:ascii="Arial" w:hAnsi="Arial" w:cs="Arial"/>
        </w:rPr>
        <w:t xml:space="preserve">urrent </w:t>
      </w:r>
      <w:r w:rsidR="00225921">
        <w:rPr>
          <w:rFonts w:ascii="Arial" w:hAnsi="Arial" w:cs="Arial"/>
        </w:rPr>
        <w:t>eligibility assessment measures cause long delays in accessing Employment Services</w:t>
      </w:r>
      <w:r w:rsidR="00F563EF" w:rsidRPr="005F6422">
        <w:rPr>
          <w:rFonts w:ascii="Arial" w:hAnsi="Arial" w:cs="Arial"/>
        </w:rPr>
        <w:t>.</w:t>
      </w:r>
    </w:p>
    <w:p w:rsidR="00563AC3" w:rsidRPr="00E357B3" w:rsidRDefault="00563AC3" w:rsidP="00E357B3">
      <w:pPr>
        <w:pStyle w:val="ListParagraph"/>
        <w:numPr>
          <w:ilvl w:val="0"/>
          <w:numId w:val="15"/>
        </w:numPr>
        <w:spacing w:after="100"/>
        <w:ind w:left="1468" w:hanging="357"/>
        <w:contextualSpacing w:val="0"/>
        <w:rPr>
          <w:rFonts w:ascii="Arial" w:hAnsi="Arial" w:cs="Arial"/>
        </w:rPr>
      </w:pPr>
      <w:r w:rsidRPr="005F6422">
        <w:rPr>
          <w:rFonts w:ascii="Arial" w:hAnsi="Arial" w:cs="Arial"/>
        </w:rPr>
        <w:t xml:space="preserve">We have heard many examples – from consumers </w:t>
      </w:r>
      <w:r w:rsidRPr="00E357B3">
        <w:rPr>
          <w:rFonts w:ascii="Arial" w:hAnsi="Arial" w:cs="Arial"/>
          <w:i/>
        </w:rPr>
        <w:t>and</w:t>
      </w:r>
      <w:r w:rsidR="00E357B3">
        <w:rPr>
          <w:rFonts w:ascii="Arial" w:hAnsi="Arial" w:cs="Arial"/>
        </w:rPr>
        <w:t xml:space="preserve"> workers –</w:t>
      </w:r>
      <w:r w:rsidRPr="00E357B3">
        <w:rPr>
          <w:rFonts w:ascii="Arial" w:hAnsi="Arial" w:cs="Arial"/>
        </w:rPr>
        <w:t xml:space="preserve"> that some jobseekers </w:t>
      </w:r>
      <w:proofErr w:type="gramStart"/>
      <w:r w:rsidR="00DC2A80">
        <w:rPr>
          <w:rFonts w:ascii="Arial" w:hAnsi="Arial" w:cs="Arial"/>
        </w:rPr>
        <w:t>who</w:t>
      </w:r>
      <w:proofErr w:type="gramEnd"/>
      <w:r w:rsidRPr="00E357B3">
        <w:rPr>
          <w:rFonts w:ascii="Arial" w:hAnsi="Arial" w:cs="Arial"/>
        </w:rPr>
        <w:t xml:space="preserve"> may be difficult to place </w:t>
      </w:r>
      <w:r w:rsidR="00BD3761">
        <w:rPr>
          <w:rFonts w:ascii="Arial" w:hAnsi="Arial" w:cs="Arial"/>
        </w:rPr>
        <w:t>are being screened out by some Employment Services providers</w:t>
      </w:r>
      <w:r w:rsidRPr="00E357B3">
        <w:rPr>
          <w:rFonts w:ascii="Arial" w:hAnsi="Arial" w:cs="Arial"/>
        </w:rPr>
        <w:t>.</w:t>
      </w:r>
      <w:r w:rsidR="00306284">
        <w:rPr>
          <w:rFonts w:ascii="Arial" w:hAnsi="Arial" w:cs="Arial"/>
        </w:rPr>
        <w:t xml:space="preserve"> </w:t>
      </w:r>
      <w:r w:rsidRPr="00E357B3">
        <w:rPr>
          <w:rFonts w:ascii="Arial" w:hAnsi="Arial" w:cs="Arial"/>
        </w:rPr>
        <w:t>It appears that the current Employment Services system holds some perverse incentives which discourage providers from taking on board people with challenging issues.</w:t>
      </w:r>
      <w:r w:rsidR="00306284">
        <w:rPr>
          <w:rFonts w:ascii="Arial" w:hAnsi="Arial" w:cs="Arial"/>
        </w:rPr>
        <w:t xml:space="preserve"> </w:t>
      </w:r>
      <w:r w:rsidRPr="00E357B3">
        <w:rPr>
          <w:rFonts w:ascii="Arial" w:hAnsi="Arial" w:cs="Arial"/>
        </w:rPr>
        <w:t>Yet these are the very people most in need of assistance.</w:t>
      </w:r>
      <w:r w:rsidR="00306284">
        <w:rPr>
          <w:rFonts w:ascii="Arial" w:hAnsi="Arial" w:cs="Arial"/>
        </w:rPr>
        <w:t xml:space="preserve"> </w:t>
      </w:r>
      <w:r w:rsidRPr="00E357B3">
        <w:rPr>
          <w:rFonts w:ascii="Arial" w:hAnsi="Arial" w:cs="Arial"/>
        </w:rPr>
        <w:t>We are unable to verify the extent of this issue, but suggest that any revision of the system must first have accountability safeguards to ensure this does not happen – or is at least detectable during audits, and secondly that we do not unintentionally reward such behaviour by providers.</w:t>
      </w:r>
    </w:p>
    <w:p w:rsidR="00271C0A" w:rsidRDefault="00271C0A" w:rsidP="005D4255">
      <w:pPr>
        <w:pStyle w:val="ListParagraph"/>
        <w:numPr>
          <w:ilvl w:val="0"/>
          <w:numId w:val="15"/>
        </w:numPr>
        <w:spacing w:after="100"/>
        <w:ind w:left="1468" w:hanging="357"/>
        <w:contextualSpacing w:val="0"/>
        <w:rPr>
          <w:rFonts w:ascii="Arial" w:hAnsi="Arial" w:cs="Arial"/>
        </w:rPr>
      </w:pPr>
      <w:r>
        <w:rPr>
          <w:rFonts w:ascii="Arial" w:hAnsi="Arial" w:cs="Arial"/>
        </w:rPr>
        <w:t>People diagnosed with mental illness are frequently assigned to the lowest level of employment assistance. This leaves them without adequate support during job search or during work placement.</w:t>
      </w:r>
      <w:r w:rsidR="00306284">
        <w:rPr>
          <w:rFonts w:ascii="Arial" w:hAnsi="Arial" w:cs="Arial"/>
        </w:rPr>
        <w:t xml:space="preserve"> </w:t>
      </w:r>
      <w:r>
        <w:rPr>
          <w:rFonts w:ascii="Arial" w:hAnsi="Arial" w:cs="Arial"/>
        </w:rPr>
        <w:t>We need to ensure the reverse: that people with serious mental illness are assigned the maximum amount of employment support, unless they indicate they want a lower level of support.</w:t>
      </w:r>
    </w:p>
    <w:p w:rsidR="00563AC3" w:rsidRPr="005F6422" w:rsidRDefault="00563AC3" w:rsidP="00563AC3">
      <w:pPr>
        <w:pStyle w:val="ListParagraph"/>
        <w:numPr>
          <w:ilvl w:val="0"/>
          <w:numId w:val="15"/>
        </w:numPr>
        <w:rPr>
          <w:rFonts w:ascii="Arial" w:hAnsi="Arial" w:cs="Arial"/>
        </w:rPr>
      </w:pPr>
      <w:r w:rsidRPr="005F6422">
        <w:rPr>
          <w:rFonts w:ascii="Arial" w:hAnsi="Arial" w:cs="Arial"/>
        </w:rPr>
        <w:t>We have heard many examples from consumers that their health provider has recommended against employment.</w:t>
      </w:r>
      <w:r w:rsidR="00306284">
        <w:rPr>
          <w:rFonts w:ascii="Arial" w:hAnsi="Arial" w:cs="Arial"/>
        </w:rPr>
        <w:t xml:space="preserve"> </w:t>
      </w:r>
      <w:r w:rsidRPr="005F6422">
        <w:rPr>
          <w:rFonts w:ascii="Arial" w:hAnsi="Arial" w:cs="Arial"/>
        </w:rPr>
        <w:t xml:space="preserve">In some cases consumers have even said that </w:t>
      </w:r>
      <w:r w:rsidRPr="00BD3761">
        <w:rPr>
          <w:rFonts w:ascii="Arial" w:hAnsi="Arial" w:cs="Arial"/>
          <w:i/>
        </w:rPr>
        <w:t>‘I want to work but my psychiatrist said I am not allowed to</w:t>
      </w:r>
      <w:r w:rsidR="00BD3761" w:rsidRPr="00BD3761">
        <w:rPr>
          <w:rFonts w:ascii="Arial" w:hAnsi="Arial" w:cs="Arial"/>
          <w:i/>
        </w:rPr>
        <w:t>’</w:t>
      </w:r>
      <w:r w:rsidRPr="005F6422">
        <w:rPr>
          <w:rFonts w:ascii="Arial" w:hAnsi="Arial" w:cs="Arial"/>
        </w:rPr>
        <w:t>.</w:t>
      </w:r>
      <w:r w:rsidR="00306284">
        <w:rPr>
          <w:rFonts w:ascii="Arial" w:hAnsi="Arial" w:cs="Arial"/>
        </w:rPr>
        <w:t xml:space="preserve"> </w:t>
      </w:r>
      <w:r w:rsidRPr="005F6422">
        <w:rPr>
          <w:rFonts w:ascii="Arial" w:hAnsi="Arial" w:cs="Arial"/>
        </w:rPr>
        <w:t>We believe there is an incorrect belief, among at least some health providers, that employment is too stressful for people with mental illness to cope with. We do not support such attitudes as we prefer to believe in people’s potential rather than their limitations</w:t>
      </w:r>
      <w:r w:rsidR="00976448">
        <w:rPr>
          <w:rFonts w:ascii="Arial" w:hAnsi="Arial" w:cs="Arial"/>
        </w:rPr>
        <w:t>. This is consistent with mental health recovery principles and best practice</w:t>
      </w:r>
      <w:r w:rsidRPr="005F6422">
        <w:rPr>
          <w:rFonts w:ascii="Arial" w:hAnsi="Arial" w:cs="Arial"/>
        </w:rPr>
        <w:t xml:space="preserve">. </w:t>
      </w:r>
      <w:r w:rsidR="00976448">
        <w:rPr>
          <w:rFonts w:ascii="Arial" w:hAnsi="Arial" w:cs="Arial"/>
        </w:rPr>
        <w:t>IPS includes requirements to educate mental health services about e</w:t>
      </w:r>
      <w:r w:rsidR="00F14BA1">
        <w:rPr>
          <w:rFonts w:ascii="Arial" w:hAnsi="Arial" w:cs="Arial"/>
        </w:rPr>
        <w:t xml:space="preserve">mployment, and this education is required for </w:t>
      </w:r>
      <w:r w:rsidR="00F70875">
        <w:rPr>
          <w:rFonts w:ascii="Arial" w:hAnsi="Arial" w:cs="Arial"/>
        </w:rPr>
        <w:t>GPs, psychiatrists</w:t>
      </w:r>
      <w:r w:rsidRPr="005F6422">
        <w:rPr>
          <w:rFonts w:ascii="Arial" w:hAnsi="Arial" w:cs="Arial"/>
        </w:rPr>
        <w:t xml:space="preserve"> and the staff of mental health services, to assist in shifting these attitudes.</w:t>
      </w:r>
    </w:p>
    <w:p w:rsidR="00563AC3" w:rsidRPr="005F6422" w:rsidRDefault="00563AC3" w:rsidP="00563AC3">
      <w:pPr>
        <w:pStyle w:val="ListParagraph"/>
        <w:ind w:left="1470"/>
        <w:rPr>
          <w:rFonts w:ascii="Arial" w:hAnsi="Arial" w:cs="Arial"/>
        </w:rPr>
      </w:pPr>
    </w:p>
    <w:p w:rsidR="00F52C39" w:rsidRPr="005F6422" w:rsidRDefault="00E34F51" w:rsidP="00E34F51">
      <w:pPr>
        <w:ind w:left="720"/>
        <w:rPr>
          <w:rFonts w:ascii="Arial" w:hAnsi="Arial" w:cs="Arial"/>
        </w:rPr>
      </w:pPr>
      <w:r w:rsidRPr="005F6422">
        <w:rPr>
          <w:rFonts w:ascii="Arial" w:hAnsi="Arial" w:cs="Arial"/>
        </w:rPr>
        <w:t>Research indicates that IPS must be correctly implemented in order to be successful.</w:t>
      </w:r>
      <w:r w:rsidR="00306284">
        <w:rPr>
          <w:rFonts w:ascii="Arial" w:hAnsi="Arial" w:cs="Arial"/>
        </w:rPr>
        <w:t xml:space="preserve"> </w:t>
      </w:r>
      <w:r w:rsidRPr="005F6422">
        <w:rPr>
          <w:rFonts w:ascii="Arial" w:hAnsi="Arial" w:cs="Arial"/>
        </w:rPr>
        <w:t xml:space="preserve">Careful review and significant change </w:t>
      </w:r>
      <w:r w:rsidR="00AA7C7C">
        <w:rPr>
          <w:rFonts w:ascii="Arial" w:hAnsi="Arial" w:cs="Arial"/>
        </w:rPr>
        <w:t>is</w:t>
      </w:r>
      <w:r w:rsidRPr="005F6422">
        <w:rPr>
          <w:rFonts w:ascii="Arial" w:hAnsi="Arial" w:cs="Arial"/>
        </w:rPr>
        <w:t xml:space="preserve"> required to ensure that </w:t>
      </w:r>
      <w:r w:rsidR="00AA7C7C">
        <w:rPr>
          <w:rFonts w:ascii="Arial" w:hAnsi="Arial" w:cs="Arial"/>
        </w:rPr>
        <w:t>IPS works effectively</w:t>
      </w:r>
      <w:r w:rsidRPr="005F6422">
        <w:rPr>
          <w:rFonts w:ascii="Arial" w:hAnsi="Arial" w:cs="Arial"/>
        </w:rPr>
        <w:t xml:space="preserve"> within the employment service </w:t>
      </w:r>
      <w:r w:rsidR="00A8288B" w:rsidRPr="005F6422">
        <w:rPr>
          <w:rFonts w:ascii="Arial" w:hAnsi="Arial" w:cs="Arial"/>
        </w:rPr>
        <w:t xml:space="preserve">and mental health </w:t>
      </w:r>
      <w:r w:rsidRPr="005F6422">
        <w:rPr>
          <w:rFonts w:ascii="Arial" w:hAnsi="Arial" w:cs="Arial"/>
        </w:rPr>
        <w:t>system</w:t>
      </w:r>
      <w:r w:rsidR="00A8288B" w:rsidRPr="005F6422">
        <w:rPr>
          <w:rFonts w:ascii="Arial" w:hAnsi="Arial" w:cs="Arial"/>
        </w:rPr>
        <w:t>s</w:t>
      </w:r>
      <w:r w:rsidRPr="005F6422">
        <w:rPr>
          <w:rFonts w:ascii="Arial" w:hAnsi="Arial" w:cs="Arial"/>
        </w:rPr>
        <w:t>.</w:t>
      </w:r>
      <w:r w:rsidR="00306284">
        <w:rPr>
          <w:rFonts w:ascii="Arial" w:hAnsi="Arial" w:cs="Arial"/>
        </w:rPr>
        <w:t xml:space="preserve"> </w:t>
      </w:r>
    </w:p>
    <w:p w:rsidR="008A5393" w:rsidRPr="005F6422" w:rsidRDefault="00A8288B" w:rsidP="00E34F51">
      <w:pPr>
        <w:ind w:left="720"/>
        <w:rPr>
          <w:rFonts w:ascii="Arial" w:hAnsi="Arial" w:cs="Arial"/>
        </w:rPr>
      </w:pPr>
      <w:r w:rsidRPr="005F6422">
        <w:rPr>
          <w:rFonts w:ascii="Arial" w:hAnsi="Arial" w:cs="Arial"/>
        </w:rPr>
        <w:t>Effective IPS must be embedded within existing mental health service systems.</w:t>
      </w:r>
      <w:r w:rsidR="00306284">
        <w:rPr>
          <w:rFonts w:ascii="Arial" w:hAnsi="Arial" w:cs="Arial"/>
        </w:rPr>
        <w:t xml:space="preserve"> </w:t>
      </w:r>
      <w:r w:rsidRPr="005F6422">
        <w:rPr>
          <w:rFonts w:ascii="Arial" w:hAnsi="Arial" w:cs="Arial"/>
        </w:rPr>
        <w:t>It must also comply with the IPS fidelity scale</w:t>
      </w:r>
      <w:r w:rsidR="00BF5DD6" w:rsidRPr="005F6422">
        <w:rPr>
          <w:rFonts w:ascii="Arial" w:hAnsi="Arial" w:cs="Arial"/>
        </w:rPr>
        <w:t xml:space="preserve"> and staff must be well trained</w:t>
      </w:r>
      <w:r w:rsidRPr="005F6422">
        <w:rPr>
          <w:rFonts w:ascii="Arial" w:hAnsi="Arial" w:cs="Arial"/>
        </w:rPr>
        <w:t xml:space="preserve">. </w:t>
      </w:r>
    </w:p>
    <w:p w:rsidR="002D406D" w:rsidRPr="005F6422" w:rsidRDefault="002D406D" w:rsidP="00E34F51">
      <w:pPr>
        <w:ind w:left="720"/>
        <w:rPr>
          <w:rFonts w:ascii="Arial" w:hAnsi="Arial" w:cs="Arial"/>
        </w:rPr>
      </w:pPr>
      <w:r w:rsidRPr="005F6422">
        <w:rPr>
          <w:rFonts w:ascii="Arial" w:hAnsi="Arial" w:cs="Arial"/>
        </w:rPr>
        <w:t>We also note that IPS discourages social enterprise as recommended under Pillar 3 – we say more about this in that section.</w:t>
      </w:r>
    </w:p>
    <w:p w:rsidR="00646C54" w:rsidRDefault="00646C54" w:rsidP="00714B4B">
      <w:pPr>
        <w:rPr>
          <w:rFonts w:ascii="Arial" w:hAnsi="Arial" w:cs="Arial"/>
          <w:i/>
        </w:rPr>
      </w:pPr>
    </w:p>
    <w:p w:rsidR="00714B4B" w:rsidRDefault="008A5393" w:rsidP="00714B4B">
      <w:pPr>
        <w:rPr>
          <w:rFonts w:ascii="Arial" w:hAnsi="Arial" w:cs="Arial"/>
        </w:rPr>
      </w:pPr>
      <w:r w:rsidRPr="00714B4B">
        <w:rPr>
          <w:rFonts w:ascii="Arial" w:hAnsi="Arial" w:cs="Arial"/>
          <w:i/>
        </w:rPr>
        <w:t>W</w:t>
      </w:r>
      <w:r w:rsidR="00A8288B" w:rsidRPr="00714B4B">
        <w:rPr>
          <w:rFonts w:ascii="Arial" w:hAnsi="Arial" w:cs="Arial"/>
          <w:i/>
        </w:rPr>
        <w:t>e recommend</w:t>
      </w:r>
      <w:r w:rsidR="00714B4B" w:rsidRPr="00714B4B">
        <w:rPr>
          <w:rFonts w:ascii="Arial" w:hAnsi="Arial" w:cs="Arial"/>
          <w:i/>
        </w:rPr>
        <w:t xml:space="preserve"> that:</w:t>
      </w:r>
      <w:r w:rsidR="00306284">
        <w:rPr>
          <w:rFonts w:ascii="Arial" w:hAnsi="Arial" w:cs="Arial"/>
        </w:rPr>
        <w:t xml:space="preserve"> </w:t>
      </w:r>
    </w:p>
    <w:p w:rsidR="00A8288B" w:rsidRPr="005F6422" w:rsidRDefault="00714B4B" w:rsidP="00E34F51">
      <w:pPr>
        <w:ind w:left="720"/>
        <w:rPr>
          <w:rFonts w:ascii="Arial" w:hAnsi="Arial" w:cs="Arial"/>
        </w:rPr>
      </w:pPr>
      <w:r>
        <w:rPr>
          <w:rFonts w:ascii="Arial" w:hAnsi="Arial" w:cs="Arial"/>
        </w:rPr>
        <w:t>T</w:t>
      </w:r>
      <w:r w:rsidR="00A8288B" w:rsidRPr="005F6422">
        <w:rPr>
          <w:rFonts w:ascii="Arial" w:hAnsi="Arial" w:cs="Arial"/>
        </w:rPr>
        <w:t xml:space="preserve">he </w:t>
      </w:r>
      <w:proofErr w:type="gramStart"/>
      <w:r w:rsidR="00A8288B" w:rsidRPr="005F6422">
        <w:rPr>
          <w:rFonts w:ascii="Arial" w:hAnsi="Arial" w:cs="Arial"/>
        </w:rPr>
        <w:t>implementation</w:t>
      </w:r>
      <w:r w:rsidR="008A5393" w:rsidRPr="005F6422">
        <w:rPr>
          <w:rFonts w:ascii="Arial" w:hAnsi="Arial" w:cs="Arial"/>
        </w:rPr>
        <w:t xml:space="preserve"> of IPS include</w:t>
      </w:r>
      <w:proofErr w:type="gramEnd"/>
      <w:r w:rsidR="008A5393" w:rsidRPr="005F6422">
        <w:rPr>
          <w:rFonts w:ascii="Arial" w:hAnsi="Arial" w:cs="Arial"/>
        </w:rPr>
        <w:t>:</w:t>
      </w:r>
    </w:p>
    <w:p w:rsidR="008A5393" w:rsidRPr="005F6422" w:rsidRDefault="008A5393" w:rsidP="00463274">
      <w:pPr>
        <w:pStyle w:val="ListParagraph"/>
        <w:numPr>
          <w:ilvl w:val="0"/>
          <w:numId w:val="13"/>
        </w:numPr>
        <w:spacing w:after="100"/>
        <w:ind w:left="1434" w:hanging="357"/>
        <w:contextualSpacing w:val="0"/>
        <w:rPr>
          <w:rFonts w:ascii="Arial" w:hAnsi="Arial" w:cs="Arial"/>
        </w:rPr>
      </w:pPr>
      <w:r w:rsidRPr="005F6422">
        <w:rPr>
          <w:rFonts w:ascii="Arial" w:hAnsi="Arial" w:cs="Arial"/>
        </w:rPr>
        <w:t xml:space="preserve">Changing the </w:t>
      </w:r>
      <w:r w:rsidR="00880A80">
        <w:rPr>
          <w:rFonts w:ascii="Arial" w:hAnsi="Arial" w:cs="Arial"/>
        </w:rPr>
        <w:t>Employment Services</w:t>
      </w:r>
      <w:r w:rsidRPr="005F6422">
        <w:rPr>
          <w:rFonts w:ascii="Arial" w:hAnsi="Arial" w:cs="Arial"/>
        </w:rPr>
        <w:t xml:space="preserve"> framework</w:t>
      </w:r>
      <w:r w:rsidR="007B68C8">
        <w:rPr>
          <w:rFonts w:ascii="Arial" w:hAnsi="Arial" w:cs="Arial"/>
        </w:rPr>
        <w:t xml:space="preserve"> and performance where they do</w:t>
      </w:r>
      <w:r w:rsidRPr="005F6422">
        <w:rPr>
          <w:rFonts w:ascii="Arial" w:hAnsi="Arial" w:cs="Arial"/>
        </w:rPr>
        <w:t xml:space="preserve"> not comply with IPS principles</w:t>
      </w:r>
    </w:p>
    <w:p w:rsidR="008A5393" w:rsidRPr="005F6422" w:rsidRDefault="002D406D" w:rsidP="00463274">
      <w:pPr>
        <w:pStyle w:val="ListParagraph"/>
        <w:numPr>
          <w:ilvl w:val="0"/>
          <w:numId w:val="13"/>
        </w:numPr>
        <w:spacing w:after="100"/>
        <w:ind w:left="1434" w:hanging="357"/>
        <w:contextualSpacing w:val="0"/>
        <w:rPr>
          <w:rFonts w:ascii="Arial" w:hAnsi="Arial" w:cs="Arial"/>
        </w:rPr>
      </w:pPr>
      <w:r w:rsidRPr="005F6422">
        <w:rPr>
          <w:rFonts w:ascii="Arial" w:hAnsi="Arial" w:cs="Arial"/>
        </w:rPr>
        <w:t>Establishment of an IPS technical excellence group to ensure that service delivery is compliant with the fidelity scale</w:t>
      </w:r>
    </w:p>
    <w:p w:rsidR="002D406D" w:rsidRPr="005F6422" w:rsidRDefault="001A3959" w:rsidP="00463274">
      <w:pPr>
        <w:pStyle w:val="ListParagraph"/>
        <w:numPr>
          <w:ilvl w:val="0"/>
          <w:numId w:val="13"/>
        </w:numPr>
        <w:spacing w:after="100"/>
        <w:ind w:left="1434" w:hanging="357"/>
        <w:contextualSpacing w:val="0"/>
        <w:rPr>
          <w:rFonts w:ascii="Arial" w:hAnsi="Arial" w:cs="Arial"/>
        </w:rPr>
      </w:pPr>
      <w:r>
        <w:rPr>
          <w:rFonts w:ascii="Arial" w:hAnsi="Arial" w:cs="Arial"/>
        </w:rPr>
        <w:t>Widespread</w:t>
      </w:r>
      <w:r w:rsidR="002D406D" w:rsidRPr="005F6422">
        <w:rPr>
          <w:rFonts w:ascii="Arial" w:hAnsi="Arial" w:cs="Arial"/>
        </w:rPr>
        <w:t xml:space="preserve"> IPS training for employment providers and appropriate mental health staff</w:t>
      </w:r>
      <w:r w:rsidR="00F14BA1">
        <w:rPr>
          <w:rFonts w:ascii="Arial" w:hAnsi="Arial" w:cs="Arial"/>
        </w:rPr>
        <w:t>, ideally delivered by peer educators</w:t>
      </w:r>
    </w:p>
    <w:p w:rsidR="00FD2D90" w:rsidRDefault="00880A80" w:rsidP="00463274">
      <w:pPr>
        <w:pStyle w:val="ListParagraph"/>
        <w:numPr>
          <w:ilvl w:val="0"/>
          <w:numId w:val="13"/>
        </w:numPr>
        <w:spacing w:after="100"/>
        <w:ind w:left="1434" w:hanging="357"/>
        <w:contextualSpacing w:val="0"/>
        <w:rPr>
          <w:rFonts w:ascii="Arial" w:hAnsi="Arial" w:cs="Arial"/>
        </w:rPr>
      </w:pPr>
      <w:r>
        <w:rPr>
          <w:rFonts w:ascii="Arial" w:hAnsi="Arial" w:cs="Arial"/>
        </w:rPr>
        <w:t>Employment Services</w:t>
      </w:r>
      <w:r w:rsidR="00FD2D90" w:rsidRPr="005F6422">
        <w:rPr>
          <w:rFonts w:ascii="Arial" w:hAnsi="Arial" w:cs="Arial"/>
        </w:rPr>
        <w:t xml:space="preserve"> </w:t>
      </w:r>
      <w:r>
        <w:rPr>
          <w:rFonts w:ascii="Arial" w:hAnsi="Arial" w:cs="Arial"/>
        </w:rPr>
        <w:t xml:space="preserve">providers </w:t>
      </w:r>
      <w:r w:rsidR="00FD2D90" w:rsidRPr="005F6422">
        <w:rPr>
          <w:rFonts w:ascii="Arial" w:hAnsi="Arial" w:cs="Arial"/>
        </w:rPr>
        <w:t>allow for more time with people to ensure successful outcomes</w:t>
      </w:r>
      <w:r w:rsidR="00133B7B">
        <w:rPr>
          <w:rFonts w:ascii="Arial" w:hAnsi="Arial" w:cs="Arial"/>
        </w:rPr>
        <w:t xml:space="preserve"> – which in turn requires assessing people with mental illness </w:t>
      </w:r>
      <w:r w:rsidR="007B68C8">
        <w:rPr>
          <w:rFonts w:ascii="Arial" w:hAnsi="Arial" w:cs="Arial"/>
        </w:rPr>
        <w:t>at the highest level of support</w:t>
      </w:r>
    </w:p>
    <w:p w:rsidR="00191A90" w:rsidRPr="005F6422" w:rsidRDefault="00191A90" w:rsidP="00463274">
      <w:pPr>
        <w:pStyle w:val="ListParagraph"/>
        <w:numPr>
          <w:ilvl w:val="0"/>
          <w:numId w:val="13"/>
        </w:numPr>
        <w:spacing w:after="100"/>
        <w:ind w:left="1434" w:hanging="357"/>
        <w:contextualSpacing w:val="0"/>
        <w:rPr>
          <w:rFonts w:ascii="Arial" w:hAnsi="Arial" w:cs="Arial"/>
        </w:rPr>
      </w:pPr>
      <w:r>
        <w:rPr>
          <w:rFonts w:ascii="Arial" w:hAnsi="Arial" w:cs="Arial"/>
        </w:rPr>
        <w:t>Co-locate mental health Employment Services with clinical mental health services.</w:t>
      </w:r>
    </w:p>
    <w:p w:rsidR="00FD2D90" w:rsidRPr="005F6422" w:rsidRDefault="00FD2D90" w:rsidP="00463274">
      <w:pPr>
        <w:pStyle w:val="ListParagraph"/>
        <w:numPr>
          <w:ilvl w:val="0"/>
          <w:numId w:val="13"/>
        </w:numPr>
        <w:spacing w:after="100"/>
        <w:ind w:left="1434" w:hanging="357"/>
        <w:contextualSpacing w:val="0"/>
        <w:rPr>
          <w:rFonts w:ascii="Arial" w:hAnsi="Arial" w:cs="Arial"/>
        </w:rPr>
      </w:pPr>
      <w:r w:rsidRPr="005F6422">
        <w:rPr>
          <w:rFonts w:ascii="Arial" w:hAnsi="Arial" w:cs="Arial"/>
        </w:rPr>
        <w:t>The incorporation of peer support into employment services. Peer support is increasingly utilised in mental health settings and has a strong evidence base. It is highly effective at building hope, confidence, self-management skills and reducing self-stigma.</w:t>
      </w:r>
      <w:r w:rsidR="00306284">
        <w:rPr>
          <w:rFonts w:ascii="Arial" w:hAnsi="Arial" w:cs="Arial"/>
        </w:rPr>
        <w:t xml:space="preserve"> </w:t>
      </w:r>
      <w:r w:rsidRPr="005F6422">
        <w:rPr>
          <w:rFonts w:ascii="Arial" w:hAnsi="Arial" w:cs="Arial"/>
        </w:rPr>
        <w:t>Peers can provide excellent role models for returning to work</w:t>
      </w:r>
      <w:r w:rsidR="00D32B50" w:rsidRPr="005F6422">
        <w:rPr>
          <w:rFonts w:ascii="Arial" w:hAnsi="Arial" w:cs="Arial"/>
        </w:rPr>
        <w:t xml:space="preserve"> and can be p</w:t>
      </w:r>
      <w:r w:rsidR="0030768E">
        <w:rPr>
          <w:rFonts w:ascii="Arial" w:hAnsi="Arial" w:cs="Arial"/>
        </w:rPr>
        <w:t>owerful partners for jobseekers</w:t>
      </w:r>
      <w:r w:rsidR="007B68C8">
        <w:rPr>
          <w:rFonts w:ascii="Arial" w:hAnsi="Arial" w:cs="Arial"/>
        </w:rPr>
        <w:t>.</w:t>
      </w:r>
    </w:p>
    <w:p w:rsidR="00E34F51" w:rsidRPr="005F6422" w:rsidRDefault="00E34F51" w:rsidP="009F0F57">
      <w:pPr>
        <w:rPr>
          <w:rFonts w:ascii="Arial" w:hAnsi="Arial" w:cs="Arial"/>
        </w:rPr>
      </w:pPr>
    </w:p>
    <w:p w:rsidR="009F0F57" w:rsidRPr="009F0F57" w:rsidRDefault="007B68C8" w:rsidP="005F6422">
      <w:pPr>
        <w:pStyle w:val="sub-hd1"/>
      </w:pPr>
      <w:r>
        <w:t>Mutual o</w:t>
      </w:r>
      <w:r w:rsidR="009F0F57" w:rsidRPr="009F0F57">
        <w:t>bligation</w:t>
      </w:r>
    </w:p>
    <w:p w:rsidR="001D3AD7" w:rsidRDefault="00816E7A" w:rsidP="00A154AF">
      <w:pPr>
        <w:rPr>
          <w:rFonts w:ascii="Arial" w:hAnsi="Arial" w:cs="Arial"/>
        </w:rPr>
      </w:pPr>
      <w:r w:rsidRPr="0030768E">
        <w:rPr>
          <w:rFonts w:ascii="Arial" w:hAnsi="Arial" w:cs="Arial"/>
          <w:i/>
        </w:rPr>
        <w:t>We agree that:</w:t>
      </w:r>
      <w:r w:rsidR="00306284">
        <w:rPr>
          <w:rFonts w:ascii="Arial" w:hAnsi="Arial" w:cs="Arial"/>
        </w:rPr>
        <w:t xml:space="preserve"> </w:t>
      </w:r>
      <w:r w:rsidR="003D04C6" w:rsidRPr="005F6422">
        <w:rPr>
          <w:rFonts w:ascii="Arial" w:hAnsi="Arial" w:cs="Arial"/>
        </w:rPr>
        <w:t xml:space="preserve">Mutual obligations must be individually tailored for people </w:t>
      </w:r>
      <w:r w:rsidR="001D3AD7">
        <w:rPr>
          <w:rFonts w:ascii="Arial" w:hAnsi="Arial" w:cs="Arial"/>
        </w:rPr>
        <w:t xml:space="preserve">diagnosed with mental illness and must be </w:t>
      </w:r>
      <w:r w:rsidR="003D7DAC" w:rsidRPr="005F6422">
        <w:rPr>
          <w:rFonts w:ascii="Arial" w:hAnsi="Arial" w:cs="Arial"/>
        </w:rPr>
        <w:t>developed using person-centred methods.</w:t>
      </w:r>
      <w:r w:rsidR="00306284">
        <w:rPr>
          <w:rFonts w:ascii="Arial" w:hAnsi="Arial" w:cs="Arial"/>
        </w:rPr>
        <w:t xml:space="preserve"> </w:t>
      </w:r>
    </w:p>
    <w:p w:rsidR="00816E7A" w:rsidRDefault="00A154AF" w:rsidP="00A154AF">
      <w:pPr>
        <w:rPr>
          <w:rFonts w:ascii="Arial" w:hAnsi="Arial" w:cs="Arial"/>
        </w:rPr>
      </w:pPr>
      <w:r w:rsidRPr="005F6422">
        <w:rPr>
          <w:rFonts w:ascii="Arial" w:hAnsi="Arial" w:cs="Arial"/>
        </w:rPr>
        <w:t>Broad obligations such as improving life skil</w:t>
      </w:r>
      <w:r w:rsidR="005C1FC8">
        <w:rPr>
          <w:rFonts w:ascii="Arial" w:hAnsi="Arial" w:cs="Arial"/>
        </w:rPr>
        <w:t xml:space="preserve">ls, learning about </w:t>
      </w:r>
      <w:r w:rsidRPr="005F6422">
        <w:rPr>
          <w:rFonts w:ascii="Arial" w:hAnsi="Arial" w:cs="Arial"/>
        </w:rPr>
        <w:t>health, seeking secure housing or activities to build social skills or confidence, may be suitable ways in which people can meet their obligations.</w:t>
      </w:r>
    </w:p>
    <w:p w:rsidR="008B67FC" w:rsidRDefault="008B67FC" w:rsidP="00A154AF">
      <w:pPr>
        <w:rPr>
          <w:rFonts w:ascii="Arial" w:hAnsi="Arial" w:cs="Arial"/>
        </w:rPr>
      </w:pPr>
    </w:p>
    <w:p w:rsidR="008B67FC" w:rsidRPr="005F6422" w:rsidRDefault="008B67FC" w:rsidP="00A154AF">
      <w:pPr>
        <w:rPr>
          <w:rFonts w:ascii="Arial" w:hAnsi="Arial" w:cs="Arial"/>
        </w:rPr>
      </w:pPr>
    </w:p>
    <w:p w:rsidR="00CC34E0" w:rsidRPr="0018132D" w:rsidRDefault="00CC34E0" w:rsidP="0096706B">
      <w:pPr>
        <w:rPr>
          <w:rFonts w:ascii="Arial" w:hAnsi="Arial" w:cs="Arial"/>
          <w:i/>
        </w:rPr>
      </w:pPr>
      <w:r w:rsidRPr="0018132D">
        <w:rPr>
          <w:rFonts w:ascii="Arial" w:hAnsi="Arial" w:cs="Arial"/>
          <w:i/>
        </w:rPr>
        <w:lastRenderedPageBreak/>
        <w:t>However:</w:t>
      </w:r>
    </w:p>
    <w:p w:rsidR="001D3AD7" w:rsidRDefault="00A54903" w:rsidP="00816E7A">
      <w:pPr>
        <w:ind w:left="720"/>
        <w:rPr>
          <w:rFonts w:ascii="Arial" w:hAnsi="Arial" w:cs="Arial"/>
        </w:rPr>
      </w:pPr>
      <w:r>
        <w:rPr>
          <w:rFonts w:ascii="Arial" w:hAnsi="Arial" w:cs="Arial"/>
        </w:rPr>
        <w:t xml:space="preserve">It would be entirely unethical, and ultimately extremely </w:t>
      </w:r>
      <w:r w:rsidR="005C1FC8">
        <w:rPr>
          <w:rFonts w:ascii="Arial" w:hAnsi="Arial" w:cs="Arial"/>
        </w:rPr>
        <w:t>damaging, for</w:t>
      </w:r>
      <w:r>
        <w:rPr>
          <w:rFonts w:ascii="Arial" w:hAnsi="Arial" w:cs="Arial"/>
        </w:rPr>
        <w:t xml:space="preserve"> income support </w:t>
      </w:r>
      <w:r w:rsidR="005C1FC8">
        <w:rPr>
          <w:rFonts w:ascii="Arial" w:hAnsi="Arial" w:cs="Arial"/>
        </w:rPr>
        <w:t xml:space="preserve">or employment </w:t>
      </w:r>
      <w:r>
        <w:rPr>
          <w:rFonts w:ascii="Arial" w:hAnsi="Arial" w:cs="Arial"/>
        </w:rPr>
        <w:t xml:space="preserve">services </w:t>
      </w:r>
      <w:r w:rsidR="005C1FC8">
        <w:rPr>
          <w:rFonts w:ascii="Arial" w:hAnsi="Arial" w:cs="Arial"/>
        </w:rPr>
        <w:t>to require any particular obligation from a person which is tied to their mental health treatment and</w:t>
      </w:r>
      <w:r w:rsidR="0018132D">
        <w:rPr>
          <w:rFonts w:ascii="Arial" w:hAnsi="Arial" w:cs="Arial"/>
        </w:rPr>
        <w:t>/or</w:t>
      </w:r>
      <w:r w:rsidR="005C1FC8">
        <w:rPr>
          <w:rFonts w:ascii="Arial" w:hAnsi="Arial" w:cs="Arial"/>
        </w:rPr>
        <w:t xml:space="preserve"> support</w:t>
      </w:r>
      <w:r w:rsidR="0018132D">
        <w:rPr>
          <w:rFonts w:ascii="Arial" w:hAnsi="Arial" w:cs="Arial"/>
        </w:rPr>
        <w:t>.</w:t>
      </w:r>
      <w:r w:rsidR="00306284">
        <w:rPr>
          <w:rFonts w:ascii="Arial" w:hAnsi="Arial" w:cs="Arial"/>
        </w:rPr>
        <w:t xml:space="preserve"> </w:t>
      </w:r>
    </w:p>
    <w:p w:rsidR="00CC34E0" w:rsidRPr="005F6422" w:rsidRDefault="00CC34E0" w:rsidP="00816E7A">
      <w:pPr>
        <w:ind w:left="720"/>
        <w:rPr>
          <w:rFonts w:ascii="Arial" w:hAnsi="Arial" w:cs="Arial"/>
        </w:rPr>
      </w:pPr>
      <w:r w:rsidRPr="005F6422">
        <w:rPr>
          <w:rFonts w:ascii="Arial" w:hAnsi="Arial" w:cs="Arial"/>
        </w:rPr>
        <w:t>It is essential to note that increasingly, mental health acts, such as the new act in Victoria, promote individual choice in treatment.</w:t>
      </w:r>
      <w:r w:rsidR="00306284">
        <w:rPr>
          <w:rFonts w:ascii="Arial" w:hAnsi="Arial" w:cs="Arial"/>
        </w:rPr>
        <w:t xml:space="preserve"> </w:t>
      </w:r>
      <w:r w:rsidRPr="005F6422">
        <w:rPr>
          <w:rFonts w:ascii="Arial" w:hAnsi="Arial" w:cs="Arial"/>
        </w:rPr>
        <w:t>Care must be taken to avoid punitive measures in employment support which pressure people towards taking particular treatment or recovery actions which are not of their choosing. To do so would also be in contravention of the United Nations Convention on the Rights of Persons with Disability.</w:t>
      </w:r>
    </w:p>
    <w:p w:rsidR="009F0F57" w:rsidRPr="005F6422" w:rsidRDefault="009F0F57" w:rsidP="00AF5C09">
      <w:pPr>
        <w:rPr>
          <w:rFonts w:ascii="Arial" w:hAnsi="Arial" w:cs="Arial"/>
          <w:b/>
        </w:rPr>
      </w:pPr>
    </w:p>
    <w:p w:rsidR="00B84F9C" w:rsidRPr="009F0F57" w:rsidRDefault="009F0F57" w:rsidP="005F6422">
      <w:pPr>
        <w:pStyle w:val="sub-hd1"/>
      </w:pPr>
      <w:r w:rsidRPr="009F0F57">
        <w:t>Sanctions</w:t>
      </w:r>
    </w:p>
    <w:p w:rsidR="001405B9" w:rsidRPr="005F6422" w:rsidRDefault="001405B9" w:rsidP="009F0F57">
      <w:pPr>
        <w:rPr>
          <w:rFonts w:ascii="Arial" w:hAnsi="Arial" w:cs="Arial"/>
        </w:rPr>
      </w:pPr>
      <w:r w:rsidRPr="005F6422">
        <w:rPr>
          <w:rFonts w:ascii="Arial" w:hAnsi="Arial" w:cs="Arial"/>
          <w:i/>
        </w:rPr>
        <w:t>We agree that:</w:t>
      </w:r>
      <w:r w:rsidR="009F0F57" w:rsidRPr="005F6422">
        <w:rPr>
          <w:rFonts w:ascii="Arial" w:hAnsi="Arial" w:cs="Arial"/>
          <w:i/>
        </w:rPr>
        <w:t xml:space="preserve"> </w:t>
      </w:r>
      <w:r w:rsidRPr="005F6422">
        <w:rPr>
          <w:rFonts w:ascii="Arial" w:hAnsi="Arial" w:cs="Arial"/>
        </w:rPr>
        <w:t>Application of sanctions should take into account the likely impact on children.</w:t>
      </w:r>
      <w:r w:rsidR="00306284">
        <w:rPr>
          <w:rFonts w:ascii="Arial" w:hAnsi="Arial" w:cs="Arial"/>
        </w:rPr>
        <w:t xml:space="preserve"> </w:t>
      </w:r>
    </w:p>
    <w:p w:rsidR="00B83682" w:rsidRPr="005F6422" w:rsidRDefault="001405B9" w:rsidP="00AF5C09">
      <w:pPr>
        <w:rPr>
          <w:rFonts w:ascii="Arial" w:hAnsi="Arial" w:cs="Arial"/>
          <w:i/>
        </w:rPr>
      </w:pPr>
      <w:r w:rsidRPr="005F6422">
        <w:rPr>
          <w:rFonts w:ascii="Arial" w:hAnsi="Arial" w:cs="Arial"/>
          <w:i/>
        </w:rPr>
        <w:t>However</w:t>
      </w:r>
      <w:r w:rsidR="00B84F9C" w:rsidRPr="005F6422">
        <w:rPr>
          <w:rFonts w:ascii="Arial" w:hAnsi="Arial" w:cs="Arial"/>
          <w:i/>
        </w:rPr>
        <w:t>:</w:t>
      </w:r>
    </w:p>
    <w:p w:rsidR="00B84F9C" w:rsidRPr="005F6422" w:rsidRDefault="00B84F9C" w:rsidP="00B83682">
      <w:pPr>
        <w:ind w:left="720"/>
        <w:rPr>
          <w:rFonts w:ascii="Arial" w:hAnsi="Arial" w:cs="Arial"/>
        </w:rPr>
      </w:pPr>
      <w:r w:rsidRPr="005F6422">
        <w:rPr>
          <w:rFonts w:ascii="Arial" w:hAnsi="Arial" w:cs="Arial"/>
        </w:rPr>
        <w:t xml:space="preserve">We </w:t>
      </w:r>
      <w:r w:rsidR="0018132D">
        <w:rPr>
          <w:rFonts w:ascii="Arial" w:hAnsi="Arial" w:cs="Arial"/>
        </w:rPr>
        <w:t xml:space="preserve">absolutely </w:t>
      </w:r>
      <w:r w:rsidRPr="005F6422">
        <w:rPr>
          <w:rFonts w:ascii="Arial" w:hAnsi="Arial" w:cs="Arial"/>
        </w:rPr>
        <w:t xml:space="preserve">disagree that stronger compliance measures are required for people </w:t>
      </w:r>
      <w:r w:rsidR="006A51EA">
        <w:rPr>
          <w:rFonts w:ascii="Arial" w:hAnsi="Arial" w:cs="Arial"/>
        </w:rPr>
        <w:t xml:space="preserve">diagnosed </w:t>
      </w:r>
      <w:r w:rsidRPr="005F6422">
        <w:rPr>
          <w:rFonts w:ascii="Arial" w:hAnsi="Arial" w:cs="Arial"/>
        </w:rPr>
        <w:t xml:space="preserve">with </w:t>
      </w:r>
      <w:r w:rsidR="006A51EA">
        <w:rPr>
          <w:rFonts w:ascii="Arial" w:hAnsi="Arial" w:cs="Arial"/>
        </w:rPr>
        <w:t xml:space="preserve">serious </w:t>
      </w:r>
      <w:r w:rsidRPr="005F6422">
        <w:rPr>
          <w:rFonts w:ascii="Arial" w:hAnsi="Arial" w:cs="Arial"/>
        </w:rPr>
        <w:t>mental illness.</w:t>
      </w:r>
      <w:r w:rsidR="00306284">
        <w:rPr>
          <w:rFonts w:ascii="Arial" w:hAnsi="Arial" w:cs="Arial"/>
        </w:rPr>
        <w:t xml:space="preserve"> </w:t>
      </w:r>
      <w:r w:rsidRPr="005F6422">
        <w:rPr>
          <w:rFonts w:ascii="Arial" w:hAnsi="Arial" w:cs="Arial"/>
        </w:rPr>
        <w:t xml:space="preserve">The majority of </w:t>
      </w:r>
      <w:proofErr w:type="gramStart"/>
      <w:r w:rsidRPr="005F6422">
        <w:rPr>
          <w:rFonts w:ascii="Arial" w:hAnsi="Arial" w:cs="Arial"/>
        </w:rPr>
        <w:t>th</w:t>
      </w:r>
      <w:r w:rsidR="006A51EA">
        <w:rPr>
          <w:rFonts w:ascii="Arial" w:hAnsi="Arial" w:cs="Arial"/>
        </w:rPr>
        <w:t>is cohort already want</w:t>
      </w:r>
      <w:proofErr w:type="gramEnd"/>
      <w:r w:rsidR="006A51EA">
        <w:rPr>
          <w:rFonts w:ascii="Arial" w:hAnsi="Arial" w:cs="Arial"/>
        </w:rPr>
        <w:t xml:space="preserve"> to work. There is no evidence that such an action is either required, or that it would have any beneficial effect.</w:t>
      </w:r>
    </w:p>
    <w:p w:rsidR="00E342DE" w:rsidRPr="005F6422" w:rsidRDefault="00947986" w:rsidP="00B83682">
      <w:pPr>
        <w:ind w:left="720"/>
        <w:rPr>
          <w:rFonts w:ascii="Arial" w:hAnsi="Arial" w:cs="Arial"/>
        </w:rPr>
      </w:pPr>
      <w:r w:rsidRPr="005F6422">
        <w:rPr>
          <w:rFonts w:ascii="Arial" w:hAnsi="Arial" w:cs="Arial"/>
        </w:rPr>
        <w:t>Should, however, stronger sanctions still be introduced, w</w:t>
      </w:r>
      <w:r w:rsidR="001405B9" w:rsidRPr="005F6422">
        <w:rPr>
          <w:rFonts w:ascii="Arial" w:hAnsi="Arial" w:cs="Arial"/>
        </w:rPr>
        <w:t xml:space="preserve">e </w:t>
      </w:r>
      <w:r w:rsidRPr="005F6422">
        <w:rPr>
          <w:rFonts w:ascii="Arial" w:hAnsi="Arial" w:cs="Arial"/>
        </w:rPr>
        <w:t xml:space="preserve">urge that </w:t>
      </w:r>
      <w:r w:rsidR="001405B9" w:rsidRPr="005F6422">
        <w:rPr>
          <w:rFonts w:ascii="Arial" w:hAnsi="Arial" w:cs="Arial"/>
        </w:rPr>
        <w:t>that</w:t>
      </w:r>
      <w:r w:rsidR="00FB4C9A">
        <w:rPr>
          <w:rFonts w:ascii="Arial" w:hAnsi="Arial" w:cs="Arial"/>
        </w:rPr>
        <w:t xml:space="preserve"> the impacts of any sanction on</w:t>
      </w:r>
      <w:r w:rsidR="001405B9" w:rsidRPr="005F6422">
        <w:rPr>
          <w:rFonts w:ascii="Arial" w:hAnsi="Arial" w:cs="Arial"/>
        </w:rPr>
        <w:t xml:space="preserve"> </w:t>
      </w:r>
      <w:r w:rsidR="00D84CAE">
        <w:rPr>
          <w:rFonts w:ascii="Arial" w:hAnsi="Arial" w:cs="Arial"/>
        </w:rPr>
        <w:t>housing security</w:t>
      </w:r>
      <w:r w:rsidR="00026A8E" w:rsidRPr="005F6422">
        <w:rPr>
          <w:rFonts w:ascii="Arial" w:hAnsi="Arial" w:cs="Arial"/>
        </w:rPr>
        <w:t xml:space="preserve"> </w:t>
      </w:r>
      <w:r w:rsidR="00FB4C9A">
        <w:rPr>
          <w:rFonts w:ascii="Arial" w:hAnsi="Arial" w:cs="Arial"/>
        </w:rPr>
        <w:t xml:space="preserve">and </w:t>
      </w:r>
      <w:r w:rsidR="00026A8E" w:rsidRPr="005F6422">
        <w:rPr>
          <w:rFonts w:ascii="Arial" w:hAnsi="Arial" w:cs="Arial"/>
        </w:rPr>
        <w:t>mental and physical health must also be taken into account.</w:t>
      </w:r>
      <w:r w:rsidR="00306284">
        <w:rPr>
          <w:rFonts w:ascii="Arial" w:hAnsi="Arial" w:cs="Arial"/>
        </w:rPr>
        <w:t xml:space="preserve"> </w:t>
      </w:r>
      <w:r w:rsidR="00D964EC" w:rsidRPr="005F6422">
        <w:rPr>
          <w:rFonts w:ascii="Arial" w:hAnsi="Arial" w:cs="Arial"/>
        </w:rPr>
        <w:t>We urge caution with the consideration of sanctions in relation to income support and people with mental illness. In particular we urge the government to consider the potential impacts of sanctions on the mental health of people who may already be in a vulnerable situation</w:t>
      </w:r>
      <w:r w:rsidR="00B83682" w:rsidRPr="005F6422">
        <w:rPr>
          <w:rFonts w:ascii="Arial" w:hAnsi="Arial" w:cs="Arial"/>
        </w:rPr>
        <w:t xml:space="preserve"> and are often already homeless or at risk of homelessness</w:t>
      </w:r>
      <w:r w:rsidR="00D964EC" w:rsidRPr="005F6422">
        <w:rPr>
          <w:rFonts w:ascii="Arial" w:hAnsi="Arial" w:cs="Arial"/>
        </w:rPr>
        <w:t>.</w:t>
      </w:r>
      <w:r w:rsidR="00306284">
        <w:rPr>
          <w:rFonts w:ascii="Arial" w:hAnsi="Arial" w:cs="Arial"/>
        </w:rPr>
        <w:t xml:space="preserve"> </w:t>
      </w:r>
      <w:r w:rsidR="00AA196D" w:rsidRPr="005F6422">
        <w:rPr>
          <w:rFonts w:ascii="Arial" w:hAnsi="Arial" w:cs="Arial"/>
        </w:rPr>
        <w:t>Our social support system must include the principle that employment and employment support should promote</w:t>
      </w:r>
      <w:r w:rsidR="00FB4C9A">
        <w:rPr>
          <w:rFonts w:ascii="Arial" w:hAnsi="Arial" w:cs="Arial"/>
        </w:rPr>
        <w:t>,</w:t>
      </w:r>
      <w:r w:rsidR="00AA196D" w:rsidRPr="005F6422">
        <w:rPr>
          <w:rFonts w:ascii="Arial" w:hAnsi="Arial" w:cs="Arial"/>
        </w:rPr>
        <w:t xml:space="preserve"> rather than impede</w:t>
      </w:r>
      <w:r w:rsidR="003C38E0" w:rsidRPr="005F6422">
        <w:rPr>
          <w:rFonts w:ascii="Arial" w:hAnsi="Arial" w:cs="Arial"/>
        </w:rPr>
        <w:t>, basic</w:t>
      </w:r>
      <w:r w:rsidR="00AA196D" w:rsidRPr="005F6422">
        <w:rPr>
          <w:rFonts w:ascii="Arial" w:hAnsi="Arial" w:cs="Arial"/>
        </w:rPr>
        <w:t xml:space="preserve"> health</w:t>
      </w:r>
      <w:r w:rsidR="003C38E0" w:rsidRPr="005F6422">
        <w:rPr>
          <w:rFonts w:ascii="Arial" w:hAnsi="Arial" w:cs="Arial"/>
        </w:rPr>
        <w:t xml:space="preserve"> and safety</w:t>
      </w:r>
      <w:r w:rsidR="00AA196D" w:rsidRPr="005F6422">
        <w:rPr>
          <w:rFonts w:ascii="Arial" w:hAnsi="Arial" w:cs="Arial"/>
        </w:rPr>
        <w:t>.</w:t>
      </w:r>
    </w:p>
    <w:p w:rsidR="00947986" w:rsidRPr="005F6422" w:rsidRDefault="00947986" w:rsidP="00B83682">
      <w:pPr>
        <w:ind w:left="720"/>
        <w:rPr>
          <w:rFonts w:ascii="Arial" w:hAnsi="Arial" w:cs="Arial"/>
        </w:rPr>
      </w:pPr>
      <w:r w:rsidRPr="005F6422">
        <w:rPr>
          <w:rFonts w:ascii="Arial" w:hAnsi="Arial" w:cs="Arial"/>
        </w:rPr>
        <w:t xml:space="preserve">Any sanctions which increase the risk of homelessness or worsening health are likely to have the opposite effect to that desired – people will be </w:t>
      </w:r>
      <w:r w:rsidRPr="00FB4C9A">
        <w:rPr>
          <w:rFonts w:ascii="Arial" w:hAnsi="Arial" w:cs="Arial"/>
          <w:i/>
        </w:rPr>
        <w:t>less</w:t>
      </w:r>
      <w:r w:rsidRPr="005F6422">
        <w:rPr>
          <w:rFonts w:ascii="Arial" w:hAnsi="Arial" w:cs="Arial"/>
        </w:rPr>
        <w:t xml:space="preserve"> capable of employment.</w:t>
      </w:r>
    </w:p>
    <w:p w:rsidR="003C38E0" w:rsidRPr="005F6422" w:rsidRDefault="003C38E0" w:rsidP="00B83682">
      <w:pPr>
        <w:ind w:left="720"/>
        <w:rPr>
          <w:rFonts w:ascii="Arial" w:hAnsi="Arial" w:cs="Arial"/>
        </w:rPr>
      </w:pPr>
      <w:r w:rsidRPr="005F6422">
        <w:rPr>
          <w:rFonts w:ascii="Arial" w:hAnsi="Arial" w:cs="Arial"/>
        </w:rPr>
        <w:t>Further, we urge consideration of barriers, many of which are outside of an individual’s control</w:t>
      </w:r>
      <w:r w:rsidR="00FB4C9A" w:rsidRPr="005F6422">
        <w:rPr>
          <w:rFonts w:ascii="Arial" w:hAnsi="Arial" w:cs="Arial"/>
        </w:rPr>
        <w:t>, which</w:t>
      </w:r>
      <w:r w:rsidRPr="005F6422">
        <w:rPr>
          <w:rFonts w:ascii="Arial" w:hAnsi="Arial" w:cs="Arial"/>
        </w:rPr>
        <w:t xml:space="preserve"> may prevent employment progress.</w:t>
      </w:r>
      <w:r w:rsidR="00306284">
        <w:rPr>
          <w:rFonts w:ascii="Arial" w:hAnsi="Arial" w:cs="Arial"/>
        </w:rPr>
        <w:t xml:space="preserve"> </w:t>
      </w:r>
      <w:r w:rsidR="007B4B9C" w:rsidRPr="005F6422">
        <w:rPr>
          <w:rFonts w:ascii="Arial" w:hAnsi="Arial" w:cs="Arial"/>
        </w:rPr>
        <w:t>It is quite feasible that some people can make the best possible efforts to find employment yet not be successful in their efforts. This is not a justification for sanctions.</w:t>
      </w:r>
    </w:p>
    <w:p w:rsidR="00235490" w:rsidRDefault="00235490" w:rsidP="00281413">
      <w:pPr>
        <w:rPr>
          <w:rFonts w:ascii="Arial" w:hAnsi="Arial" w:cs="Arial"/>
        </w:rPr>
      </w:pPr>
    </w:p>
    <w:p w:rsidR="00D84CAE" w:rsidRDefault="00D84CAE" w:rsidP="00281413">
      <w:pPr>
        <w:rPr>
          <w:rFonts w:ascii="Arial" w:hAnsi="Arial" w:cs="Arial"/>
        </w:rPr>
      </w:pPr>
    </w:p>
    <w:p w:rsidR="00D84CAE" w:rsidRPr="005F6422" w:rsidRDefault="00D84CAE" w:rsidP="00281413">
      <w:pPr>
        <w:rPr>
          <w:rFonts w:ascii="Arial" w:hAnsi="Arial" w:cs="Arial"/>
        </w:rPr>
      </w:pPr>
    </w:p>
    <w:p w:rsidR="0018132D" w:rsidRPr="009F0F57" w:rsidRDefault="0018132D" w:rsidP="0018132D">
      <w:pPr>
        <w:pStyle w:val="sub-hd1"/>
      </w:pPr>
      <w:r w:rsidRPr="009F0F57">
        <w:lastRenderedPageBreak/>
        <w:t>Income management</w:t>
      </w:r>
    </w:p>
    <w:p w:rsidR="0018132D" w:rsidRDefault="0018132D" w:rsidP="0018132D">
      <w:pPr>
        <w:rPr>
          <w:rFonts w:ascii="Arial" w:hAnsi="Arial" w:cs="Arial"/>
        </w:rPr>
      </w:pPr>
      <w:r w:rsidRPr="005F6422">
        <w:rPr>
          <w:rFonts w:ascii="Arial" w:hAnsi="Arial" w:cs="Arial"/>
          <w:i/>
        </w:rPr>
        <w:t>We disagree with:</w:t>
      </w:r>
      <w:r w:rsidRPr="005F6422">
        <w:rPr>
          <w:rFonts w:ascii="Arial" w:hAnsi="Arial" w:cs="Arial"/>
        </w:rPr>
        <w:t xml:space="preserve"> </w:t>
      </w:r>
    </w:p>
    <w:p w:rsidR="0018132D" w:rsidRPr="005F6422" w:rsidRDefault="0018132D" w:rsidP="0018132D">
      <w:pPr>
        <w:ind w:left="720"/>
        <w:rPr>
          <w:rFonts w:ascii="Arial" w:hAnsi="Arial" w:cs="Arial"/>
        </w:rPr>
      </w:pPr>
      <w:proofErr w:type="gramStart"/>
      <w:r w:rsidRPr="005F6422">
        <w:rPr>
          <w:rFonts w:ascii="Arial" w:hAnsi="Arial" w:cs="Arial"/>
        </w:rPr>
        <w:t>The proposed extension of income management for people in receipt of income support.</w:t>
      </w:r>
      <w:proofErr w:type="gramEnd"/>
      <w:r w:rsidR="00306284">
        <w:rPr>
          <w:rFonts w:ascii="Arial" w:hAnsi="Arial" w:cs="Arial"/>
        </w:rPr>
        <w:t xml:space="preserve"> </w:t>
      </w:r>
      <w:r w:rsidRPr="005F6422">
        <w:rPr>
          <w:rFonts w:ascii="Arial" w:hAnsi="Arial" w:cs="Arial"/>
        </w:rPr>
        <w:t>Fundamental principles of the Individual Support and Placement (IPS) model, and best-practice mental health recovery practice, both advise that people be supported to build their skills and independence through maximum personal choice and dignity.</w:t>
      </w:r>
      <w:r w:rsidR="00306284">
        <w:rPr>
          <w:rFonts w:ascii="Arial" w:hAnsi="Arial" w:cs="Arial"/>
        </w:rPr>
        <w:t xml:space="preserve"> </w:t>
      </w:r>
      <w:r w:rsidRPr="005F6422">
        <w:rPr>
          <w:rFonts w:ascii="Arial" w:hAnsi="Arial" w:cs="Arial"/>
        </w:rPr>
        <w:t>Income management is likely to lower self-esteem and confidence</w:t>
      </w:r>
      <w:r w:rsidR="00490085">
        <w:rPr>
          <w:rFonts w:ascii="Arial" w:hAnsi="Arial" w:cs="Arial"/>
        </w:rPr>
        <w:t>, and have negative flow-</w:t>
      </w:r>
      <w:r w:rsidRPr="005F6422">
        <w:rPr>
          <w:rFonts w:ascii="Arial" w:hAnsi="Arial" w:cs="Arial"/>
        </w:rPr>
        <w:t>on effects in terms of people’s capacity to work and achieve independence.</w:t>
      </w:r>
    </w:p>
    <w:p w:rsidR="0018132D" w:rsidRPr="005F6422" w:rsidRDefault="0018132D" w:rsidP="0018132D">
      <w:pPr>
        <w:ind w:left="720"/>
        <w:rPr>
          <w:rFonts w:ascii="Arial" w:hAnsi="Arial" w:cs="Arial"/>
        </w:rPr>
      </w:pPr>
      <w:r w:rsidRPr="005F6422">
        <w:rPr>
          <w:rFonts w:ascii="Arial" w:hAnsi="Arial" w:cs="Arial"/>
        </w:rPr>
        <w:t>Further, should an individual be considered at risk because of</w:t>
      </w:r>
      <w:r w:rsidR="00490085">
        <w:rPr>
          <w:rFonts w:ascii="Arial" w:hAnsi="Arial" w:cs="Arial"/>
        </w:rPr>
        <w:t xml:space="preserve"> an</w:t>
      </w:r>
      <w:r w:rsidRPr="005F6422">
        <w:rPr>
          <w:rFonts w:ascii="Arial" w:hAnsi="Arial" w:cs="Arial"/>
        </w:rPr>
        <w:t xml:space="preserve"> issue with their personal income management, </w:t>
      </w:r>
      <w:proofErr w:type="gramStart"/>
      <w:r w:rsidRPr="005F6422">
        <w:rPr>
          <w:rFonts w:ascii="Arial" w:hAnsi="Arial" w:cs="Arial"/>
        </w:rPr>
        <w:t>then</w:t>
      </w:r>
      <w:proofErr w:type="gramEnd"/>
      <w:r w:rsidRPr="005F6422">
        <w:rPr>
          <w:rFonts w:ascii="Arial" w:hAnsi="Arial" w:cs="Arial"/>
        </w:rPr>
        <w:t xml:space="preserve"> existing legal processes already exist for guardianship orders.</w:t>
      </w:r>
      <w:r w:rsidR="00306284">
        <w:rPr>
          <w:rFonts w:ascii="Arial" w:hAnsi="Arial" w:cs="Arial"/>
        </w:rPr>
        <w:t xml:space="preserve"> </w:t>
      </w:r>
      <w:r w:rsidRPr="005F6422">
        <w:rPr>
          <w:rFonts w:ascii="Arial" w:hAnsi="Arial" w:cs="Arial"/>
        </w:rPr>
        <w:t>These processes provide a raft of legal protections which are rigorous and transparent.</w:t>
      </w:r>
    </w:p>
    <w:p w:rsidR="0018132D" w:rsidRPr="005F6422" w:rsidRDefault="0018132D" w:rsidP="0018132D">
      <w:pPr>
        <w:ind w:left="720"/>
        <w:rPr>
          <w:rFonts w:ascii="Arial" w:hAnsi="Arial" w:cs="Arial"/>
        </w:rPr>
      </w:pPr>
      <w:r w:rsidRPr="005F6422">
        <w:rPr>
          <w:rFonts w:ascii="Arial" w:hAnsi="Arial" w:cs="Arial"/>
        </w:rPr>
        <w:t xml:space="preserve">We strongly advise against </w:t>
      </w:r>
      <w:r w:rsidR="00490085">
        <w:rPr>
          <w:rFonts w:ascii="Arial" w:hAnsi="Arial" w:cs="Arial"/>
        </w:rPr>
        <w:t xml:space="preserve">the </w:t>
      </w:r>
      <w:r w:rsidRPr="005F6422">
        <w:rPr>
          <w:rFonts w:ascii="Arial" w:hAnsi="Arial" w:cs="Arial"/>
        </w:rPr>
        <w:t>expansion of income management.</w:t>
      </w:r>
    </w:p>
    <w:p w:rsidR="00281413" w:rsidRPr="005F6422" w:rsidRDefault="00281413" w:rsidP="00AF5C09">
      <w:pPr>
        <w:rPr>
          <w:rFonts w:ascii="Arial" w:hAnsi="Arial" w:cs="Arial"/>
          <w:b/>
          <w:sz w:val="24"/>
          <w:szCs w:val="24"/>
        </w:rPr>
      </w:pPr>
    </w:p>
    <w:p w:rsidR="00566C7D" w:rsidRDefault="00566C7D">
      <w:pPr>
        <w:rPr>
          <w:rFonts w:asciiTheme="majorHAnsi" w:eastAsiaTheme="majorEastAsia" w:hAnsiTheme="majorHAnsi" w:cstheme="majorBidi"/>
          <w:color w:val="17365D" w:themeColor="text2" w:themeShade="BF"/>
          <w:spacing w:val="5"/>
          <w:kern w:val="28"/>
          <w:sz w:val="52"/>
          <w:szCs w:val="52"/>
        </w:rPr>
      </w:pPr>
      <w:r>
        <w:br w:type="page"/>
      </w:r>
    </w:p>
    <w:p w:rsidR="00AF5C09" w:rsidRPr="00E342DE" w:rsidRDefault="00AF5C09" w:rsidP="005F6422">
      <w:pPr>
        <w:pStyle w:val="Title"/>
      </w:pPr>
      <w:r w:rsidRPr="00E342DE">
        <w:lastRenderedPageBreak/>
        <w:t>Pillar 3: Engaging with employers</w:t>
      </w:r>
    </w:p>
    <w:p w:rsidR="009F0F57" w:rsidRPr="00E95337" w:rsidRDefault="00E95337" w:rsidP="005F6422">
      <w:pPr>
        <w:pStyle w:val="sub-hd1"/>
      </w:pPr>
      <w:r w:rsidRPr="00E95337">
        <w:t>Working with employers</w:t>
      </w:r>
    </w:p>
    <w:p w:rsidR="004F580F" w:rsidRPr="005F6422" w:rsidRDefault="004F580F" w:rsidP="009F0F57">
      <w:pPr>
        <w:rPr>
          <w:rFonts w:ascii="Arial" w:hAnsi="Arial" w:cs="Arial"/>
        </w:rPr>
      </w:pPr>
      <w:r w:rsidRPr="005F6422">
        <w:rPr>
          <w:rFonts w:ascii="Arial" w:hAnsi="Arial" w:cs="Arial"/>
          <w:i/>
        </w:rPr>
        <w:t>We agree that:</w:t>
      </w:r>
      <w:r w:rsidR="00306284">
        <w:rPr>
          <w:rFonts w:ascii="Arial" w:hAnsi="Arial" w:cs="Arial"/>
        </w:rPr>
        <w:t xml:space="preserve"> </w:t>
      </w:r>
      <w:r w:rsidR="0038545F" w:rsidRPr="005F6422">
        <w:rPr>
          <w:rFonts w:ascii="Arial" w:hAnsi="Arial" w:cs="Arial"/>
        </w:rPr>
        <w:t>It is necessary to work more with employers to increase employment opportunities for disadvantaged job seekers.</w:t>
      </w:r>
    </w:p>
    <w:p w:rsidR="0038545F" w:rsidRPr="001A3959" w:rsidRDefault="0038545F" w:rsidP="0038545F">
      <w:pPr>
        <w:rPr>
          <w:rFonts w:ascii="Arial" w:hAnsi="Arial" w:cs="Arial"/>
          <w:i/>
        </w:rPr>
      </w:pPr>
      <w:r w:rsidRPr="001A3959">
        <w:rPr>
          <w:rFonts w:ascii="Arial" w:hAnsi="Arial" w:cs="Arial"/>
          <w:i/>
        </w:rPr>
        <w:t>We recommend that:</w:t>
      </w:r>
    </w:p>
    <w:p w:rsidR="00B67942" w:rsidRPr="005F6422" w:rsidRDefault="0038545F" w:rsidP="0038545F">
      <w:pPr>
        <w:ind w:left="720"/>
        <w:rPr>
          <w:rFonts w:ascii="Arial" w:hAnsi="Arial" w:cs="Arial"/>
        </w:rPr>
      </w:pPr>
      <w:r w:rsidRPr="005F6422">
        <w:rPr>
          <w:rFonts w:ascii="Arial" w:hAnsi="Arial" w:cs="Arial"/>
        </w:rPr>
        <w:t xml:space="preserve">Significantly more effort </w:t>
      </w:r>
      <w:proofErr w:type="gramStart"/>
      <w:r w:rsidRPr="005F6422">
        <w:rPr>
          <w:rFonts w:ascii="Arial" w:hAnsi="Arial" w:cs="Arial"/>
        </w:rPr>
        <w:t>be</w:t>
      </w:r>
      <w:proofErr w:type="gramEnd"/>
      <w:r w:rsidRPr="005F6422">
        <w:rPr>
          <w:rFonts w:ascii="Arial" w:hAnsi="Arial" w:cs="Arial"/>
        </w:rPr>
        <w:t xml:space="preserve"> channelled</w:t>
      </w:r>
      <w:r w:rsidR="00B67942" w:rsidRPr="005F6422">
        <w:rPr>
          <w:rFonts w:ascii="Arial" w:hAnsi="Arial" w:cs="Arial"/>
        </w:rPr>
        <w:t xml:space="preserve"> into this pillar of the final report, as it presents one of the greatest barriers.</w:t>
      </w:r>
    </w:p>
    <w:p w:rsidR="0038545F" w:rsidRDefault="00750801" w:rsidP="0038545F">
      <w:pPr>
        <w:ind w:left="720"/>
        <w:rPr>
          <w:rFonts w:ascii="Arial" w:hAnsi="Arial" w:cs="Arial"/>
        </w:rPr>
      </w:pPr>
      <w:r>
        <w:rPr>
          <w:rFonts w:ascii="Arial" w:hAnsi="Arial" w:cs="Arial"/>
        </w:rPr>
        <w:t xml:space="preserve">Consideration </w:t>
      </w:r>
      <w:proofErr w:type="gramStart"/>
      <w:r>
        <w:rPr>
          <w:rFonts w:ascii="Arial" w:hAnsi="Arial" w:cs="Arial"/>
        </w:rPr>
        <w:t>be</w:t>
      </w:r>
      <w:proofErr w:type="gramEnd"/>
      <w:r>
        <w:rPr>
          <w:rFonts w:ascii="Arial" w:hAnsi="Arial" w:cs="Arial"/>
        </w:rPr>
        <w:t xml:space="preserve"> given to </w:t>
      </w:r>
      <w:r w:rsidR="005453E9">
        <w:rPr>
          <w:rFonts w:ascii="Arial" w:hAnsi="Arial" w:cs="Arial"/>
        </w:rPr>
        <w:t xml:space="preserve">a </w:t>
      </w:r>
      <w:r>
        <w:rPr>
          <w:rFonts w:ascii="Arial" w:hAnsi="Arial" w:cs="Arial"/>
        </w:rPr>
        <w:t>national workplace campaign focussed on a ‘fair go’ at work for people with mental illness.</w:t>
      </w:r>
      <w:r w:rsidR="00306284">
        <w:rPr>
          <w:rFonts w:ascii="Arial" w:hAnsi="Arial" w:cs="Arial"/>
        </w:rPr>
        <w:t xml:space="preserve"> </w:t>
      </w:r>
      <w:r>
        <w:rPr>
          <w:rFonts w:ascii="Arial" w:hAnsi="Arial" w:cs="Arial"/>
        </w:rPr>
        <w:t>This campaign would engage employers and employees through appealing to personal experience and the Aussie desire to give people a ‘fair go’.</w:t>
      </w:r>
      <w:r w:rsidR="00306284">
        <w:rPr>
          <w:rFonts w:ascii="Arial" w:hAnsi="Arial" w:cs="Arial"/>
        </w:rPr>
        <w:t xml:space="preserve"> </w:t>
      </w:r>
      <w:r>
        <w:rPr>
          <w:rFonts w:ascii="Arial" w:hAnsi="Arial" w:cs="Arial"/>
        </w:rPr>
        <w:t>Major employers and business bodies could be enlisted to endorse the campaign.</w:t>
      </w:r>
      <w:r w:rsidR="00306284">
        <w:rPr>
          <w:rFonts w:ascii="Arial" w:hAnsi="Arial" w:cs="Arial"/>
        </w:rPr>
        <w:t xml:space="preserve"> </w:t>
      </w:r>
    </w:p>
    <w:p w:rsidR="00750801" w:rsidRPr="005F6422" w:rsidRDefault="00750801" w:rsidP="0038545F">
      <w:pPr>
        <w:ind w:left="720"/>
        <w:rPr>
          <w:rFonts w:ascii="Arial" w:hAnsi="Arial" w:cs="Arial"/>
        </w:rPr>
      </w:pPr>
    </w:p>
    <w:p w:rsidR="00E95337" w:rsidRPr="00E95337" w:rsidRDefault="00E95337" w:rsidP="005F6422">
      <w:pPr>
        <w:pStyle w:val="sub-hd1"/>
      </w:pPr>
      <w:r w:rsidRPr="00E95337">
        <w:t>Social enterprise</w:t>
      </w:r>
    </w:p>
    <w:p w:rsidR="00B67942" w:rsidRPr="005F6422" w:rsidRDefault="00B67942" w:rsidP="00E95337">
      <w:pPr>
        <w:rPr>
          <w:rFonts w:ascii="Arial" w:hAnsi="Arial" w:cs="Arial"/>
        </w:rPr>
      </w:pPr>
      <w:r w:rsidRPr="005F6422">
        <w:rPr>
          <w:rFonts w:ascii="Arial" w:hAnsi="Arial" w:cs="Arial"/>
          <w:i/>
        </w:rPr>
        <w:t>We agree that:</w:t>
      </w:r>
      <w:r w:rsidR="00306284">
        <w:rPr>
          <w:rFonts w:ascii="Arial" w:hAnsi="Arial" w:cs="Arial"/>
        </w:rPr>
        <w:t xml:space="preserve"> </w:t>
      </w:r>
      <w:r w:rsidRPr="005F6422">
        <w:rPr>
          <w:rFonts w:ascii="Arial" w:hAnsi="Arial" w:cs="Arial"/>
        </w:rPr>
        <w:t>Social enterprise has offered some more flexible employment opportunities for people.</w:t>
      </w:r>
    </w:p>
    <w:p w:rsidR="00B67942" w:rsidRPr="001A3959" w:rsidRDefault="00B67942" w:rsidP="00E95337">
      <w:pPr>
        <w:rPr>
          <w:rFonts w:ascii="Arial" w:hAnsi="Arial" w:cs="Arial"/>
          <w:i/>
        </w:rPr>
      </w:pPr>
      <w:r w:rsidRPr="001A3959">
        <w:rPr>
          <w:rFonts w:ascii="Arial" w:hAnsi="Arial" w:cs="Arial"/>
          <w:i/>
        </w:rPr>
        <w:t>However:</w:t>
      </w:r>
    </w:p>
    <w:p w:rsidR="00810875" w:rsidRDefault="00810875" w:rsidP="00B67942">
      <w:pPr>
        <w:ind w:left="720"/>
        <w:rPr>
          <w:rFonts w:ascii="Arial" w:hAnsi="Arial" w:cs="Arial"/>
        </w:rPr>
      </w:pPr>
      <w:r>
        <w:rPr>
          <w:rFonts w:ascii="Arial" w:hAnsi="Arial" w:cs="Arial"/>
        </w:rPr>
        <w:t>We see that the social enterprise model is a part of the mix of options for promoting employment, but it is not a suitable option for the majority of people.</w:t>
      </w:r>
      <w:r w:rsidR="005940D3">
        <w:rPr>
          <w:rFonts w:ascii="Arial" w:hAnsi="Arial" w:cs="Arial"/>
        </w:rPr>
        <w:t xml:space="preserve"> Social enterprise contributes by building vocational skill in the short term in a supported environment, but is not scalable for the numbers of people that need employment.</w:t>
      </w:r>
      <w:r w:rsidR="00306284">
        <w:rPr>
          <w:rFonts w:ascii="Arial" w:hAnsi="Arial" w:cs="Arial"/>
        </w:rPr>
        <w:t xml:space="preserve"> </w:t>
      </w:r>
      <w:r w:rsidR="005940D3">
        <w:rPr>
          <w:rFonts w:ascii="Arial" w:hAnsi="Arial" w:cs="Arial"/>
        </w:rPr>
        <w:t>Further, it runs the risk of becoming an end in itself creating isolated pockets of employment rather than increasing social inclusion for people diagnosed with mental illness.</w:t>
      </w:r>
      <w:r w:rsidR="00306284">
        <w:rPr>
          <w:rFonts w:ascii="Arial" w:hAnsi="Arial" w:cs="Arial"/>
        </w:rPr>
        <w:t xml:space="preserve"> </w:t>
      </w:r>
    </w:p>
    <w:p w:rsidR="00BF14ED" w:rsidRPr="005F6422" w:rsidRDefault="00BF14ED" w:rsidP="00BF14ED">
      <w:pPr>
        <w:ind w:left="720"/>
        <w:rPr>
          <w:rFonts w:ascii="Arial" w:hAnsi="Arial" w:cs="Arial"/>
        </w:rPr>
      </w:pPr>
      <w:r w:rsidRPr="005F6422">
        <w:rPr>
          <w:rFonts w:ascii="Arial" w:hAnsi="Arial" w:cs="Arial"/>
        </w:rPr>
        <w:t xml:space="preserve">The IPS model recommends employment in the open jobs market rather than social enterprise. </w:t>
      </w:r>
    </w:p>
    <w:p w:rsidR="00B67942" w:rsidRPr="005F6422" w:rsidRDefault="00B67942" w:rsidP="00B67942">
      <w:pPr>
        <w:ind w:left="720"/>
        <w:rPr>
          <w:rFonts w:ascii="Arial" w:hAnsi="Arial" w:cs="Arial"/>
        </w:rPr>
      </w:pPr>
      <w:r w:rsidRPr="005F6422">
        <w:rPr>
          <w:rFonts w:ascii="Arial" w:hAnsi="Arial" w:cs="Arial"/>
        </w:rPr>
        <w:t xml:space="preserve">We recommend that work be undertaken to study the </w:t>
      </w:r>
      <w:r w:rsidR="002C521C" w:rsidRPr="005F6422">
        <w:rPr>
          <w:rFonts w:ascii="Arial" w:hAnsi="Arial" w:cs="Arial"/>
        </w:rPr>
        <w:t>workplace flexibility and reasonable adjustment measures of successful social enterprises, and that these be used as a template for educating employers in the open jobs market.</w:t>
      </w:r>
    </w:p>
    <w:p w:rsidR="002C521C" w:rsidRPr="005F6422" w:rsidRDefault="002C521C" w:rsidP="00B67942">
      <w:pPr>
        <w:ind w:left="720"/>
        <w:rPr>
          <w:rFonts w:ascii="Arial" w:hAnsi="Arial" w:cs="Arial"/>
        </w:rPr>
      </w:pPr>
      <w:r w:rsidRPr="005F6422">
        <w:rPr>
          <w:rFonts w:ascii="Arial" w:hAnsi="Arial" w:cs="Arial"/>
        </w:rPr>
        <w:t xml:space="preserve">We do not recommend significant increased investment in social enterprise, but instead recommend increased investment in </w:t>
      </w:r>
      <w:r w:rsidR="00BF14ED">
        <w:rPr>
          <w:rFonts w:ascii="Arial" w:hAnsi="Arial" w:cs="Arial"/>
        </w:rPr>
        <w:t xml:space="preserve">fully implementing IPS, and in </w:t>
      </w:r>
      <w:r w:rsidRPr="005F6422">
        <w:rPr>
          <w:rFonts w:ascii="Arial" w:hAnsi="Arial" w:cs="Arial"/>
        </w:rPr>
        <w:t xml:space="preserve">building the capacity of </w:t>
      </w:r>
      <w:r w:rsidR="001A1805" w:rsidRPr="005F6422">
        <w:rPr>
          <w:rFonts w:ascii="Arial" w:hAnsi="Arial" w:cs="Arial"/>
        </w:rPr>
        <w:t>the open jobs market to employ disadvantaged people.</w:t>
      </w:r>
    </w:p>
    <w:p w:rsidR="00E95337" w:rsidRPr="005F6422" w:rsidRDefault="00E95337" w:rsidP="001A1805">
      <w:pPr>
        <w:rPr>
          <w:rFonts w:ascii="Arial" w:hAnsi="Arial" w:cs="Arial"/>
          <w:b/>
        </w:rPr>
      </w:pPr>
    </w:p>
    <w:p w:rsidR="000C630A" w:rsidRPr="00E95337" w:rsidRDefault="00E95337" w:rsidP="005F6422">
      <w:pPr>
        <w:pStyle w:val="sub-hd1"/>
      </w:pPr>
      <w:r w:rsidRPr="00E95337">
        <w:t>Social responsibility</w:t>
      </w:r>
    </w:p>
    <w:p w:rsidR="001A1805" w:rsidRPr="005F6422" w:rsidRDefault="001A1805" w:rsidP="00E95337">
      <w:pPr>
        <w:rPr>
          <w:rFonts w:ascii="Arial" w:hAnsi="Arial" w:cs="Arial"/>
        </w:rPr>
      </w:pPr>
      <w:r w:rsidRPr="005F6422">
        <w:rPr>
          <w:rFonts w:ascii="Arial" w:hAnsi="Arial" w:cs="Arial"/>
          <w:i/>
        </w:rPr>
        <w:t>We agree that:</w:t>
      </w:r>
      <w:r w:rsidR="00306284">
        <w:rPr>
          <w:rFonts w:ascii="Arial" w:hAnsi="Arial" w:cs="Arial"/>
        </w:rPr>
        <w:t xml:space="preserve"> </w:t>
      </w:r>
      <w:r w:rsidR="00CF69F3" w:rsidRPr="005F6422">
        <w:rPr>
          <w:rFonts w:ascii="Arial" w:hAnsi="Arial" w:cs="Arial"/>
        </w:rPr>
        <w:t>There is likely benefit in supporting and promoting social responsibility amongst employers.</w:t>
      </w:r>
    </w:p>
    <w:p w:rsidR="00CF69F3" w:rsidRPr="00690EFD" w:rsidRDefault="00CF69F3" w:rsidP="001A1805">
      <w:pPr>
        <w:rPr>
          <w:rFonts w:ascii="Arial" w:hAnsi="Arial" w:cs="Arial"/>
          <w:i/>
        </w:rPr>
      </w:pPr>
      <w:r w:rsidRPr="00690EFD">
        <w:rPr>
          <w:rFonts w:ascii="Arial" w:hAnsi="Arial" w:cs="Arial"/>
          <w:i/>
        </w:rPr>
        <w:lastRenderedPageBreak/>
        <w:t>However:</w:t>
      </w:r>
    </w:p>
    <w:p w:rsidR="00CF69F3" w:rsidRPr="005F6422" w:rsidRDefault="00CF69F3" w:rsidP="00905EA8">
      <w:pPr>
        <w:ind w:left="720"/>
        <w:rPr>
          <w:rFonts w:ascii="Arial" w:hAnsi="Arial" w:cs="Arial"/>
        </w:rPr>
      </w:pPr>
      <w:r w:rsidRPr="005F6422">
        <w:rPr>
          <w:rFonts w:ascii="Arial" w:hAnsi="Arial" w:cs="Arial"/>
        </w:rPr>
        <w:t>This alone will not be sufficient to build</w:t>
      </w:r>
      <w:r w:rsidR="00905EA8" w:rsidRPr="005F6422">
        <w:rPr>
          <w:rFonts w:ascii="Arial" w:hAnsi="Arial" w:cs="Arial"/>
        </w:rPr>
        <w:t xml:space="preserve"> the shift in attitude and hiring practice that is required to make a significant difference for disadvantaged job seekers.</w:t>
      </w:r>
    </w:p>
    <w:p w:rsidR="00E95337" w:rsidRPr="005F6422" w:rsidRDefault="00E95337" w:rsidP="00BB0741">
      <w:pPr>
        <w:rPr>
          <w:rFonts w:ascii="Arial" w:hAnsi="Arial" w:cs="Arial"/>
          <w:b/>
        </w:rPr>
      </w:pPr>
    </w:p>
    <w:p w:rsidR="007104A0" w:rsidRPr="00E95337" w:rsidRDefault="00E95337" w:rsidP="005F6422">
      <w:pPr>
        <w:pStyle w:val="sub-hd1"/>
      </w:pPr>
      <w:r w:rsidRPr="00E95337">
        <w:t>Public service</w:t>
      </w:r>
    </w:p>
    <w:p w:rsidR="007104A0" w:rsidRPr="005F6422" w:rsidRDefault="007104A0" w:rsidP="00E95337">
      <w:pPr>
        <w:rPr>
          <w:rFonts w:ascii="Arial" w:hAnsi="Arial" w:cs="Arial"/>
        </w:rPr>
      </w:pPr>
      <w:r w:rsidRPr="005F6422">
        <w:rPr>
          <w:rFonts w:ascii="Arial" w:hAnsi="Arial" w:cs="Arial"/>
          <w:i/>
        </w:rPr>
        <w:t>We agree that:</w:t>
      </w:r>
      <w:r w:rsidR="00306284">
        <w:rPr>
          <w:rFonts w:ascii="Arial" w:hAnsi="Arial" w:cs="Arial"/>
        </w:rPr>
        <w:t xml:space="preserve"> </w:t>
      </w:r>
      <w:r w:rsidRPr="005F6422">
        <w:rPr>
          <w:rFonts w:ascii="Arial" w:hAnsi="Arial" w:cs="Arial"/>
        </w:rPr>
        <w:t xml:space="preserve">The Australian </w:t>
      </w:r>
      <w:r w:rsidR="00DB787F" w:rsidRPr="005F6422">
        <w:rPr>
          <w:rFonts w:ascii="Arial" w:hAnsi="Arial" w:cs="Arial"/>
        </w:rPr>
        <w:t>public s</w:t>
      </w:r>
      <w:r w:rsidRPr="005F6422">
        <w:rPr>
          <w:rFonts w:ascii="Arial" w:hAnsi="Arial" w:cs="Arial"/>
        </w:rPr>
        <w:t xml:space="preserve">ervice should play a significant role in improving employment outcomes for people with a disability. </w:t>
      </w:r>
      <w:r w:rsidR="00DB787F" w:rsidRPr="005F6422">
        <w:rPr>
          <w:rFonts w:ascii="Arial" w:hAnsi="Arial" w:cs="Arial"/>
        </w:rPr>
        <w:t>We recommend detailed planning and targets for achieving growth in jobs opportunities across all public service organisations.</w:t>
      </w:r>
    </w:p>
    <w:p w:rsidR="00E95337" w:rsidRPr="005F6422" w:rsidRDefault="00E95337" w:rsidP="00BB0741">
      <w:pPr>
        <w:rPr>
          <w:rFonts w:ascii="Arial" w:hAnsi="Arial" w:cs="Arial"/>
          <w:b/>
        </w:rPr>
      </w:pPr>
    </w:p>
    <w:p w:rsidR="007104A0" w:rsidRPr="00E95337" w:rsidRDefault="00E95337" w:rsidP="005F6422">
      <w:pPr>
        <w:pStyle w:val="sub-hd1"/>
      </w:pPr>
      <w:r w:rsidRPr="00E95337">
        <w:t>Skills shortage</w:t>
      </w:r>
    </w:p>
    <w:p w:rsidR="00BB0741" w:rsidRPr="005F6422" w:rsidRDefault="00BB0741" w:rsidP="00E95337">
      <w:pPr>
        <w:rPr>
          <w:rFonts w:ascii="Arial" w:hAnsi="Arial" w:cs="Arial"/>
        </w:rPr>
      </w:pPr>
      <w:r w:rsidRPr="005F6422">
        <w:rPr>
          <w:rFonts w:ascii="Arial" w:hAnsi="Arial" w:cs="Arial"/>
          <w:i/>
        </w:rPr>
        <w:t>We agree that:</w:t>
      </w:r>
      <w:r w:rsidR="00E95337" w:rsidRPr="005F6422">
        <w:rPr>
          <w:rFonts w:ascii="Arial" w:hAnsi="Arial" w:cs="Arial"/>
          <w:i/>
        </w:rPr>
        <w:t xml:space="preserve"> </w:t>
      </w:r>
      <w:r w:rsidRPr="005F6422">
        <w:rPr>
          <w:rFonts w:ascii="Arial" w:hAnsi="Arial" w:cs="Arial"/>
        </w:rPr>
        <w:t>It is effective and efficient to focus employment services and skills training on areas of skill shortage.</w:t>
      </w:r>
    </w:p>
    <w:p w:rsidR="00BB0741" w:rsidRPr="005F6422" w:rsidRDefault="00BB0741" w:rsidP="00BB0741">
      <w:pPr>
        <w:rPr>
          <w:rFonts w:ascii="Arial" w:hAnsi="Arial" w:cs="Arial"/>
          <w:i/>
        </w:rPr>
      </w:pPr>
      <w:r w:rsidRPr="005F6422">
        <w:rPr>
          <w:rFonts w:ascii="Arial" w:hAnsi="Arial" w:cs="Arial"/>
          <w:i/>
        </w:rPr>
        <w:t>However:</w:t>
      </w:r>
    </w:p>
    <w:p w:rsidR="00BB0741" w:rsidRPr="005F6422" w:rsidRDefault="00BB0741" w:rsidP="00BB0741">
      <w:pPr>
        <w:ind w:left="720"/>
        <w:rPr>
          <w:rFonts w:ascii="Arial" w:hAnsi="Arial" w:cs="Arial"/>
        </w:rPr>
      </w:pPr>
      <w:r w:rsidRPr="005F6422">
        <w:rPr>
          <w:rFonts w:ascii="Arial" w:hAnsi="Arial" w:cs="Arial"/>
        </w:rPr>
        <w:t>While it makes sense to promote areas of skill shortage, if those areas are not right for the individual and we don’t listen, then ultimately we will see more unsuccessful work placements and the system will be economically inefficient for all parties. We urge that individual work preferences take priority.</w:t>
      </w:r>
    </w:p>
    <w:p w:rsidR="00BB0741" w:rsidRPr="005F6422" w:rsidRDefault="00BB0741" w:rsidP="00BB0741">
      <w:pPr>
        <w:ind w:left="720"/>
        <w:rPr>
          <w:rFonts w:ascii="Arial" w:hAnsi="Arial" w:cs="Arial"/>
        </w:rPr>
      </w:pPr>
      <w:r w:rsidRPr="005F6422">
        <w:rPr>
          <w:rFonts w:ascii="Arial" w:hAnsi="Arial" w:cs="Arial"/>
        </w:rPr>
        <w:t>It has become almost common-place for people with mental illness to be funnelled into entry-level jobs in cleaning, hospitality, retail and gardening.</w:t>
      </w:r>
      <w:r w:rsidR="00306284">
        <w:rPr>
          <w:rFonts w:ascii="Arial" w:hAnsi="Arial" w:cs="Arial"/>
        </w:rPr>
        <w:t xml:space="preserve"> </w:t>
      </w:r>
      <w:r w:rsidRPr="005F6422">
        <w:rPr>
          <w:rFonts w:ascii="Arial" w:hAnsi="Arial" w:cs="Arial"/>
        </w:rPr>
        <w:t>While these job choices are perfectly fine if they meet the goals of jobseekers, we believe that our employment focus has become stereotyped and narrow.</w:t>
      </w:r>
      <w:r w:rsidR="00306284">
        <w:rPr>
          <w:rFonts w:ascii="Arial" w:hAnsi="Arial" w:cs="Arial"/>
        </w:rPr>
        <w:t xml:space="preserve"> </w:t>
      </w:r>
      <w:r w:rsidRPr="005F6422">
        <w:rPr>
          <w:rFonts w:ascii="Arial" w:hAnsi="Arial" w:cs="Arial"/>
        </w:rPr>
        <w:t>There is no pre-determined limit to the types of employment which can be suitable for someone diagnosed with mental illness.</w:t>
      </w:r>
      <w:r w:rsidR="00306284">
        <w:rPr>
          <w:rFonts w:ascii="Arial" w:hAnsi="Arial" w:cs="Arial"/>
        </w:rPr>
        <w:t xml:space="preserve"> </w:t>
      </w:r>
      <w:r w:rsidRPr="005F6422">
        <w:rPr>
          <w:rFonts w:ascii="Arial" w:hAnsi="Arial" w:cs="Arial"/>
        </w:rPr>
        <w:t>Sir Winston Churchill had a mental illness but no-one ever suggested he become a kitchen hand.</w:t>
      </w:r>
      <w:r w:rsidR="00306284">
        <w:rPr>
          <w:rFonts w:ascii="Arial" w:hAnsi="Arial" w:cs="Arial"/>
        </w:rPr>
        <w:t xml:space="preserve"> </w:t>
      </w:r>
    </w:p>
    <w:p w:rsidR="00BB0741" w:rsidRPr="005F6422" w:rsidRDefault="00BB0741" w:rsidP="00BB0741">
      <w:pPr>
        <w:ind w:left="720"/>
        <w:rPr>
          <w:rFonts w:ascii="Arial" w:hAnsi="Arial" w:cs="Arial"/>
        </w:rPr>
      </w:pPr>
      <w:r w:rsidRPr="005F6422">
        <w:rPr>
          <w:rFonts w:ascii="Arial" w:hAnsi="Arial" w:cs="Arial"/>
        </w:rPr>
        <w:t>We are not making the most of the employment potential of people diagnosed with mental illness.</w:t>
      </w:r>
      <w:r w:rsidR="00306284">
        <w:rPr>
          <w:rFonts w:ascii="Arial" w:hAnsi="Arial" w:cs="Arial"/>
        </w:rPr>
        <w:t xml:space="preserve"> </w:t>
      </w:r>
      <w:r w:rsidRPr="005F6422">
        <w:rPr>
          <w:rFonts w:ascii="Arial" w:hAnsi="Arial" w:cs="Arial"/>
        </w:rPr>
        <w:t xml:space="preserve">We urge a system which allows for a focus on careers as well as jobs, and on all levels and types of education and employment. </w:t>
      </w:r>
    </w:p>
    <w:p w:rsidR="00BB0741" w:rsidRPr="005F6422" w:rsidRDefault="00BB0741" w:rsidP="00BB0741">
      <w:pPr>
        <w:rPr>
          <w:rFonts w:ascii="Arial" w:hAnsi="Arial" w:cs="Arial"/>
        </w:rPr>
      </w:pPr>
    </w:p>
    <w:p w:rsidR="0066156F" w:rsidRPr="0066156F" w:rsidRDefault="0066156F" w:rsidP="005F6422">
      <w:pPr>
        <w:pStyle w:val="sub-hd1"/>
      </w:pPr>
      <w:r w:rsidRPr="0066156F">
        <w:t>Employment support services</w:t>
      </w:r>
    </w:p>
    <w:p w:rsidR="00BB0741" w:rsidRPr="005F6422" w:rsidRDefault="00BB0741" w:rsidP="00E95337">
      <w:pPr>
        <w:rPr>
          <w:rFonts w:ascii="Arial" w:hAnsi="Arial" w:cs="Arial"/>
        </w:rPr>
      </w:pPr>
      <w:r w:rsidRPr="005F6422">
        <w:rPr>
          <w:rFonts w:ascii="Arial" w:hAnsi="Arial" w:cs="Arial"/>
          <w:i/>
        </w:rPr>
        <w:t>We agree that:</w:t>
      </w:r>
      <w:r w:rsidR="00E95337" w:rsidRPr="005F6422">
        <w:rPr>
          <w:rFonts w:ascii="Arial" w:hAnsi="Arial" w:cs="Arial"/>
          <w:i/>
        </w:rPr>
        <w:t xml:space="preserve"> </w:t>
      </w:r>
      <w:r w:rsidRPr="005F6422">
        <w:rPr>
          <w:rFonts w:ascii="Arial" w:hAnsi="Arial" w:cs="Arial"/>
        </w:rPr>
        <w:t>It is important to evaluate outcomes to ensure that the most disadvantaged are receiving adequate support</w:t>
      </w:r>
      <w:r w:rsidR="003721BB">
        <w:rPr>
          <w:rFonts w:ascii="Arial" w:hAnsi="Arial" w:cs="Arial"/>
        </w:rPr>
        <w:t xml:space="preserve"> </w:t>
      </w:r>
      <w:r w:rsidRPr="005F6422">
        <w:rPr>
          <w:rFonts w:ascii="Arial" w:hAnsi="Arial" w:cs="Arial"/>
        </w:rPr>
        <w:t>and that we minimise compliance burdens on providers.</w:t>
      </w:r>
      <w:r w:rsidR="00306284">
        <w:rPr>
          <w:rFonts w:ascii="Arial" w:hAnsi="Arial" w:cs="Arial"/>
        </w:rPr>
        <w:t xml:space="preserve"> </w:t>
      </w:r>
      <w:r w:rsidRPr="005F6422">
        <w:rPr>
          <w:rFonts w:ascii="Arial" w:hAnsi="Arial" w:cs="Arial"/>
        </w:rPr>
        <w:t>Our current measures are not effective and too many disadvantaged people are missing out on employment support.</w:t>
      </w:r>
    </w:p>
    <w:p w:rsidR="00BB0741" w:rsidRPr="005F6422" w:rsidRDefault="00BB0741" w:rsidP="00BB0741">
      <w:pPr>
        <w:rPr>
          <w:rFonts w:ascii="Arial" w:hAnsi="Arial" w:cs="Arial"/>
          <w:i/>
        </w:rPr>
      </w:pPr>
      <w:r w:rsidRPr="005F6422">
        <w:rPr>
          <w:rFonts w:ascii="Arial" w:hAnsi="Arial" w:cs="Arial"/>
          <w:i/>
        </w:rPr>
        <w:t>We recommend:</w:t>
      </w:r>
    </w:p>
    <w:p w:rsidR="00991359" w:rsidRDefault="00F049BF" w:rsidP="00BB0741">
      <w:pPr>
        <w:pStyle w:val="ListParagraph"/>
        <w:numPr>
          <w:ilvl w:val="0"/>
          <w:numId w:val="14"/>
        </w:numPr>
        <w:rPr>
          <w:rFonts w:ascii="Arial" w:hAnsi="Arial" w:cs="Arial"/>
        </w:rPr>
      </w:pPr>
      <w:r w:rsidRPr="00F049BF">
        <w:rPr>
          <w:rFonts w:ascii="Arial" w:hAnsi="Arial" w:cs="Arial"/>
          <w:u w:val="single"/>
        </w:rPr>
        <w:t>I</w:t>
      </w:r>
      <w:r w:rsidR="00476B53" w:rsidRPr="00F049BF">
        <w:rPr>
          <w:rFonts w:ascii="Arial" w:hAnsi="Arial" w:cs="Arial"/>
          <w:u w:val="single"/>
        </w:rPr>
        <w:t>deally</w:t>
      </w:r>
      <w:r>
        <w:rPr>
          <w:rFonts w:ascii="Arial" w:hAnsi="Arial" w:cs="Arial"/>
          <w:u w:val="single"/>
        </w:rPr>
        <w:t>,</w:t>
      </w:r>
      <w:r w:rsidR="00476B53">
        <w:rPr>
          <w:rFonts w:ascii="Arial" w:hAnsi="Arial" w:cs="Arial"/>
        </w:rPr>
        <w:t xml:space="preserve"> </w:t>
      </w:r>
      <w:r w:rsidR="00991359">
        <w:rPr>
          <w:rFonts w:ascii="Arial" w:hAnsi="Arial" w:cs="Arial"/>
        </w:rPr>
        <w:t xml:space="preserve">benchmarks </w:t>
      </w:r>
      <w:r>
        <w:rPr>
          <w:rFonts w:ascii="Arial" w:hAnsi="Arial" w:cs="Arial"/>
        </w:rPr>
        <w:t>should be</w:t>
      </w:r>
      <w:r w:rsidR="00991359">
        <w:rPr>
          <w:rFonts w:ascii="Arial" w:hAnsi="Arial" w:cs="Arial"/>
        </w:rPr>
        <w:t xml:space="preserve"> based on the employment goals of the </w:t>
      </w:r>
      <w:r w:rsidR="003A3EE0">
        <w:rPr>
          <w:rFonts w:ascii="Arial" w:hAnsi="Arial" w:cs="Arial"/>
        </w:rPr>
        <w:t>individual person</w:t>
      </w:r>
      <w:r w:rsidR="007E4D78">
        <w:rPr>
          <w:rFonts w:ascii="Arial" w:hAnsi="Arial" w:cs="Arial"/>
        </w:rPr>
        <w:t>, including</w:t>
      </w:r>
    </w:p>
    <w:p w:rsidR="00BB0741" w:rsidRDefault="00991359" w:rsidP="00991359">
      <w:pPr>
        <w:pStyle w:val="ListParagraph"/>
        <w:numPr>
          <w:ilvl w:val="1"/>
          <w:numId w:val="14"/>
        </w:numPr>
        <w:rPr>
          <w:rFonts w:ascii="Arial" w:hAnsi="Arial" w:cs="Arial"/>
        </w:rPr>
      </w:pPr>
      <w:r>
        <w:rPr>
          <w:rFonts w:ascii="Arial" w:hAnsi="Arial" w:cs="Arial"/>
        </w:rPr>
        <w:lastRenderedPageBreak/>
        <w:t xml:space="preserve">collaborative agreement </w:t>
      </w:r>
      <w:r w:rsidR="007E4D78">
        <w:rPr>
          <w:rFonts w:ascii="Arial" w:hAnsi="Arial" w:cs="Arial"/>
        </w:rPr>
        <w:t xml:space="preserve">on employment goals between </w:t>
      </w:r>
      <w:r>
        <w:rPr>
          <w:rFonts w:ascii="Arial" w:hAnsi="Arial" w:cs="Arial"/>
        </w:rPr>
        <w:t>the person, support services and clinicians</w:t>
      </w:r>
    </w:p>
    <w:p w:rsidR="007E4D78" w:rsidRPr="005F6422" w:rsidRDefault="007E4D78" w:rsidP="00A05400">
      <w:pPr>
        <w:pStyle w:val="ListParagraph"/>
        <w:numPr>
          <w:ilvl w:val="1"/>
          <w:numId w:val="14"/>
        </w:numPr>
        <w:spacing w:after="100"/>
        <w:ind w:left="1434" w:hanging="357"/>
        <w:contextualSpacing w:val="0"/>
        <w:rPr>
          <w:rFonts w:ascii="Arial" w:hAnsi="Arial" w:cs="Arial"/>
        </w:rPr>
      </w:pPr>
      <w:proofErr w:type="gramStart"/>
      <w:r>
        <w:rPr>
          <w:rFonts w:ascii="Arial" w:hAnsi="Arial" w:cs="Arial"/>
        </w:rPr>
        <w:t>regular</w:t>
      </w:r>
      <w:proofErr w:type="gramEnd"/>
      <w:r>
        <w:rPr>
          <w:rFonts w:ascii="Arial" w:hAnsi="Arial" w:cs="Arial"/>
        </w:rPr>
        <w:t xml:space="preserve"> review of these goals and progress as part of an ongoing system of support and review</w:t>
      </w:r>
      <w:r w:rsidR="00137C91">
        <w:rPr>
          <w:rFonts w:ascii="Arial" w:hAnsi="Arial" w:cs="Arial"/>
        </w:rPr>
        <w:t>.</w:t>
      </w:r>
    </w:p>
    <w:p w:rsidR="005D74E4" w:rsidRDefault="00F049BF" w:rsidP="005D74E4">
      <w:pPr>
        <w:pStyle w:val="ListParagraph"/>
        <w:numPr>
          <w:ilvl w:val="0"/>
          <w:numId w:val="14"/>
        </w:numPr>
        <w:rPr>
          <w:rFonts w:ascii="Arial" w:hAnsi="Arial" w:cs="Arial"/>
        </w:rPr>
      </w:pPr>
      <w:r w:rsidRPr="00F049BF">
        <w:rPr>
          <w:rFonts w:ascii="Arial" w:hAnsi="Arial" w:cs="Arial"/>
          <w:u w:val="single"/>
        </w:rPr>
        <w:t>A</w:t>
      </w:r>
      <w:r w:rsidR="00476B53" w:rsidRPr="00F049BF">
        <w:rPr>
          <w:rFonts w:ascii="Arial" w:hAnsi="Arial" w:cs="Arial"/>
          <w:u w:val="single"/>
        </w:rPr>
        <w:t>t a minimum</w:t>
      </w:r>
      <w:r w:rsidR="00476B53" w:rsidRPr="005D74E4">
        <w:rPr>
          <w:rFonts w:ascii="Arial" w:hAnsi="Arial" w:cs="Arial"/>
        </w:rPr>
        <w:t>, the benchmark system must be reviewed and simplified to reflect</w:t>
      </w:r>
      <w:r w:rsidR="005D74E4" w:rsidRPr="005D74E4">
        <w:rPr>
          <w:rFonts w:ascii="Arial" w:hAnsi="Arial" w:cs="Arial"/>
        </w:rPr>
        <w:t xml:space="preserve"> t</w:t>
      </w:r>
      <w:r w:rsidR="00476B53" w:rsidRPr="005D74E4">
        <w:rPr>
          <w:rFonts w:ascii="Arial" w:hAnsi="Arial" w:cs="Arial"/>
        </w:rPr>
        <w:t>he episodic nature of mental health conditions</w:t>
      </w:r>
      <w:r w:rsidR="005D74E4">
        <w:rPr>
          <w:rFonts w:ascii="Arial" w:hAnsi="Arial" w:cs="Arial"/>
        </w:rPr>
        <w:t>:</w:t>
      </w:r>
    </w:p>
    <w:p w:rsidR="00476B53" w:rsidRDefault="005D74E4" w:rsidP="005D74E4">
      <w:pPr>
        <w:pStyle w:val="ListParagraph"/>
        <w:numPr>
          <w:ilvl w:val="1"/>
          <w:numId w:val="14"/>
        </w:numPr>
        <w:rPr>
          <w:rFonts w:ascii="Arial" w:hAnsi="Arial" w:cs="Arial"/>
        </w:rPr>
      </w:pPr>
      <w:r>
        <w:rPr>
          <w:rFonts w:ascii="Arial" w:hAnsi="Arial" w:cs="Arial"/>
        </w:rPr>
        <w:t>People are</w:t>
      </w:r>
      <w:r w:rsidRPr="005D74E4">
        <w:rPr>
          <w:rFonts w:ascii="Arial" w:hAnsi="Arial" w:cs="Arial"/>
        </w:rPr>
        <w:t xml:space="preserve"> </w:t>
      </w:r>
      <w:r w:rsidR="003A3EE0">
        <w:rPr>
          <w:rFonts w:ascii="Arial" w:hAnsi="Arial" w:cs="Arial"/>
        </w:rPr>
        <w:t xml:space="preserve">currently </w:t>
      </w:r>
      <w:r w:rsidRPr="005D74E4">
        <w:rPr>
          <w:rFonts w:ascii="Arial" w:hAnsi="Arial" w:cs="Arial"/>
        </w:rPr>
        <w:t xml:space="preserve">being assessed as having high benchmarks based on their </w:t>
      </w:r>
      <w:r w:rsidRPr="003A3EE0">
        <w:rPr>
          <w:rFonts w:ascii="Arial" w:hAnsi="Arial" w:cs="Arial"/>
          <w:i/>
        </w:rPr>
        <w:t>future</w:t>
      </w:r>
      <w:r w:rsidRPr="005D74E4">
        <w:rPr>
          <w:rFonts w:ascii="Arial" w:hAnsi="Arial" w:cs="Arial"/>
        </w:rPr>
        <w:t xml:space="preserve"> capacity to work</w:t>
      </w:r>
    </w:p>
    <w:p w:rsidR="00F049BF" w:rsidRDefault="00F049BF" w:rsidP="005D74E4">
      <w:pPr>
        <w:pStyle w:val="ListParagraph"/>
        <w:numPr>
          <w:ilvl w:val="1"/>
          <w:numId w:val="14"/>
        </w:numPr>
        <w:rPr>
          <w:rFonts w:ascii="Arial" w:hAnsi="Arial" w:cs="Arial"/>
        </w:rPr>
      </w:pPr>
      <w:r>
        <w:rPr>
          <w:rFonts w:ascii="Arial" w:hAnsi="Arial" w:cs="Arial"/>
        </w:rPr>
        <w:t xml:space="preserve">The current system then expects this benchmark to be achieved immediately, regardless of the person’s </w:t>
      </w:r>
      <w:r w:rsidRPr="003A3EE0">
        <w:rPr>
          <w:rFonts w:ascii="Arial" w:hAnsi="Arial" w:cs="Arial"/>
          <w:i/>
        </w:rPr>
        <w:t>current</w:t>
      </w:r>
      <w:r>
        <w:rPr>
          <w:rFonts w:ascii="Arial" w:hAnsi="Arial" w:cs="Arial"/>
        </w:rPr>
        <w:t xml:space="preserve"> capacity to work</w:t>
      </w:r>
      <w:r w:rsidR="00137C91">
        <w:rPr>
          <w:rFonts w:ascii="Arial" w:hAnsi="Arial" w:cs="Arial"/>
        </w:rPr>
        <w:t>.</w:t>
      </w:r>
    </w:p>
    <w:p w:rsidR="00DF2100" w:rsidRPr="005F6422" w:rsidRDefault="00DF2100" w:rsidP="001A1805">
      <w:pPr>
        <w:rPr>
          <w:rFonts w:ascii="Arial" w:hAnsi="Arial" w:cs="Arial"/>
        </w:rPr>
      </w:pPr>
    </w:p>
    <w:p w:rsidR="00566C7D" w:rsidRDefault="00566C7D">
      <w:pPr>
        <w:rPr>
          <w:rFonts w:asciiTheme="majorHAnsi" w:eastAsiaTheme="majorEastAsia" w:hAnsiTheme="majorHAnsi" w:cstheme="majorBidi"/>
          <w:color w:val="17365D" w:themeColor="text2" w:themeShade="BF"/>
          <w:spacing w:val="5"/>
          <w:kern w:val="28"/>
          <w:sz w:val="52"/>
          <w:szCs w:val="52"/>
        </w:rPr>
      </w:pPr>
      <w:r>
        <w:br w:type="page"/>
      </w:r>
    </w:p>
    <w:p w:rsidR="00AF5C09" w:rsidRPr="00E342DE" w:rsidRDefault="00AF5C09" w:rsidP="005F6422">
      <w:pPr>
        <w:pStyle w:val="Title"/>
      </w:pPr>
      <w:r w:rsidRPr="00E342DE">
        <w:lastRenderedPageBreak/>
        <w:t>Pillar 4: Building community capacity</w:t>
      </w:r>
    </w:p>
    <w:p w:rsidR="00D32B50" w:rsidRPr="0066156F" w:rsidRDefault="00D32B50" w:rsidP="005F6422">
      <w:pPr>
        <w:pStyle w:val="sub-hd1"/>
      </w:pPr>
      <w:r w:rsidRPr="0066156F">
        <w:t>Using peer educators to tackle stigma</w:t>
      </w:r>
    </w:p>
    <w:p w:rsidR="00AF5C09" w:rsidRPr="005F6422" w:rsidRDefault="005153C8" w:rsidP="00945878">
      <w:pPr>
        <w:rPr>
          <w:rFonts w:ascii="Arial" w:hAnsi="Arial" w:cs="Arial"/>
        </w:rPr>
      </w:pPr>
      <w:r w:rsidRPr="005F6422">
        <w:rPr>
          <w:rFonts w:ascii="Arial" w:hAnsi="Arial" w:cs="Arial"/>
        </w:rPr>
        <w:t>Stigma around mental illness is a significant barrier to employment for many people. While much has been done over the past decade to improve community attitudes towards conditions such as depression and anxiety, little has changed with attitudes towards psychotic conditions such as schizophrenia.</w:t>
      </w:r>
      <w:r w:rsidR="00306284">
        <w:rPr>
          <w:rFonts w:ascii="Arial" w:hAnsi="Arial" w:cs="Arial"/>
        </w:rPr>
        <w:t xml:space="preserve"> </w:t>
      </w:r>
      <w:r w:rsidRPr="005F6422">
        <w:rPr>
          <w:rFonts w:ascii="Arial" w:hAnsi="Arial" w:cs="Arial"/>
        </w:rPr>
        <w:t>Myths of violent and dangerous behaviour, despite being inaccurate, still widely persist.</w:t>
      </w:r>
      <w:r w:rsidR="00306284">
        <w:rPr>
          <w:rFonts w:ascii="Arial" w:hAnsi="Arial" w:cs="Arial"/>
        </w:rPr>
        <w:t xml:space="preserve"> </w:t>
      </w:r>
      <w:r w:rsidRPr="005F6422">
        <w:rPr>
          <w:rFonts w:ascii="Arial" w:hAnsi="Arial" w:cs="Arial"/>
        </w:rPr>
        <w:t>These attitudes are major employment barriers for many people with mental illness who are currently receiving income support.</w:t>
      </w:r>
    </w:p>
    <w:p w:rsidR="005153C8" w:rsidRPr="005F6422" w:rsidRDefault="00687A39" w:rsidP="00945878">
      <w:pPr>
        <w:rPr>
          <w:rFonts w:ascii="Arial" w:hAnsi="Arial" w:cs="Arial"/>
        </w:rPr>
      </w:pPr>
      <w:r w:rsidRPr="005F6422">
        <w:rPr>
          <w:rFonts w:ascii="Arial" w:hAnsi="Arial" w:cs="Arial"/>
        </w:rPr>
        <w:t>Research tells us that one of the most effective ways to change attitudes is for people to hear the stories of real peopl</w:t>
      </w:r>
      <w:r w:rsidR="00945878">
        <w:rPr>
          <w:rFonts w:ascii="Arial" w:hAnsi="Arial" w:cs="Arial"/>
        </w:rPr>
        <w:t>e that they can relate.</w:t>
      </w:r>
      <w:r w:rsidR="00306284">
        <w:rPr>
          <w:rFonts w:ascii="Arial" w:hAnsi="Arial" w:cs="Arial"/>
        </w:rPr>
        <w:t xml:space="preserve"> </w:t>
      </w:r>
      <w:r w:rsidR="00945878">
        <w:rPr>
          <w:rFonts w:ascii="Arial" w:hAnsi="Arial" w:cs="Arial"/>
        </w:rPr>
        <w:t>At MI Fellowship we run a S</w:t>
      </w:r>
      <w:r w:rsidRPr="005F6422">
        <w:rPr>
          <w:rFonts w:ascii="Arial" w:hAnsi="Arial" w:cs="Arial"/>
        </w:rPr>
        <w:t>peakers</w:t>
      </w:r>
      <w:r w:rsidR="00945878">
        <w:rPr>
          <w:rFonts w:ascii="Arial" w:hAnsi="Arial" w:cs="Arial"/>
        </w:rPr>
        <w:t>’</w:t>
      </w:r>
      <w:r w:rsidRPr="005F6422">
        <w:rPr>
          <w:rFonts w:ascii="Arial" w:hAnsi="Arial" w:cs="Arial"/>
        </w:rPr>
        <w:t xml:space="preserve"> Bureau of people who share their experiences of mental illness and recovery</w:t>
      </w:r>
      <w:r w:rsidR="00945878">
        <w:rPr>
          <w:rFonts w:ascii="Arial" w:hAnsi="Arial" w:cs="Arial"/>
        </w:rPr>
        <w:t xml:space="preserve"> with others in the broader community</w:t>
      </w:r>
      <w:r w:rsidRPr="005F6422">
        <w:rPr>
          <w:rFonts w:ascii="Arial" w:hAnsi="Arial" w:cs="Arial"/>
        </w:rPr>
        <w:t>.</w:t>
      </w:r>
      <w:r w:rsidR="00306284">
        <w:rPr>
          <w:rFonts w:ascii="Arial" w:hAnsi="Arial" w:cs="Arial"/>
        </w:rPr>
        <w:t xml:space="preserve"> </w:t>
      </w:r>
      <w:r w:rsidRPr="005F6422">
        <w:rPr>
          <w:rFonts w:ascii="Arial" w:hAnsi="Arial" w:cs="Arial"/>
        </w:rPr>
        <w:t>Our speakers visit schools, workplaces and community settings.</w:t>
      </w:r>
      <w:r w:rsidR="00306284">
        <w:rPr>
          <w:rFonts w:ascii="Arial" w:hAnsi="Arial" w:cs="Arial"/>
        </w:rPr>
        <w:t xml:space="preserve"> </w:t>
      </w:r>
    </w:p>
    <w:p w:rsidR="00D32B50" w:rsidRPr="00945878" w:rsidRDefault="00D32B50" w:rsidP="00945878">
      <w:pPr>
        <w:rPr>
          <w:rFonts w:ascii="Arial" w:hAnsi="Arial" w:cs="Arial"/>
          <w:i/>
        </w:rPr>
      </w:pPr>
      <w:r w:rsidRPr="00945878">
        <w:rPr>
          <w:rFonts w:ascii="Arial" w:hAnsi="Arial" w:cs="Arial"/>
          <w:i/>
        </w:rPr>
        <w:t>We recommend:</w:t>
      </w:r>
    </w:p>
    <w:p w:rsidR="00687A39" w:rsidRPr="005F6422" w:rsidRDefault="00D32B50" w:rsidP="00945878">
      <w:pPr>
        <w:ind w:left="720"/>
        <w:rPr>
          <w:rFonts w:ascii="Arial" w:hAnsi="Arial" w:cs="Arial"/>
        </w:rPr>
      </w:pPr>
      <w:proofErr w:type="gramStart"/>
      <w:r w:rsidRPr="005F6422">
        <w:rPr>
          <w:rFonts w:ascii="Arial" w:hAnsi="Arial" w:cs="Arial"/>
        </w:rPr>
        <w:t>A</w:t>
      </w:r>
      <w:r w:rsidR="00687A39" w:rsidRPr="005F6422">
        <w:rPr>
          <w:rFonts w:ascii="Arial" w:hAnsi="Arial" w:cs="Arial"/>
        </w:rPr>
        <w:t xml:space="preserve"> nation-wide program of peer </w:t>
      </w:r>
      <w:r w:rsidR="00945878" w:rsidRPr="005F6422">
        <w:rPr>
          <w:rFonts w:ascii="Arial" w:hAnsi="Arial" w:cs="Arial"/>
        </w:rPr>
        <w:t>educators to</w:t>
      </w:r>
      <w:r w:rsidR="00687A39" w:rsidRPr="005F6422">
        <w:rPr>
          <w:rFonts w:ascii="Arial" w:hAnsi="Arial" w:cs="Arial"/>
        </w:rPr>
        <w:t xml:space="preserve"> </w:t>
      </w:r>
      <w:r w:rsidR="00E757B8" w:rsidRPr="005F6422">
        <w:rPr>
          <w:rFonts w:ascii="Arial" w:hAnsi="Arial" w:cs="Arial"/>
        </w:rPr>
        <w:t>speak to</w:t>
      </w:r>
      <w:r w:rsidR="00687A39" w:rsidRPr="005F6422">
        <w:rPr>
          <w:rFonts w:ascii="Arial" w:hAnsi="Arial" w:cs="Arial"/>
        </w:rPr>
        <w:t xml:space="preserve"> employers and workplaces about mental illness, including schizophrenia and psychosis, as a method of reducing stigmatising attitudes and building </w:t>
      </w:r>
      <w:r w:rsidR="00F52C39" w:rsidRPr="005F6422">
        <w:rPr>
          <w:rFonts w:ascii="Arial" w:hAnsi="Arial" w:cs="Arial"/>
        </w:rPr>
        <w:t>greater opportunities for employment.</w:t>
      </w:r>
      <w:proofErr w:type="gramEnd"/>
    </w:p>
    <w:p w:rsidR="00F52C39" w:rsidRPr="005F6422" w:rsidRDefault="00F52C39" w:rsidP="001C6816">
      <w:pPr>
        <w:rPr>
          <w:rFonts w:ascii="Arial" w:hAnsi="Arial" w:cs="Arial"/>
        </w:rPr>
      </w:pPr>
    </w:p>
    <w:p w:rsidR="00AF5C09" w:rsidRPr="005F6422" w:rsidRDefault="00AF5C09" w:rsidP="001C6816">
      <w:pPr>
        <w:rPr>
          <w:rFonts w:ascii="Arial" w:hAnsi="Arial" w:cs="Arial"/>
        </w:rPr>
      </w:pPr>
    </w:p>
    <w:sectPr w:rsidR="00AF5C09" w:rsidRPr="005F6422" w:rsidSect="00AD765C">
      <w:footerReference w:type="default" r:id="rId12"/>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CC" w:rsidRDefault="00FD27CC" w:rsidP="00AD765C">
      <w:pPr>
        <w:spacing w:after="0" w:line="240" w:lineRule="auto"/>
      </w:pPr>
      <w:r>
        <w:separator/>
      </w:r>
    </w:p>
  </w:endnote>
  <w:endnote w:type="continuationSeparator" w:id="0">
    <w:p w:rsidR="00FD27CC" w:rsidRDefault="00FD27CC" w:rsidP="00AD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78" w:rsidRPr="00AD765C" w:rsidRDefault="00F54EA3">
    <w:pPr>
      <w:pStyle w:val="Footer"/>
      <w:rPr>
        <w:rFonts w:ascii="Arial" w:hAnsi="Arial" w:cs="Arial"/>
      </w:rPr>
    </w:pPr>
    <w:r w:rsidRPr="00AD765C">
      <w:rPr>
        <w:rFonts w:ascii="Arial" w:hAnsi="Arial" w:cs="Arial"/>
      </w:rPr>
      <w:fldChar w:fldCharType="begin"/>
    </w:r>
    <w:r w:rsidR="00266C78" w:rsidRPr="00AD765C">
      <w:rPr>
        <w:rFonts w:ascii="Arial" w:hAnsi="Arial" w:cs="Arial"/>
      </w:rPr>
      <w:instrText xml:space="preserve"> PAGE   \* MERGEFORMAT </w:instrText>
    </w:r>
    <w:r w:rsidRPr="00AD765C">
      <w:rPr>
        <w:rFonts w:ascii="Arial" w:hAnsi="Arial" w:cs="Arial"/>
      </w:rPr>
      <w:fldChar w:fldCharType="separate"/>
    </w:r>
    <w:r w:rsidR="00317B39" w:rsidRPr="00317B39">
      <w:rPr>
        <w:rFonts w:ascii="Arial" w:hAnsi="Arial" w:cs="Arial"/>
        <w:b/>
        <w:noProof/>
      </w:rPr>
      <w:t>1</w:t>
    </w:r>
    <w:r w:rsidRPr="00AD765C">
      <w:rPr>
        <w:rFonts w:ascii="Arial" w:hAnsi="Arial" w:cs="Arial"/>
      </w:rPr>
      <w:fldChar w:fldCharType="end"/>
    </w:r>
    <w:r w:rsidR="00266C78" w:rsidRPr="00AD765C">
      <w:rPr>
        <w:rFonts w:ascii="Arial" w:hAnsi="Arial" w:cs="Arial"/>
        <w:b/>
      </w:rPr>
      <w:t xml:space="preserve"> </w:t>
    </w:r>
    <w:r w:rsidR="00266C78" w:rsidRPr="00AD765C">
      <w:rPr>
        <w:rFonts w:ascii="Arial" w:hAnsi="Arial" w:cs="Arial"/>
      </w:rPr>
      <w:t>|</w:t>
    </w:r>
    <w:r w:rsidR="00266C78" w:rsidRPr="00AD765C">
      <w:rPr>
        <w:rFonts w:ascii="Arial" w:hAnsi="Arial" w:cs="Arial"/>
        <w:b/>
      </w:rPr>
      <w:t xml:space="preserve"> </w:t>
    </w:r>
    <w:r w:rsidR="00266C78" w:rsidRPr="00AD765C">
      <w:rPr>
        <w:rFonts w:ascii="Arial" w:hAnsi="Arial" w:cs="Arial"/>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CC" w:rsidRDefault="00FD27CC" w:rsidP="00AD765C">
      <w:pPr>
        <w:spacing w:after="0" w:line="240" w:lineRule="auto"/>
      </w:pPr>
      <w:r>
        <w:separator/>
      </w:r>
    </w:p>
  </w:footnote>
  <w:footnote w:type="continuationSeparator" w:id="0">
    <w:p w:rsidR="00FD27CC" w:rsidRDefault="00FD27CC" w:rsidP="00AD765C">
      <w:pPr>
        <w:spacing w:after="0" w:line="240" w:lineRule="auto"/>
      </w:pPr>
      <w:r>
        <w:continuationSeparator/>
      </w:r>
    </w:p>
  </w:footnote>
  <w:footnote w:id="1">
    <w:p w:rsidR="00266C78" w:rsidRPr="00791313" w:rsidRDefault="00266C78" w:rsidP="00791313">
      <w:pPr>
        <w:pStyle w:val="Heading1"/>
        <w:shd w:val="clear" w:color="auto" w:fill="FFFFFF"/>
        <w:spacing w:before="0"/>
        <w:rPr>
          <w:rFonts w:ascii="Arial" w:eastAsiaTheme="minorHAnsi" w:hAnsi="Arial" w:cs="Arial"/>
          <w:b w:val="0"/>
          <w:bCs w:val="0"/>
          <w:color w:val="auto"/>
          <w:sz w:val="18"/>
          <w:szCs w:val="22"/>
        </w:rPr>
      </w:pPr>
      <w:r w:rsidRPr="00791313">
        <w:rPr>
          <w:rFonts w:ascii="Arial" w:eastAsiaTheme="minorHAnsi" w:hAnsi="Arial" w:cs="Arial"/>
          <w:b w:val="0"/>
          <w:bCs w:val="0"/>
          <w:color w:val="auto"/>
          <w:sz w:val="18"/>
          <w:szCs w:val="22"/>
          <w:vertAlign w:val="superscript"/>
        </w:rPr>
        <w:footnoteRef/>
      </w:r>
      <w:r w:rsidRPr="00791313">
        <w:rPr>
          <w:rFonts w:ascii="Arial" w:eastAsiaTheme="minorHAnsi" w:hAnsi="Arial" w:cs="Arial"/>
          <w:b w:val="0"/>
          <w:bCs w:val="0"/>
          <w:color w:val="auto"/>
          <w:sz w:val="18"/>
          <w:szCs w:val="22"/>
          <w:vertAlign w:val="superscript"/>
        </w:rPr>
        <w:t xml:space="preserve"> </w:t>
      </w:r>
      <w:r w:rsidRPr="00791313">
        <w:rPr>
          <w:rFonts w:ascii="Arial" w:eastAsiaTheme="minorHAnsi" w:hAnsi="Arial" w:cs="Arial"/>
          <w:b w:val="0"/>
          <w:bCs w:val="0"/>
          <w:color w:val="auto"/>
          <w:sz w:val="18"/>
          <w:szCs w:val="22"/>
        </w:rPr>
        <w:t>Drake, R.E., Bond, G.R., Becker, D.R. (2012).</w:t>
      </w:r>
      <w:r w:rsidR="00306284">
        <w:rPr>
          <w:rFonts w:eastAsiaTheme="minorHAnsi"/>
          <w:b w:val="0"/>
          <w:bCs w:val="0"/>
          <w:color w:val="auto"/>
          <w:sz w:val="18"/>
          <w:szCs w:val="22"/>
        </w:rPr>
        <w:t xml:space="preserve"> </w:t>
      </w:r>
      <w:r w:rsidRPr="00791313">
        <w:rPr>
          <w:rFonts w:ascii="Arial" w:eastAsiaTheme="minorHAnsi" w:hAnsi="Arial" w:cs="Arial"/>
          <w:b w:val="0"/>
          <w:bCs w:val="0"/>
          <w:i/>
          <w:color w:val="auto"/>
          <w:sz w:val="18"/>
          <w:szCs w:val="22"/>
        </w:rPr>
        <w:t>Individual Placement and Support: An Evidence-Based Approach to Supported Employment.</w:t>
      </w:r>
      <w:r w:rsidRPr="00791313">
        <w:rPr>
          <w:rFonts w:ascii="Arial" w:eastAsiaTheme="minorHAnsi" w:hAnsi="Arial" w:cs="Arial"/>
          <w:b w:val="0"/>
          <w:bCs w:val="0"/>
          <w:color w:val="auto"/>
          <w:sz w:val="18"/>
          <w:szCs w:val="22"/>
        </w:rPr>
        <w:t xml:space="preserve"> New York: Oxford UP.</w:t>
      </w:r>
    </w:p>
    <w:p w:rsidR="00266C78" w:rsidRDefault="00266C78" w:rsidP="0079131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EF"/>
    <w:multiLevelType w:val="hybridMultilevel"/>
    <w:tmpl w:val="6D802E8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FA453C"/>
    <w:multiLevelType w:val="hybridMultilevel"/>
    <w:tmpl w:val="BFF489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5894ED9"/>
    <w:multiLevelType w:val="hybridMultilevel"/>
    <w:tmpl w:val="2CA8A594"/>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1059F3"/>
    <w:multiLevelType w:val="hybridMultilevel"/>
    <w:tmpl w:val="911454FC"/>
    <w:lvl w:ilvl="0" w:tplc="483814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0C71F81"/>
    <w:multiLevelType w:val="hybridMultilevel"/>
    <w:tmpl w:val="86444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E0475E"/>
    <w:multiLevelType w:val="hybridMultilevel"/>
    <w:tmpl w:val="33EE7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597D7F"/>
    <w:multiLevelType w:val="hybridMultilevel"/>
    <w:tmpl w:val="64E415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C4100A3"/>
    <w:multiLevelType w:val="hybridMultilevel"/>
    <w:tmpl w:val="6D802E8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69D340B"/>
    <w:multiLevelType w:val="hybridMultilevel"/>
    <w:tmpl w:val="70D6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A86F04"/>
    <w:multiLevelType w:val="hybridMultilevel"/>
    <w:tmpl w:val="632E7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4C55C1"/>
    <w:multiLevelType w:val="hybridMultilevel"/>
    <w:tmpl w:val="04F8EEFC"/>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1">
    <w:nsid w:val="5AD31AFD"/>
    <w:multiLevelType w:val="hybridMultilevel"/>
    <w:tmpl w:val="1F28878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212074"/>
    <w:multiLevelType w:val="hybridMultilevel"/>
    <w:tmpl w:val="7E865F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30371D"/>
    <w:multiLevelType w:val="hybridMultilevel"/>
    <w:tmpl w:val="129EA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04580B"/>
    <w:multiLevelType w:val="hybridMultilevel"/>
    <w:tmpl w:val="90E048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015572"/>
    <w:multiLevelType w:val="hybridMultilevel"/>
    <w:tmpl w:val="7CB48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1"/>
  </w:num>
  <w:num w:numId="5">
    <w:abstractNumId w:val="13"/>
  </w:num>
  <w:num w:numId="6">
    <w:abstractNumId w:val="9"/>
  </w:num>
  <w:num w:numId="7">
    <w:abstractNumId w:val="4"/>
  </w:num>
  <w:num w:numId="8">
    <w:abstractNumId w:val="5"/>
  </w:num>
  <w:num w:numId="9">
    <w:abstractNumId w:val="0"/>
  </w:num>
  <w:num w:numId="10">
    <w:abstractNumId w:val="3"/>
  </w:num>
  <w:num w:numId="11">
    <w:abstractNumId w:val="14"/>
  </w:num>
  <w:num w:numId="12">
    <w:abstractNumId w:val="15"/>
  </w:num>
  <w:num w:numId="13">
    <w:abstractNumId w:val="1"/>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48800D95-7652-41CD-BB16-5645591A7416}"/>
    <w:docVar w:name="dgnword-eventsink" w:val="71524080"/>
  </w:docVars>
  <w:rsids>
    <w:rsidRoot w:val="001C6816"/>
    <w:rsid w:val="0002432F"/>
    <w:rsid w:val="00026A8E"/>
    <w:rsid w:val="000369D4"/>
    <w:rsid w:val="0004432B"/>
    <w:rsid w:val="00062B66"/>
    <w:rsid w:val="000720E1"/>
    <w:rsid w:val="00091B17"/>
    <w:rsid w:val="000B68AA"/>
    <w:rsid w:val="000B7B3B"/>
    <w:rsid w:val="000C3950"/>
    <w:rsid w:val="000C630A"/>
    <w:rsid w:val="000E6414"/>
    <w:rsid w:val="000E7508"/>
    <w:rsid w:val="000F4303"/>
    <w:rsid w:val="00104585"/>
    <w:rsid w:val="00112673"/>
    <w:rsid w:val="00114CC7"/>
    <w:rsid w:val="00133B7B"/>
    <w:rsid w:val="00137C91"/>
    <w:rsid w:val="001405B9"/>
    <w:rsid w:val="00143C8A"/>
    <w:rsid w:val="0017088A"/>
    <w:rsid w:val="0018132D"/>
    <w:rsid w:val="001823A8"/>
    <w:rsid w:val="00191A90"/>
    <w:rsid w:val="001A15CA"/>
    <w:rsid w:val="001A1805"/>
    <w:rsid w:val="001A3959"/>
    <w:rsid w:val="001A46BE"/>
    <w:rsid w:val="001B210A"/>
    <w:rsid w:val="001C56EF"/>
    <w:rsid w:val="001C6816"/>
    <w:rsid w:val="001D3AD7"/>
    <w:rsid w:val="00200581"/>
    <w:rsid w:val="00211096"/>
    <w:rsid w:val="00225921"/>
    <w:rsid w:val="00225F35"/>
    <w:rsid w:val="00235490"/>
    <w:rsid w:val="0024196E"/>
    <w:rsid w:val="0026174C"/>
    <w:rsid w:val="00266C78"/>
    <w:rsid w:val="00267E31"/>
    <w:rsid w:val="00271C0A"/>
    <w:rsid w:val="00277C60"/>
    <w:rsid w:val="00281413"/>
    <w:rsid w:val="002C1BE7"/>
    <w:rsid w:val="002C521C"/>
    <w:rsid w:val="002D406D"/>
    <w:rsid w:val="002E3664"/>
    <w:rsid w:val="002F014D"/>
    <w:rsid w:val="002F2C07"/>
    <w:rsid w:val="003054DB"/>
    <w:rsid w:val="00306284"/>
    <w:rsid w:val="0030768E"/>
    <w:rsid w:val="00317B39"/>
    <w:rsid w:val="0032694C"/>
    <w:rsid w:val="00335D68"/>
    <w:rsid w:val="003368F6"/>
    <w:rsid w:val="00340F25"/>
    <w:rsid w:val="003436BD"/>
    <w:rsid w:val="00343DB8"/>
    <w:rsid w:val="00347CFB"/>
    <w:rsid w:val="00350D76"/>
    <w:rsid w:val="0035384F"/>
    <w:rsid w:val="0035449E"/>
    <w:rsid w:val="00356C67"/>
    <w:rsid w:val="00367142"/>
    <w:rsid w:val="003721BB"/>
    <w:rsid w:val="0038545F"/>
    <w:rsid w:val="003A3EE0"/>
    <w:rsid w:val="003A53B7"/>
    <w:rsid w:val="003A7330"/>
    <w:rsid w:val="003B3558"/>
    <w:rsid w:val="003B56A5"/>
    <w:rsid w:val="003C38E0"/>
    <w:rsid w:val="003D04C6"/>
    <w:rsid w:val="003D7DAC"/>
    <w:rsid w:val="003E20AA"/>
    <w:rsid w:val="003F1E81"/>
    <w:rsid w:val="003F55A2"/>
    <w:rsid w:val="0042473D"/>
    <w:rsid w:val="0043421E"/>
    <w:rsid w:val="0044001F"/>
    <w:rsid w:val="00451E29"/>
    <w:rsid w:val="00452C6B"/>
    <w:rsid w:val="00463274"/>
    <w:rsid w:val="0047017F"/>
    <w:rsid w:val="00470767"/>
    <w:rsid w:val="00476B53"/>
    <w:rsid w:val="00476CC9"/>
    <w:rsid w:val="004814DD"/>
    <w:rsid w:val="00483DF0"/>
    <w:rsid w:val="004877A9"/>
    <w:rsid w:val="00490085"/>
    <w:rsid w:val="00492543"/>
    <w:rsid w:val="004C350A"/>
    <w:rsid w:val="004D50BB"/>
    <w:rsid w:val="004E74B2"/>
    <w:rsid w:val="004F580F"/>
    <w:rsid w:val="005153C8"/>
    <w:rsid w:val="005238D9"/>
    <w:rsid w:val="00534022"/>
    <w:rsid w:val="00534C0B"/>
    <w:rsid w:val="005453E9"/>
    <w:rsid w:val="00563AC3"/>
    <w:rsid w:val="00564279"/>
    <w:rsid w:val="00566C7D"/>
    <w:rsid w:val="005852D4"/>
    <w:rsid w:val="005940D3"/>
    <w:rsid w:val="00595D6F"/>
    <w:rsid w:val="005A509A"/>
    <w:rsid w:val="005C1FC8"/>
    <w:rsid w:val="005D4255"/>
    <w:rsid w:val="005D74E4"/>
    <w:rsid w:val="005F0FF8"/>
    <w:rsid w:val="005F2F34"/>
    <w:rsid w:val="005F6422"/>
    <w:rsid w:val="00607E81"/>
    <w:rsid w:val="00631680"/>
    <w:rsid w:val="00646C54"/>
    <w:rsid w:val="006516AC"/>
    <w:rsid w:val="006543A7"/>
    <w:rsid w:val="006602D8"/>
    <w:rsid w:val="0066156F"/>
    <w:rsid w:val="00664153"/>
    <w:rsid w:val="00687A39"/>
    <w:rsid w:val="00690EFD"/>
    <w:rsid w:val="006A4760"/>
    <w:rsid w:val="006A51EA"/>
    <w:rsid w:val="006B3968"/>
    <w:rsid w:val="006D3F1F"/>
    <w:rsid w:val="006F77A3"/>
    <w:rsid w:val="007004E7"/>
    <w:rsid w:val="00703602"/>
    <w:rsid w:val="007040A0"/>
    <w:rsid w:val="007104A0"/>
    <w:rsid w:val="00714B4B"/>
    <w:rsid w:val="0071506B"/>
    <w:rsid w:val="00722F98"/>
    <w:rsid w:val="0072510B"/>
    <w:rsid w:val="0072593C"/>
    <w:rsid w:val="00726927"/>
    <w:rsid w:val="00730B41"/>
    <w:rsid w:val="00750801"/>
    <w:rsid w:val="00750824"/>
    <w:rsid w:val="00756732"/>
    <w:rsid w:val="00760ECE"/>
    <w:rsid w:val="0076708E"/>
    <w:rsid w:val="00791313"/>
    <w:rsid w:val="007B4B9C"/>
    <w:rsid w:val="007B68C8"/>
    <w:rsid w:val="007C087E"/>
    <w:rsid w:val="007D4ACF"/>
    <w:rsid w:val="007E0CE8"/>
    <w:rsid w:val="007E217F"/>
    <w:rsid w:val="007E4D78"/>
    <w:rsid w:val="007E7FDE"/>
    <w:rsid w:val="007F35A9"/>
    <w:rsid w:val="007F6BA5"/>
    <w:rsid w:val="00806D4A"/>
    <w:rsid w:val="00810875"/>
    <w:rsid w:val="0081138A"/>
    <w:rsid w:val="00816E7A"/>
    <w:rsid w:val="00817A6E"/>
    <w:rsid w:val="00821E42"/>
    <w:rsid w:val="0083459C"/>
    <w:rsid w:val="00840789"/>
    <w:rsid w:val="008457C9"/>
    <w:rsid w:val="00854E8B"/>
    <w:rsid w:val="00880A80"/>
    <w:rsid w:val="00890C25"/>
    <w:rsid w:val="00890D83"/>
    <w:rsid w:val="008A0B20"/>
    <w:rsid w:val="008A18DF"/>
    <w:rsid w:val="008A5393"/>
    <w:rsid w:val="008B67FC"/>
    <w:rsid w:val="008B7BC3"/>
    <w:rsid w:val="008D78E0"/>
    <w:rsid w:val="008E18D4"/>
    <w:rsid w:val="008E311A"/>
    <w:rsid w:val="008F6310"/>
    <w:rsid w:val="00905EA8"/>
    <w:rsid w:val="00912A40"/>
    <w:rsid w:val="00912D75"/>
    <w:rsid w:val="00934F1E"/>
    <w:rsid w:val="00945878"/>
    <w:rsid w:val="009459AE"/>
    <w:rsid w:val="00947986"/>
    <w:rsid w:val="0095070F"/>
    <w:rsid w:val="00962B2A"/>
    <w:rsid w:val="0096706B"/>
    <w:rsid w:val="00971BD3"/>
    <w:rsid w:val="00976448"/>
    <w:rsid w:val="00981A9D"/>
    <w:rsid w:val="00982986"/>
    <w:rsid w:val="00991359"/>
    <w:rsid w:val="009A060E"/>
    <w:rsid w:val="009A33A6"/>
    <w:rsid w:val="009B51C0"/>
    <w:rsid w:val="009C13C2"/>
    <w:rsid w:val="009D4E09"/>
    <w:rsid w:val="009D774C"/>
    <w:rsid w:val="009E55ED"/>
    <w:rsid w:val="009E5F7F"/>
    <w:rsid w:val="009F0F57"/>
    <w:rsid w:val="009F2D20"/>
    <w:rsid w:val="00A02E03"/>
    <w:rsid w:val="00A05400"/>
    <w:rsid w:val="00A10378"/>
    <w:rsid w:val="00A154AF"/>
    <w:rsid w:val="00A21F4C"/>
    <w:rsid w:val="00A26E07"/>
    <w:rsid w:val="00A32957"/>
    <w:rsid w:val="00A35C46"/>
    <w:rsid w:val="00A36574"/>
    <w:rsid w:val="00A405A4"/>
    <w:rsid w:val="00A54903"/>
    <w:rsid w:val="00A65E04"/>
    <w:rsid w:val="00A77F6F"/>
    <w:rsid w:val="00A8288B"/>
    <w:rsid w:val="00A8503A"/>
    <w:rsid w:val="00AA0229"/>
    <w:rsid w:val="00AA196D"/>
    <w:rsid w:val="00AA4448"/>
    <w:rsid w:val="00AA7C7C"/>
    <w:rsid w:val="00AB06E1"/>
    <w:rsid w:val="00AD2477"/>
    <w:rsid w:val="00AD43D7"/>
    <w:rsid w:val="00AD765C"/>
    <w:rsid w:val="00AE01FE"/>
    <w:rsid w:val="00AE05D4"/>
    <w:rsid w:val="00AE0FDE"/>
    <w:rsid w:val="00AE1C22"/>
    <w:rsid w:val="00AF5C09"/>
    <w:rsid w:val="00B008DF"/>
    <w:rsid w:val="00B1066B"/>
    <w:rsid w:val="00B23808"/>
    <w:rsid w:val="00B24BB4"/>
    <w:rsid w:val="00B35760"/>
    <w:rsid w:val="00B55ACF"/>
    <w:rsid w:val="00B669F4"/>
    <w:rsid w:val="00B67942"/>
    <w:rsid w:val="00B7344A"/>
    <w:rsid w:val="00B83682"/>
    <w:rsid w:val="00B84F9C"/>
    <w:rsid w:val="00B91F42"/>
    <w:rsid w:val="00B928EC"/>
    <w:rsid w:val="00BB0741"/>
    <w:rsid w:val="00BC37DF"/>
    <w:rsid w:val="00BD206A"/>
    <w:rsid w:val="00BD3761"/>
    <w:rsid w:val="00BD680C"/>
    <w:rsid w:val="00BF14ED"/>
    <w:rsid w:val="00BF5DD6"/>
    <w:rsid w:val="00BF6DBF"/>
    <w:rsid w:val="00C11449"/>
    <w:rsid w:val="00C13468"/>
    <w:rsid w:val="00C15065"/>
    <w:rsid w:val="00C1751E"/>
    <w:rsid w:val="00C3108E"/>
    <w:rsid w:val="00C55A4B"/>
    <w:rsid w:val="00C64AA3"/>
    <w:rsid w:val="00C64E0A"/>
    <w:rsid w:val="00C74689"/>
    <w:rsid w:val="00C81903"/>
    <w:rsid w:val="00C93547"/>
    <w:rsid w:val="00C95FB3"/>
    <w:rsid w:val="00CB5916"/>
    <w:rsid w:val="00CC0711"/>
    <w:rsid w:val="00CC31F9"/>
    <w:rsid w:val="00CC34E0"/>
    <w:rsid w:val="00CD1314"/>
    <w:rsid w:val="00CD6381"/>
    <w:rsid w:val="00CF69F3"/>
    <w:rsid w:val="00D00BA8"/>
    <w:rsid w:val="00D0701E"/>
    <w:rsid w:val="00D24165"/>
    <w:rsid w:val="00D302C5"/>
    <w:rsid w:val="00D32B50"/>
    <w:rsid w:val="00D41B2F"/>
    <w:rsid w:val="00D43817"/>
    <w:rsid w:val="00D55B5C"/>
    <w:rsid w:val="00D712B4"/>
    <w:rsid w:val="00D77C6C"/>
    <w:rsid w:val="00D835C4"/>
    <w:rsid w:val="00D84CAE"/>
    <w:rsid w:val="00D964EC"/>
    <w:rsid w:val="00DB014D"/>
    <w:rsid w:val="00DB2B46"/>
    <w:rsid w:val="00DB787F"/>
    <w:rsid w:val="00DC2A80"/>
    <w:rsid w:val="00DE1804"/>
    <w:rsid w:val="00DE247D"/>
    <w:rsid w:val="00DF2100"/>
    <w:rsid w:val="00E0731F"/>
    <w:rsid w:val="00E1022E"/>
    <w:rsid w:val="00E203F4"/>
    <w:rsid w:val="00E2314C"/>
    <w:rsid w:val="00E3109E"/>
    <w:rsid w:val="00E342DE"/>
    <w:rsid w:val="00E34F51"/>
    <w:rsid w:val="00E357B3"/>
    <w:rsid w:val="00E402A5"/>
    <w:rsid w:val="00E430A4"/>
    <w:rsid w:val="00E4766F"/>
    <w:rsid w:val="00E55E83"/>
    <w:rsid w:val="00E575CE"/>
    <w:rsid w:val="00E67759"/>
    <w:rsid w:val="00E757B8"/>
    <w:rsid w:val="00E771AF"/>
    <w:rsid w:val="00E8232F"/>
    <w:rsid w:val="00E95337"/>
    <w:rsid w:val="00EB392F"/>
    <w:rsid w:val="00EC0757"/>
    <w:rsid w:val="00EC61E7"/>
    <w:rsid w:val="00EF5990"/>
    <w:rsid w:val="00F049BF"/>
    <w:rsid w:val="00F05822"/>
    <w:rsid w:val="00F06327"/>
    <w:rsid w:val="00F126F8"/>
    <w:rsid w:val="00F14BA1"/>
    <w:rsid w:val="00F31784"/>
    <w:rsid w:val="00F37986"/>
    <w:rsid w:val="00F52C39"/>
    <w:rsid w:val="00F53E77"/>
    <w:rsid w:val="00F54EA3"/>
    <w:rsid w:val="00F563EF"/>
    <w:rsid w:val="00F70875"/>
    <w:rsid w:val="00F87261"/>
    <w:rsid w:val="00F877D1"/>
    <w:rsid w:val="00FA2A95"/>
    <w:rsid w:val="00FB4C9A"/>
    <w:rsid w:val="00FD27CC"/>
    <w:rsid w:val="00FD2D90"/>
    <w:rsid w:val="00FE4CC3"/>
    <w:rsid w:val="00FE7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09"/>
  </w:style>
  <w:style w:type="paragraph" w:styleId="Heading1">
    <w:name w:val="heading 1"/>
    <w:basedOn w:val="Normal"/>
    <w:next w:val="Normal"/>
    <w:link w:val="Heading1Char"/>
    <w:uiPriority w:val="9"/>
    <w:qFormat/>
    <w:rsid w:val="00FA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A2A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558"/>
    <w:pPr>
      <w:spacing w:after="0" w:line="240" w:lineRule="auto"/>
    </w:pPr>
  </w:style>
  <w:style w:type="character" w:styleId="Hyperlink">
    <w:name w:val="Hyperlink"/>
    <w:basedOn w:val="DefaultParagraphFont"/>
    <w:uiPriority w:val="99"/>
    <w:unhideWhenUsed/>
    <w:rsid w:val="001C6816"/>
    <w:rPr>
      <w:color w:val="0000FF"/>
      <w:u w:val="single"/>
    </w:rPr>
  </w:style>
  <w:style w:type="paragraph" w:styleId="ListParagraph">
    <w:name w:val="List Paragraph"/>
    <w:basedOn w:val="Normal"/>
    <w:uiPriority w:val="34"/>
    <w:qFormat/>
    <w:rsid w:val="00C3108E"/>
    <w:pPr>
      <w:ind w:left="720"/>
      <w:contextualSpacing/>
    </w:pPr>
  </w:style>
  <w:style w:type="table" w:styleId="TableGrid">
    <w:name w:val="Table Grid"/>
    <w:basedOn w:val="TableNormal"/>
    <w:uiPriority w:val="59"/>
    <w:rsid w:val="00451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A2A95"/>
    <w:rPr>
      <w:rFonts w:asciiTheme="majorHAnsi" w:eastAsiaTheme="majorEastAsia" w:hAnsiTheme="majorHAnsi" w:cstheme="majorBidi"/>
      <w:b/>
      <w:bCs/>
      <w:color w:val="4F81BD" w:themeColor="accent1"/>
    </w:rPr>
  </w:style>
  <w:style w:type="paragraph" w:customStyle="1" w:styleId="sub-hd1">
    <w:name w:val="sub - hd 1"/>
    <w:basedOn w:val="Normal"/>
    <w:link w:val="sub-hd1Char"/>
    <w:qFormat/>
    <w:rsid w:val="00FA2A95"/>
    <w:rPr>
      <w:rFonts w:ascii="Arial" w:hAnsi="Arial" w:cs="Arial"/>
      <w:b/>
      <w:color w:val="548DD4" w:themeColor="text2" w:themeTint="99"/>
    </w:rPr>
  </w:style>
  <w:style w:type="character" w:customStyle="1" w:styleId="sub-hd1Char">
    <w:name w:val="sub - hd 1 Char"/>
    <w:basedOn w:val="DefaultParagraphFont"/>
    <w:link w:val="sub-hd1"/>
    <w:rsid w:val="00FA2A95"/>
    <w:rPr>
      <w:rFonts w:ascii="Arial" w:hAnsi="Arial" w:cs="Arial"/>
      <w:b/>
      <w:color w:val="548DD4" w:themeColor="text2" w:themeTint="99"/>
    </w:rPr>
  </w:style>
  <w:style w:type="paragraph" w:customStyle="1" w:styleId="submissionstyle">
    <w:name w:val="submission style"/>
    <w:basedOn w:val="Heading1"/>
    <w:link w:val="submissionstyleChar"/>
    <w:qFormat/>
    <w:rsid w:val="00FA2A95"/>
    <w:pPr>
      <w:spacing w:before="0"/>
      <w:jc w:val="center"/>
    </w:pPr>
    <w:rPr>
      <w:rFonts w:ascii="Arial" w:hAnsi="Arial" w:cs="Arial"/>
    </w:rPr>
  </w:style>
  <w:style w:type="character" w:customStyle="1" w:styleId="submissionstyleChar">
    <w:name w:val="submission style Char"/>
    <w:basedOn w:val="Heading1Char"/>
    <w:link w:val="submissionstyle"/>
    <w:rsid w:val="00FA2A95"/>
    <w:rPr>
      <w:rFonts w:ascii="Arial" w:eastAsiaTheme="majorEastAsia" w:hAnsi="Arial" w:cs="Arial"/>
      <w:b/>
      <w:bCs/>
      <w:color w:val="365F91" w:themeColor="accent1" w:themeShade="BF"/>
      <w:sz w:val="28"/>
      <w:szCs w:val="28"/>
    </w:rPr>
  </w:style>
  <w:style w:type="paragraph" w:styleId="Title">
    <w:name w:val="Title"/>
    <w:basedOn w:val="Normal"/>
    <w:next w:val="Normal"/>
    <w:link w:val="TitleChar"/>
    <w:uiPriority w:val="10"/>
    <w:qFormat/>
    <w:rsid w:val="00FA2A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2A9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95"/>
    <w:rPr>
      <w:rFonts w:ascii="Tahoma" w:hAnsi="Tahoma" w:cs="Tahoma"/>
      <w:sz w:val="16"/>
      <w:szCs w:val="16"/>
    </w:rPr>
  </w:style>
  <w:style w:type="paragraph" w:styleId="Header">
    <w:name w:val="header"/>
    <w:basedOn w:val="Normal"/>
    <w:link w:val="HeaderChar"/>
    <w:uiPriority w:val="99"/>
    <w:semiHidden/>
    <w:unhideWhenUsed/>
    <w:rsid w:val="00AD76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65C"/>
  </w:style>
  <w:style w:type="paragraph" w:styleId="Footer">
    <w:name w:val="footer"/>
    <w:basedOn w:val="Normal"/>
    <w:link w:val="FooterChar"/>
    <w:uiPriority w:val="99"/>
    <w:semiHidden/>
    <w:unhideWhenUsed/>
    <w:rsid w:val="00AD76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765C"/>
  </w:style>
  <w:style w:type="paragraph" w:styleId="FootnoteText">
    <w:name w:val="footnote text"/>
    <w:basedOn w:val="Normal"/>
    <w:link w:val="FootnoteTextChar"/>
    <w:uiPriority w:val="99"/>
    <w:semiHidden/>
    <w:unhideWhenUsed/>
    <w:rsid w:val="00C17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51E"/>
    <w:rPr>
      <w:sz w:val="20"/>
      <w:szCs w:val="20"/>
    </w:rPr>
  </w:style>
  <w:style w:type="character" w:styleId="FootnoteReference">
    <w:name w:val="footnote reference"/>
    <w:basedOn w:val="DefaultParagraphFont"/>
    <w:uiPriority w:val="99"/>
    <w:semiHidden/>
    <w:unhideWhenUsed/>
    <w:rsid w:val="00C1751E"/>
    <w:rPr>
      <w:vertAlign w:val="superscript"/>
    </w:rPr>
  </w:style>
  <w:style w:type="character" w:customStyle="1" w:styleId="apple-converted-space">
    <w:name w:val="apple-converted-space"/>
    <w:basedOn w:val="DefaultParagraphFont"/>
    <w:rsid w:val="007F6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89160">
      <w:bodyDiv w:val="1"/>
      <w:marLeft w:val="0"/>
      <w:marRight w:val="0"/>
      <w:marTop w:val="0"/>
      <w:marBottom w:val="0"/>
      <w:divBdr>
        <w:top w:val="none" w:sz="0" w:space="0" w:color="auto"/>
        <w:left w:val="none" w:sz="0" w:space="0" w:color="auto"/>
        <w:bottom w:val="none" w:sz="0" w:space="0" w:color="auto"/>
        <w:right w:val="none" w:sz="0" w:space="0" w:color="auto"/>
      </w:divBdr>
    </w:div>
    <w:div w:id="13245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ya@mifellowship.org" TargetMode="External"/><Relationship Id="rId5" Type="http://schemas.openxmlformats.org/officeDocument/2006/relationships/settings" Target="settings.xml"/><Relationship Id="rId10" Type="http://schemas.openxmlformats.org/officeDocument/2006/relationships/hyperlink" Target="mailto:lcollister@mifellowshi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F6E17-2CD6-49B1-B03F-9763FB38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3401</Words>
  <Characters>19392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Mental Illness Fellowship Victoria</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idaya</dc:creator>
  <cp:lastModifiedBy>JOYCE, Peta</cp:lastModifiedBy>
  <cp:revision>2</cp:revision>
  <cp:lastPrinted>2014-08-08T04:54:00Z</cp:lastPrinted>
  <dcterms:created xsi:type="dcterms:W3CDTF">2014-08-19T04:02:00Z</dcterms:created>
  <dcterms:modified xsi:type="dcterms:W3CDTF">2014-08-19T04:02:00Z</dcterms:modified>
</cp:coreProperties>
</file>