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6.xml" ContentType="application/vnd.openxmlformats-officedocument.wordprocessingml.header+xml"/>
  <Override PartName="/word/charts/chart11.xml" ContentType="application/vnd.openxmlformats-officedocument.drawingml.chart+xml"/>
  <Override PartName="/word/header7.xml" ContentType="application/vnd.openxmlformats-officedocument.wordprocessingml.header+xml"/>
  <Override PartName="/word/footer5.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0E4BB" w14:textId="77777777" w:rsidR="00355FF6" w:rsidRDefault="008C7885" w:rsidP="00355FF6">
      <w:pPr>
        <w:ind w:left="-1418"/>
        <w:jc w:val="center"/>
        <w:rPr>
          <w:color w:val="AF1E2D"/>
          <w:sz w:val="28"/>
          <w:szCs w:val="28"/>
        </w:rPr>
      </w:pPr>
      <w:r>
        <w:rPr>
          <w:noProof/>
          <w:lang w:val="en-AU" w:eastAsia="en-AU"/>
        </w:rPr>
        <w:drawing>
          <wp:inline distT="0" distB="0" distL="0" distR="0" wp14:anchorId="6EE43DDB" wp14:editId="17DE1B8A">
            <wp:extent cx="7581900" cy="5505450"/>
            <wp:effectExtent l="0" t="0" r="0" b="0"/>
            <wp:docPr id="6" name="Picture 6" descr="Report cover web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cover web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0" cy="5505450"/>
                    </a:xfrm>
                    <a:prstGeom prst="rect">
                      <a:avLst/>
                    </a:prstGeom>
                    <a:noFill/>
                    <a:ln w="9525">
                      <a:noFill/>
                      <a:miter lim="800000"/>
                      <a:headEnd/>
                      <a:tailEnd/>
                    </a:ln>
                  </pic:spPr>
                </pic:pic>
              </a:graphicData>
            </a:graphic>
          </wp:inline>
        </w:drawing>
      </w:r>
    </w:p>
    <w:p w14:paraId="5A758382" w14:textId="77777777" w:rsidR="00355FF6" w:rsidRDefault="00355FF6" w:rsidP="00355FF6">
      <w:pPr>
        <w:ind w:left="-1418"/>
        <w:jc w:val="center"/>
        <w:rPr>
          <w:color w:val="AF1E2D"/>
          <w:sz w:val="28"/>
          <w:szCs w:val="28"/>
        </w:rPr>
      </w:pPr>
    </w:p>
    <w:p w14:paraId="7ABB9E54" w14:textId="0AB5E857" w:rsidR="006A7F17" w:rsidRPr="006A7F17" w:rsidRDefault="0049428D" w:rsidP="006A7F17">
      <w:pPr>
        <w:spacing w:before="1950"/>
        <w:jc w:val="center"/>
      </w:pPr>
      <w:r>
        <w:rPr>
          <w:color w:val="AF1E2D"/>
          <w:sz w:val="28"/>
          <w:szCs w:val="28"/>
        </w:rPr>
        <w:t>Trial of</w:t>
      </w:r>
      <w:r w:rsidR="00B10725" w:rsidRPr="00B10725">
        <w:rPr>
          <w:color w:val="AF1E2D"/>
          <w:sz w:val="28"/>
          <w:szCs w:val="28"/>
        </w:rPr>
        <w:t xml:space="preserve"> Dynamic Warning </w:t>
      </w:r>
      <w:r>
        <w:rPr>
          <w:color w:val="AF1E2D"/>
          <w:sz w:val="28"/>
          <w:szCs w:val="28"/>
        </w:rPr>
        <w:t>Messages on Electronic Gaming Machines</w:t>
      </w:r>
    </w:p>
    <w:p w14:paraId="6B364C9A" w14:textId="1B0C2886" w:rsidR="008C7885" w:rsidRPr="00337CC2" w:rsidRDefault="00741715" w:rsidP="006A7F17">
      <w:pPr>
        <w:tabs>
          <w:tab w:val="left" w:pos="3135"/>
        </w:tabs>
        <w:spacing w:before="300" w:after="720"/>
        <w:jc w:val="center"/>
      </w:pPr>
      <w:r>
        <w:rPr>
          <w:b/>
          <w:color w:val="AF1E2D"/>
          <w:sz w:val="28"/>
          <w:szCs w:val="28"/>
        </w:rPr>
        <w:t>Final Report</w:t>
      </w:r>
    </w:p>
    <w:p w14:paraId="6B364C9E" w14:textId="3C7B6429" w:rsidR="008C7885" w:rsidRPr="00337CC2" w:rsidRDefault="00B240D1" w:rsidP="000132C3">
      <w:pPr>
        <w:tabs>
          <w:tab w:val="left" w:pos="3135"/>
        </w:tabs>
        <w:spacing w:after="720"/>
        <w:jc w:val="center"/>
        <w:rPr>
          <w:highlight w:val="green"/>
        </w:rPr>
      </w:pPr>
      <w:r w:rsidRPr="00B240D1">
        <w:rPr>
          <w:b/>
          <w:sz w:val="28"/>
          <w:szCs w:val="28"/>
        </w:rPr>
        <w:t xml:space="preserve">Department of </w:t>
      </w:r>
      <w:r w:rsidR="00741715">
        <w:rPr>
          <w:b/>
          <w:sz w:val="28"/>
          <w:szCs w:val="28"/>
        </w:rPr>
        <w:t>Social Services</w:t>
      </w:r>
    </w:p>
    <w:p w14:paraId="613EF898" w14:textId="173353F7" w:rsidR="003C0F4C" w:rsidRDefault="00464179" w:rsidP="003C0F4C">
      <w:pPr>
        <w:pStyle w:val="Normal-Communio"/>
        <w:jc w:val="center"/>
      </w:pPr>
      <w:r>
        <w:rPr>
          <w:noProof/>
        </w:rPr>
        <w:t>6 June 2014</w:t>
      </w:r>
    </w:p>
    <w:p w14:paraId="6B364CA0" w14:textId="7F06D47D" w:rsidR="008C7885" w:rsidRDefault="008C7885" w:rsidP="00015B2A">
      <w:pPr>
        <w:pStyle w:val="Normal-Communio"/>
        <w:jc w:val="center"/>
        <w:sectPr w:rsidR="008C7885" w:rsidSect="00355FF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0" w:right="1440" w:bottom="1440" w:left="1440" w:header="708" w:footer="708" w:gutter="0"/>
          <w:cols w:space="708"/>
          <w:titlePg/>
          <w:docGrid w:linePitch="360"/>
        </w:sectPr>
      </w:pPr>
      <w:r w:rsidRPr="00A167FD">
        <w:t xml:space="preserve">Version: </w:t>
      </w:r>
      <w:r w:rsidR="00046045">
        <w:t>1.0</w:t>
      </w:r>
    </w:p>
    <w:bookmarkStart w:id="0" w:name="_Toc386715423" w:displacedByCustomXml="next"/>
    <w:sdt>
      <w:sdtPr>
        <w:rPr>
          <w:rFonts w:eastAsia="Times New Roman" w:cs="Arial"/>
          <w:b w:val="0"/>
          <w:color w:val="000000"/>
          <w:sz w:val="20"/>
          <w:szCs w:val="24"/>
        </w:rPr>
        <w:id w:val="941425441"/>
        <w:docPartObj>
          <w:docPartGallery w:val="Table of Contents"/>
          <w:docPartUnique/>
        </w:docPartObj>
      </w:sdtPr>
      <w:sdtEndPr>
        <w:rPr>
          <w:bCs/>
          <w:noProof/>
          <w:sz w:val="24"/>
        </w:rPr>
      </w:sdtEndPr>
      <w:sdtContent>
        <w:p w14:paraId="7AF93BEE" w14:textId="53FFEC08" w:rsidR="00061B40" w:rsidRPr="00C56C0C" w:rsidRDefault="00061B40" w:rsidP="00220072">
          <w:pPr>
            <w:pStyle w:val="Heading1"/>
            <w:rPr>
              <w:b w:val="0"/>
            </w:rPr>
          </w:pPr>
          <w:r w:rsidRPr="00C56C0C">
            <w:t>Table of Contents</w:t>
          </w:r>
          <w:bookmarkEnd w:id="0"/>
        </w:p>
        <w:p w14:paraId="1EBE12B0" w14:textId="77777777" w:rsidR="006E5923" w:rsidRDefault="00061B40">
          <w:pPr>
            <w:pStyle w:val="TOC1"/>
            <w:tabs>
              <w:tab w:val="right" w:leader="dot" w:pos="9016"/>
            </w:tabs>
            <w:rPr>
              <w:rFonts w:asciiTheme="minorHAnsi" w:eastAsiaTheme="minorEastAsia" w:hAnsiTheme="minorHAnsi"/>
              <w:noProof/>
              <w:sz w:val="22"/>
              <w:lang w:eastAsia="en-AU"/>
            </w:rPr>
          </w:pPr>
          <w:r w:rsidRPr="00C56C0C">
            <w:rPr>
              <w:sz w:val="22"/>
            </w:rPr>
            <w:fldChar w:fldCharType="begin"/>
          </w:r>
          <w:r w:rsidRPr="00C56C0C">
            <w:rPr>
              <w:sz w:val="22"/>
            </w:rPr>
            <w:instrText xml:space="preserve"> TOC \o "1-3" \h \z \u </w:instrText>
          </w:r>
          <w:r w:rsidRPr="00C56C0C">
            <w:rPr>
              <w:sz w:val="22"/>
            </w:rPr>
            <w:fldChar w:fldCharType="separate"/>
          </w:r>
          <w:hyperlink w:anchor="_Toc386715423" w:history="1">
            <w:r w:rsidR="006E5923" w:rsidRPr="00E10C88">
              <w:rPr>
                <w:rStyle w:val="Hyperlink"/>
                <w:noProof/>
              </w:rPr>
              <w:t>Table of Contents</w:t>
            </w:r>
            <w:r w:rsidR="006E5923">
              <w:rPr>
                <w:noProof/>
                <w:webHidden/>
              </w:rPr>
              <w:tab/>
            </w:r>
            <w:r w:rsidR="006E5923">
              <w:rPr>
                <w:noProof/>
                <w:webHidden/>
              </w:rPr>
              <w:fldChar w:fldCharType="begin"/>
            </w:r>
            <w:r w:rsidR="006E5923">
              <w:rPr>
                <w:noProof/>
                <w:webHidden/>
              </w:rPr>
              <w:instrText xml:space="preserve"> PAGEREF _Toc386715423 \h </w:instrText>
            </w:r>
            <w:r w:rsidR="006E5923">
              <w:rPr>
                <w:noProof/>
                <w:webHidden/>
              </w:rPr>
            </w:r>
            <w:r w:rsidR="006E5923">
              <w:rPr>
                <w:noProof/>
                <w:webHidden/>
              </w:rPr>
              <w:fldChar w:fldCharType="separate"/>
            </w:r>
            <w:r w:rsidR="00397455">
              <w:rPr>
                <w:noProof/>
                <w:webHidden/>
              </w:rPr>
              <w:t>2</w:t>
            </w:r>
            <w:r w:rsidR="006E5923">
              <w:rPr>
                <w:noProof/>
                <w:webHidden/>
              </w:rPr>
              <w:fldChar w:fldCharType="end"/>
            </w:r>
          </w:hyperlink>
        </w:p>
        <w:p w14:paraId="7CDFA175"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24" w:history="1">
            <w:r w:rsidR="006E5923" w:rsidRPr="00E10C88">
              <w:rPr>
                <w:rStyle w:val="Hyperlink"/>
                <w:noProof/>
              </w:rPr>
              <w:t>List of Tables</w:t>
            </w:r>
            <w:r w:rsidR="006E5923">
              <w:rPr>
                <w:noProof/>
                <w:webHidden/>
              </w:rPr>
              <w:tab/>
            </w:r>
            <w:r w:rsidR="006E5923">
              <w:rPr>
                <w:noProof/>
                <w:webHidden/>
              </w:rPr>
              <w:fldChar w:fldCharType="begin"/>
            </w:r>
            <w:r w:rsidR="006E5923">
              <w:rPr>
                <w:noProof/>
                <w:webHidden/>
              </w:rPr>
              <w:instrText xml:space="preserve"> PAGEREF _Toc386715424 \h </w:instrText>
            </w:r>
            <w:r w:rsidR="006E5923">
              <w:rPr>
                <w:noProof/>
                <w:webHidden/>
              </w:rPr>
            </w:r>
            <w:r w:rsidR="006E5923">
              <w:rPr>
                <w:noProof/>
                <w:webHidden/>
              </w:rPr>
              <w:fldChar w:fldCharType="separate"/>
            </w:r>
            <w:r>
              <w:rPr>
                <w:noProof/>
                <w:webHidden/>
              </w:rPr>
              <w:t>3</w:t>
            </w:r>
            <w:r w:rsidR="006E5923">
              <w:rPr>
                <w:noProof/>
                <w:webHidden/>
              </w:rPr>
              <w:fldChar w:fldCharType="end"/>
            </w:r>
          </w:hyperlink>
        </w:p>
        <w:p w14:paraId="2A41F633"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25" w:history="1">
            <w:r w:rsidR="006E5923" w:rsidRPr="00E10C88">
              <w:rPr>
                <w:rStyle w:val="Hyperlink"/>
                <w:noProof/>
              </w:rPr>
              <w:t>List of Figures</w:t>
            </w:r>
            <w:r w:rsidR="006E5923">
              <w:rPr>
                <w:noProof/>
                <w:webHidden/>
              </w:rPr>
              <w:tab/>
            </w:r>
            <w:r w:rsidR="006E5923">
              <w:rPr>
                <w:noProof/>
                <w:webHidden/>
              </w:rPr>
              <w:fldChar w:fldCharType="begin"/>
            </w:r>
            <w:r w:rsidR="006E5923">
              <w:rPr>
                <w:noProof/>
                <w:webHidden/>
              </w:rPr>
              <w:instrText xml:space="preserve"> PAGEREF _Toc386715425 \h </w:instrText>
            </w:r>
            <w:r w:rsidR="006E5923">
              <w:rPr>
                <w:noProof/>
                <w:webHidden/>
              </w:rPr>
            </w:r>
            <w:r w:rsidR="006E5923">
              <w:rPr>
                <w:noProof/>
                <w:webHidden/>
              </w:rPr>
              <w:fldChar w:fldCharType="separate"/>
            </w:r>
            <w:r>
              <w:rPr>
                <w:noProof/>
                <w:webHidden/>
              </w:rPr>
              <w:t>3</w:t>
            </w:r>
            <w:r w:rsidR="006E5923">
              <w:rPr>
                <w:noProof/>
                <w:webHidden/>
              </w:rPr>
              <w:fldChar w:fldCharType="end"/>
            </w:r>
          </w:hyperlink>
        </w:p>
        <w:p w14:paraId="3F8EBD32"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26" w:history="1">
            <w:r w:rsidR="006E5923" w:rsidRPr="00E10C88">
              <w:rPr>
                <w:rStyle w:val="Hyperlink"/>
                <w:noProof/>
              </w:rPr>
              <w:t>List of Figures (Appendices)</w:t>
            </w:r>
            <w:r w:rsidR="006E5923">
              <w:rPr>
                <w:noProof/>
                <w:webHidden/>
              </w:rPr>
              <w:tab/>
            </w:r>
            <w:r w:rsidR="006E5923">
              <w:rPr>
                <w:noProof/>
                <w:webHidden/>
              </w:rPr>
              <w:fldChar w:fldCharType="begin"/>
            </w:r>
            <w:r w:rsidR="006E5923">
              <w:rPr>
                <w:noProof/>
                <w:webHidden/>
              </w:rPr>
              <w:instrText xml:space="preserve"> PAGEREF _Toc386715426 \h </w:instrText>
            </w:r>
            <w:r w:rsidR="006E5923">
              <w:rPr>
                <w:noProof/>
                <w:webHidden/>
              </w:rPr>
            </w:r>
            <w:r w:rsidR="006E5923">
              <w:rPr>
                <w:noProof/>
                <w:webHidden/>
              </w:rPr>
              <w:fldChar w:fldCharType="separate"/>
            </w:r>
            <w:r>
              <w:rPr>
                <w:noProof/>
                <w:webHidden/>
              </w:rPr>
              <w:t>4</w:t>
            </w:r>
            <w:r w:rsidR="006E5923">
              <w:rPr>
                <w:noProof/>
                <w:webHidden/>
              </w:rPr>
              <w:fldChar w:fldCharType="end"/>
            </w:r>
          </w:hyperlink>
        </w:p>
        <w:p w14:paraId="61FD099E"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27" w:history="1">
            <w:r w:rsidR="006E5923" w:rsidRPr="00E10C88">
              <w:rPr>
                <w:rStyle w:val="Hyperlink"/>
                <w:noProof/>
              </w:rPr>
              <w:t>Executive Summary</w:t>
            </w:r>
            <w:r w:rsidR="006E5923">
              <w:rPr>
                <w:noProof/>
                <w:webHidden/>
              </w:rPr>
              <w:tab/>
            </w:r>
            <w:r w:rsidR="006E5923">
              <w:rPr>
                <w:noProof/>
                <w:webHidden/>
              </w:rPr>
              <w:fldChar w:fldCharType="begin"/>
            </w:r>
            <w:r w:rsidR="006E5923">
              <w:rPr>
                <w:noProof/>
                <w:webHidden/>
              </w:rPr>
              <w:instrText xml:space="preserve"> PAGEREF _Toc386715427 \h </w:instrText>
            </w:r>
            <w:r w:rsidR="006E5923">
              <w:rPr>
                <w:noProof/>
                <w:webHidden/>
              </w:rPr>
            </w:r>
            <w:r w:rsidR="006E5923">
              <w:rPr>
                <w:noProof/>
                <w:webHidden/>
              </w:rPr>
              <w:fldChar w:fldCharType="separate"/>
            </w:r>
            <w:r>
              <w:rPr>
                <w:noProof/>
                <w:webHidden/>
              </w:rPr>
              <w:t>5</w:t>
            </w:r>
            <w:r w:rsidR="006E5923">
              <w:rPr>
                <w:noProof/>
                <w:webHidden/>
              </w:rPr>
              <w:fldChar w:fldCharType="end"/>
            </w:r>
          </w:hyperlink>
        </w:p>
        <w:p w14:paraId="4366E62A" w14:textId="77777777" w:rsidR="006E5923" w:rsidRDefault="00397455">
          <w:pPr>
            <w:pStyle w:val="TOC2"/>
            <w:tabs>
              <w:tab w:val="right" w:leader="dot" w:pos="9016"/>
            </w:tabs>
            <w:rPr>
              <w:rFonts w:asciiTheme="minorHAnsi" w:hAnsiTheme="minorHAnsi"/>
              <w:noProof/>
              <w:sz w:val="22"/>
              <w:lang w:val="en-AU" w:eastAsia="en-AU"/>
            </w:rPr>
          </w:pPr>
          <w:hyperlink w:anchor="_Toc386715428" w:history="1">
            <w:r w:rsidR="006E5923" w:rsidRPr="00E10C88">
              <w:rPr>
                <w:rStyle w:val="Hyperlink"/>
                <w:noProof/>
              </w:rPr>
              <w:t>Project aim</w:t>
            </w:r>
            <w:r w:rsidR="006E5923">
              <w:rPr>
                <w:noProof/>
                <w:webHidden/>
              </w:rPr>
              <w:tab/>
            </w:r>
            <w:r w:rsidR="006E5923">
              <w:rPr>
                <w:noProof/>
                <w:webHidden/>
              </w:rPr>
              <w:fldChar w:fldCharType="begin"/>
            </w:r>
            <w:r w:rsidR="006E5923">
              <w:rPr>
                <w:noProof/>
                <w:webHidden/>
              </w:rPr>
              <w:instrText xml:space="preserve"> PAGEREF _Toc386715428 \h </w:instrText>
            </w:r>
            <w:r w:rsidR="006E5923">
              <w:rPr>
                <w:noProof/>
                <w:webHidden/>
              </w:rPr>
            </w:r>
            <w:r w:rsidR="006E5923">
              <w:rPr>
                <w:noProof/>
                <w:webHidden/>
              </w:rPr>
              <w:fldChar w:fldCharType="separate"/>
            </w:r>
            <w:r>
              <w:rPr>
                <w:noProof/>
                <w:webHidden/>
              </w:rPr>
              <w:t>5</w:t>
            </w:r>
            <w:r w:rsidR="006E5923">
              <w:rPr>
                <w:noProof/>
                <w:webHidden/>
              </w:rPr>
              <w:fldChar w:fldCharType="end"/>
            </w:r>
          </w:hyperlink>
        </w:p>
        <w:p w14:paraId="5D98A515"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29" w:history="1">
            <w:r w:rsidR="006E5923" w:rsidRPr="00E10C88">
              <w:rPr>
                <w:rStyle w:val="Hyperlink"/>
                <w:noProof/>
              </w:rPr>
              <w:t>Summary of findings</w:t>
            </w:r>
            <w:r w:rsidR="006E5923">
              <w:rPr>
                <w:noProof/>
                <w:webHidden/>
              </w:rPr>
              <w:tab/>
            </w:r>
            <w:r w:rsidR="006E5923">
              <w:rPr>
                <w:noProof/>
                <w:webHidden/>
              </w:rPr>
              <w:fldChar w:fldCharType="begin"/>
            </w:r>
            <w:r w:rsidR="006E5923">
              <w:rPr>
                <w:noProof/>
                <w:webHidden/>
              </w:rPr>
              <w:instrText xml:space="preserve"> PAGEREF _Toc386715429 \h </w:instrText>
            </w:r>
            <w:r w:rsidR="006E5923">
              <w:rPr>
                <w:noProof/>
                <w:webHidden/>
              </w:rPr>
            </w:r>
            <w:r w:rsidR="006E5923">
              <w:rPr>
                <w:noProof/>
                <w:webHidden/>
              </w:rPr>
              <w:fldChar w:fldCharType="separate"/>
            </w:r>
            <w:r>
              <w:rPr>
                <w:noProof/>
                <w:webHidden/>
              </w:rPr>
              <w:t>7</w:t>
            </w:r>
            <w:r w:rsidR="006E5923">
              <w:rPr>
                <w:noProof/>
                <w:webHidden/>
              </w:rPr>
              <w:fldChar w:fldCharType="end"/>
            </w:r>
          </w:hyperlink>
        </w:p>
        <w:p w14:paraId="44020FF0" w14:textId="77777777" w:rsidR="006E5923" w:rsidRDefault="00397455">
          <w:pPr>
            <w:pStyle w:val="TOC2"/>
            <w:tabs>
              <w:tab w:val="right" w:leader="dot" w:pos="9016"/>
            </w:tabs>
            <w:rPr>
              <w:rFonts w:asciiTheme="minorHAnsi" w:hAnsiTheme="minorHAnsi"/>
              <w:noProof/>
              <w:sz w:val="22"/>
              <w:lang w:val="en-AU" w:eastAsia="en-AU"/>
            </w:rPr>
          </w:pPr>
          <w:hyperlink w:anchor="_Toc386715430" w:history="1">
            <w:r w:rsidR="006E5923" w:rsidRPr="00E10C88">
              <w:rPr>
                <w:rStyle w:val="Hyperlink"/>
                <w:noProof/>
              </w:rPr>
              <w:t>Message Content</w:t>
            </w:r>
            <w:r w:rsidR="006E5923">
              <w:rPr>
                <w:noProof/>
                <w:webHidden/>
              </w:rPr>
              <w:tab/>
            </w:r>
            <w:r w:rsidR="006E5923">
              <w:rPr>
                <w:noProof/>
                <w:webHidden/>
              </w:rPr>
              <w:fldChar w:fldCharType="begin"/>
            </w:r>
            <w:r w:rsidR="006E5923">
              <w:rPr>
                <w:noProof/>
                <w:webHidden/>
              </w:rPr>
              <w:instrText xml:space="preserve"> PAGEREF _Toc386715430 \h </w:instrText>
            </w:r>
            <w:r w:rsidR="006E5923">
              <w:rPr>
                <w:noProof/>
                <w:webHidden/>
              </w:rPr>
            </w:r>
            <w:r w:rsidR="006E5923">
              <w:rPr>
                <w:noProof/>
                <w:webHidden/>
              </w:rPr>
              <w:fldChar w:fldCharType="separate"/>
            </w:r>
            <w:r>
              <w:rPr>
                <w:noProof/>
                <w:webHidden/>
              </w:rPr>
              <w:t>7</w:t>
            </w:r>
            <w:r w:rsidR="006E5923">
              <w:rPr>
                <w:noProof/>
                <w:webHidden/>
              </w:rPr>
              <w:fldChar w:fldCharType="end"/>
            </w:r>
          </w:hyperlink>
        </w:p>
        <w:p w14:paraId="1E2A46F3" w14:textId="77777777" w:rsidR="006E5923" w:rsidRDefault="00397455">
          <w:pPr>
            <w:pStyle w:val="TOC2"/>
            <w:tabs>
              <w:tab w:val="right" w:leader="dot" w:pos="9016"/>
            </w:tabs>
            <w:rPr>
              <w:rFonts w:asciiTheme="minorHAnsi" w:hAnsiTheme="minorHAnsi"/>
              <w:noProof/>
              <w:sz w:val="22"/>
              <w:lang w:val="en-AU" w:eastAsia="en-AU"/>
            </w:rPr>
          </w:pPr>
          <w:hyperlink w:anchor="_Toc386715431" w:history="1">
            <w:r w:rsidR="006E5923" w:rsidRPr="00E10C88">
              <w:rPr>
                <w:rStyle w:val="Hyperlink"/>
                <w:noProof/>
              </w:rPr>
              <w:t>Positioning</w:t>
            </w:r>
            <w:r w:rsidR="006E5923">
              <w:rPr>
                <w:noProof/>
                <w:webHidden/>
              </w:rPr>
              <w:tab/>
            </w:r>
            <w:r w:rsidR="006E5923">
              <w:rPr>
                <w:noProof/>
                <w:webHidden/>
              </w:rPr>
              <w:fldChar w:fldCharType="begin"/>
            </w:r>
            <w:r w:rsidR="006E5923">
              <w:rPr>
                <w:noProof/>
                <w:webHidden/>
              </w:rPr>
              <w:instrText xml:space="preserve"> PAGEREF _Toc386715431 \h </w:instrText>
            </w:r>
            <w:r w:rsidR="006E5923">
              <w:rPr>
                <w:noProof/>
                <w:webHidden/>
              </w:rPr>
            </w:r>
            <w:r w:rsidR="006E5923">
              <w:rPr>
                <w:noProof/>
                <w:webHidden/>
              </w:rPr>
              <w:fldChar w:fldCharType="separate"/>
            </w:r>
            <w:r>
              <w:rPr>
                <w:noProof/>
                <w:webHidden/>
              </w:rPr>
              <w:t>7</w:t>
            </w:r>
            <w:r w:rsidR="006E5923">
              <w:rPr>
                <w:noProof/>
                <w:webHidden/>
              </w:rPr>
              <w:fldChar w:fldCharType="end"/>
            </w:r>
          </w:hyperlink>
        </w:p>
        <w:p w14:paraId="56F0AD2C" w14:textId="77777777" w:rsidR="006E5923" w:rsidRDefault="00397455">
          <w:pPr>
            <w:pStyle w:val="TOC3"/>
            <w:tabs>
              <w:tab w:val="right" w:leader="dot" w:pos="9016"/>
            </w:tabs>
            <w:rPr>
              <w:rFonts w:asciiTheme="minorHAnsi" w:hAnsiTheme="minorHAnsi"/>
              <w:noProof/>
              <w:sz w:val="22"/>
              <w:lang w:val="en-AU" w:eastAsia="en-AU"/>
            </w:rPr>
          </w:pPr>
          <w:hyperlink w:anchor="_Toc386715432" w:history="1">
            <w:r w:rsidR="006E5923" w:rsidRPr="00E10C88">
              <w:rPr>
                <w:rStyle w:val="Hyperlink"/>
                <w:noProof/>
              </w:rPr>
              <w:t>Discussion and future consideration</w:t>
            </w:r>
            <w:r w:rsidR="006E5923">
              <w:rPr>
                <w:noProof/>
                <w:webHidden/>
              </w:rPr>
              <w:tab/>
            </w:r>
            <w:r w:rsidR="006E5923">
              <w:rPr>
                <w:noProof/>
                <w:webHidden/>
              </w:rPr>
              <w:fldChar w:fldCharType="begin"/>
            </w:r>
            <w:r w:rsidR="006E5923">
              <w:rPr>
                <w:noProof/>
                <w:webHidden/>
              </w:rPr>
              <w:instrText xml:space="preserve"> PAGEREF _Toc386715432 \h </w:instrText>
            </w:r>
            <w:r w:rsidR="006E5923">
              <w:rPr>
                <w:noProof/>
                <w:webHidden/>
              </w:rPr>
            </w:r>
            <w:r w:rsidR="006E5923">
              <w:rPr>
                <w:noProof/>
                <w:webHidden/>
              </w:rPr>
              <w:fldChar w:fldCharType="separate"/>
            </w:r>
            <w:r>
              <w:rPr>
                <w:noProof/>
                <w:webHidden/>
              </w:rPr>
              <w:t>8</w:t>
            </w:r>
            <w:r w:rsidR="006E5923">
              <w:rPr>
                <w:noProof/>
                <w:webHidden/>
              </w:rPr>
              <w:fldChar w:fldCharType="end"/>
            </w:r>
          </w:hyperlink>
        </w:p>
        <w:p w14:paraId="6A30431B"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33" w:history="1">
            <w:r w:rsidR="006E5923" w:rsidRPr="00E10C88">
              <w:rPr>
                <w:rStyle w:val="Hyperlink"/>
                <w:noProof/>
              </w:rPr>
              <w:t>Purpose of the Research</w:t>
            </w:r>
            <w:r w:rsidR="006E5923">
              <w:rPr>
                <w:noProof/>
                <w:webHidden/>
              </w:rPr>
              <w:tab/>
            </w:r>
            <w:r w:rsidR="006E5923">
              <w:rPr>
                <w:noProof/>
                <w:webHidden/>
              </w:rPr>
              <w:fldChar w:fldCharType="begin"/>
            </w:r>
            <w:r w:rsidR="006E5923">
              <w:rPr>
                <w:noProof/>
                <w:webHidden/>
              </w:rPr>
              <w:instrText xml:space="preserve"> PAGEREF _Toc386715433 \h </w:instrText>
            </w:r>
            <w:r w:rsidR="006E5923">
              <w:rPr>
                <w:noProof/>
                <w:webHidden/>
              </w:rPr>
            </w:r>
            <w:r w:rsidR="006E5923">
              <w:rPr>
                <w:noProof/>
                <w:webHidden/>
              </w:rPr>
              <w:fldChar w:fldCharType="separate"/>
            </w:r>
            <w:r>
              <w:rPr>
                <w:noProof/>
                <w:webHidden/>
              </w:rPr>
              <w:t>9</w:t>
            </w:r>
            <w:r w:rsidR="006E5923">
              <w:rPr>
                <w:noProof/>
                <w:webHidden/>
              </w:rPr>
              <w:fldChar w:fldCharType="end"/>
            </w:r>
          </w:hyperlink>
        </w:p>
        <w:p w14:paraId="588B3FA5" w14:textId="77777777" w:rsidR="006E5923" w:rsidRDefault="00397455">
          <w:pPr>
            <w:pStyle w:val="TOC2"/>
            <w:tabs>
              <w:tab w:val="right" w:leader="dot" w:pos="9016"/>
            </w:tabs>
            <w:rPr>
              <w:rFonts w:asciiTheme="minorHAnsi" w:hAnsiTheme="minorHAnsi"/>
              <w:noProof/>
              <w:sz w:val="22"/>
              <w:lang w:val="en-AU" w:eastAsia="en-AU"/>
            </w:rPr>
          </w:pPr>
          <w:hyperlink w:anchor="_Toc386715434" w:history="1">
            <w:r w:rsidR="006E5923" w:rsidRPr="00E10C88">
              <w:rPr>
                <w:rStyle w:val="Hyperlink"/>
                <w:noProof/>
              </w:rPr>
              <w:t>Aim</w:t>
            </w:r>
            <w:r w:rsidR="006E5923">
              <w:rPr>
                <w:noProof/>
                <w:webHidden/>
              </w:rPr>
              <w:tab/>
            </w:r>
            <w:r w:rsidR="006E5923">
              <w:rPr>
                <w:noProof/>
                <w:webHidden/>
              </w:rPr>
              <w:fldChar w:fldCharType="begin"/>
            </w:r>
            <w:r w:rsidR="006E5923">
              <w:rPr>
                <w:noProof/>
                <w:webHidden/>
              </w:rPr>
              <w:instrText xml:space="preserve"> PAGEREF _Toc386715434 \h </w:instrText>
            </w:r>
            <w:r w:rsidR="006E5923">
              <w:rPr>
                <w:noProof/>
                <w:webHidden/>
              </w:rPr>
            </w:r>
            <w:r w:rsidR="006E5923">
              <w:rPr>
                <w:noProof/>
                <w:webHidden/>
              </w:rPr>
              <w:fldChar w:fldCharType="separate"/>
            </w:r>
            <w:r>
              <w:rPr>
                <w:noProof/>
                <w:webHidden/>
              </w:rPr>
              <w:t>9</w:t>
            </w:r>
            <w:r w:rsidR="006E5923">
              <w:rPr>
                <w:noProof/>
                <w:webHidden/>
              </w:rPr>
              <w:fldChar w:fldCharType="end"/>
            </w:r>
          </w:hyperlink>
        </w:p>
        <w:p w14:paraId="711578CD" w14:textId="77777777" w:rsidR="006E5923" w:rsidRDefault="00397455">
          <w:pPr>
            <w:pStyle w:val="TOC2"/>
            <w:tabs>
              <w:tab w:val="right" w:leader="dot" w:pos="9016"/>
            </w:tabs>
            <w:rPr>
              <w:rFonts w:asciiTheme="minorHAnsi" w:hAnsiTheme="minorHAnsi"/>
              <w:noProof/>
              <w:sz w:val="22"/>
              <w:lang w:val="en-AU" w:eastAsia="en-AU"/>
            </w:rPr>
          </w:pPr>
          <w:hyperlink w:anchor="_Toc386715435" w:history="1">
            <w:r w:rsidR="006E5923" w:rsidRPr="00E10C88">
              <w:rPr>
                <w:rStyle w:val="Hyperlink"/>
                <w:noProof/>
              </w:rPr>
              <w:t>Research questions</w:t>
            </w:r>
            <w:r w:rsidR="006E5923">
              <w:rPr>
                <w:noProof/>
                <w:webHidden/>
              </w:rPr>
              <w:tab/>
            </w:r>
            <w:r w:rsidR="006E5923">
              <w:rPr>
                <w:noProof/>
                <w:webHidden/>
              </w:rPr>
              <w:fldChar w:fldCharType="begin"/>
            </w:r>
            <w:r w:rsidR="006E5923">
              <w:rPr>
                <w:noProof/>
                <w:webHidden/>
              </w:rPr>
              <w:instrText xml:space="preserve"> PAGEREF _Toc386715435 \h </w:instrText>
            </w:r>
            <w:r w:rsidR="006E5923">
              <w:rPr>
                <w:noProof/>
                <w:webHidden/>
              </w:rPr>
            </w:r>
            <w:r w:rsidR="006E5923">
              <w:rPr>
                <w:noProof/>
                <w:webHidden/>
              </w:rPr>
              <w:fldChar w:fldCharType="separate"/>
            </w:r>
            <w:r>
              <w:rPr>
                <w:noProof/>
                <w:webHidden/>
              </w:rPr>
              <w:t>9</w:t>
            </w:r>
            <w:r w:rsidR="006E5923">
              <w:rPr>
                <w:noProof/>
                <w:webHidden/>
              </w:rPr>
              <w:fldChar w:fldCharType="end"/>
            </w:r>
          </w:hyperlink>
        </w:p>
        <w:p w14:paraId="5FC844D6"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36" w:history="1">
            <w:r w:rsidR="006E5923" w:rsidRPr="00E10C88">
              <w:rPr>
                <w:rStyle w:val="Hyperlink"/>
                <w:noProof/>
              </w:rPr>
              <w:t>Dynamic Warni</w:t>
            </w:r>
            <w:r w:rsidR="006E5923" w:rsidRPr="00E10C88">
              <w:rPr>
                <w:rStyle w:val="Hyperlink"/>
                <w:noProof/>
              </w:rPr>
              <w:t>n</w:t>
            </w:r>
            <w:r w:rsidR="006E5923" w:rsidRPr="00E10C88">
              <w:rPr>
                <w:rStyle w:val="Hyperlink"/>
                <w:noProof/>
              </w:rPr>
              <w:t>g Messages Program Logic</w:t>
            </w:r>
            <w:r w:rsidR="006E5923">
              <w:rPr>
                <w:noProof/>
                <w:webHidden/>
              </w:rPr>
              <w:tab/>
            </w:r>
            <w:r w:rsidR="006E5923">
              <w:rPr>
                <w:noProof/>
                <w:webHidden/>
              </w:rPr>
              <w:fldChar w:fldCharType="begin"/>
            </w:r>
            <w:r w:rsidR="006E5923">
              <w:rPr>
                <w:noProof/>
                <w:webHidden/>
              </w:rPr>
              <w:instrText xml:space="preserve"> PAGEREF _Toc386715436 \h </w:instrText>
            </w:r>
            <w:r w:rsidR="006E5923">
              <w:rPr>
                <w:noProof/>
                <w:webHidden/>
              </w:rPr>
            </w:r>
            <w:r w:rsidR="006E5923">
              <w:rPr>
                <w:noProof/>
                <w:webHidden/>
              </w:rPr>
              <w:fldChar w:fldCharType="separate"/>
            </w:r>
            <w:r>
              <w:rPr>
                <w:noProof/>
                <w:webHidden/>
              </w:rPr>
              <w:t>10</w:t>
            </w:r>
            <w:r w:rsidR="006E5923">
              <w:rPr>
                <w:noProof/>
                <w:webHidden/>
              </w:rPr>
              <w:fldChar w:fldCharType="end"/>
            </w:r>
          </w:hyperlink>
        </w:p>
        <w:p w14:paraId="2105A308"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37" w:history="1">
            <w:r w:rsidR="006E5923" w:rsidRPr="00E10C88">
              <w:rPr>
                <w:rStyle w:val="Hyperlink"/>
                <w:noProof/>
              </w:rPr>
              <w:t>Message Selection and Themes</w:t>
            </w:r>
            <w:r w:rsidR="006E5923">
              <w:rPr>
                <w:noProof/>
                <w:webHidden/>
              </w:rPr>
              <w:tab/>
            </w:r>
            <w:r w:rsidR="006E5923">
              <w:rPr>
                <w:noProof/>
                <w:webHidden/>
              </w:rPr>
              <w:fldChar w:fldCharType="begin"/>
            </w:r>
            <w:r w:rsidR="006E5923">
              <w:rPr>
                <w:noProof/>
                <w:webHidden/>
              </w:rPr>
              <w:instrText xml:space="preserve"> PAGEREF _Toc386715437 \h </w:instrText>
            </w:r>
            <w:r w:rsidR="006E5923">
              <w:rPr>
                <w:noProof/>
                <w:webHidden/>
              </w:rPr>
            </w:r>
            <w:r w:rsidR="006E5923">
              <w:rPr>
                <w:noProof/>
                <w:webHidden/>
              </w:rPr>
              <w:fldChar w:fldCharType="separate"/>
            </w:r>
            <w:r>
              <w:rPr>
                <w:noProof/>
                <w:webHidden/>
              </w:rPr>
              <w:t>11</w:t>
            </w:r>
            <w:r w:rsidR="006E5923">
              <w:rPr>
                <w:noProof/>
                <w:webHidden/>
              </w:rPr>
              <w:fldChar w:fldCharType="end"/>
            </w:r>
          </w:hyperlink>
        </w:p>
        <w:p w14:paraId="704C22D9" w14:textId="77777777" w:rsidR="006E5923" w:rsidRDefault="00397455">
          <w:pPr>
            <w:pStyle w:val="TOC2"/>
            <w:tabs>
              <w:tab w:val="right" w:leader="dot" w:pos="9016"/>
            </w:tabs>
            <w:rPr>
              <w:rFonts w:asciiTheme="minorHAnsi" w:hAnsiTheme="minorHAnsi"/>
              <w:noProof/>
              <w:sz w:val="22"/>
              <w:lang w:val="en-AU" w:eastAsia="en-AU"/>
            </w:rPr>
          </w:pPr>
          <w:hyperlink w:anchor="_Toc386715438" w:history="1">
            <w:r w:rsidR="006E5923" w:rsidRPr="00E10C88">
              <w:rPr>
                <w:rStyle w:val="Hyperlink"/>
                <w:noProof/>
              </w:rPr>
              <w:t>Approach</w:t>
            </w:r>
            <w:r w:rsidR="006E5923">
              <w:rPr>
                <w:noProof/>
                <w:webHidden/>
              </w:rPr>
              <w:tab/>
            </w:r>
            <w:r w:rsidR="006E5923">
              <w:rPr>
                <w:noProof/>
                <w:webHidden/>
              </w:rPr>
              <w:fldChar w:fldCharType="begin"/>
            </w:r>
            <w:r w:rsidR="006E5923">
              <w:rPr>
                <w:noProof/>
                <w:webHidden/>
              </w:rPr>
              <w:instrText xml:space="preserve"> PAGEREF _Toc386715438 \h </w:instrText>
            </w:r>
            <w:r w:rsidR="006E5923">
              <w:rPr>
                <w:noProof/>
                <w:webHidden/>
              </w:rPr>
            </w:r>
            <w:r w:rsidR="006E5923">
              <w:rPr>
                <w:noProof/>
                <w:webHidden/>
              </w:rPr>
              <w:fldChar w:fldCharType="separate"/>
            </w:r>
            <w:r>
              <w:rPr>
                <w:noProof/>
                <w:webHidden/>
              </w:rPr>
              <w:t>11</w:t>
            </w:r>
            <w:r w:rsidR="006E5923">
              <w:rPr>
                <w:noProof/>
                <w:webHidden/>
              </w:rPr>
              <w:fldChar w:fldCharType="end"/>
            </w:r>
          </w:hyperlink>
        </w:p>
        <w:p w14:paraId="33E1E0D5" w14:textId="77777777" w:rsidR="006E5923" w:rsidRDefault="00397455">
          <w:pPr>
            <w:pStyle w:val="TOC2"/>
            <w:tabs>
              <w:tab w:val="right" w:leader="dot" w:pos="9016"/>
            </w:tabs>
            <w:rPr>
              <w:rFonts w:asciiTheme="minorHAnsi" w:hAnsiTheme="minorHAnsi"/>
              <w:noProof/>
              <w:sz w:val="22"/>
              <w:lang w:val="en-AU" w:eastAsia="en-AU"/>
            </w:rPr>
          </w:pPr>
          <w:hyperlink w:anchor="_Toc386715439" w:history="1">
            <w:r w:rsidR="006E5923" w:rsidRPr="00E10C88">
              <w:rPr>
                <w:rStyle w:val="Hyperlink"/>
                <w:noProof/>
              </w:rPr>
              <w:t>Final list of messages</w:t>
            </w:r>
            <w:r w:rsidR="006E5923">
              <w:rPr>
                <w:noProof/>
                <w:webHidden/>
              </w:rPr>
              <w:tab/>
            </w:r>
            <w:r w:rsidR="006E5923">
              <w:rPr>
                <w:noProof/>
                <w:webHidden/>
              </w:rPr>
              <w:fldChar w:fldCharType="begin"/>
            </w:r>
            <w:r w:rsidR="006E5923">
              <w:rPr>
                <w:noProof/>
                <w:webHidden/>
              </w:rPr>
              <w:instrText xml:space="preserve"> PAGEREF _Toc386715439 \h </w:instrText>
            </w:r>
            <w:r w:rsidR="006E5923">
              <w:rPr>
                <w:noProof/>
                <w:webHidden/>
              </w:rPr>
            </w:r>
            <w:r w:rsidR="006E5923">
              <w:rPr>
                <w:noProof/>
                <w:webHidden/>
              </w:rPr>
              <w:fldChar w:fldCharType="separate"/>
            </w:r>
            <w:r>
              <w:rPr>
                <w:noProof/>
                <w:webHidden/>
              </w:rPr>
              <w:t>12</w:t>
            </w:r>
            <w:r w:rsidR="006E5923">
              <w:rPr>
                <w:noProof/>
                <w:webHidden/>
              </w:rPr>
              <w:fldChar w:fldCharType="end"/>
            </w:r>
          </w:hyperlink>
        </w:p>
        <w:p w14:paraId="7B7B2AE9"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40" w:history="1">
            <w:r w:rsidR="006E5923" w:rsidRPr="00E10C88">
              <w:rPr>
                <w:rStyle w:val="Hyperlink"/>
                <w:noProof/>
              </w:rPr>
              <w:t>Venue and Machine Profiles</w:t>
            </w:r>
            <w:r w:rsidR="006E5923">
              <w:rPr>
                <w:noProof/>
                <w:webHidden/>
              </w:rPr>
              <w:tab/>
            </w:r>
            <w:r w:rsidR="006E5923">
              <w:rPr>
                <w:noProof/>
                <w:webHidden/>
              </w:rPr>
              <w:fldChar w:fldCharType="begin"/>
            </w:r>
            <w:r w:rsidR="006E5923">
              <w:rPr>
                <w:noProof/>
                <w:webHidden/>
              </w:rPr>
              <w:instrText xml:space="preserve"> PAGEREF _Toc386715440 \h </w:instrText>
            </w:r>
            <w:r w:rsidR="006E5923">
              <w:rPr>
                <w:noProof/>
                <w:webHidden/>
              </w:rPr>
            </w:r>
            <w:r w:rsidR="006E5923">
              <w:rPr>
                <w:noProof/>
                <w:webHidden/>
              </w:rPr>
              <w:fldChar w:fldCharType="separate"/>
            </w:r>
            <w:r>
              <w:rPr>
                <w:noProof/>
                <w:webHidden/>
              </w:rPr>
              <w:t>12</w:t>
            </w:r>
            <w:r w:rsidR="006E5923">
              <w:rPr>
                <w:noProof/>
                <w:webHidden/>
              </w:rPr>
              <w:fldChar w:fldCharType="end"/>
            </w:r>
          </w:hyperlink>
        </w:p>
        <w:p w14:paraId="3F2A1D30" w14:textId="77777777" w:rsidR="006E5923" w:rsidRDefault="00397455">
          <w:pPr>
            <w:pStyle w:val="TOC2"/>
            <w:tabs>
              <w:tab w:val="right" w:leader="dot" w:pos="9016"/>
            </w:tabs>
            <w:rPr>
              <w:rFonts w:asciiTheme="minorHAnsi" w:hAnsiTheme="minorHAnsi"/>
              <w:noProof/>
              <w:sz w:val="22"/>
              <w:lang w:val="en-AU" w:eastAsia="en-AU"/>
            </w:rPr>
          </w:pPr>
          <w:hyperlink w:anchor="_Toc386715441" w:history="1">
            <w:r w:rsidR="006E5923" w:rsidRPr="00E10C88">
              <w:rPr>
                <w:rStyle w:val="Hyperlink"/>
                <w:noProof/>
              </w:rPr>
              <w:t>Significance of type of EGM</w:t>
            </w:r>
            <w:r w:rsidR="006E5923">
              <w:rPr>
                <w:noProof/>
                <w:webHidden/>
              </w:rPr>
              <w:tab/>
            </w:r>
            <w:r w:rsidR="006E5923">
              <w:rPr>
                <w:noProof/>
                <w:webHidden/>
              </w:rPr>
              <w:fldChar w:fldCharType="begin"/>
            </w:r>
            <w:r w:rsidR="006E5923">
              <w:rPr>
                <w:noProof/>
                <w:webHidden/>
              </w:rPr>
              <w:instrText xml:space="preserve"> PAGEREF _Toc386715441 \h </w:instrText>
            </w:r>
            <w:r w:rsidR="006E5923">
              <w:rPr>
                <w:noProof/>
                <w:webHidden/>
              </w:rPr>
            </w:r>
            <w:r w:rsidR="006E5923">
              <w:rPr>
                <w:noProof/>
                <w:webHidden/>
              </w:rPr>
              <w:fldChar w:fldCharType="separate"/>
            </w:r>
            <w:r>
              <w:rPr>
                <w:noProof/>
                <w:webHidden/>
              </w:rPr>
              <w:t>13</w:t>
            </w:r>
            <w:r w:rsidR="006E5923">
              <w:rPr>
                <w:noProof/>
                <w:webHidden/>
              </w:rPr>
              <w:fldChar w:fldCharType="end"/>
            </w:r>
          </w:hyperlink>
        </w:p>
        <w:p w14:paraId="4DAE8D88"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42" w:history="1">
            <w:r w:rsidR="006E5923" w:rsidRPr="00E10C88">
              <w:rPr>
                <w:rStyle w:val="Hyperlink"/>
                <w:noProof/>
              </w:rPr>
              <w:t>Research Methodology</w:t>
            </w:r>
            <w:r w:rsidR="006E5923">
              <w:rPr>
                <w:noProof/>
                <w:webHidden/>
              </w:rPr>
              <w:tab/>
            </w:r>
            <w:r w:rsidR="006E5923">
              <w:rPr>
                <w:noProof/>
                <w:webHidden/>
              </w:rPr>
              <w:fldChar w:fldCharType="begin"/>
            </w:r>
            <w:r w:rsidR="006E5923">
              <w:rPr>
                <w:noProof/>
                <w:webHidden/>
              </w:rPr>
              <w:instrText xml:space="preserve"> PAGEREF _Toc386715442 \h </w:instrText>
            </w:r>
            <w:r w:rsidR="006E5923">
              <w:rPr>
                <w:noProof/>
                <w:webHidden/>
              </w:rPr>
            </w:r>
            <w:r w:rsidR="006E5923">
              <w:rPr>
                <w:noProof/>
                <w:webHidden/>
              </w:rPr>
              <w:fldChar w:fldCharType="separate"/>
            </w:r>
            <w:r>
              <w:rPr>
                <w:noProof/>
                <w:webHidden/>
              </w:rPr>
              <w:t>17</w:t>
            </w:r>
            <w:r w:rsidR="006E5923">
              <w:rPr>
                <w:noProof/>
                <w:webHidden/>
              </w:rPr>
              <w:fldChar w:fldCharType="end"/>
            </w:r>
          </w:hyperlink>
        </w:p>
        <w:p w14:paraId="3C78851B" w14:textId="77777777" w:rsidR="006E5923" w:rsidRDefault="00397455">
          <w:pPr>
            <w:pStyle w:val="TOC2"/>
            <w:tabs>
              <w:tab w:val="right" w:leader="dot" w:pos="9016"/>
            </w:tabs>
            <w:rPr>
              <w:rFonts w:asciiTheme="minorHAnsi" w:hAnsiTheme="minorHAnsi"/>
              <w:noProof/>
              <w:sz w:val="22"/>
              <w:lang w:val="en-AU" w:eastAsia="en-AU"/>
            </w:rPr>
          </w:pPr>
          <w:hyperlink w:anchor="_Toc386715443" w:history="1">
            <w:r w:rsidR="006E5923" w:rsidRPr="00E10C88">
              <w:rPr>
                <w:rStyle w:val="Hyperlink"/>
                <w:noProof/>
              </w:rPr>
              <w:t>Message presentation</w:t>
            </w:r>
            <w:r w:rsidR="006E5923">
              <w:rPr>
                <w:noProof/>
                <w:webHidden/>
              </w:rPr>
              <w:tab/>
            </w:r>
            <w:r w:rsidR="006E5923">
              <w:rPr>
                <w:noProof/>
                <w:webHidden/>
              </w:rPr>
              <w:fldChar w:fldCharType="begin"/>
            </w:r>
            <w:r w:rsidR="006E5923">
              <w:rPr>
                <w:noProof/>
                <w:webHidden/>
              </w:rPr>
              <w:instrText xml:space="preserve"> PAGEREF _Toc386715443 \h </w:instrText>
            </w:r>
            <w:r w:rsidR="006E5923">
              <w:rPr>
                <w:noProof/>
                <w:webHidden/>
              </w:rPr>
            </w:r>
            <w:r w:rsidR="006E5923">
              <w:rPr>
                <w:noProof/>
                <w:webHidden/>
              </w:rPr>
              <w:fldChar w:fldCharType="separate"/>
            </w:r>
            <w:r>
              <w:rPr>
                <w:noProof/>
                <w:webHidden/>
              </w:rPr>
              <w:t>17</w:t>
            </w:r>
            <w:r w:rsidR="006E5923">
              <w:rPr>
                <w:noProof/>
                <w:webHidden/>
              </w:rPr>
              <w:fldChar w:fldCharType="end"/>
            </w:r>
          </w:hyperlink>
        </w:p>
        <w:p w14:paraId="76972975" w14:textId="77777777" w:rsidR="006E5923" w:rsidRDefault="00397455">
          <w:pPr>
            <w:pStyle w:val="TOC2"/>
            <w:tabs>
              <w:tab w:val="right" w:leader="dot" w:pos="9016"/>
            </w:tabs>
            <w:rPr>
              <w:rFonts w:asciiTheme="minorHAnsi" w:hAnsiTheme="minorHAnsi"/>
              <w:noProof/>
              <w:sz w:val="22"/>
              <w:lang w:val="en-AU" w:eastAsia="en-AU"/>
            </w:rPr>
          </w:pPr>
          <w:hyperlink w:anchor="_Toc386715444" w:history="1">
            <w:r w:rsidR="006E5923" w:rsidRPr="00E10C88">
              <w:rPr>
                <w:rStyle w:val="Hyperlink"/>
                <w:noProof/>
              </w:rPr>
              <w:t>Conducting the surveys</w:t>
            </w:r>
            <w:r w:rsidR="006E5923">
              <w:rPr>
                <w:noProof/>
                <w:webHidden/>
              </w:rPr>
              <w:tab/>
            </w:r>
            <w:r w:rsidR="006E5923">
              <w:rPr>
                <w:noProof/>
                <w:webHidden/>
              </w:rPr>
              <w:fldChar w:fldCharType="begin"/>
            </w:r>
            <w:r w:rsidR="006E5923">
              <w:rPr>
                <w:noProof/>
                <w:webHidden/>
              </w:rPr>
              <w:instrText xml:space="preserve"> PAGEREF _Toc386715444 \h </w:instrText>
            </w:r>
            <w:r w:rsidR="006E5923">
              <w:rPr>
                <w:noProof/>
                <w:webHidden/>
              </w:rPr>
            </w:r>
            <w:r w:rsidR="006E5923">
              <w:rPr>
                <w:noProof/>
                <w:webHidden/>
              </w:rPr>
              <w:fldChar w:fldCharType="separate"/>
            </w:r>
            <w:r>
              <w:rPr>
                <w:noProof/>
                <w:webHidden/>
              </w:rPr>
              <w:t>18</w:t>
            </w:r>
            <w:r w:rsidR="006E5923">
              <w:rPr>
                <w:noProof/>
                <w:webHidden/>
              </w:rPr>
              <w:fldChar w:fldCharType="end"/>
            </w:r>
          </w:hyperlink>
        </w:p>
        <w:p w14:paraId="201E66BD" w14:textId="77777777" w:rsidR="006E5923" w:rsidRDefault="00397455">
          <w:pPr>
            <w:pStyle w:val="TOC3"/>
            <w:tabs>
              <w:tab w:val="right" w:leader="dot" w:pos="9016"/>
            </w:tabs>
            <w:rPr>
              <w:rFonts w:asciiTheme="minorHAnsi" w:hAnsiTheme="minorHAnsi"/>
              <w:noProof/>
              <w:sz w:val="22"/>
              <w:lang w:val="en-AU" w:eastAsia="en-AU"/>
            </w:rPr>
          </w:pPr>
          <w:hyperlink w:anchor="_Toc386715445" w:history="1">
            <w:r w:rsidR="006E5923" w:rsidRPr="00E10C88">
              <w:rPr>
                <w:rStyle w:val="Hyperlink"/>
                <w:noProof/>
              </w:rPr>
              <w:t>Terminology</w:t>
            </w:r>
            <w:r w:rsidR="006E5923">
              <w:rPr>
                <w:noProof/>
                <w:webHidden/>
              </w:rPr>
              <w:tab/>
            </w:r>
            <w:r w:rsidR="006E5923">
              <w:rPr>
                <w:noProof/>
                <w:webHidden/>
              </w:rPr>
              <w:fldChar w:fldCharType="begin"/>
            </w:r>
            <w:r w:rsidR="006E5923">
              <w:rPr>
                <w:noProof/>
                <w:webHidden/>
              </w:rPr>
              <w:instrText xml:space="preserve"> PAGEREF _Toc386715445 \h </w:instrText>
            </w:r>
            <w:r w:rsidR="006E5923">
              <w:rPr>
                <w:noProof/>
                <w:webHidden/>
              </w:rPr>
            </w:r>
            <w:r w:rsidR="006E5923">
              <w:rPr>
                <w:noProof/>
                <w:webHidden/>
              </w:rPr>
              <w:fldChar w:fldCharType="separate"/>
            </w:r>
            <w:r>
              <w:rPr>
                <w:noProof/>
                <w:webHidden/>
              </w:rPr>
              <w:t>19</w:t>
            </w:r>
            <w:r w:rsidR="006E5923">
              <w:rPr>
                <w:noProof/>
                <w:webHidden/>
              </w:rPr>
              <w:fldChar w:fldCharType="end"/>
            </w:r>
          </w:hyperlink>
        </w:p>
        <w:p w14:paraId="49583674" w14:textId="77777777" w:rsidR="006E5923" w:rsidRDefault="00397455">
          <w:pPr>
            <w:pStyle w:val="TOC3"/>
            <w:tabs>
              <w:tab w:val="right" w:leader="dot" w:pos="9016"/>
            </w:tabs>
            <w:rPr>
              <w:rFonts w:asciiTheme="minorHAnsi" w:hAnsiTheme="minorHAnsi"/>
              <w:noProof/>
              <w:sz w:val="22"/>
              <w:lang w:val="en-AU" w:eastAsia="en-AU"/>
            </w:rPr>
          </w:pPr>
          <w:hyperlink w:anchor="_Toc386715446" w:history="1">
            <w:r w:rsidR="006E5923" w:rsidRPr="00E10C88">
              <w:rPr>
                <w:rStyle w:val="Hyperlink"/>
                <w:noProof/>
              </w:rPr>
              <w:t>Assessing recall</w:t>
            </w:r>
            <w:r w:rsidR="006E5923">
              <w:rPr>
                <w:noProof/>
                <w:webHidden/>
              </w:rPr>
              <w:tab/>
            </w:r>
            <w:r w:rsidR="006E5923">
              <w:rPr>
                <w:noProof/>
                <w:webHidden/>
              </w:rPr>
              <w:fldChar w:fldCharType="begin"/>
            </w:r>
            <w:r w:rsidR="006E5923">
              <w:rPr>
                <w:noProof/>
                <w:webHidden/>
              </w:rPr>
              <w:instrText xml:space="preserve"> PAGEREF _Toc386715446 \h </w:instrText>
            </w:r>
            <w:r w:rsidR="006E5923">
              <w:rPr>
                <w:noProof/>
                <w:webHidden/>
              </w:rPr>
            </w:r>
            <w:r w:rsidR="006E5923">
              <w:rPr>
                <w:noProof/>
                <w:webHidden/>
              </w:rPr>
              <w:fldChar w:fldCharType="separate"/>
            </w:r>
            <w:r>
              <w:rPr>
                <w:noProof/>
                <w:webHidden/>
              </w:rPr>
              <w:t>19</w:t>
            </w:r>
            <w:r w:rsidR="006E5923">
              <w:rPr>
                <w:noProof/>
                <w:webHidden/>
              </w:rPr>
              <w:fldChar w:fldCharType="end"/>
            </w:r>
          </w:hyperlink>
        </w:p>
        <w:p w14:paraId="582DD927" w14:textId="77777777" w:rsidR="006E5923" w:rsidRDefault="00397455">
          <w:pPr>
            <w:pStyle w:val="TOC3"/>
            <w:tabs>
              <w:tab w:val="right" w:leader="dot" w:pos="9016"/>
            </w:tabs>
            <w:rPr>
              <w:rFonts w:asciiTheme="minorHAnsi" w:hAnsiTheme="minorHAnsi"/>
              <w:noProof/>
              <w:sz w:val="22"/>
              <w:lang w:val="en-AU" w:eastAsia="en-AU"/>
            </w:rPr>
          </w:pPr>
          <w:hyperlink w:anchor="_Toc386715447" w:history="1">
            <w:r w:rsidR="006E5923" w:rsidRPr="00E10C88">
              <w:rPr>
                <w:rStyle w:val="Hyperlink"/>
                <w:noProof/>
              </w:rPr>
              <w:t>Assessing impact</w:t>
            </w:r>
            <w:r w:rsidR="006E5923">
              <w:rPr>
                <w:noProof/>
                <w:webHidden/>
              </w:rPr>
              <w:tab/>
            </w:r>
            <w:r w:rsidR="006E5923">
              <w:rPr>
                <w:noProof/>
                <w:webHidden/>
              </w:rPr>
              <w:fldChar w:fldCharType="begin"/>
            </w:r>
            <w:r w:rsidR="006E5923">
              <w:rPr>
                <w:noProof/>
                <w:webHidden/>
              </w:rPr>
              <w:instrText xml:space="preserve"> PAGEREF _Toc386715447 \h </w:instrText>
            </w:r>
            <w:r w:rsidR="006E5923">
              <w:rPr>
                <w:noProof/>
                <w:webHidden/>
              </w:rPr>
            </w:r>
            <w:r w:rsidR="006E5923">
              <w:rPr>
                <w:noProof/>
                <w:webHidden/>
              </w:rPr>
              <w:fldChar w:fldCharType="separate"/>
            </w:r>
            <w:r>
              <w:rPr>
                <w:noProof/>
                <w:webHidden/>
              </w:rPr>
              <w:t>19</w:t>
            </w:r>
            <w:r w:rsidR="006E5923">
              <w:rPr>
                <w:noProof/>
                <w:webHidden/>
              </w:rPr>
              <w:fldChar w:fldCharType="end"/>
            </w:r>
          </w:hyperlink>
        </w:p>
        <w:p w14:paraId="71F0A546" w14:textId="77777777" w:rsidR="006E5923" w:rsidRDefault="00397455">
          <w:pPr>
            <w:pStyle w:val="TOC3"/>
            <w:tabs>
              <w:tab w:val="right" w:leader="dot" w:pos="9016"/>
            </w:tabs>
            <w:rPr>
              <w:rFonts w:asciiTheme="minorHAnsi" w:hAnsiTheme="minorHAnsi"/>
              <w:noProof/>
              <w:sz w:val="22"/>
              <w:lang w:val="en-AU" w:eastAsia="en-AU"/>
            </w:rPr>
          </w:pPr>
          <w:hyperlink w:anchor="_Toc386715448" w:history="1">
            <w:r w:rsidR="006E5923" w:rsidRPr="00E10C88">
              <w:rPr>
                <w:rStyle w:val="Hyperlink"/>
                <w:noProof/>
              </w:rPr>
              <w:t>Assessing effectiveness and overall impact</w:t>
            </w:r>
            <w:r w:rsidR="006E5923">
              <w:rPr>
                <w:noProof/>
                <w:webHidden/>
              </w:rPr>
              <w:tab/>
            </w:r>
            <w:r w:rsidR="006E5923">
              <w:rPr>
                <w:noProof/>
                <w:webHidden/>
              </w:rPr>
              <w:fldChar w:fldCharType="begin"/>
            </w:r>
            <w:r w:rsidR="006E5923">
              <w:rPr>
                <w:noProof/>
                <w:webHidden/>
              </w:rPr>
              <w:instrText xml:space="preserve"> PAGEREF _Toc386715448 \h </w:instrText>
            </w:r>
            <w:r w:rsidR="006E5923">
              <w:rPr>
                <w:noProof/>
                <w:webHidden/>
              </w:rPr>
            </w:r>
            <w:r w:rsidR="006E5923">
              <w:rPr>
                <w:noProof/>
                <w:webHidden/>
              </w:rPr>
              <w:fldChar w:fldCharType="separate"/>
            </w:r>
            <w:r>
              <w:rPr>
                <w:noProof/>
                <w:webHidden/>
              </w:rPr>
              <w:t>19</w:t>
            </w:r>
            <w:r w:rsidR="006E5923">
              <w:rPr>
                <w:noProof/>
                <w:webHidden/>
              </w:rPr>
              <w:fldChar w:fldCharType="end"/>
            </w:r>
          </w:hyperlink>
        </w:p>
        <w:p w14:paraId="38017527" w14:textId="77777777" w:rsidR="006E5923" w:rsidRDefault="00397455">
          <w:pPr>
            <w:pStyle w:val="TOC3"/>
            <w:tabs>
              <w:tab w:val="right" w:leader="dot" w:pos="9016"/>
            </w:tabs>
            <w:rPr>
              <w:rFonts w:asciiTheme="minorHAnsi" w:hAnsiTheme="minorHAnsi"/>
              <w:noProof/>
              <w:sz w:val="22"/>
              <w:lang w:val="en-AU" w:eastAsia="en-AU"/>
            </w:rPr>
          </w:pPr>
          <w:hyperlink w:anchor="_Toc386715449" w:history="1">
            <w:r w:rsidR="006E5923" w:rsidRPr="00E10C88">
              <w:rPr>
                <w:rStyle w:val="Hyperlink"/>
                <w:noProof/>
              </w:rPr>
              <w:t>Shift times</w:t>
            </w:r>
            <w:r w:rsidR="006E5923">
              <w:rPr>
                <w:noProof/>
                <w:webHidden/>
              </w:rPr>
              <w:tab/>
            </w:r>
            <w:r w:rsidR="006E5923">
              <w:rPr>
                <w:noProof/>
                <w:webHidden/>
              </w:rPr>
              <w:fldChar w:fldCharType="begin"/>
            </w:r>
            <w:r w:rsidR="006E5923">
              <w:rPr>
                <w:noProof/>
                <w:webHidden/>
              </w:rPr>
              <w:instrText xml:space="preserve"> PAGEREF _Toc386715449 \h </w:instrText>
            </w:r>
            <w:r w:rsidR="006E5923">
              <w:rPr>
                <w:noProof/>
                <w:webHidden/>
              </w:rPr>
            </w:r>
            <w:r w:rsidR="006E5923">
              <w:rPr>
                <w:noProof/>
                <w:webHidden/>
              </w:rPr>
              <w:fldChar w:fldCharType="separate"/>
            </w:r>
            <w:r>
              <w:rPr>
                <w:noProof/>
                <w:webHidden/>
              </w:rPr>
              <w:t>20</w:t>
            </w:r>
            <w:r w:rsidR="006E5923">
              <w:rPr>
                <w:noProof/>
                <w:webHidden/>
              </w:rPr>
              <w:fldChar w:fldCharType="end"/>
            </w:r>
          </w:hyperlink>
        </w:p>
        <w:p w14:paraId="2AF82346" w14:textId="77777777" w:rsidR="006E5923" w:rsidRDefault="00397455">
          <w:pPr>
            <w:pStyle w:val="TOC3"/>
            <w:tabs>
              <w:tab w:val="right" w:leader="dot" w:pos="9016"/>
            </w:tabs>
            <w:rPr>
              <w:rFonts w:asciiTheme="minorHAnsi" w:hAnsiTheme="minorHAnsi"/>
              <w:noProof/>
              <w:sz w:val="22"/>
              <w:lang w:val="en-AU" w:eastAsia="en-AU"/>
            </w:rPr>
          </w:pPr>
          <w:hyperlink w:anchor="_Toc386715450" w:history="1">
            <w:r w:rsidR="006E5923" w:rsidRPr="00E10C88">
              <w:rPr>
                <w:rStyle w:val="Hyperlink"/>
                <w:noProof/>
              </w:rPr>
              <w:t>Longitudinal study</w:t>
            </w:r>
            <w:r w:rsidR="006E5923">
              <w:rPr>
                <w:noProof/>
                <w:webHidden/>
              </w:rPr>
              <w:tab/>
            </w:r>
            <w:r w:rsidR="006E5923">
              <w:rPr>
                <w:noProof/>
                <w:webHidden/>
              </w:rPr>
              <w:fldChar w:fldCharType="begin"/>
            </w:r>
            <w:r w:rsidR="006E5923">
              <w:rPr>
                <w:noProof/>
                <w:webHidden/>
              </w:rPr>
              <w:instrText xml:space="preserve"> PAGEREF _Toc386715450 \h </w:instrText>
            </w:r>
            <w:r w:rsidR="006E5923">
              <w:rPr>
                <w:noProof/>
                <w:webHidden/>
              </w:rPr>
            </w:r>
            <w:r w:rsidR="006E5923">
              <w:rPr>
                <w:noProof/>
                <w:webHidden/>
              </w:rPr>
              <w:fldChar w:fldCharType="separate"/>
            </w:r>
            <w:r>
              <w:rPr>
                <w:noProof/>
                <w:webHidden/>
              </w:rPr>
              <w:t>20</w:t>
            </w:r>
            <w:r w:rsidR="006E5923">
              <w:rPr>
                <w:noProof/>
                <w:webHidden/>
              </w:rPr>
              <w:fldChar w:fldCharType="end"/>
            </w:r>
          </w:hyperlink>
        </w:p>
        <w:p w14:paraId="0C6E008F" w14:textId="77777777" w:rsidR="006E5923" w:rsidRDefault="00397455">
          <w:pPr>
            <w:pStyle w:val="TOC3"/>
            <w:tabs>
              <w:tab w:val="right" w:leader="dot" w:pos="9016"/>
            </w:tabs>
            <w:rPr>
              <w:rFonts w:asciiTheme="minorHAnsi" w:hAnsiTheme="minorHAnsi"/>
              <w:noProof/>
              <w:sz w:val="22"/>
              <w:lang w:val="en-AU" w:eastAsia="en-AU"/>
            </w:rPr>
          </w:pPr>
          <w:hyperlink w:anchor="_Toc386715451" w:history="1">
            <w:r w:rsidR="006E5923" w:rsidRPr="00E10C88">
              <w:rPr>
                <w:rStyle w:val="Hyperlink"/>
                <w:noProof/>
              </w:rPr>
              <w:t>Other data</w:t>
            </w:r>
            <w:r w:rsidR="006E5923">
              <w:rPr>
                <w:noProof/>
                <w:webHidden/>
              </w:rPr>
              <w:tab/>
            </w:r>
            <w:r w:rsidR="006E5923">
              <w:rPr>
                <w:noProof/>
                <w:webHidden/>
              </w:rPr>
              <w:fldChar w:fldCharType="begin"/>
            </w:r>
            <w:r w:rsidR="006E5923">
              <w:rPr>
                <w:noProof/>
                <w:webHidden/>
              </w:rPr>
              <w:instrText xml:space="preserve"> PAGEREF _Toc386715451 \h </w:instrText>
            </w:r>
            <w:r w:rsidR="006E5923">
              <w:rPr>
                <w:noProof/>
                <w:webHidden/>
              </w:rPr>
            </w:r>
            <w:r w:rsidR="006E5923">
              <w:rPr>
                <w:noProof/>
                <w:webHidden/>
              </w:rPr>
              <w:fldChar w:fldCharType="separate"/>
            </w:r>
            <w:r>
              <w:rPr>
                <w:noProof/>
                <w:webHidden/>
              </w:rPr>
              <w:t>21</w:t>
            </w:r>
            <w:r w:rsidR="006E5923">
              <w:rPr>
                <w:noProof/>
                <w:webHidden/>
              </w:rPr>
              <w:fldChar w:fldCharType="end"/>
            </w:r>
          </w:hyperlink>
        </w:p>
        <w:p w14:paraId="73183667" w14:textId="77777777" w:rsidR="006E5923" w:rsidRDefault="00397455">
          <w:pPr>
            <w:pStyle w:val="TOC3"/>
            <w:tabs>
              <w:tab w:val="right" w:leader="dot" w:pos="9016"/>
            </w:tabs>
            <w:rPr>
              <w:rFonts w:asciiTheme="minorHAnsi" w:hAnsiTheme="minorHAnsi"/>
              <w:noProof/>
              <w:sz w:val="22"/>
              <w:lang w:val="en-AU" w:eastAsia="en-AU"/>
            </w:rPr>
          </w:pPr>
          <w:hyperlink w:anchor="_Toc386715452" w:history="1">
            <w:r w:rsidR="006E5923" w:rsidRPr="00E10C88">
              <w:rPr>
                <w:rStyle w:val="Hyperlink"/>
                <w:noProof/>
              </w:rPr>
              <w:t>Data cleaning</w:t>
            </w:r>
            <w:r w:rsidR="006E5923">
              <w:rPr>
                <w:noProof/>
                <w:webHidden/>
              </w:rPr>
              <w:tab/>
            </w:r>
            <w:r w:rsidR="006E5923">
              <w:rPr>
                <w:noProof/>
                <w:webHidden/>
              </w:rPr>
              <w:fldChar w:fldCharType="begin"/>
            </w:r>
            <w:r w:rsidR="006E5923">
              <w:rPr>
                <w:noProof/>
                <w:webHidden/>
              </w:rPr>
              <w:instrText xml:space="preserve"> PAGEREF _Toc386715452 \h </w:instrText>
            </w:r>
            <w:r w:rsidR="006E5923">
              <w:rPr>
                <w:noProof/>
                <w:webHidden/>
              </w:rPr>
            </w:r>
            <w:r w:rsidR="006E5923">
              <w:rPr>
                <w:noProof/>
                <w:webHidden/>
              </w:rPr>
              <w:fldChar w:fldCharType="separate"/>
            </w:r>
            <w:r>
              <w:rPr>
                <w:noProof/>
                <w:webHidden/>
              </w:rPr>
              <w:t>21</w:t>
            </w:r>
            <w:r w:rsidR="006E5923">
              <w:rPr>
                <w:noProof/>
                <w:webHidden/>
              </w:rPr>
              <w:fldChar w:fldCharType="end"/>
            </w:r>
          </w:hyperlink>
        </w:p>
        <w:p w14:paraId="02EC0010" w14:textId="77777777" w:rsidR="006E5923" w:rsidRDefault="00397455">
          <w:pPr>
            <w:pStyle w:val="TOC3"/>
            <w:tabs>
              <w:tab w:val="right" w:leader="dot" w:pos="9016"/>
            </w:tabs>
            <w:rPr>
              <w:rFonts w:asciiTheme="minorHAnsi" w:hAnsiTheme="minorHAnsi"/>
              <w:noProof/>
              <w:sz w:val="22"/>
              <w:lang w:val="en-AU" w:eastAsia="en-AU"/>
            </w:rPr>
          </w:pPr>
          <w:hyperlink w:anchor="_Toc386715453" w:history="1">
            <w:r w:rsidR="006E5923" w:rsidRPr="00E10C88">
              <w:rPr>
                <w:rStyle w:val="Hyperlink"/>
                <w:noProof/>
              </w:rPr>
              <w:t>Data analysis</w:t>
            </w:r>
            <w:r w:rsidR="006E5923">
              <w:rPr>
                <w:noProof/>
                <w:webHidden/>
              </w:rPr>
              <w:tab/>
            </w:r>
            <w:r w:rsidR="006E5923">
              <w:rPr>
                <w:noProof/>
                <w:webHidden/>
              </w:rPr>
              <w:fldChar w:fldCharType="begin"/>
            </w:r>
            <w:r w:rsidR="006E5923">
              <w:rPr>
                <w:noProof/>
                <w:webHidden/>
              </w:rPr>
              <w:instrText xml:space="preserve"> PAGEREF _Toc386715453 \h </w:instrText>
            </w:r>
            <w:r w:rsidR="006E5923">
              <w:rPr>
                <w:noProof/>
                <w:webHidden/>
              </w:rPr>
            </w:r>
            <w:r w:rsidR="006E5923">
              <w:rPr>
                <w:noProof/>
                <w:webHidden/>
              </w:rPr>
              <w:fldChar w:fldCharType="separate"/>
            </w:r>
            <w:r>
              <w:rPr>
                <w:noProof/>
                <w:webHidden/>
              </w:rPr>
              <w:t>21</w:t>
            </w:r>
            <w:r w:rsidR="006E5923">
              <w:rPr>
                <w:noProof/>
                <w:webHidden/>
              </w:rPr>
              <w:fldChar w:fldCharType="end"/>
            </w:r>
          </w:hyperlink>
        </w:p>
        <w:p w14:paraId="32CB15D8"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54" w:history="1">
            <w:r w:rsidR="006E5923" w:rsidRPr="00E10C88">
              <w:rPr>
                <w:rStyle w:val="Hyperlink"/>
                <w:noProof/>
              </w:rPr>
              <w:t>Demographics</w:t>
            </w:r>
            <w:r w:rsidR="006E5923">
              <w:rPr>
                <w:noProof/>
                <w:webHidden/>
              </w:rPr>
              <w:tab/>
            </w:r>
            <w:r w:rsidR="006E5923">
              <w:rPr>
                <w:noProof/>
                <w:webHidden/>
              </w:rPr>
              <w:fldChar w:fldCharType="begin"/>
            </w:r>
            <w:r w:rsidR="006E5923">
              <w:rPr>
                <w:noProof/>
                <w:webHidden/>
              </w:rPr>
              <w:instrText xml:space="preserve"> PAGEREF _Toc386715454 \h </w:instrText>
            </w:r>
            <w:r w:rsidR="006E5923">
              <w:rPr>
                <w:noProof/>
                <w:webHidden/>
              </w:rPr>
            </w:r>
            <w:r w:rsidR="006E5923">
              <w:rPr>
                <w:noProof/>
                <w:webHidden/>
              </w:rPr>
              <w:fldChar w:fldCharType="separate"/>
            </w:r>
            <w:r>
              <w:rPr>
                <w:noProof/>
                <w:webHidden/>
              </w:rPr>
              <w:t>22</w:t>
            </w:r>
            <w:r w:rsidR="006E5923">
              <w:rPr>
                <w:noProof/>
                <w:webHidden/>
              </w:rPr>
              <w:fldChar w:fldCharType="end"/>
            </w:r>
          </w:hyperlink>
        </w:p>
        <w:p w14:paraId="3411C382" w14:textId="77777777" w:rsidR="006E5923" w:rsidRDefault="00397455">
          <w:pPr>
            <w:pStyle w:val="TOC2"/>
            <w:tabs>
              <w:tab w:val="right" w:leader="dot" w:pos="9016"/>
            </w:tabs>
            <w:rPr>
              <w:rFonts w:asciiTheme="minorHAnsi" w:hAnsiTheme="minorHAnsi"/>
              <w:noProof/>
              <w:sz w:val="22"/>
              <w:lang w:val="en-AU" w:eastAsia="en-AU"/>
            </w:rPr>
          </w:pPr>
          <w:hyperlink w:anchor="_Toc386715455" w:history="1">
            <w:r w:rsidR="006E5923" w:rsidRPr="00E10C88">
              <w:rPr>
                <w:rStyle w:val="Hyperlink"/>
                <w:noProof/>
              </w:rPr>
              <w:t>Discussion of demographic data – comparison with Queensland Household Gambling Survey</w:t>
            </w:r>
            <w:r w:rsidR="006E5923">
              <w:rPr>
                <w:noProof/>
                <w:webHidden/>
              </w:rPr>
              <w:tab/>
            </w:r>
            <w:r w:rsidR="006E5923">
              <w:rPr>
                <w:noProof/>
                <w:webHidden/>
              </w:rPr>
              <w:fldChar w:fldCharType="begin"/>
            </w:r>
            <w:r w:rsidR="006E5923">
              <w:rPr>
                <w:noProof/>
                <w:webHidden/>
              </w:rPr>
              <w:instrText xml:space="preserve"> PAGEREF _Toc386715455 \h </w:instrText>
            </w:r>
            <w:r w:rsidR="006E5923">
              <w:rPr>
                <w:noProof/>
                <w:webHidden/>
              </w:rPr>
            </w:r>
            <w:r w:rsidR="006E5923">
              <w:rPr>
                <w:noProof/>
                <w:webHidden/>
              </w:rPr>
              <w:fldChar w:fldCharType="separate"/>
            </w:r>
            <w:r>
              <w:rPr>
                <w:noProof/>
                <w:webHidden/>
              </w:rPr>
              <w:t>23</w:t>
            </w:r>
            <w:r w:rsidR="006E5923">
              <w:rPr>
                <w:noProof/>
                <w:webHidden/>
              </w:rPr>
              <w:fldChar w:fldCharType="end"/>
            </w:r>
          </w:hyperlink>
        </w:p>
        <w:p w14:paraId="28861A02" w14:textId="77777777" w:rsidR="006E5923" w:rsidRDefault="00397455">
          <w:pPr>
            <w:pStyle w:val="TOC2"/>
            <w:tabs>
              <w:tab w:val="right" w:leader="dot" w:pos="9016"/>
            </w:tabs>
            <w:rPr>
              <w:rFonts w:asciiTheme="minorHAnsi" w:hAnsiTheme="minorHAnsi"/>
              <w:noProof/>
              <w:sz w:val="22"/>
              <w:lang w:val="en-AU" w:eastAsia="en-AU"/>
            </w:rPr>
          </w:pPr>
          <w:hyperlink w:anchor="_Toc386715456" w:history="1">
            <w:r w:rsidR="006E5923" w:rsidRPr="00E10C88">
              <w:rPr>
                <w:rStyle w:val="Hyperlink"/>
                <w:noProof/>
              </w:rPr>
              <w:t>Player behaviour</w:t>
            </w:r>
            <w:r w:rsidR="006E5923">
              <w:rPr>
                <w:noProof/>
                <w:webHidden/>
              </w:rPr>
              <w:tab/>
            </w:r>
            <w:r w:rsidR="006E5923">
              <w:rPr>
                <w:noProof/>
                <w:webHidden/>
              </w:rPr>
              <w:fldChar w:fldCharType="begin"/>
            </w:r>
            <w:r w:rsidR="006E5923">
              <w:rPr>
                <w:noProof/>
                <w:webHidden/>
              </w:rPr>
              <w:instrText xml:space="preserve"> PAGEREF _Toc386715456 \h </w:instrText>
            </w:r>
            <w:r w:rsidR="006E5923">
              <w:rPr>
                <w:noProof/>
                <w:webHidden/>
              </w:rPr>
            </w:r>
            <w:r w:rsidR="006E5923">
              <w:rPr>
                <w:noProof/>
                <w:webHidden/>
              </w:rPr>
              <w:fldChar w:fldCharType="separate"/>
            </w:r>
            <w:r>
              <w:rPr>
                <w:noProof/>
                <w:webHidden/>
              </w:rPr>
              <w:t>23</w:t>
            </w:r>
            <w:r w:rsidR="006E5923">
              <w:rPr>
                <w:noProof/>
                <w:webHidden/>
              </w:rPr>
              <w:fldChar w:fldCharType="end"/>
            </w:r>
          </w:hyperlink>
        </w:p>
        <w:p w14:paraId="3BA09904"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57" w:history="1">
            <w:r w:rsidR="006E5923" w:rsidRPr="00E10C88">
              <w:rPr>
                <w:rStyle w:val="Hyperlink"/>
                <w:noProof/>
              </w:rPr>
              <w:t>Findings</w:t>
            </w:r>
            <w:r w:rsidR="006E5923">
              <w:rPr>
                <w:noProof/>
                <w:webHidden/>
              </w:rPr>
              <w:tab/>
            </w:r>
            <w:r w:rsidR="006E5923">
              <w:rPr>
                <w:noProof/>
                <w:webHidden/>
              </w:rPr>
              <w:fldChar w:fldCharType="begin"/>
            </w:r>
            <w:r w:rsidR="006E5923">
              <w:rPr>
                <w:noProof/>
                <w:webHidden/>
              </w:rPr>
              <w:instrText xml:space="preserve"> PAGEREF _Toc386715457 \h </w:instrText>
            </w:r>
            <w:r w:rsidR="006E5923">
              <w:rPr>
                <w:noProof/>
                <w:webHidden/>
              </w:rPr>
            </w:r>
            <w:r w:rsidR="006E5923">
              <w:rPr>
                <w:noProof/>
                <w:webHidden/>
              </w:rPr>
              <w:fldChar w:fldCharType="separate"/>
            </w:r>
            <w:r>
              <w:rPr>
                <w:noProof/>
                <w:webHidden/>
              </w:rPr>
              <w:t>27</w:t>
            </w:r>
            <w:r w:rsidR="006E5923">
              <w:rPr>
                <w:noProof/>
                <w:webHidden/>
              </w:rPr>
              <w:fldChar w:fldCharType="end"/>
            </w:r>
          </w:hyperlink>
        </w:p>
        <w:p w14:paraId="1B1B0393" w14:textId="77777777" w:rsidR="006E5923" w:rsidRDefault="00397455">
          <w:pPr>
            <w:pStyle w:val="TOC2"/>
            <w:tabs>
              <w:tab w:val="right" w:leader="dot" w:pos="9016"/>
            </w:tabs>
            <w:rPr>
              <w:rFonts w:asciiTheme="minorHAnsi" w:hAnsiTheme="minorHAnsi"/>
              <w:noProof/>
              <w:sz w:val="22"/>
              <w:lang w:val="en-AU" w:eastAsia="en-AU"/>
            </w:rPr>
          </w:pPr>
          <w:hyperlink w:anchor="_Toc386715458" w:history="1">
            <w:r w:rsidR="006E5923" w:rsidRPr="00E10C88">
              <w:rPr>
                <w:rStyle w:val="Hyperlink"/>
                <w:noProof/>
              </w:rPr>
              <w:t>Message recall</w:t>
            </w:r>
            <w:r w:rsidR="006E5923">
              <w:rPr>
                <w:noProof/>
                <w:webHidden/>
              </w:rPr>
              <w:tab/>
            </w:r>
            <w:r w:rsidR="006E5923">
              <w:rPr>
                <w:noProof/>
                <w:webHidden/>
              </w:rPr>
              <w:fldChar w:fldCharType="begin"/>
            </w:r>
            <w:r w:rsidR="006E5923">
              <w:rPr>
                <w:noProof/>
                <w:webHidden/>
              </w:rPr>
              <w:instrText xml:space="preserve"> PAGEREF _Toc386715458 \h </w:instrText>
            </w:r>
            <w:r w:rsidR="006E5923">
              <w:rPr>
                <w:noProof/>
                <w:webHidden/>
              </w:rPr>
            </w:r>
            <w:r w:rsidR="006E5923">
              <w:rPr>
                <w:noProof/>
                <w:webHidden/>
              </w:rPr>
              <w:fldChar w:fldCharType="separate"/>
            </w:r>
            <w:r>
              <w:rPr>
                <w:noProof/>
                <w:webHidden/>
              </w:rPr>
              <w:t>27</w:t>
            </w:r>
            <w:r w:rsidR="006E5923">
              <w:rPr>
                <w:noProof/>
                <w:webHidden/>
              </w:rPr>
              <w:fldChar w:fldCharType="end"/>
            </w:r>
          </w:hyperlink>
        </w:p>
        <w:p w14:paraId="7664DF10" w14:textId="77777777" w:rsidR="006E5923" w:rsidRDefault="00397455">
          <w:pPr>
            <w:pStyle w:val="TOC3"/>
            <w:tabs>
              <w:tab w:val="right" w:leader="dot" w:pos="9016"/>
            </w:tabs>
            <w:rPr>
              <w:rFonts w:asciiTheme="minorHAnsi" w:hAnsiTheme="minorHAnsi"/>
              <w:noProof/>
              <w:sz w:val="22"/>
              <w:lang w:val="en-AU" w:eastAsia="en-AU"/>
            </w:rPr>
          </w:pPr>
          <w:hyperlink w:anchor="_Toc386715459" w:history="1">
            <w:r w:rsidR="006E5923" w:rsidRPr="00E10C88">
              <w:rPr>
                <w:rStyle w:val="Hyperlink"/>
                <w:noProof/>
              </w:rPr>
              <w:t>Location of messages</w:t>
            </w:r>
            <w:r w:rsidR="006E5923">
              <w:rPr>
                <w:noProof/>
                <w:webHidden/>
              </w:rPr>
              <w:tab/>
            </w:r>
            <w:r w:rsidR="006E5923">
              <w:rPr>
                <w:noProof/>
                <w:webHidden/>
              </w:rPr>
              <w:fldChar w:fldCharType="begin"/>
            </w:r>
            <w:r w:rsidR="006E5923">
              <w:rPr>
                <w:noProof/>
                <w:webHidden/>
              </w:rPr>
              <w:instrText xml:space="preserve"> PAGEREF _Toc386715459 \h </w:instrText>
            </w:r>
            <w:r w:rsidR="006E5923">
              <w:rPr>
                <w:noProof/>
                <w:webHidden/>
              </w:rPr>
            </w:r>
            <w:r w:rsidR="006E5923">
              <w:rPr>
                <w:noProof/>
                <w:webHidden/>
              </w:rPr>
              <w:fldChar w:fldCharType="separate"/>
            </w:r>
            <w:r>
              <w:rPr>
                <w:noProof/>
                <w:webHidden/>
              </w:rPr>
              <w:t>27</w:t>
            </w:r>
            <w:r w:rsidR="006E5923">
              <w:rPr>
                <w:noProof/>
                <w:webHidden/>
              </w:rPr>
              <w:fldChar w:fldCharType="end"/>
            </w:r>
          </w:hyperlink>
        </w:p>
        <w:p w14:paraId="16CE5FA7"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60" w:history="1">
            <w:r w:rsidR="006E5923" w:rsidRPr="00E10C88">
              <w:rPr>
                <w:rStyle w:val="Hyperlink"/>
                <w:noProof/>
              </w:rPr>
              <w:t>Message impact</w:t>
            </w:r>
            <w:r w:rsidR="006E5923">
              <w:rPr>
                <w:noProof/>
                <w:webHidden/>
              </w:rPr>
              <w:tab/>
            </w:r>
            <w:r w:rsidR="006E5923">
              <w:rPr>
                <w:noProof/>
                <w:webHidden/>
              </w:rPr>
              <w:fldChar w:fldCharType="begin"/>
            </w:r>
            <w:r w:rsidR="006E5923">
              <w:rPr>
                <w:noProof/>
                <w:webHidden/>
              </w:rPr>
              <w:instrText xml:space="preserve"> PAGEREF _Toc386715460 \h </w:instrText>
            </w:r>
            <w:r w:rsidR="006E5923">
              <w:rPr>
                <w:noProof/>
                <w:webHidden/>
              </w:rPr>
            </w:r>
            <w:r w:rsidR="006E5923">
              <w:rPr>
                <w:noProof/>
                <w:webHidden/>
              </w:rPr>
              <w:fldChar w:fldCharType="separate"/>
            </w:r>
            <w:r>
              <w:rPr>
                <w:noProof/>
                <w:webHidden/>
              </w:rPr>
              <w:t>28</w:t>
            </w:r>
            <w:r w:rsidR="006E5923">
              <w:rPr>
                <w:noProof/>
                <w:webHidden/>
              </w:rPr>
              <w:fldChar w:fldCharType="end"/>
            </w:r>
          </w:hyperlink>
        </w:p>
        <w:p w14:paraId="0638404B" w14:textId="77777777" w:rsidR="006E5923" w:rsidRDefault="00397455">
          <w:pPr>
            <w:pStyle w:val="TOC2"/>
            <w:tabs>
              <w:tab w:val="right" w:leader="dot" w:pos="9016"/>
            </w:tabs>
            <w:rPr>
              <w:rFonts w:asciiTheme="minorHAnsi" w:hAnsiTheme="minorHAnsi"/>
              <w:noProof/>
              <w:sz w:val="22"/>
              <w:lang w:val="en-AU" w:eastAsia="en-AU"/>
            </w:rPr>
          </w:pPr>
          <w:hyperlink w:anchor="_Toc386715461" w:history="1">
            <w:r w:rsidR="006E5923" w:rsidRPr="00E10C88">
              <w:rPr>
                <w:rStyle w:val="Hyperlink"/>
                <w:noProof/>
              </w:rPr>
              <w:t>Free recall</w:t>
            </w:r>
            <w:r w:rsidR="006E5923">
              <w:rPr>
                <w:noProof/>
                <w:webHidden/>
              </w:rPr>
              <w:tab/>
            </w:r>
            <w:r w:rsidR="006E5923">
              <w:rPr>
                <w:noProof/>
                <w:webHidden/>
              </w:rPr>
              <w:fldChar w:fldCharType="begin"/>
            </w:r>
            <w:r w:rsidR="006E5923">
              <w:rPr>
                <w:noProof/>
                <w:webHidden/>
              </w:rPr>
              <w:instrText xml:space="preserve"> PAGEREF _Toc386715461 \h </w:instrText>
            </w:r>
            <w:r w:rsidR="006E5923">
              <w:rPr>
                <w:noProof/>
                <w:webHidden/>
              </w:rPr>
            </w:r>
            <w:r w:rsidR="006E5923">
              <w:rPr>
                <w:noProof/>
                <w:webHidden/>
              </w:rPr>
              <w:fldChar w:fldCharType="separate"/>
            </w:r>
            <w:r>
              <w:rPr>
                <w:noProof/>
                <w:webHidden/>
              </w:rPr>
              <w:t>30</w:t>
            </w:r>
            <w:r w:rsidR="006E5923">
              <w:rPr>
                <w:noProof/>
                <w:webHidden/>
              </w:rPr>
              <w:fldChar w:fldCharType="end"/>
            </w:r>
          </w:hyperlink>
        </w:p>
        <w:p w14:paraId="370740AF" w14:textId="77777777" w:rsidR="006E5923" w:rsidRDefault="00397455">
          <w:pPr>
            <w:pStyle w:val="TOC3"/>
            <w:tabs>
              <w:tab w:val="right" w:leader="dot" w:pos="9016"/>
            </w:tabs>
            <w:rPr>
              <w:rFonts w:asciiTheme="minorHAnsi" w:hAnsiTheme="minorHAnsi"/>
              <w:noProof/>
              <w:sz w:val="22"/>
              <w:lang w:val="en-AU" w:eastAsia="en-AU"/>
            </w:rPr>
          </w:pPr>
          <w:hyperlink w:anchor="_Toc386715462" w:history="1">
            <w:r w:rsidR="006E5923" w:rsidRPr="00E10C88">
              <w:rPr>
                <w:rStyle w:val="Hyperlink"/>
                <w:noProof/>
              </w:rPr>
              <w:t>Stated recall by venue</w:t>
            </w:r>
            <w:r w:rsidR="006E5923">
              <w:rPr>
                <w:noProof/>
                <w:webHidden/>
              </w:rPr>
              <w:tab/>
            </w:r>
            <w:r w:rsidR="006E5923">
              <w:rPr>
                <w:noProof/>
                <w:webHidden/>
              </w:rPr>
              <w:fldChar w:fldCharType="begin"/>
            </w:r>
            <w:r w:rsidR="006E5923">
              <w:rPr>
                <w:noProof/>
                <w:webHidden/>
              </w:rPr>
              <w:instrText xml:space="preserve"> PAGEREF _Toc386715462 \h </w:instrText>
            </w:r>
            <w:r w:rsidR="006E5923">
              <w:rPr>
                <w:noProof/>
                <w:webHidden/>
              </w:rPr>
            </w:r>
            <w:r w:rsidR="006E5923">
              <w:rPr>
                <w:noProof/>
                <w:webHidden/>
              </w:rPr>
              <w:fldChar w:fldCharType="separate"/>
            </w:r>
            <w:r>
              <w:rPr>
                <w:noProof/>
                <w:webHidden/>
              </w:rPr>
              <w:t>32</w:t>
            </w:r>
            <w:r w:rsidR="006E5923">
              <w:rPr>
                <w:noProof/>
                <w:webHidden/>
              </w:rPr>
              <w:fldChar w:fldCharType="end"/>
            </w:r>
          </w:hyperlink>
        </w:p>
        <w:p w14:paraId="2C493F56"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63" w:history="1">
            <w:r w:rsidR="006E5923" w:rsidRPr="00E10C88">
              <w:rPr>
                <w:rStyle w:val="Hyperlink"/>
                <w:noProof/>
              </w:rPr>
              <w:t>Effectiveness - message content</w:t>
            </w:r>
            <w:r w:rsidR="006E5923">
              <w:rPr>
                <w:noProof/>
                <w:webHidden/>
              </w:rPr>
              <w:tab/>
            </w:r>
            <w:r w:rsidR="006E5923">
              <w:rPr>
                <w:noProof/>
                <w:webHidden/>
              </w:rPr>
              <w:fldChar w:fldCharType="begin"/>
            </w:r>
            <w:r w:rsidR="006E5923">
              <w:rPr>
                <w:noProof/>
                <w:webHidden/>
              </w:rPr>
              <w:instrText xml:space="preserve"> PAGEREF _Toc386715463 \h </w:instrText>
            </w:r>
            <w:r w:rsidR="006E5923">
              <w:rPr>
                <w:noProof/>
                <w:webHidden/>
              </w:rPr>
            </w:r>
            <w:r w:rsidR="006E5923">
              <w:rPr>
                <w:noProof/>
                <w:webHidden/>
              </w:rPr>
              <w:fldChar w:fldCharType="separate"/>
            </w:r>
            <w:r>
              <w:rPr>
                <w:noProof/>
                <w:webHidden/>
              </w:rPr>
              <w:t>32</w:t>
            </w:r>
            <w:r w:rsidR="006E5923">
              <w:rPr>
                <w:noProof/>
                <w:webHidden/>
              </w:rPr>
              <w:fldChar w:fldCharType="end"/>
            </w:r>
          </w:hyperlink>
        </w:p>
        <w:p w14:paraId="110F7DD8" w14:textId="77777777" w:rsidR="006E5923" w:rsidRDefault="00397455">
          <w:pPr>
            <w:pStyle w:val="TOC2"/>
            <w:tabs>
              <w:tab w:val="right" w:leader="dot" w:pos="9016"/>
            </w:tabs>
            <w:rPr>
              <w:rFonts w:asciiTheme="minorHAnsi" w:hAnsiTheme="minorHAnsi"/>
              <w:noProof/>
              <w:sz w:val="22"/>
              <w:lang w:val="en-AU" w:eastAsia="en-AU"/>
            </w:rPr>
          </w:pPr>
          <w:hyperlink w:anchor="_Toc386715464" w:history="1">
            <w:r w:rsidR="006E5923" w:rsidRPr="00E10C88">
              <w:rPr>
                <w:rStyle w:val="Hyperlink"/>
                <w:noProof/>
              </w:rPr>
              <w:t>Informative messages</w:t>
            </w:r>
            <w:r w:rsidR="006E5923">
              <w:rPr>
                <w:noProof/>
                <w:webHidden/>
              </w:rPr>
              <w:tab/>
            </w:r>
            <w:r w:rsidR="006E5923">
              <w:rPr>
                <w:noProof/>
                <w:webHidden/>
              </w:rPr>
              <w:fldChar w:fldCharType="begin"/>
            </w:r>
            <w:r w:rsidR="006E5923">
              <w:rPr>
                <w:noProof/>
                <w:webHidden/>
              </w:rPr>
              <w:instrText xml:space="preserve"> PAGEREF _Toc386715464 \h </w:instrText>
            </w:r>
            <w:r w:rsidR="006E5923">
              <w:rPr>
                <w:noProof/>
                <w:webHidden/>
              </w:rPr>
            </w:r>
            <w:r w:rsidR="006E5923">
              <w:rPr>
                <w:noProof/>
                <w:webHidden/>
              </w:rPr>
              <w:fldChar w:fldCharType="separate"/>
            </w:r>
            <w:r>
              <w:rPr>
                <w:noProof/>
                <w:webHidden/>
              </w:rPr>
              <w:t>32</w:t>
            </w:r>
            <w:r w:rsidR="006E5923">
              <w:rPr>
                <w:noProof/>
                <w:webHidden/>
              </w:rPr>
              <w:fldChar w:fldCharType="end"/>
            </w:r>
          </w:hyperlink>
        </w:p>
        <w:p w14:paraId="1A5B7268" w14:textId="77777777" w:rsidR="006E5923" w:rsidRDefault="00397455">
          <w:pPr>
            <w:pStyle w:val="TOC2"/>
            <w:tabs>
              <w:tab w:val="right" w:leader="dot" w:pos="9016"/>
            </w:tabs>
            <w:rPr>
              <w:rFonts w:asciiTheme="minorHAnsi" w:hAnsiTheme="minorHAnsi"/>
              <w:noProof/>
              <w:sz w:val="22"/>
              <w:lang w:val="en-AU" w:eastAsia="en-AU"/>
            </w:rPr>
          </w:pPr>
          <w:hyperlink w:anchor="_Toc386715465" w:history="1">
            <w:r w:rsidR="006E5923" w:rsidRPr="00E10C88">
              <w:rPr>
                <w:rStyle w:val="Hyperlink"/>
                <w:noProof/>
              </w:rPr>
              <w:t>Self-appraisal messages</w:t>
            </w:r>
            <w:r w:rsidR="006E5923">
              <w:rPr>
                <w:noProof/>
                <w:webHidden/>
              </w:rPr>
              <w:tab/>
            </w:r>
            <w:r w:rsidR="006E5923">
              <w:rPr>
                <w:noProof/>
                <w:webHidden/>
              </w:rPr>
              <w:fldChar w:fldCharType="begin"/>
            </w:r>
            <w:r w:rsidR="006E5923">
              <w:rPr>
                <w:noProof/>
                <w:webHidden/>
              </w:rPr>
              <w:instrText xml:space="preserve"> PAGEREF _Toc386715465 \h </w:instrText>
            </w:r>
            <w:r w:rsidR="006E5923">
              <w:rPr>
                <w:noProof/>
                <w:webHidden/>
              </w:rPr>
            </w:r>
            <w:r w:rsidR="006E5923">
              <w:rPr>
                <w:noProof/>
                <w:webHidden/>
              </w:rPr>
              <w:fldChar w:fldCharType="separate"/>
            </w:r>
            <w:r>
              <w:rPr>
                <w:noProof/>
                <w:webHidden/>
              </w:rPr>
              <w:t>32</w:t>
            </w:r>
            <w:r w:rsidR="006E5923">
              <w:rPr>
                <w:noProof/>
                <w:webHidden/>
              </w:rPr>
              <w:fldChar w:fldCharType="end"/>
            </w:r>
          </w:hyperlink>
        </w:p>
        <w:p w14:paraId="4140B654" w14:textId="77777777" w:rsidR="006E5923" w:rsidRDefault="00397455">
          <w:pPr>
            <w:pStyle w:val="TOC3"/>
            <w:tabs>
              <w:tab w:val="right" w:leader="dot" w:pos="9016"/>
            </w:tabs>
            <w:rPr>
              <w:rFonts w:asciiTheme="minorHAnsi" w:hAnsiTheme="minorHAnsi"/>
              <w:noProof/>
              <w:sz w:val="22"/>
              <w:lang w:val="en-AU" w:eastAsia="en-AU"/>
            </w:rPr>
          </w:pPr>
          <w:hyperlink w:anchor="_Toc386715466" w:history="1">
            <w:r w:rsidR="006E5923" w:rsidRPr="00E10C88">
              <w:rPr>
                <w:rStyle w:val="Hyperlink"/>
                <w:noProof/>
              </w:rPr>
              <w:t>Overall message effectiveness</w:t>
            </w:r>
            <w:r w:rsidR="006E5923">
              <w:rPr>
                <w:noProof/>
                <w:webHidden/>
              </w:rPr>
              <w:tab/>
            </w:r>
            <w:r w:rsidR="006E5923">
              <w:rPr>
                <w:noProof/>
                <w:webHidden/>
              </w:rPr>
              <w:fldChar w:fldCharType="begin"/>
            </w:r>
            <w:r w:rsidR="006E5923">
              <w:rPr>
                <w:noProof/>
                <w:webHidden/>
              </w:rPr>
              <w:instrText xml:space="preserve"> PAGEREF _Toc386715466 \h </w:instrText>
            </w:r>
            <w:r w:rsidR="006E5923">
              <w:rPr>
                <w:noProof/>
                <w:webHidden/>
              </w:rPr>
            </w:r>
            <w:r w:rsidR="006E5923">
              <w:rPr>
                <w:noProof/>
                <w:webHidden/>
              </w:rPr>
              <w:fldChar w:fldCharType="separate"/>
            </w:r>
            <w:r>
              <w:rPr>
                <w:noProof/>
                <w:webHidden/>
              </w:rPr>
              <w:t>33</w:t>
            </w:r>
            <w:r w:rsidR="006E5923">
              <w:rPr>
                <w:noProof/>
                <w:webHidden/>
              </w:rPr>
              <w:fldChar w:fldCharType="end"/>
            </w:r>
          </w:hyperlink>
        </w:p>
        <w:p w14:paraId="6A9F9758"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67" w:history="1">
            <w:r w:rsidR="006E5923" w:rsidRPr="00E10C88">
              <w:rPr>
                <w:rStyle w:val="Hyperlink"/>
                <w:noProof/>
              </w:rPr>
              <w:t>Effectiveness - message position</w:t>
            </w:r>
            <w:r w:rsidR="006E5923">
              <w:rPr>
                <w:noProof/>
                <w:webHidden/>
              </w:rPr>
              <w:tab/>
            </w:r>
            <w:r w:rsidR="006E5923">
              <w:rPr>
                <w:noProof/>
                <w:webHidden/>
              </w:rPr>
              <w:fldChar w:fldCharType="begin"/>
            </w:r>
            <w:r w:rsidR="006E5923">
              <w:rPr>
                <w:noProof/>
                <w:webHidden/>
              </w:rPr>
              <w:instrText xml:space="preserve"> PAGEREF _Toc386715467 \h </w:instrText>
            </w:r>
            <w:r w:rsidR="006E5923">
              <w:rPr>
                <w:noProof/>
                <w:webHidden/>
              </w:rPr>
            </w:r>
            <w:r w:rsidR="006E5923">
              <w:rPr>
                <w:noProof/>
                <w:webHidden/>
              </w:rPr>
              <w:fldChar w:fldCharType="separate"/>
            </w:r>
            <w:r>
              <w:rPr>
                <w:noProof/>
                <w:webHidden/>
              </w:rPr>
              <w:t>36</w:t>
            </w:r>
            <w:r w:rsidR="006E5923">
              <w:rPr>
                <w:noProof/>
                <w:webHidden/>
              </w:rPr>
              <w:fldChar w:fldCharType="end"/>
            </w:r>
          </w:hyperlink>
        </w:p>
        <w:p w14:paraId="077DFB37" w14:textId="77777777" w:rsidR="006E5923" w:rsidRDefault="00397455">
          <w:pPr>
            <w:pStyle w:val="TOC2"/>
            <w:tabs>
              <w:tab w:val="right" w:leader="dot" w:pos="9016"/>
            </w:tabs>
            <w:rPr>
              <w:rFonts w:asciiTheme="minorHAnsi" w:hAnsiTheme="minorHAnsi"/>
              <w:noProof/>
              <w:sz w:val="22"/>
              <w:lang w:val="en-AU" w:eastAsia="en-AU"/>
            </w:rPr>
          </w:pPr>
          <w:hyperlink w:anchor="_Toc386715468" w:history="1">
            <w:r w:rsidR="006E5923" w:rsidRPr="00E10C88">
              <w:rPr>
                <w:rStyle w:val="Hyperlink"/>
                <w:noProof/>
              </w:rPr>
              <w:t>Discussion – Message Position</w:t>
            </w:r>
            <w:r w:rsidR="006E5923">
              <w:rPr>
                <w:noProof/>
                <w:webHidden/>
              </w:rPr>
              <w:tab/>
            </w:r>
            <w:r w:rsidR="006E5923">
              <w:rPr>
                <w:noProof/>
                <w:webHidden/>
              </w:rPr>
              <w:fldChar w:fldCharType="begin"/>
            </w:r>
            <w:r w:rsidR="006E5923">
              <w:rPr>
                <w:noProof/>
                <w:webHidden/>
              </w:rPr>
              <w:instrText xml:space="preserve"> PAGEREF _Toc386715468 \h </w:instrText>
            </w:r>
            <w:r w:rsidR="006E5923">
              <w:rPr>
                <w:noProof/>
                <w:webHidden/>
              </w:rPr>
            </w:r>
            <w:r w:rsidR="006E5923">
              <w:rPr>
                <w:noProof/>
                <w:webHidden/>
              </w:rPr>
              <w:fldChar w:fldCharType="separate"/>
            </w:r>
            <w:r>
              <w:rPr>
                <w:noProof/>
                <w:webHidden/>
              </w:rPr>
              <w:t>38</w:t>
            </w:r>
            <w:r w:rsidR="006E5923">
              <w:rPr>
                <w:noProof/>
                <w:webHidden/>
              </w:rPr>
              <w:fldChar w:fldCharType="end"/>
            </w:r>
          </w:hyperlink>
        </w:p>
        <w:p w14:paraId="071B2435"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69" w:history="1">
            <w:r w:rsidR="006E5923" w:rsidRPr="00E10C88">
              <w:rPr>
                <w:rStyle w:val="Hyperlink"/>
                <w:noProof/>
              </w:rPr>
              <w:t>Longitudinal study</w:t>
            </w:r>
            <w:r w:rsidR="006E5923">
              <w:rPr>
                <w:noProof/>
                <w:webHidden/>
              </w:rPr>
              <w:tab/>
            </w:r>
            <w:r w:rsidR="006E5923">
              <w:rPr>
                <w:noProof/>
                <w:webHidden/>
              </w:rPr>
              <w:fldChar w:fldCharType="begin"/>
            </w:r>
            <w:r w:rsidR="006E5923">
              <w:rPr>
                <w:noProof/>
                <w:webHidden/>
              </w:rPr>
              <w:instrText xml:space="preserve"> PAGEREF _Toc386715469 \h </w:instrText>
            </w:r>
            <w:r w:rsidR="006E5923">
              <w:rPr>
                <w:noProof/>
                <w:webHidden/>
              </w:rPr>
            </w:r>
            <w:r w:rsidR="006E5923">
              <w:rPr>
                <w:noProof/>
                <w:webHidden/>
              </w:rPr>
              <w:fldChar w:fldCharType="separate"/>
            </w:r>
            <w:r>
              <w:rPr>
                <w:noProof/>
                <w:webHidden/>
              </w:rPr>
              <w:t>42</w:t>
            </w:r>
            <w:r w:rsidR="006E5923">
              <w:rPr>
                <w:noProof/>
                <w:webHidden/>
              </w:rPr>
              <w:fldChar w:fldCharType="end"/>
            </w:r>
          </w:hyperlink>
        </w:p>
        <w:p w14:paraId="3748B3B6" w14:textId="77777777" w:rsidR="006E5923" w:rsidRDefault="00397455">
          <w:pPr>
            <w:pStyle w:val="TOC2"/>
            <w:tabs>
              <w:tab w:val="right" w:leader="dot" w:pos="9016"/>
            </w:tabs>
            <w:rPr>
              <w:rFonts w:asciiTheme="minorHAnsi" w:hAnsiTheme="minorHAnsi"/>
              <w:noProof/>
              <w:sz w:val="22"/>
              <w:lang w:val="en-AU" w:eastAsia="en-AU"/>
            </w:rPr>
          </w:pPr>
          <w:hyperlink w:anchor="_Toc386715470" w:history="1">
            <w:r w:rsidR="006E5923" w:rsidRPr="00E10C88">
              <w:rPr>
                <w:rStyle w:val="Hyperlink"/>
                <w:noProof/>
              </w:rPr>
              <w:t>Venue data</w:t>
            </w:r>
            <w:r w:rsidR="006E5923">
              <w:rPr>
                <w:noProof/>
                <w:webHidden/>
              </w:rPr>
              <w:tab/>
            </w:r>
            <w:r w:rsidR="006E5923">
              <w:rPr>
                <w:noProof/>
                <w:webHidden/>
              </w:rPr>
              <w:fldChar w:fldCharType="begin"/>
            </w:r>
            <w:r w:rsidR="006E5923">
              <w:rPr>
                <w:noProof/>
                <w:webHidden/>
              </w:rPr>
              <w:instrText xml:space="preserve"> PAGEREF _Toc386715470 \h </w:instrText>
            </w:r>
            <w:r w:rsidR="006E5923">
              <w:rPr>
                <w:noProof/>
                <w:webHidden/>
              </w:rPr>
            </w:r>
            <w:r w:rsidR="006E5923">
              <w:rPr>
                <w:noProof/>
                <w:webHidden/>
              </w:rPr>
              <w:fldChar w:fldCharType="separate"/>
            </w:r>
            <w:r>
              <w:rPr>
                <w:noProof/>
                <w:webHidden/>
              </w:rPr>
              <w:t>42</w:t>
            </w:r>
            <w:r w:rsidR="006E5923">
              <w:rPr>
                <w:noProof/>
                <w:webHidden/>
              </w:rPr>
              <w:fldChar w:fldCharType="end"/>
            </w:r>
          </w:hyperlink>
        </w:p>
        <w:p w14:paraId="7B231844" w14:textId="77777777" w:rsidR="006E5923" w:rsidRDefault="00397455">
          <w:pPr>
            <w:pStyle w:val="TOC3"/>
            <w:tabs>
              <w:tab w:val="right" w:leader="dot" w:pos="9016"/>
            </w:tabs>
            <w:rPr>
              <w:rFonts w:asciiTheme="minorHAnsi" w:hAnsiTheme="minorHAnsi"/>
              <w:noProof/>
              <w:sz w:val="22"/>
              <w:lang w:val="en-AU" w:eastAsia="en-AU"/>
            </w:rPr>
          </w:pPr>
          <w:hyperlink w:anchor="_Toc386715471" w:history="1">
            <w:r w:rsidR="006E5923" w:rsidRPr="00E10C88">
              <w:rPr>
                <w:rStyle w:val="Hyperlink"/>
                <w:noProof/>
              </w:rPr>
              <w:t>Turnover from Venues</w:t>
            </w:r>
            <w:r w:rsidR="006E5923">
              <w:rPr>
                <w:noProof/>
                <w:webHidden/>
              </w:rPr>
              <w:tab/>
            </w:r>
            <w:r w:rsidR="006E5923">
              <w:rPr>
                <w:noProof/>
                <w:webHidden/>
              </w:rPr>
              <w:fldChar w:fldCharType="begin"/>
            </w:r>
            <w:r w:rsidR="006E5923">
              <w:rPr>
                <w:noProof/>
                <w:webHidden/>
              </w:rPr>
              <w:instrText xml:space="preserve"> PAGEREF _Toc386715471 \h </w:instrText>
            </w:r>
            <w:r w:rsidR="006E5923">
              <w:rPr>
                <w:noProof/>
                <w:webHidden/>
              </w:rPr>
            </w:r>
            <w:r w:rsidR="006E5923">
              <w:rPr>
                <w:noProof/>
                <w:webHidden/>
              </w:rPr>
              <w:fldChar w:fldCharType="separate"/>
            </w:r>
            <w:r>
              <w:rPr>
                <w:noProof/>
                <w:webHidden/>
              </w:rPr>
              <w:t>44</w:t>
            </w:r>
            <w:r w:rsidR="006E5923">
              <w:rPr>
                <w:noProof/>
                <w:webHidden/>
              </w:rPr>
              <w:fldChar w:fldCharType="end"/>
            </w:r>
          </w:hyperlink>
        </w:p>
        <w:p w14:paraId="0C66F007"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72" w:history="1">
            <w:r w:rsidR="006E5923" w:rsidRPr="00E10C88">
              <w:rPr>
                <w:rStyle w:val="Hyperlink"/>
                <w:noProof/>
              </w:rPr>
              <w:t>General Discussion</w:t>
            </w:r>
            <w:r w:rsidR="006E5923">
              <w:rPr>
                <w:noProof/>
                <w:webHidden/>
              </w:rPr>
              <w:tab/>
            </w:r>
            <w:r w:rsidR="006E5923">
              <w:rPr>
                <w:noProof/>
                <w:webHidden/>
              </w:rPr>
              <w:fldChar w:fldCharType="begin"/>
            </w:r>
            <w:r w:rsidR="006E5923">
              <w:rPr>
                <w:noProof/>
                <w:webHidden/>
              </w:rPr>
              <w:instrText xml:space="preserve"> PAGEREF _Toc386715472 \h </w:instrText>
            </w:r>
            <w:r w:rsidR="006E5923">
              <w:rPr>
                <w:noProof/>
                <w:webHidden/>
              </w:rPr>
            </w:r>
            <w:r w:rsidR="006E5923">
              <w:rPr>
                <w:noProof/>
                <w:webHidden/>
              </w:rPr>
              <w:fldChar w:fldCharType="separate"/>
            </w:r>
            <w:r>
              <w:rPr>
                <w:noProof/>
                <w:webHidden/>
              </w:rPr>
              <w:t>45</w:t>
            </w:r>
            <w:r w:rsidR="006E5923">
              <w:rPr>
                <w:noProof/>
                <w:webHidden/>
              </w:rPr>
              <w:fldChar w:fldCharType="end"/>
            </w:r>
          </w:hyperlink>
        </w:p>
        <w:p w14:paraId="6412F1AA"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73" w:history="1">
            <w:r w:rsidR="006E5923" w:rsidRPr="00E10C88">
              <w:rPr>
                <w:rStyle w:val="Hyperlink"/>
                <w:noProof/>
              </w:rPr>
              <w:t>Limitations</w:t>
            </w:r>
            <w:r w:rsidR="006E5923">
              <w:rPr>
                <w:noProof/>
                <w:webHidden/>
              </w:rPr>
              <w:tab/>
            </w:r>
            <w:r w:rsidR="006E5923">
              <w:rPr>
                <w:noProof/>
                <w:webHidden/>
              </w:rPr>
              <w:fldChar w:fldCharType="begin"/>
            </w:r>
            <w:r w:rsidR="006E5923">
              <w:rPr>
                <w:noProof/>
                <w:webHidden/>
              </w:rPr>
              <w:instrText xml:space="preserve"> PAGEREF _Toc386715473 \h </w:instrText>
            </w:r>
            <w:r w:rsidR="006E5923">
              <w:rPr>
                <w:noProof/>
                <w:webHidden/>
              </w:rPr>
            </w:r>
            <w:r w:rsidR="006E5923">
              <w:rPr>
                <w:noProof/>
                <w:webHidden/>
              </w:rPr>
              <w:fldChar w:fldCharType="separate"/>
            </w:r>
            <w:r>
              <w:rPr>
                <w:noProof/>
                <w:webHidden/>
              </w:rPr>
              <w:t>48</w:t>
            </w:r>
            <w:r w:rsidR="006E5923">
              <w:rPr>
                <w:noProof/>
                <w:webHidden/>
              </w:rPr>
              <w:fldChar w:fldCharType="end"/>
            </w:r>
          </w:hyperlink>
        </w:p>
        <w:p w14:paraId="45CDFEA5"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74" w:history="1">
            <w:r w:rsidR="006E5923" w:rsidRPr="00E10C88">
              <w:rPr>
                <w:rStyle w:val="Hyperlink"/>
                <w:noProof/>
              </w:rPr>
              <w:t>Considerations</w:t>
            </w:r>
            <w:r w:rsidR="006E5923">
              <w:rPr>
                <w:noProof/>
                <w:webHidden/>
              </w:rPr>
              <w:tab/>
            </w:r>
            <w:r w:rsidR="006E5923">
              <w:rPr>
                <w:noProof/>
                <w:webHidden/>
              </w:rPr>
              <w:fldChar w:fldCharType="begin"/>
            </w:r>
            <w:r w:rsidR="006E5923">
              <w:rPr>
                <w:noProof/>
                <w:webHidden/>
              </w:rPr>
              <w:instrText xml:space="preserve"> PAGEREF _Toc386715474 \h </w:instrText>
            </w:r>
            <w:r w:rsidR="006E5923">
              <w:rPr>
                <w:noProof/>
                <w:webHidden/>
              </w:rPr>
            </w:r>
            <w:r w:rsidR="006E5923">
              <w:rPr>
                <w:noProof/>
                <w:webHidden/>
              </w:rPr>
              <w:fldChar w:fldCharType="separate"/>
            </w:r>
            <w:r>
              <w:rPr>
                <w:noProof/>
                <w:webHidden/>
              </w:rPr>
              <w:t>50</w:t>
            </w:r>
            <w:r w:rsidR="006E5923">
              <w:rPr>
                <w:noProof/>
                <w:webHidden/>
              </w:rPr>
              <w:fldChar w:fldCharType="end"/>
            </w:r>
          </w:hyperlink>
        </w:p>
        <w:p w14:paraId="0AAECB66" w14:textId="77777777" w:rsidR="006E5923" w:rsidRDefault="00397455">
          <w:pPr>
            <w:pStyle w:val="TOC1"/>
            <w:tabs>
              <w:tab w:val="right" w:leader="dot" w:pos="9016"/>
            </w:tabs>
            <w:rPr>
              <w:rFonts w:asciiTheme="minorHAnsi" w:eastAsiaTheme="minorEastAsia" w:hAnsiTheme="minorHAnsi"/>
              <w:noProof/>
              <w:sz w:val="22"/>
              <w:lang w:eastAsia="en-AU"/>
            </w:rPr>
          </w:pPr>
          <w:hyperlink w:anchor="_Toc386715475" w:history="1">
            <w:r w:rsidR="006E5923" w:rsidRPr="00E10C88">
              <w:rPr>
                <w:rStyle w:val="Hyperlink"/>
                <w:noProof/>
              </w:rPr>
              <w:t>Appendices</w:t>
            </w:r>
            <w:r w:rsidR="006E5923">
              <w:rPr>
                <w:noProof/>
                <w:webHidden/>
              </w:rPr>
              <w:tab/>
            </w:r>
            <w:r w:rsidR="006E5923">
              <w:rPr>
                <w:noProof/>
                <w:webHidden/>
              </w:rPr>
              <w:fldChar w:fldCharType="begin"/>
            </w:r>
            <w:r w:rsidR="006E5923">
              <w:rPr>
                <w:noProof/>
                <w:webHidden/>
              </w:rPr>
              <w:instrText xml:space="preserve"> PAGEREF _Toc386715475 \h </w:instrText>
            </w:r>
            <w:r w:rsidR="006E5923">
              <w:rPr>
                <w:noProof/>
                <w:webHidden/>
              </w:rPr>
            </w:r>
            <w:r w:rsidR="006E5923">
              <w:rPr>
                <w:noProof/>
                <w:webHidden/>
              </w:rPr>
              <w:fldChar w:fldCharType="separate"/>
            </w:r>
            <w:r>
              <w:rPr>
                <w:noProof/>
                <w:webHidden/>
              </w:rPr>
              <w:t>51</w:t>
            </w:r>
            <w:r w:rsidR="006E5923">
              <w:rPr>
                <w:noProof/>
                <w:webHidden/>
              </w:rPr>
              <w:fldChar w:fldCharType="end"/>
            </w:r>
          </w:hyperlink>
        </w:p>
        <w:p w14:paraId="6EBDB828" w14:textId="77777777" w:rsidR="006E5923" w:rsidRDefault="00397455">
          <w:pPr>
            <w:pStyle w:val="TOC2"/>
            <w:tabs>
              <w:tab w:val="right" w:leader="dot" w:pos="9016"/>
            </w:tabs>
            <w:rPr>
              <w:rFonts w:asciiTheme="minorHAnsi" w:hAnsiTheme="minorHAnsi"/>
              <w:noProof/>
              <w:sz w:val="22"/>
              <w:lang w:val="en-AU" w:eastAsia="en-AU"/>
            </w:rPr>
          </w:pPr>
          <w:hyperlink w:anchor="_Toc386715476" w:history="1">
            <w:r w:rsidR="006E5923" w:rsidRPr="00E10C88">
              <w:rPr>
                <w:rStyle w:val="Hyperlink"/>
                <w:noProof/>
              </w:rPr>
              <w:t>Appendix A - Data Collection Tool</w:t>
            </w:r>
            <w:r w:rsidR="006E5923">
              <w:rPr>
                <w:noProof/>
                <w:webHidden/>
              </w:rPr>
              <w:tab/>
            </w:r>
            <w:r w:rsidR="006E5923">
              <w:rPr>
                <w:noProof/>
                <w:webHidden/>
              </w:rPr>
              <w:fldChar w:fldCharType="begin"/>
            </w:r>
            <w:r w:rsidR="006E5923">
              <w:rPr>
                <w:noProof/>
                <w:webHidden/>
              </w:rPr>
              <w:instrText xml:space="preserve"> PAGEREF _Toc386715476 \h </w:instrText>
            </w:r>
            <w:r w:rsidR="006E5923">
              <w:rPr>
                <w:noProof/>
                <w:webHidden/>
              </w:rPr>
            </w:r>
            <w:r w:rsidR="006E5923">
              <w:rPr>
                <w:noProof/>
                <w:webHidden/>
              </w:rPr>
              <w:fldChar w:fldCharType="separate"/>
            </w:r>
            <w:r>
              <w:rPr>
                <w:noProof/>
                <w:webHidden/>
              </w:rPr>
              <w:t>51</w:t>
            </w:r>
            <w:r w:rsidR="006E5923">
              <w:rPr>
                <w:noProof/>
                <w:webHidden/>
              </w:rPr>
              <w:fldChar w:fldCharType="end"/>
            </w:r>
          </w:hyperlink>
        </w:p>
        <w:p w14:paraId="7F4EC7E5" w14:textId="77777777" w:rsidR="006E5923" w:rsidRDefault="00397455">
          <w:pPr>
            <w:pStyle w:val="TOC3"/>
            <w:tabs>
              <w:tab w:val="right" w:leader="dot" w:pos="9016"/>
            </w:tabs>
            <w:rPr>
              <w:rFonts w:asciiTheme="minorHAnsi" w:hAnsiTheme="minorHAnsi"/>
              <w:noProof/>
              <w:sz w:val="22"/>
              <w:lang w:val="en-AU" w:eastAsia="en-AU"/>
            </w:rPr>
          </w:pPr>
          <w:hyperlink w:anchor="_Toc386715477" w:history="1">
            <w:r w:rsidR="006E5923" w:rsidRPr="00E10C88">
              <w:rPr>
                <w:rStyle w:val="Hyperlink"/>
                <w:noProof/>
              </w:rPr>
              <w:t>Survey Questions for Participants</w:t>
            </w:r>
            <w:r w:rsidR="006E5923">
              <w:rPr>
                <w:noProof/>
                <w:webHidden/>
              </w:rPr>
              <w:tab/>
            </w:r>
            <w:r w:rsidR="006E5923">
              <w:rPr>
                <w:noProof/>
                <w:webHidden/>
              </w:rPr>
              <w:fldChar w:fldCharType="begin"/>
            </w:r>
            <w:r w:rsidR="006E5923">
              <w:rPr>
                <w:noProof/>
                <w:webHidden/>
              </w:rPr>
              <w:instrText xml:space="preserve"> PAGEREF _Toc386715477 \h </w:instrText>
            </w:r>
            <w:r w:rsidR="006E5923">
              <w:rPr>
                <w:noProof/>
                <w:webHidden/>
              </w:rPr>
            </w:r>
            <w:r w:rsidR="006E5923">
              <w:rPr>
                <w:noProof/>
                <w:webHidden/>
              </w:rPr>
              <w:fldChar w:fldCharType="separate"/>
            </w:r>
            <w:r>
              <w:rPr>
                <w:noProof/>
                <w:webHidden/>
              </w:rPr>
              <w:t>51</w:t>
            </w:r>
            <w:r w:rsidR="006E5923">
              <w:rPr>
                <w:noProof/>
                <w:webHidden/>
              </w:rPr>
              <w:fldChar w:fldCharType="end"/>
            </w:r>
          </w:hyperlink>
        </w:p>
        <w:p w14:paraId="0C5795A7" w14:textId="77777777" w:rsidR="006E5923" w:rsidRDefault="00397455">
          <w:pPr>
            <w:pStyle w:val="TOC3"/>
            <w:tabs>
              <w:tab w:val="right" w:leader="dot" w:pos="9016"/>
            </w:tabs>
            <w:rPr>
              <w:rFonts w:asciiTheme="minorHAnsi" w:hAnsiTheme="minorHAnsi"/>
              <w:noProof/>
              <w:sz w:val="22"/>
              <w:lang w:val="en-AU" w:eastAsia="en-AU"/>
            </w:rPr>
          </w:pPr>
          <w:hyperlink w:anchor="_Toc386715478" w:history="1">
            <w:r w:rsidR="006E5923" w:rsidRPr="00E10C88">
              <w:rPr>
                <w:rStyle w:val="Hyperlink"/>
                <w:noProof/>
              </w:rPr>
              <w:t>Participant Information and Consent Form</w:t>
            </w:r>
            <w:r w:rsidR="006E5923">
              <w:rPr>
                <w:noProof/>
                <w:webHidden/>
              </w:rPr>
              <w:tab/>
            </w:r>
            <w:r w:rsidR="006E5923">
              <w:rPr>
                <w:noProof/>
                <w:webHidden/>
              </w:rPr>
              <w:fldChar w:fldCharType="begin"/>
            </w:r>
            <w:r w:rsidR="006E5923">
              <w:rPr>
                <w:noProof/>
                <w:webHidden/>
              </w:rPr>
              <w:instrText xml:space="preserve"> PAGEREF _Toc386715478 \h </w:instrText>
            </w:r>
            <w:r w:rsidR="006E5923">
              <w:rPr>
                <w:noProof/>
                <w:webHidden/>
              </w:rPr>
            </w:r>
            <w:r w:rsidR="006E5923">
              <w:rPr>
                <w:noProof/>
                <w:webHidden/>
              </w:rPr>
              <w:fldChar w:fldCharType="separate"/>
            </w:r>
            <w:r>
              <w:rPr>
                <w:noProof/>
                <w:webHidden/>
              </w:rPr>
              <w:t>52</w:t>
            </w:r>
            <w:r w:rsidR="006E5923">
              <w:rPr>
                <w:noProof/>
                <w:webHidden/>
              </w:rPr>
              <w:fldChar w:fldCharType="end"/>
            </w:r>
          </w:hyperlink>
        </w:p>
        <w:p w14:paraId="1714EC15" w14:textId="77777777" w:rsidR="006E5923" w:rsidRDefault="00397455">
          <w:pPr>
            <w:pStyle w:val="TOC2"/>
            <w:tabs>
              <w:tab w:val="right" w:leader="dot" w:pos="9016"/>
            </w:tabs>
            <w:rPr>
              <w:rFonts w:asciiTheme="minorHAnsi" w:hAnsiTheme="minorHAnsi"/>
              <w:noProof/>
              <w:sz w:val="22"/>
              <w:lang w:val="en-AU" w:eastAsia="en-AU"/>
            </w:rPr>
          </w:pPr>
          <w:hyperlink w:anchor="_Toc386715479" w:history="1">
            <w:r w:rsidR="006E5923" w:rsidRPr="00E10C88">
              <w:rPr>
                <w:rStyle w:val="Hyperlink"/>
                <w:noProof/>
              </w:rPr>
              <w:t xml:space="preserve">Appendix B - </w:t>
            </w:r>
            <w:r w:rsidR="006E5923" w:rsidRPr="00E10C88">
              <w:rPr>
                <w:rStyle w:val="Hyperlink"/>
                <w:noProof/>
              </w:rPr>
              <w:t>D</w:t>
            </w:r>
            <w:r w:rsidR="006E5923" w:rsidRPr="00E10C88">
              <w:rPr>
                <w:rStyle w:val="Hyperlink"/>
                <w:noProof/>
              </w:rPr>
              <w:t>ata Charts</w:t>
            </w:r>
            <w:r w:rsidR="006E5923">
              <w:rPr>
                <w:noProof/>
                <w:webHidden/>
              </w:rPr>
              <w:tab/>
            </w:r>
            <w:r w:rsidR="006E5923">
              <w:rPr>
                <w:noProof/>
                <w:webHidden/>
              </w:rPr>
              <w:fldChar w:fldCharType="begin"/>
            </w:r>
            <w:r w:rsidR="006E5923">
              <w:rPr>
                <w:noProof/>
                <w:webHidden/>
              </w:rPr>
              <w:instrText xml:space="preserve"> PAGEREF _Toc386715479 \h </w:instrText>
            </w:r>
            <w:r w:rsidR="006E5923">
              <w:rPr>
                <w:noProof/>
                <w:webHidden/>
              </w:rPr>
            </w:r>
            <w:r w:rsidR="006E5923">
              <w:rPr>
                <w:noProof/>
                <w:webHidden/>
              </w:rPr>
              <w:fldChar w:fldCharType="separate"/>
            </w:r>
            <w:r>
              <w:rPr>
                <w:noProof/>
                <w:webHidden/>
              </w:rPr>
              <w:t>61</w:t>
            </w:r>
            <w:r w:rsidR="006E5923">
              <w:rPr>
                <w:noProof/>
                <w:webHidden/>
              </w:rPr>
              <w:fldChar w:fldCharType="end"/>
            </w:r>
          </w:hyperlink>
        </w:p>
        <w:p w14:paraId="18B18EE3" w14:textId="77777777" w:rsidR="006E5923" w:rsidRDefault="00397455">
          <w:pPr>
            <w:pStyle w:val="TOC2"/>
            <w:tabs>
              <w:tab w:val="right" w:leader="dot" w:pos="9016"/>
            </w:tabs>
            <w:rPr>
              <w:rFonts w:asciiTheme="minorHAnsi" w:hAnsiTheme="minorHAnsi"/>
              <w:noProof/>
              <w:sz w:val="22"/>
              <w:lang w:val="en-AU" w:eastAsia="en-AU"/>
            </w:rPr>
          </w:pPr>
          <w:hyperlink w:anchor="_Toc386715480" w:history="1">
            <w:r w:rsidR="006E5923" w:rsidRPr="00E10C88">
              <w:rPr>
                <w:rStyle w:val="Hyperlink"/>
                <w:noProof/>
              </w:rPr>
              <w:t>Appendix C - Reference List</w:t>
            </w:r>
            <w:r w:rsidR="006E5923">
              <w:rPr>
                <w:noProof/>
                <w:webHidden/>
              </w:rPr>
              <w:tab/>
            </w:r>
            <w:r w:rsidR="006E5923">
              <w:rPr>
                <w:noProof/>
                <w:webHidden/>
              </w:rPr>
              <w:fldChar w:fldCharType="begin"/>
            </w:r>
            <w:r w:rsidR="006E5923">
              <w:rPr>
                <w:noProof/>
                <w:webHidden/>
              </w:rPr>
              <w:instrText xml:space="preserve"> PAGEREF _Toc386715480 \h </w:instrText>
            </w:r>
            <w:r w:rsidR="006E5923">
              <w:rPr>
                <w:noProof/>
                <w:webHidden/>
              </w:rPr>
            </w:r>
            <w:r w:rsidR="006E5923">
              <w:rPr>
                <w:noProof/>
                <w:webHidden/>
              </w:rPr>
              <w:fldChar w:fldCharType="separate"/>
            </w:r>
            <w:r>
              <w:rPr>
                <w:noProof/>
                <w:webHidden/>
              </w:rPr>
              <w:t>69</w:t>
            </w:r>
            <w:r w:rsidR="006E5923">
              <w:rPr>
                <w:noProof/>
                <w:webHidden/>
              </w:rPr>
              <w:fldChar w:fldCharType="end"/>
            </w:r>
          </w:hyperlink>
        </w:p>
        <w:p w14:paraId="467D0369" w14:textId="1F13C1D6" w:rsidR="00061B40" w:rsidRDefault="00061B40">
          <w:r w:rsidRPr="00C56C0C">
            <w:rPr>
              <w:b/>
              <w:bCs/>
              <w:noProof/>
              <w:sz w:val="22"/>
            </w:rPr>
            <w:fldChar w:fldCharType="end"/>
          </w:r>
        </w:p>
      </w:sdtContent>
    </w:sdt>
    <w:p w14:paraId="7B679D02" w14:textId="2DBF8CD2" w:rsidR="003F6B17" w:rsidRPr="00220072" w:rsidRDefault="003F6B17" w:rsidP="00220072">
      <w:pPr>
        <w:pStyle w:val="Heading1"/>
      </w:pPr>
      <w:bookmarkStart w:id="1" w:name="_Toc386715424"/>
      <w:r w:rsidRPr="00220072">
        <w:t>List of Tables</w:t>
      </w:r>
      <w:bookmarkEnd w:id="1"/>
    </w:p>
    <w:p w14:paraId="14CF7953" w14:textId="77777777" w:rsidR="00136F51" w:rsidRDefault="003F6B17">
      <w:pPr>
        <w:pStyle w:val="TableofFigures"/>
        <w:tabs>
          <w:tab w:val="right" w:leader="dot" w:pos="9016"/>
        </w:tabs>
        <w:rPr>
          <w:rFonts w:asciiTheme="minorHAnsi" w:eastAsiaTheme="minorEastAsia" w:hAnsiTheme="minorHAnsi" w:cstheme="minorBidi"/>
          <w:noProof/>
          <w:color w:val="auto"/>
          <w:sz w:val="22"/>
          <w:szCs w:val="22"/>
          <w:lang w:val="en-AU" w:eastAsia="en-AU"/>
        </w:rPr>
      </w:pPr>
      <w:r>
        <w:rPr>
          <w:b/>
          <w:sz w:val="20"/>
        </w:rPr>
        <w:fldChar w:fldCharType="begin"/>
      </w:r>
      <w:r>
        <w:rPr>
          <w:b/>
        </w:rPr>
        <w:instrText xml:space="preserve"> TOC \h \z \c "Table" </w:instrText>
      </w:r>
      <w:r>
        <w:rPr>
          <w:b/>
          <w:sz w:val="20"/>
        </w:rPr>
        <w:fldChar w:fldCharType="separate"/>
      </w:r>
      <w:hyperlink w:anchor="_Toc378172547" w:history="1">
        <w:r w:rsidR="00136F51" w:rsidRPr="009E1096">
          <w:rPr>
            <w:rStyle w:val="Hyperlink"/>
            <w:rFonts w:eastAsiaTheme="minorHAnsi"/>
            <w:noProof/>
          </w:rPr>
          <w:t>Table 1 - The five intervention sites</w:t>
        </w:r>
        <w:r w:rsidR="00136F51">
          <w:rPr>
            <w:noProof/>
            <w:webHidden/>
          </w:rPr>
          <w:tab/>
        </w:r>
        <w:r w:rsidR="00136F51">
          <w:rPr>
            <w:noProof/>
            <w:webHidden/>
          </w:rPr>
          <w:fldChar w:fldCharType="begin"/>
        </w:r>
        <w:r w:rsidR="00136F51">
          <w:rPr>
            <w:noProof/>
            <w:webHidden/>
          </w:rPr>
          <w:instrText xml:space="preserve"> PAGEREF _Toc378172547 \h </w:instrText>
        </w:r>
        <w:r w:rsidR="00136F51">
          <w:rPr>
            <w:noProof/>
            <w:webHidden/>
          </w:rPr>
        </w:r>
        <w:r w:rsidR="00136F51">
          <w:rPr>
            <w:noProof/>
            <w:webHidden/>
          </w:rPr>
          <w:fldChar w:fldCharType="separate"/>
        </w:r>
        <w:r w:rsidR="00541B13">
          <w:rPr>
            <w:noProof/>
            <w:webHidden/>
          </w:rPr>
          <w:t>10</w:t>
        </w:r>
        <w:r w:rsidR="00136F51">
          <w:rPr>
            <w:noProof/>
            <w:webHidden/>
          </w:rPr>
          <w:fldChar w:fldCharType="end"/>
        </w:r>
      </w:hyperlink>
    </w:p>
    <w:p w14:paraId="766E1C72"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48" w:history="1">
        <w:r w:rsidR="00136F51" w:rsidRPr="009E1096">
          <w:rPr>
            <w:rStyle w:val="Hyperlink"/>
            <w:rFonts w:eastAsiaTheme="minorHAnsi"/>
            <w:noProof/>
          </w:rPr>
          <w:t>Table 2 - The five control sites</w:t>
        </w:r>
        <w:r w:rsidR="00136F51">
          <w:rPr>
            <w:noProof/>
            <w:webHidden/>
          </w:rPr>
          <w:tab/>
        </w:r>
        <w:r w:rsidR="00136F51">
          <w:rPr>
            <w:noProof/>
            <w:webHidden/>
          </w:rPr>
          <w:fldChar w:fldCharType="begin"/>
        </w:r>
        <w:r w:rsidR="00136F51">
          <w:rPr>
            <w:noProof/>
            <w:webHidden/>
          </w:rPr>
          <w:instrText xml:space="preserve"> PAGEREF _Toc378172548 \h </w:instrText>
        </w:r>
        <w:r w:rsidR="00136F51">
          <w:rPr>
            <w:noProof/>
            <w:webHidden/>
          </w:rPr>
        </w:r>
        <w:r w:rsidR="00136F51">
          <w:rPr>
            <w:noProof/>
            <w:webHidden/>
          </w:rPr>
          <w:fldChar w:fldCharType="separate"/>
        </w:r>
        <w:r w:rsidR="00541B13">
          <w:rPr>
            <w:noProof/>
            <w:webHidden/>
          </w:rPr>
          <w:t>10</w:t>
        </w:r>
        <w:r w:rsidR="00136F51">
          <w:rPr>
            <w:noProof/>
            <w:webHidden/>
          </w:rPr>
          <w:fldChar w:fldCharType="end"/>
        </w:r>
      </w:hyperlink>
    </w:p>
    <w:p w14:paraId="79464390"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49" w:history="1">
        <w:r w:rsidR="00136F51" w:rsidRPr="009E1096">
          <w:rPr>
            <w:rStyle w:val="Hyperlink"/>
            <w:rFonts w:eastAsiaTheme="minorHAnsi"/>
            <w:noProof/>
          </w:rPr>
          <w:t>Table 3 - Proportion of QCOM 1.5 and QCOM 1.6 EGMs</w:t>
        </w:r>
        <w:r w:rsidR="00136F51">
          <w:rPr>
            <w:noProof/>
            <w:webHidden/>
          </w:rPr>
          <w:tab/>
        </w:r>
        <w:r w:rsidR="00136F51">
          <w:rPr>
            <w:noProof/>
            <w:webHidden/>
          </w:rPr>
          <w:fldChar w:fldCharType="begin"/>
        </w:r>
        <w:r w:rsidR="00136F51">
          <w:rPr>
            <w:noProof/>
            <w:webHidden/>
          </w:rPr>
          <w:instrText xml:space="preserve"> PAGEREF _Toc378172549 \h </w:instrText>
        </w:r>
        <w:r w:rsidR="00136F51">
          <w:rPr>
            <w:noProof/>
            <w:webHidden/>
          </w:rPr>
        </w:r>
        <w:r w:rsidR="00136F51">
          <w:rPr>
            <w:noProof/>
            <w:webHidden/>
          </w:rPr>
          <w:fldChar w:fldCharType="separate"/>
        </w:r>
        <w:r w:rsidR="00541B13">
          <w:rPr>
            <w:noProof/>
            <w:webHidden/>
          </w:rPr>
          <w:t>11</w:t>
        </w:r>
        <w:r w:rsidR="00136F51">
          <w:rPr>
            <w:noProof/>
            <w:webHidden/>
          </w:rPr>
          <w:fldChar w:fldCharType="end"/>
        </w:r>
      </w:hyperlink>
    </w:p>
    <w:p w14:paraId="179AD8C9" w14:textId="6CCD65A4" w:rsidR="00136F51" w:rsidRDefault="00397455" w:rsidP="006E5923">
      <w:pPr>
        <w:rPr>
          <w:rFonts w:asciiTheme="minorHAnsi" w:eastAsiaTheme="minorEastAsia" w:hAnsiTheme="minorHAnsi" w:cstheme="minorBidi"/>
          <w:noProof/>
          <w:color w:val="auto"/>
          <w:sz w:val="22"/>
          <w:szCs w:val="22"/>
          <w:lang w:val="en-AU" w:eastAsia="en-AU"/>
        </w:rPr>
      </w:pPr>
      <w:hyperlink w:anchor="_Toc378172550" w:history="1">
        <w:r w:rsidR="00136F51" w:rsidRPr="009E1096">
          <w:rPr>
            <w:rStyle w:val="Hyperlink"/>
            <w:rFonts w:eastAsiaTheme="minorHAnsi"/>
            <w:noProof/>
          </w:rPr>
          <w:t xml:space="preserve">Table 4 - Percentage </w:t>
        </w:r>
        <w:r w:rsidR="00136F51">
          <w:rPr>
            <w:rStyle w:val="Hyperlink"/>
            <w:rFonts w:eastAsiaTheme="minorHAnsi"/>
            <w:noProof/>
          </w:rPr>
          <w:t>of QCOM 1.5 and QCOM 1.6 EGMs</w:t>
        </w:r>
        <w:r w:rsidR="006E5923">
          <w:rPr>
            <w:noProof/>
            <w:webHidden/>
          </w:rPr>
          <w:tab/>
        </w:r>
        <w:r w:rsidR="006E5923">
          <w:rPr>
            <w:noProof/>
            <w:webHidden/>
          </w:rPr>
          <w:tab/>
        </w:r>
        <w:r w:rsidR="006E5923">
          <w:rPr>
            <w:noProof/>
            <w:webHidden/>
          </w:rPr>
          <w:tab/>
        </w:r>
        <w:r w:rsidR="00136F51">
          <w:rPr>
            <w:noProof/>
            <w:webHidden/>
          </w:rPr>
          <w:fldChar w:fldCharType="begin"/>
        </w:r>
        <w:r w:rsidR="00136F51">
          <w:rPr>
            <w:noProof/>
            <w:webHidden/>
          </w:rPr>
          <w:instrText xml:space="preserve"> PAGEREF _Toc378172550 \h </w:instrText>
        </w:r>
        <w:r w:rsidR="00136F51">
          <w:rPr>
            <w:noProof/>
            <w:webHidden/>
          </w:rPr>
        </w:r>
        <w:r w:rsidR="00136F51">
          <w:rPr>
            <w:noProof/>
            <w:webHidden/>
          </w:rPr>
          <w:fldChar w:fldCharType="separate"/>
        </w:r>
        <w:r w:rsidR="00541B13">
          <w:rPr>
            <w:noProof/>
            <w:webHidden/>
          </w:rPr>
          <w:t>11</w:t>
        </w:r>
        <w:r w:rsidR="00136F51">
          <w:rPr>
            <w:noProof/>
            <w:webHidden/>
          </w:rPr>
          <w:fldChar w:fldCharType="end"/>
        </w:r>
      </w:hyperlink>
    </w:p>
    <w:p w14:paraId="2A7B5908"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1" w:history="1">
        <w:r w:rsidR="00136F51" w:rsidRPr="009E1096">
          <w:rPr>
            <w:rStyle w:val="Hyperlink"/>
            <w:rFonts w:eastAsiaTheme="minorHAnsi"/>
            <w:noProof/>
          </w:rPr>
          <w:t>Table 5 - The eight messages used in this trial</w:t>
        </w:r>
        <w:r w:rsidR="00136F51">
          <w:rPr>
            <w:noProof/>
            <w:webHidden/>
          </w:rPr>
          <w:tab/>
        </w:r>
        <w:r w:rsidR="00136F51">
          <w:rPr>
            <w:noProof/>
            <w:webHidden/>
          </w:rPr>
          <w:fldChar w:fldCharType="begin"/>
        </w:r>
        <w:r w:rsidR="00136F51">
          <w:rPr>
            <w:noProof/>
            <w:webHidden/>
          </w:rPr>
          <w:instrText xml:space="preserve"> PAGEREF _Toc378172551 \h </w:instrText>
        </w:r>
        <w:r w:rsidR="00136F51">
          <w:rPr>
            <w:noProof/>
            <w:webHidden/>
          </w:rPr>
        </w:r>
        <w:r w:rsidR="00136F51">
          <w:rPr>
            <w:noProof/>
            <w:webHidden/>
          </w:rPr>
          <w:fldChar w:fldCharType="separate"/>
        </w:r>
        <w:r w:rsidR="00541B13">
          <w:rPr>
            <w:noProof/>
            <w:webHidden/>
          </w:rPr>
          <w:t>13</w:t>
        </w:r>
        <w:r w:rsidR="00136F51">
          <w:rPr>
            <w:noProof/>
            <w:webHidden/>
          </w:rPr>
          <w:fldChar w:fldCharType="end"/>
        </w:r>
      </w:hyperlink>
    </w:p>
    <w:p w14:paraId="591362B8"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2" w:history="1">
        <w:r w:rsidR="00136F51" w:rsidRPr="009E1096">
          <w:rPr>
            <w:rStyle w:val="Hyperlink"/>
            <w:rFonts w:eastAsiaTheme="minorHAnsi"/>
            <w:noProof/>
          </w:rPr>
          <w:t>Table 6 - Total surveys completed during project</w:t>
        </w:r>
        <w:r w:rsidR="00136F51">
          <w:rPr>
            <w:noProof/>
            <w:webHidden/>
          </w:rPr>
          <w:tab/>
        </w:r>
        <w:r w:rsidR="00136F51">
          <w:rPr>
            <w:noProof/>
            <w:webHidden/>
          </w:rPr>
          <w:fldChar w:fldCharType="begin"/>
        </w:r>
        <w:r w:rsidR="00136F51">
          <w:rPr>
            <w:noProof/>
            <w:webHidden/>
          </w:rPr>
          <w:instrText xml:space="preserve"> PAGEREF _Toc378172552 \h </w:instrText>
        </w:r>
        <w:r w:rsidR="00136F51">
          <w:rPr>
            <w:noProof/>
            <w:webHidden/>
          </w:rPr>
        </w:r>
        <w:r w:rsidR="00136F51">
          <w:rPr>
            <w:noProof/>
            <w:webHidden/>
          </w:rPr>
          <w:fldChar w:fldCharType="separate"/>
        </w:r>
        <w:r w:rsidR="00541B13">
          <w:rPr>
            <w:noProof/>
            <w:webHidden/>
          </w:rPr>
          <w:t>14</w:t>
        </w:r>
        <w:r w:rsidR="00136F51">
          <w:rPr>
            <w:noProof/>
            <w:webHidden/>
          </w:rPr>
          <w:fldChar w:fldCharType="end"/>
        </w:r>
      </w:hyperlink>
    </w:p>
    <w:p w14:paraId="57BF0C60"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3" w:history="1">
        <w:r w:rsidR="00136F51" w:rsidRPr="009E1096">
          <w:rPr>
            <w:rStyle w:val="Hyperlink"/>
            <w:rFonts w:eastAsiaTheme="minorHAnsi"/>
            <w:noProof/>
          </w:rPr>
          <w:t>Table 7 - Total number of shifts completed overall</w:t>
        </w:r>
        <w:r w:rsidR="00136F51">
          <w:rPr>
            <w:noProof/>
            <w:webHidden/>
          </w:rPr>
          <w:tab/>
        </w:r>
        <w:r w:rsidR="00136F51">
          <w:rPr>
            <w:noProof/>
            <w:webHidden/>
          </w:rPr>
          <w:fldChar w:fldCharType="begin"/>
        </w:r>
        <w:r w:rsidR="00136F51">
          <w:rPr>
            <w:noProof/>
            <w:webHidden/>
          </w:rPr>
          <w:instrText xml:space="preserve"> PAGEREF _Toc378172553 \h </w:instrText>
        </w:r>
        <w:r w:rsidR="00136F51">
          <w:rPr>
            <w:noProof/>
            <w:webHidden/>
          </w:rPr>
        </w:r>
        <w:r w:rsidR="00136F51">
          <w:rPr>
            <w:noProof/>
            <w:webHidden/>
          </w:rPr>
          <w:fldChar w:fldCharType="separate"/>
        </w:r>
        <w:r w:rsidR="00541B13">
          <w:rPr>
            <w:noProof/>
            <w:webHidden/>
          </w:rPr>
          <w:t>16</w:t>
        </w:r>
        <w:r w:rsidR="00136F51">
          <w:rPr>
            <w:noProof/>
            <w:webHidden/>
          </w:rPr>
          <w:fldChar w:fldCharType="end"/>
        </w:r>
      </w:hyperlink>
    </w:p>
    <w:p w14:paraId="574AAF6B"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4" w:history="1">
        <w:r w:rsidR="00136F51" w:rsidRPr="009E1096">
          <w:rPr>
            <w:rStyle w:val="Hyperlink"/>
            <w:rFonts w:eastAsiaTheme="minorHAnsi"/>
            <w:noProof/>
          </w:rPr>
          <w:t>Table 8 - Demographic comparisons between venues (%)</w:t>
        </w:r>
        <w:r w:rsidR="00136F51">
          <w:rPr>
            <w:noProof/>
            <w:webHidden/>
          </w:rPr>
          <w:tab/>
        </w:r>
        <w:r w:rsidR="00136F51">
          <w:rPr>
            <w:noProof/>
            <w:webHidden/>
          </w:rPr>
          <w:fldChar w:fldCharType="begin"/>
        </w:r>
        <w:r w:rsidR="00136F51">
          <w:rPr>
            <w:noProof/>
            <w:webHidden/>
          </w:rPr>
          <w:instrText xml:space="preserve"> PAGEREF _Toc378172554 \h </w:instrText>
        </w:r>
        <w:r w:rsidR="00136F51">
          <w:rPr>
            <w:noProof/>
            <w:webHidden/>
          </w:rPr>
        </w:r>
        <w:r w:rsidR="00136F51">
          <w:rPr>
            <w:noProof/>
            <w:webHidden/>
          </w:rPr>
          <w:fldChar w:fldCharType="separate"/>
        </w:r>
        <w:r w:rsidR="00541B13">
          <w:rPr>
            <w:noProof/>
            <w:webHidden/>
          </w:rPr>
          <w:t>18</w:t>
        </w:r>
        <w:r w:rsidR="00136F51">
          <w:rPr>
            <w:noProof/>
            <w:webHidden/>
          </w:rPr>
          <w:fldChar w:fldCharType="end"/>
        </w:r>
      </w:hyperlink>
    </w:p>
    <w:p w14:paraId="67386EF7"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5" w:history="1">
        <w:r w:rsidR="00136F51" w:rsidRPr="009E1096">
          <w:rPr>
            <w:rStyle w:val="Hyperlink"/>
            <w:rFonts w:eastAsiaTheme="minorHAnsi"/>
            <w:noProof/>
          </w:rPr>
          <w:t>Table 9 - Gambling behaviour of the sample by venue (%)</w:t>
        </w:r>
        <w:r w:rsidR="00136F51">
          <w:rPr>
            <w:noProof/>
            <w:webHidden/>
          </w:rPr>
          <w:tab/>
        </w:r>
        <w:r w:rsidR="00136F51">
          <w:rPr>
            <w:noProof/>
            <w:webHidden/>
          </w:rPr>
          <w:fldChar w:fldCharType="begin"/>
        </w:r>
        <w:r w:rsidR="00136F51">
          <w:rPr>
            <w:noProof/>
            <w:webHidden/>
          </w:rPr>
          <w:instrText xml:space="preserve"> PAGEREF _Toc378172555 \h </w:instrText>
        </w:r>
        <w:r w:rsidR="00136F51">
          <w:rPr>
            <w:noProof/>
            <w:webHidden/>
          </w:rPr>
        </w:r>
        <w:r w:rsidR="00136F51">
          <w:rPr>
            <w:noProof/>
            <w:webHidden/>
          </w:rPr>
          <w:fldChar w:fldCharType="separate"/>
        </w:r>
        <w:r w:rsidR="00541B13">
          <w:rPr>
            <w:noProof/>
            <w:webHidden/>
          </w:rPr>
          <w:t>20</w:t>
        </w:r>
        <w:r w:rsidR="00136F51">
          <w:rPr>
            <w:noProof/>
            <w:webHidden/>
          </w:rPr>
          <w:fldChar w:fldCharType="end"/>
        </w:r>
      </w:hyperlink>
    </w:p>
    <w:p w14:paraId="7B05E46D" w14:textId="0B912CCF"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6" w:history="1">
        <w:r w:rsidR="00136F51" w:rsidRPr="009E1096">
          <w:rPr>
            <w:rStyle w:val="Hyperlink"/>
            <w:rFonts w:eastAsiaTheme="minorHAnsi"/>
            <w:noProof/>
          </w:rPr>
          <w:t>Table 10 - Thoughts and behaviours depending on message type and position for non-problem and low risk gamble</w:t>
        </w:r>
        <w:r w:rsidR="00136F51">
          <w:rPr>
            <w:rStyle w:val="Hyperlink"/>
            <w:rFonts w:eastAsiaTheme="minorHAnsi"/>
            <w:noProof/>
          </w:rPr>
          <w:t>rs</w:t>
        </w:r>
        <w:r w:rsidR="00136F51">
          <w:rPr>
            <w:noProof/>
            <w:webHidden/>
          </w:rPr>
          <w:tab/>
        </w:r>
        <w:r w:rsidR="00136F51">
          <w:rPr>
            <w:noProof/>
            <w:webHidden/>
          </w:rPr>
          <w:fldChar w:fldCharType="begin"/>
        </w:r>
        <w:r w:rsidR="00136F51">
          <w:rPr>
            <w:noProof/>
            <w:webHidden/>
          </w:rPr>
          <w:instrText xml:space="preserve"> PAGEREF _Toc378172556 \h </w:instrText>
        </w:r>
        <w:r w:rsidR="00136F51">
          <w:rPr>
            <w:noProof/>
            <w:webHidden/>
          </w:rPr>
        </w:r>
        <w:r w:rsidR="00136F51">
          <w:rPr>
            <w:noProof/>
            <w:webHidden/>
          </w:rPr>
          <w:fldChar w:fldCharType="separate"/>
        </w:r>
        <w:r w:rsidR="00541B13">
          <w:rPr>
            <w:noProof/>
            <w:webHidden/>
          </w:rPr>
          <w:t>32</w:t>
        </w:r>
        <w:r w:rsidR="00136F51">
          <w:rPr>
            <w:noProof/>
            <w:webHidden/>
          </w:rPr>
          <w:fldChar w:fldCharType="end"/>
        </w:r>
      </w:hyperlink>
    </w:p>
    <w:p w14:paraId="2C191C9D" w14:textId="0165DAE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7" w:history="1">
        <w:r w:rsidR="00136F51" w:rsidRPr="009E1096">
          <w:rPr>
            <w:rStyle w:val="Hyperlink"/>
            <w:rFonts w:eastAsiaTheme="minorHAnsi"/>
            <w:noProof/>
          </w:rPr>
          <w:t>Table 11 - Thoughts and behaviours depending on message type and position for moderate and problem gamble</w:t>
        </w:r>
        <w:r w:rsidR="00136F51">
          <w:rPr>
            <w:rStyle w:val="Hyperlink"/>
            <w:rFonts w:eastAsiaTheme="minorHAnsi"/>
            <w:noProof/>
          </w:rPr>
          <w:t>rs</w:t>
        </w:r>
        <w:r w:rsidR="00136F51">
          <w:rPr>
            <w:noProof/>
            <w:webHidden/>
          </w:rPr>
          <w:tab/>
        </w:r>
        <w:r w:rsidR="00136F51">
          <w:rPr>
            <w:noProof/>
            <w:webHidden/>
          </w:rPr>
          <w:fldChar w:fldCharType="begin"/>
        </w:r>
        <w:r w:rsidR="00136F51">
          <w:rPr>
            <w:noProof/>
            <w:webHidden/>
          </w:rPr>
          <w:instrText xml:space="preserve"> PAGEREF _Toc378172557 \h </w:instrText>
        </w:r>
        <w:r w:rsidR="00136F51">
          <w:rPr>
            <w:noProof/>
            <w:webHidden/>
          </w:rPr>
        </w:r>
        <w:r w:rsidR="00136F51">
          <w:rPr>
            <w:noProof/>
            <w:webHidden/>
          </w:rPr>
          <w:fldChar w:fldCharType="separate"/>
        </w:r>
        <w:r w:rsidR="00541B13">
          <w:rPr>
            <w:noProof/>
            <w:webHidden/>
          </w:rPr>
          <w:t>33</w:t>
        </w:r>
        <w:r w:rsidR="00136F51">
          <w:rPr>
            <w:noProof/>
            <w:webHidden/>
          </w:rPr>
          <w:fldChar w:fldCharType="end"/>
        </w:r>
      </w:hyperlink>
    </w:p>
    <w:p w14:paraId="5A6B85FB" w14:textId="707175BD"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8" w:history="1">
        <w:r w:rsidR="00136F51" w:rsidRPr="009E1096">
          <w:rPr>
            <w:rStyle w:val="Hyperlink"/>
            <w:rFonts w:eastAsiaTheme="minorHAnsi"/>
            <w:noProof/>
          </w:rPr>
          <w:t>Table 12 - Effect of messages on enjoyment and perceived usefulness of messages depending on message type and position for non-problem and low risk gamble</w:t>
        </w:r>
        <w:r w:rsidR="004C73E8">
          <w:rPr>
            <w:rStyle w:val="Hyperlink"/>
            <w:rFonts w:eastAsiaTheme="minorHAnsi"/>
            <w:noProof/>
          </w:rPr>
          <w:t>rs</w:t>
        </w:r>
        <w:r w:rsidR="00136F51">
          <w:rPr>
            <w:noProof/>
            <w:webHidden/>
          </w:rPr>
          <w:tab/>
        </w:r>
        <w:r w:rsidR="00136F51">
          <w:rPr>
            <w:noProof/>
            <w:webHidden/>
          </w:rPr>
          <w:fldChar w:fldCharType="begin"/>
        </w:r>
        <w:r w:rsidR="00136F51">
          <w:rPr>
            <w:noProof/>
            <w:webHidden/>
          </w:rPr>
          <w:instrText xml:space="preserve"> PAGEREF _Toc378172558 \h </w:instrText>
        </w:r>
        <w:r w:rsidR="00136F51">
          <w:rPr>
            <w:noProof/>
            <w:webHidden/>
          </w:rPr>
        </w:r>
        <w:r w:rsidR="00136F51">
          <w:rPr>
            <w:noProof/>
            <w:webHidden/>
          </w:rPr>
          <w:fldChar w:fldCharType="separate"/>
        </w:r>
        <w:r w:rsidR="00541B13">
          <w:rPr>
            <w:noProof/>
            <w:webHidden/>
          </w:rPr>
          <w:t>34</w:t>
        </w:r>
        <w:r w:rsidR="00136F51">
          <w:rPr>
            <w:noProof/>
            <w:webHidden/>
          </w:rPr>
          <w:fldChar w:fldCharType="end"/>
        </w:r>
      </w:hyperlink>
    </w:p>
    <w:p w14:paraId="69FFCAF1" w14:textId="52D56D24"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59" w:history="1">
        <w:r w:rsidR="00136F51" w:rsidRPr="009E1096">
          <w:rPr>
            <w:rStyle w:val="Hyperlink"/>
            <w:rFonts w:eastAsiaTheme="minorHAnsi"/>
            <w:noProof/>
          </w:rPr>
          <w:t>Table 13 - Effect of messages on enjoyment and perceived usefulness of messages depending on message type and position for moderate risk and problem gamble</w:t>
        </w:r>
        <w:r w:rsidR="004C73E8">
          <w:rPr>
            <w:rStyle w:val="Hyperlink"/>
            <w:rFonts w:eastAsiaTheme="minorHAnsi"/>
            <w:noProof/>
          </w:rPr>
          <w:t>rs</w:t>
        </w:r>
        <w:r w:rsidR="00136F51">
          <w:rPr>
            <w:noProof/>
            <w:webHidden/>
          </w:rPr>
          <w:tab/>
        </w:r>
        <w:r w:rsidR="00136F51">
          <w:rPr>
            <w:noProof/>
            <w:webHidden/>
          </w:rPr>
          <w:fldChar w:fldCharType="begin"/>
        </w:r>
        <w:r w:rsidR="00136F51">
          <w:rPr>
            <w:noProof/>
            <w:webHidden/>
          </w:rPr>
          <w:instrText xml:space="preserve"> PAGEREF _Toc378172559 \h </w:instrText>
        </w:r>
        <w:r w:rsidR="00136F51">
          <w:rPr>
            <w:noProof/>
            <w:webHidden/>
          </w:rPr>
        </w:r>
        <w:r w:rsidR="00136F51">
          <w:rPr>
            <w:noProof/>
            <w:webHidden/>
          </w:rPr>
          <w:fldChar w:fldCharType="separate"/>
        </w:r>
        <w:r w:rsidR="00541B13">
          <w:rPr>
            <w:noProof/>
            <w:webHidden/>
          </w:rPr>
          <w:t>34</w:t>
        </w:r>
        <w:r w:rsidR="00136F51">
          <w:rPr>
            <w:noProof/>
            <w:webHidden/>
          </w:rPr>
          <w:fldChar w:fldCharType="end"/>
        </w:r>
      </w:hyperlink>
    </w:p>
    <w:p w14:paraId="15197AD0"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60" w:history="1">
        <w:r w:rsidR="00136F51" w:rsidRPr="009E1096">
          <w:rPr>
            <w:rStyle w:val="Hyperlink"/>
            <w:rFonts w:eastAsiaTheme="minorHAnsi"/>
            <w:noProof/>
          </w:rPr>
          <w:t>Table 14 - Number of respondents who freely recalled on-screen messages in each position at each time point</w:t>
        </w:r>
        <w:r w:rsidR="00136F51">
          <w:rPr>
            <w:noProof/>
            <w:webHidden/>
          </w:rPr>
          <w:tab/>
        </w:r>
        <w:r w:rsidR="00136F51">
          <w:rPr>
            <w:noProof/>
            <w:webHidden/>
          </w:rPr>
          <w:fldChar w:fldCharType="begin"/>
        </w:r>
        <w:r w:rsidR="00136F51">
          <w:rPr>
            <w:noProof/>
            <w:webHidden/>
          </w:rPr>
          <w:instrText xml:space="preserve"> PAGEREF _Toc378172560 \h </w:instrText>
        </w:r>
        <w:r w:rsidR="00136F51">
          <w:rPr>
            <w:noProof/>
            <w:webHidden/>
          </w:rPr>
        </w:r>
        <w:r w:rsidR="00136F51">
          <w:rPr>
            <w:noProof/>
            <w:webHidden/>
          </w:rPr>
          <w:fldChar w:fldCharType="separate"/>
        </w:r>
        <w:r w:rsidR="00541B13">
          <w:rPr>
            <w:noProof/>
            <w:webHidden/>
          </w:rPr>
          <w:t>35</w:t>
        </w:r>
        <w:r w:rsidR="00136F51">
          <w:rPr>
            <w:noProof/>
            <w:webHidden/>
          </w:rPr>
          <w:fldChar w:fldCharType="end"/>
        </w:r>
      </w:hyperlink>
    </w:p>
    <w:p w14:paraId="0D892953" w14:textId="77777777" w:rsidR="00136F51" w:rsidRDefault="00397455" w:rsidP="00D962B0">
      <w:pPr>
        <w:pStyle w:val="TableofFigures"/>
        <w:tabs>
          <w:tab w:val="right" w:leader="dot" w:pos="9016"/>
        </w:tabs>
        <w:spacing w:after="240"/>
        <w:rPr>
          <w:rFonts w:asciiTheme="minorHAnsi" w:eastAsiaTheme="minorEastAsia" w:hAnsiTheme="minorHAnsi" w:cstheme="minorBidi"/>
          <w:noProof/>
          <w:color w:val="auto"/>
          <w:sz w:val="22"/>
          <w:szCs w:val="22"/>
          <w:lang w:val="en-AU" w:eastAsia="en-AU"/>
        </w:rPr>
      </w:pPr>
      <w:hyperlink w:anchor="_Toc378172561" w:history="1">
        <w:r w:rsidR="00136F51" w:rsidRPr="009E1096">
          <w:rPr>
            <w:rStyle w:val="Hyperlink"/>
            <w:rFonts w:eastAsiaTheme="minorHAnsi"/>
            <w:noProof/>
          </w:rPr>
          <w:t>Table 15 - Number of respondents in each PGSI category at each survey time</w:t>
        </w:r>
        <w:r w:rsidR="00136F51">
          <w:rPr>
            <w:noProof/>
            <w:webHidden/>
          </w:rPr>
          <w:tab/>
        </w:r>
        <w:r w:rsidR="00136F51">
          <w:rPr>
            <w:noProof/>
            <w:webHidden/>
          </w:rPr>
          <w:fldChar w:fldCharType="begin"/>
        </w:r>
        <w:r w:rsidR="00136F51">
          <w:rPr>
            <w:noProof/>
            <w:webHidden/>
          </w:rPr>
          <w:instrText xml:space="preserve"> PAGEREF _Toc378172561 \h </w:instrText>
        </w:r>
        <w:r w:rsidR="00136F51">
          <w:rPr>
            <w:noProof/>
            <w:webHidden/>
          </w:rPr>
        </w:r>
        <w:r w:rsidR="00136F51">
          <w:rPr>
            <w:noProof/>
            <w:webHidden/>
          </w:rPr>
          <w:fldChar w:fldCharType="separate"/>
        </w:r>
        <w:r w:rsidR="00541B13">
          <w:rPr>
            <w:noProof/>
            <w:webHidden/>
          </w:rPr>
          <w:t>35</w:t>
        </w:r>
        <w:r w:rsidR="00136F51">
          <w:rPr>
            <w:noProof/>
            <w:webHidden/>
          </w:rPr>
          <w:fldChar w:fldCharType="end"/>
        </w:r>
      </w:hyperlink>
    </w:p>
    <w:p w14:paraId="5296DFB0" w14:textId="6D603CAA" w:rsidR="003F6B17" w:rsidRPr="00220072" w:rsidRDefault="003F6B17" w:rsidP="00220072">
      <w:pPr>
        <w:pStyle w:val="Heading1"/>
      </w:pPr>
      <w:r>
        <w:rPr>
          <w:b w:val="0"/>
        </w:rPr>
        <w:fldChar w:fldCharType="end"/>
      </w:r>
      <w:bookmarkStart w:id="2" w:name="_Toc386715425"/>
      <w:r w:rsidRPr="00220072">
        <w:t>List of Figures</w:t>
      </w:r>
      <w:bookmarkEnd w:id="2"/>
    </w:p>
    <w:p w14:paraId="0E9962B1" w14:textId="72D92916" w:rsidR="00136F51" w:rsidRDefault="003F6B17">
      <w:pPr>
        <w:pStyle w:val="TableofFigures"/>
        <w:tabs>
          <w:tab w:val="right" w:leader="dot" w:pos="9016"/>
        </w:tabs>
        <w:rPr>
          <w:rFonts w:asciiTheme="minorHAnsi" w:eastAsiaTheme="minorEastAsia" w:hAnsiTheme="minorHAnsi" w:cstheme="minorBidi"/>
          <w:noProof/>
          <w:color w:val="auto"/>
          <w:sz w:val="22"/>
          <w:szCs w:val="22"/>
          <w:lang w:val="en-AU" w:eastAsia="en-AU"/>
        </w:rPr>
      </w:pPr>
      <w:r>
        <w:rPr>
          <w:b/>
          <w:sz w:val="20"/>
        </w:rPr>
        <w:fldChar w:fldCharType="begin"/>
      </w:r>
      <w:r>
        <w:rPr>
          <w:b/>
        </w:rPr>
        <w:instrText xml:space="preserve"> TOC \h \z \c "Figure" </w:instrText>
      </w:r>
      <w:r>
        <w:rPr>
          <w:b/>
          <w:sz w:val="20"/>
        </w:rPr>
        <w:fldChar w:fldCharType="separate"/>
      </w:r>
      <w:hyperlink w:anchor="_Toc378172597" w:history="1">
        <w:r w:rsidR="00136F51" w:rsidRPr="00B900AB">
          <w:rPr>
            <w:rStyle w:val="Hyperlink"/>
            <w:rFonts w:eastAsiaTheme="minorHAnsi"/>
            <w:noProof/>
          </w:rPr>
          <w:t>Figure 1 - Percentag</w:t>
        </w:r>
        <w:r w:rsidR="00136F51">
          <w:rPr>
            <w:rStyle w:val="Hyperlink"/>
            <w:rFonts w:eastAsiaTheme="minorHAnsi"/>
            <w:noProof/>
          </w:rPr>
          <w:t>e of QCOM 1.5 and 1.6 EGMs per i</w:t>
        </w:r>
        <w:r w:rsidR="00136F51" w:rsidRPr="00B900AB">
          <w:rPr>
            <w:rStyle w:val="Hyperlink"/>
            <w:rFonts w:eastAsiaTheme="minorHAnsi"/>
            <w:noProof/>
          </w:rPr>
          <w:t>ntervention venue</w:t>
        </w:r>
        <w:r w:rsidR="00136F51">
          <w:rPr>
            <w:noProof/>
            <w:webHidden/>
          </w:rPr>
          <w:tab/>
        </w:r>
        <w:r w:rsidR="00136F51">
          <w:rPr>
            <w:noProof/>
            <w:webHidden/>
          </w:rPr>
          <w:fldChar w:fldCharType="begin"/>
        </w:r>
        <w:r w:rsidR="00136F51">
          <w:rPr>
            <w:noProof/>
            <w:webHidden/>
          </w:rPr>
          <w:instrText xml:space="preserve"> PAGEREF _Toc378172597 \h </w:instrText>
        </w:r>
        <w:r w:rsidR="00136F51">
          <w:rPr>
            <w:noProof/>
            <w:webHidden/>
          </w:rPr>
        </w:r>
        <w:r w:rsidR="00136F51">
          <w:rPr>
            <w:noProof/>
            <w:webHidden/>
          </w:rPr>
          <w:fldChar w:fldCharType="separate"/>
        </w:r>
        <w:r w:rsidR="00541B13">
          <w:rPr>
            <w:noProof/>
            <w:webHidden/>
          </w:rPr>
          <w:t>12</w:t>
        </w:r>
        <w:r w:rsidR="00136F51">
          <w:rPr>
            <w:noProof/>
            <w:webHidden/>
          </w:rPr>
          <w:fldChar w:fldCharType="end"/>
        </w:r>
      </w:hyperlink>
    </w:p>
    <w:p w14:paraId="2D6BE29D" w14:textId="453C732E"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598" w:history="1">
        <w:r w:rsidR="00136F51" w:rsidRPr="00B900AB">
          <w:rPr>
            <w:rStyle w:val="Hyperlink"/>
            <w:rFonts w:eastAsiaTheme="minorHAnsi"/>
            <w:noProof/>
          </w:rPr>
          <w:t>Figure 2 - Percentag</w:t>
        </w:r>
        <w:r w:rsidR="00136F51">
          <w:rPr>
            <w:rStyle w:val="Hyperlink"/>
            <w:rFonts w:eastAsiaTheme="minorHAnsi"/>
            <w:noProof/>
          </w:rPr>
          <w:t>e of QCOM 1.5 and 1.6 EGMs per c</w:t>
        </w:r>
        <w:r w:rsidR="00136F51" w:rsidRPr="00B900AB">
          <w:rPr>
            <w:rStyle w:val="Hyperlink"/>
            <w:rFonts w:eastAsiaTheme="minorHAnsi"/>
            <w:noProof/>
          </w:rPr>
          <w:t>ontrol venue</w:t>
        </w:r>
        <w:r w:rsidR="00136F51">
          <w:rPr>
            <w:noProof/>
            <w:webHidden/>
          </w:rPr>
          <w:tab/>
        </w:r>
        <w:r w:rsidR="00136F51">
          <w:rPr>
            <w:noProof/>
            <w:webHidden/>
          </w:rPr>
          <w:fldChar w:fldCharType="begin"/>
        </w:r>
        <w:r w:rsidR="00136F51">
          <w:rPr>
            <w:noProof/>
            <w:webHidden/>
          </w:rPr>
          <w:instrText xml:space="preserve"> PAGEREF _Toc378172598 \h </w:instrText>
        </w:r>
        <w:r w:rsidR="00136F51">
          <w:rPr>
            <w:noProof/>
            <w:webHidden/>
          </w:rPr>
        </w:r>
        <w:r w:rsidR="00136F51">
          <w:rPr>
            <w:noProof/>
            <w:webHidden/>
          </w:rPr>
          <w:fldChar w:fldCharType="separate"/>
        </w:r>
        <w:r w:rsidR="00541B13">
          <w:rPr>
            <w:noProof/>
            <w:webHidden/>
          </w:rPr>
          <w:t>12</w:t>
        </w:r>
        <w:r w:rsidR="00136F51">
          <w:rPr>
            <w:noProof/>
            <w:webHidden/>
          </w:rPr>
          <w:fldChar w:fldCharType="end"/>
        </w:r>
      </w:hyperlink>
    </w:p>
    <w:p w14:paraId="1EE1715C" w14:textId="2B874159" w:rsidR="00136F51" w:rsidRDefault="00397455" w:rsidP="00FE43C5">
      <w:pPr>
        <w:rPr>
          <w:rFonts w:asciiTheme="minorHAnsi" w:eastAsiaTheme="minorEastAsia" w:hAnsiTheme="minorHAnsi" w:cstheme="minorBidi"/>
          <w:noProof/>
          <w:color w:val="auto"/>
          <w:sz w:val="22"/>
          <w:szCs w:val="22"/>
          <w:lang w:val="en-AU" w:eastAsia="en-AU"/>
        </w:rPr>
      </w:pPr>
      <w:hyperlink w:anchor="_Toc378172599" w:history="1">
        <w:r w:rsidR="00136F51" w:rsidRPr="00B900AB">
          <w:rPr>
            <w:rStyle w:val="Hyperlink"/>
            <w:rFonts w:eastAsiaTheme="minorHAnsi"/>
            <w:noProof/>
          </w:rPr>
          <w:t>Figure 3 - Percentage of respondents who recalled top/bottom or middle messages per intervention venue</w:t>
        </w:r>
        <w:r w:rsidR="00136F51">
          <w:rPr>
            <w:noProof/>
            <w:webHidden/>
          </w:rPr>
          <w:tab/>
        </w:r>
        <w:r w:rsidR="00FE43C5">
          <w:rPr>
            <w:noProof/>
            <w:webHidden/>
          </w:rPr>
          <w:tab/>
        </w:r>
        <w:r w:rsidR="00136F51">
          <w:rPr>
            <w:noProof/>
            <w:webHidden/>
          </w:rPr>
          <w:fldChar w:fldCharType="begin"/>
        </w:r>
        <w:r w:rsidR="00136F51">
          <w:rPr>
            <w:noProof/>
            <w:webHidden/>
          </w:rPr>
          <w:instrText xml:space="preserve"> PAGEREF _Toc378172599 \h </w:instrText>
        </w:r>
        <w:r w:rsidR="00136F51">
          <w:rPr>
            <w:noProof/>
            <w:webHidden/>
          </w:rPr>
        </w:r>
        <w:r w:rsidR="00136F51">
          <w:rPr>
            <w:noProof/>
            <w:webHidden/>
          </w:rPr>
          <w:fldChar w:fldCharType="separate"/>
        </w:r>
        <w:r w:rsidR="00541B13">
          <w:rPr>
            <w:noProof/>
            <w:webHidden/>
          </w:rPr>
          <w:t>22</w:t>
        </w:r>
        <w:r w:rsidR="00136F51">
          <w:rPr>
            <w:noProof/>
            <w:webHidden/>
          </w:rPr>
          <w:fldChar w:fldCharType="end"/>
        </w:r>
      </w:hyperlink>
    </w:p>
    <w:p w14:paraId="49C6A579"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0" w:history="1">
        <w:r w:rsidR="00136F51" w:rsidRPr="00B900AB">
          <w:rPr>
            <w:rStyle w:val="Hyperlink"/>
            <w:rFonts w:eastAsiaTheme="minorHAnsi"/>
            <w:noProof/>
          </w:rPr>
          <w:t>Figure 4 - Which of these statements were the most influential or had the biggest impact for you?</w:t>
        </w:r>
        <w:r w:rsidR="00136F51">
          <w:rPr>
            <w:noProof/>
            <w:webHidden/>
          </w:rPr>
          <w:tab/>
        </w:r>
        <w:r w:rsidR="00136F51">
          <w:rPr>
            <w:noProof/>
            <w:webHidden/>
          </w:rPr>
          <w:fldChar w:fldCharType="begin"/>
        </w:r>
        <w:r w:rsidR="00136F51">
          <w:rPr>
            <w:noProof/>
            <w:webHidden/>
          </w:rPr>
          <w:instrText xml:space="preserve"> PAGEREF _Toc378172600 \h </w:instrText>
        </w:r>
        <w:r w:rsidR="00136F51">
          <w:rPr>
            <w:noProof/>
            <w:webHidden/>
          </w:rPr>
        </w:r>
        <w:r w:rsidR="00136F51">
          <w:rPr>
            <w:noProof/>
            <w:webHidden/>
          </w:rPr>
          <w:fldChar w:fldCharType="separate"/>
        </w:r>
        <w:r w:rsidR="00541B13">
          <w:rPr>
            <w:noProof/>
            <w:webHidden/>
          </w:rPr>
          <w:t>23</w:t>
        </w:r>
        <w:r w:rsidR="00136F51">
          <w:rPr>
            <w:noProof/>
            <w:webHidden/>
          </w:rPr>
          <w:fldChar w:fldCharType="end"/>
        </w:r>
      </w:hyperlink>
    </w:p>
    <w:p w14:paraId="64C6DEA2"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1" w:history="1">
        <w:r w:rsidR="00136F51" w:rsidRPr="00B900AB">
          <w:rPr>
            <w:rStyle w:val="Hyperlink"/>
            <w:rFonts w:eastAsiaTheme="minorHAnsi"/>
            <w:noProof/>
          </w:rPr>
          <w:t>Figure 5 - Weighted impact of the eight messages</w:t>
        </w:r>
        <w:r w:rsidR="00136F51">
          <w:rPr>
            <w:noProof/>
            <w:webHidden/>
          </w:rPr>
          <w:tab/>
        </w:r>
        <w:r w:rsidR="00136F51">
          <w:rPr>
            <w:noProof/>
            <w:webHidden/>
          </w:rPr>
          <w:fldChar w:fldCharType="begin"/>
        </w:r>
        <w:r w:rsidR="00136F51">
          <w:rPr>
            <w:noProof/>
            <w:webHidden/>
          </w:rPr>
          <w:instrText xml:space="preserve"> PAGEREF _Toc378172601 \h </w:instrText>
        </w:r>
        <w:r w:rsidR="00136F51">
          <w:rPr>
            <w:noProof/>
            <w:webHidden/>
          </w:rPr>
        </w:r>
        <w:r w:rsidR="00136F51">
          <w:rPr>
            <w:noProof/>
            <w:webHidden/>
          </w:rPr>
          <w:fldChar w:fldCharType="separate"/>
        </w:r>
        <w:r w:rsidR="00541B13">
          <w:rPr>
            <w:noProof/>
            <w:webHidden/>
          </w:rPr>
          <w:t>24</w:t>
        </w:r>
        <w:r w:rsidR="00136F51">
          <w:rPr>
            <w:noProof/>
            <w:webHidden/>
          </w:rPr>
          <w:fldChar w:fldCharType="end"/>
        </w:r>
      </w:hyperlink>
    </w:p>
    <w:p w14:paraId="3C57D839"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2" w:history="1">
        <w:r w:rsidR="00136F51" w:rsidRPr="00B900AB">
          <w:rPr>
            <w:rStyle w:val="Hyperlink"/>
            <w:rFonts w:eastAsiaTheme="minorHAnsi"/>
            <w:noProof/>
          </w:rPr>
          <w:t>Figure 6 - Most recalled messages</w:t>
        </w:r>
        <w:r w:rsidR="00136F51">
          <w:rPr>
            <w:noProof/>
            <w:webHidden/>
          </w:rPr>
          <w:tab/>
        </w:r>
        <w:r w:rsidR="00136F51">
          <w:rPr>
            <w:noProof/>
            <w:webHidden/>
          </w:rPr>
          <w:fldChar w:fldCharType="begin"/>
        </w:r>
        <w:r w:rsidR="00136F51">
          <w:rPr>
            <w:noProof/>
            <w:webHidden/>
          </w:rPr>
          <w:instrText xml:space="preserve"> PAGEREF _Toc378172602 \h </w:instrText>
        </w:r>
        <w:r w:rsidR="00136F51">
          <w:rPr>
            <w:noProof/>
            <w:webHidden/>
          </w:rPr>
        </w:r>
        <w:r w:rsidR="00136F51">
          <w:rPr>
            <w:noProof/>
            <w:webHidden/>
          </w:rPr>
          <w:fldChar w:fldCharType="separate"/>
        </w:r>
        <w:r w:rsidR="00541B13">
          <w:rPr>
            <w:noProof/>
            <w:webHidden/>
          </w:rPr>
          <w:t>25</w:t>
        </w:r>
        <w:r w:rsidR="00136F51">
          <w:rPr>
            <w:noProof/>
            <w:webHidden/>
          </w:rPr>
          <w:fldChar w:fldCharType="end"/>
        </w:r>
      </w:hyperlink>
    </w:p>
    <w:p w14:paraId="110EE7B7"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3" w:history="1">
        <w:r w:rsidR="00136F51" w:rsidRPr="00B900AB">
          <w:rPr>
            <w:rStyle w:val="Hyperlink"/>
            <w:rFonts w:eastAsiaTheme="minorHAnsi"/>
            <w:noProof/>
          </w:rPr>
          <w:t>Figure 7 - Effectiveness of informative and self-appraisal messages (%)</w:t>
        </w:r>
        <w:r w:rsidR="00136F51">
          <w:rPr>
            <w:noProof/>
            <w:webHidden/>
          </w:rPr>
          <w:tab/>
        </w:r>
        <w:r w:rsidR="00136F51">
          <w:rPr>
            <w:noProof/>
            <w:webHidden/>
          </w:rPr>
          <w:fldChar w:fldCharType="begin"/>
        </w:r>
        <w:r w:rsidR="00136F51">
          <w:rPr>
            <w:noProof/>
            <w:webHidden/>
          </w:rPr>
          <w:instrText xml:space="preserve"> PAGEREF _Toc378172603 \h </w:instrText>
        </w:r>
        <w:r w:rsidR="00136F51">
          <w:rPr>
            <w:noProof/>
            <w:webHidden/>
          </w:rPr>
        </w:r>
        <w:r w:rsidR="00136F51">
          <w:rPr>
            <w:noProof/>
            <w:webHidden/>
          </w:rPr>
          <w:fldChar w:fldCharType="separate"/>
        </w:r>
        <w:r w:rsidR="00541B13">
          <w:rPr>
            <w:noProof/>
            <w:webHidden/>
          </w:rPr>
          <w:t>27</w:t>
        </w:r>
        <w:r w:rsidR="00136F51">
          <w:rPr>
            <w:noProof/>
            <w:webHidden/>
          </w:rPr>
          <w:fldChar w:fldCharType="end"/>
        </w:r>
      </w:hyperlink>
    </w:p>
    <w:p w14:paraId="03DC0544" w14:textId="335B7778"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4" w:history="1">
        <w:r w:rsidR="00136F51" w:rsidRPr="00B900AB">
          <w:rPr>
            <w:rStyle w:val="Hyperlink"/>
            <w:rFonts w:eastAsiaTheme="minorHAnsi"/>
            <w:noProof/>
          </w:rPr>
          <w:t xml:space="preserve">Figure 8 - Impact on enjoyment </w:t>
        </w:r>
        <w:r w:rsidR="00BC669D">
          <w:rPr>
            <w:rStyle w:val="Hyperlink"/>
            <w:rFonts w:eastAsiaTheme="minorHAnsi"/>
            <w:noProof/>
          </w:rPr>
          <w:t>–</w:t>
        </w:r>
        <w:r w:rsidR="00136F51" w:rsidRPr="00B900AB">
          <w:rPr>
            <w:rStyle w:val="Hyperlink"/>
            <w:rFonts w:eastAsiaTheme="minorHAnsi"/>
            <w:noProof/>
          </w:rPr>
          <w:t xml:space="preserve"> </w:t>
        </w:r>
        <w:r w:rsidR="00BC669D">
          <w:rPr>
            <w:rStyle w:val="Hyperlink"/>
            <w:rFonts w:eastAsiaTheme="minorHAnsi"/>
            <w:noProof/>
          </w:rPr>
          <w:t xml:space="preserve">effectiveness of </w:t>
        </w:r>
        <w:r w:rsidR="00136F51" w:rsidRPr="00B900AB">
          <w:rPr>
            <w:rStyle w:val="Hyperlink"/>
            <w:rFonts w:eastAsiaTheme="minorHAnsi"/>
            <w:noProof/>
          </w:rPr>
          <w:t>informative and self-appraisal messages (%)</w:t>
        </w:r>
        <w:r w:rsidR="00136F51">
          <w:rPr>
            <w:noProof/>
            <w:webHidden/>
          </w:rPr>
          <w:tab/>
        </w:r>
        <w:r w:rsidR="00136F51">
          <w:rPr>
            <w:noProof/>
            <w:webHidden/>
          </w:rPr>
          <w:fldChar w:fldCharType="begin"/>
        </w:r>
        <w:r w:rsidR="00136F51">
          <w:rPr>
            <w:noProof/>
            <w:webHidden/>
          </w:rPr>
          <w:instrText xml:space="preserve"> PAGEREF _Toc378172604 \h </w:instrText>
        </w:r>
        <w:r w:rsidR="00136F51">
          <w:rPr>
            <w:noProof/>
            <w:webHidden/>
          </w:rPr>
        </w:r>
        <w:r w:rsidR="00136F51">
          <w:rPr>
            <w:noProof/>
            <w:webHidden/>
          </w:rPr>
          <w:fldChar w:fldCharType="separate"/>
        </w:r>
        <w:r w:rsidR="00541B13">
          <w:rPr>
            <w:noProof/>
            <w:webHidden/>
          </w:rPr>
          <w:t>28</w:t>
        </w:r>
        <w:r w:rsidR="00136F51">
          <w:rPr>
            <w:noProof/>
            <w:webHidden/>
          </w:rPr>
          <w:fldChar w:fldCharType="end"/>
        </w:r>
      </w:hyperlink>
    </w:p>
    <w:p w14:paraId="2AC2B482" w14:textId="1D055874"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5" w:history="1">
        <w:r w:rsidR="00136F51" w:rsidRPr="00B900AB">
          <w:rPr>
            <w:rStyle w:val="Hyperlink"/>
            <w:rFonts w:eastAsiaTheme="minorHAnsi"/>
            <w:noProof/>
          </w:rPr>
          <w:t>Figure 9 - Perceived usefulness of messages by position (%)</w:t>
        </w:r>
        <w:r w:rsidR="00136F51">
          <w:rPr>
            <w:noProof/>
            <w:webHidden/>
          </w:rPr>
          <w:tab/>
        </w:r>
        <w:r w:rsidR="00136F51">
          <w:rPr>
            <w:noProof/>
            <w:webHidden/>
          </w:rPr>
          <w:fldChar w:fldCharType="begin"/>
        </w:r>
        <w:r w:rsidR="00136F51">
          <w:rPr>
            <w:noProof/>
            <w:webHidden/>
          </w:rPr>
          <w:instrText xml:space="preserve"> PAGEREF _Toc378172605 \h </w:instrText>
        </w:r>
        <w:r w:rsidR="00136F51">
          <w:rPr>
            <w:noProof/>
            <w:webHidden/>
          </w:rPr>
        </w:r>
        <w:r w:rsidR="00136F51">
          <w:rPr>
            <w:noProof/>
            <w:webHidden/>
          </w:rPr>
          <w:fldChar w:fldCharType="separate"/>
        </w:r>
        <w:r w:rsidR="00541B13">
          <w:rPr>
            <w:noProof/>
            <w:webHidden/>
          </w:rPr>
          <w:t>29</w:t>
        </w:r>
        <w:r w:rsidR="00136F51">
          <w:rPr>
            <w:noProof/>
            <w:webHidden/>
          </w:rPr>
          <w:fldChar w:fldCharType="end"/>
        </w:r>
      </w:hyperlink>
    </w:p>
    <w:p w14:paraId="0A93988D" w14:textId="77777777" w:rsidR="00136F51"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8172606" w:history="1">
        <w:r w:rsidR="00136F51" w:rsidRPr="00B900AB">
          <w:rPr>
            <w:rStyle w:val="Hyperlink"/>
            <w:rFonts w:eastAsiaTheme="minorHAnsi"/>
            <w:noProof/>
          </w:rPr>
          <w:t>Figure 10 - Perceived usefulness of middle messages by problem gambling level (%)</w:t>
        </w:r>
        <w:r w:rsidR="00136F51">
          <w:rPr>
            <w:noProof/>
            <w:webHidden/>
          </w:rPr>
          <w:tab/>
        </w:r>
        <w:r w:rsidR="00136F51">
          <w:rPr>
            <w:noProof/>
            <w:webHidden/>
          </w:rPr>
          <w:fldChar w:fldCharType="begin"/>
        </w:r>
        <w:r w:rsidR="00136F51">
          <w:rPr>
            <w:noProof/>
            <w:webHidden/>
          </w:rPr>
          <w:instrText xml:space="preserve"> PAGEREF _Toc378172606 \h </w:instrText>
        </w:r>
        <w:r w:rsidR="00136F51">
          <w:rPr>
            <w:noProof/>
            <w:webHidden/>
          </w:rPr>
        </w:r>
        <w:r w:rsidR="00136F51">
          <w:rPr>
            <w:noProof/>
            <w:webHidden/>
          </w:rPr>
          <w:fldChar w:fldCharType="separate"/>
        </w:r>
        <w:r w:rsidR="00541B13">
          <w:rPr>
            <w:noProof/>
            <w:webHidden/>
          </w:rPr>
          <w:t>30</w:t>
        </w:r>
        <w:r w:rsidR="00136F51">
          <w:rPr>
            <w:noProof/>
            <w:webHidden/>
          </w:rPr>
          <w:fldChar w:fldCharType="end"/>
        </w:r>
      </w:hyperlink>
    </w:p>
    <w:p w14:paraId="5B500AF9" w14:textId="77777777" w:rsidR="00136F51" w:rsidRDefault="00397455" w:rsidP="00D962B0">
      <w:pPr>
        <w:pStyle w:val="TableofFigures"/>
        <w:tabs>
          <w:tab w:val="right" w:leader="dot" w:pos="9016"/>
        </w:tabs>
        <w:spacing w:after="240"/>
        <w:rPr>
          <w:noProof/>
        </w:rPr>
      </w:pPr>
      <w:hyperlink w:anchor="_Toc378172607" w:history="1">
        <w:r w:rsidR="00136F51" w:rsidRPr="00B900AB">
          <w:rPr>
            <w:rStyle w:val="Hyperlink"/>
            <w:rFonts w:eastAsiaTheme="minorHAnsi"/>
            <w:noProof/>
          </w:rPr>
          <w:t>Figure 11 - Comparison of average turnover per machine by venue</w:t>
        </w:r>
        <w:r w:rsidR="00136F51">
          <w:rPr>
            <w:noProof/>
            <w:webHidden/>
          </w:rPr>
          <w:tab/>
        </w:r>
        <w:r w:rsidR="00136F51">
          <w:rPr>
            <w:noProof/>
            <w:webHidden/>
          </w:rPr>
          <w:fldChar w:fldCharType="begin"/>
        </w:r>
        <w:r w:rsidR="00136F51">
          <w:rPr>
            <w:noProof/>
            <w:webHidden/>
          </w:rPr>
          <w:instrText xml:space="preserve"> PAGEREF _Toc378172607 \h </w:instrText>
        </w:r>
        <w:r w:rsidR="00136F51">
          <w:rPr>
            <w:noProof/>
            <w:webHidden/>
          </w:rPr>
        </w:r>
        <w:r w:rsidR="00136F51">
          <w:rPr>
            <w:noProof/>
            <w:webHidden/>
          </w:rPr>
          <w:fldChar w:fldCharType="separate"/>
        </w:r>
        <w:r w:rsidR="00541B13">
          <w:rPr>
            <w:noProof/>
            <w:webHidden/>
          </w:rPr>
          <w:t>36</w:t>
        </w:r>
        <w:r w:rsidR="00136F51">
          <w:rPr>
            <w:noProof/>
            <w:webHidden/>
          </w:rPr>
          <w:fldChar w:fldCharType="end"/>
        </w:r>
      </w:hyperlink>
    </w:p>
    <w:p w14:paraId="4CB4D8B5" w14:textId="67BE5B86" w:rsidR="00B27A3C" w:rsidRPr="00FE43C5" w:rsidRDefault="003F6B17" w:rsidP="00FE43C5">
      <w:pPr>
        <w:pStyle w:val="Heading1"/>
      </w:pPr>
      <w:r>
        <w:rPr>
          <w:b w:val="0"/>
        </w:rPr>
        <w:fldChar w:fldCharType="end"/>
      </w:r>
      <w:bookmarkStart w:id="3" w:name="_Toc386715426"/>
      <w:r w:rsidR="00DF0A9C" w:rsidRPr="00FE43C5">
        <w:t>List of Figures (Appendices)</w:t>
      </w:r>
      <w:bookmarkEnd w:id="3"/>
      <w:r w:rsidR="002C5F08">
        <w:fldChar w:fldCharType="begin"/>
      </w:r>
      <w:r w:rsidR="002C5F08" w:rsidRPr="00FE43C5">
        <w:instrText xml:space="preserve"> TOC \h \z \c "Figure B" </w:instrText>
      </w:r>
      <w:r w:rsidR="002C5F08">
        <w:fldChar w:fldCharType="separate"/>
      </w:r>
    </w:p>
    <w:p w14:paraId="50EA68AD" w14:textId="078CF298"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27" w:history="1">
        <w:r w:rsidR="00B27A3C" w:rsidRPr="001F1E95">
          <w:rPr>
            <w:rStyle w:val="Hyperlink"/>
            <w:rFonts w:eastAsiaTheme="minorHAnsi"/>
            <w:noProof/>
          </w:rPr>
          <w:t>Figure B1 - Total surveys completed over all periods</w:t>
        </w:r>
        <w:r w:rsidR="00B27A3C">
          <w:rPr>
            <w:noProof/>
            <w:webHidden/>
          </w:rPr>
          <w:tab/>
        </w:r>
        <w:r w:rsidR="00B27A3C">
          <w:rPr>
            <w:noProof/>
            <w:webHidden/>
          </w:rPr>
          <w:fldChar w:fldCharType="begin"/>
        </w:r>
        <w:r w:rsidR="00B27A3C">
          <w:rPr>
            <w:noProof/>
            <w:webHidden/>
          </w:rPr>
          <w:instrText xml:space="preserve"> PAGEREF _Toc375317227 \h </w:instrText>
        </w:r>
        <w:r w:rsidR="00B27A3C">
          <w:rPr>
            <w:noProof/>
            <w:webHidden/>
          </w:rPr>
        </w:r>
        <w:r w:rsidR="00B27A3C">
          <w:rPr>
            <w:noProof/>
            <w:webHidden/>
          </w:rPr>
          <w:fldChar w:fldCharType="separate"/>
        </w:r>
        <w:r w:rsidR="00541B13">
          <w:rPr>
            <w:noProof/>
            <w:webHidden/>
          </w:rPr>
          <w:t>54</w:t>
        </w:r>
        <w:r w:rsidR="00B27A3C">
          <w:rPr>
            <w:noProof/>
            <w:webHidden/>
          </w:rPr>
          <w:fldChar w:fldCharType="end"/>
        </w:r>
      </w:hyperlink>
    </w:p>
    <w:p w14:paraId="4BBE9548" w14:textId="47FEB55E"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28" w:history="1">
        <w:r w:rsidR="00B27A3C" w:rsidRPr="001F1E95">
          <w:rPr>
            <w:rStyle w:val="Hyperlink"/>
            <w:rFonts w:eastAsiaTheme="minorHAnsi"/>
            <w:noProof/>
          </w:rPr>
          <w:t>Figure B2 - Gender of all survey participants overall</w:t>
        </w:r>
        <w:r w:rsidR="00B27A3C">
          <w:rPr>
            <w:noProof/>
            <w:webHidden/>
          </w:rPr>
          <w:tab/>
        </w:r>
        <w:r w:rsidR="00B27A3C">
          <w:rPr>
            <w:noProof/>
            <w:webHidden/>
          </w:rPr>
          <w:fldChar w:fldCharType="begin"/>
        </w:r>
        <w:r w:rsidR="00B27A3C">
          <w:rPr>
            <w:noProof/>
            <w:webHidden/>
          </w:rPr>
          <w:instrText xml:space="preserve"> PAGEREF _Toc375317228 \h </w:instrText>
        </w:r>
        <w:r w:rsidR="00B27A3C">
          <w:rPr>
            <w:noProof/>
            <w:webHidden/>
          </w:rPr>
        </w:r>
        <w:r w:rsidR="00B27A3C">
          <w:rPr>
            <w:noProof/>
            <w:webHidden/>
          </w:rPr>
          <w:fldChar w:fldCharType="separate"/>
        </w:r>
        <w:r w:rsidR="00541B13">
          <w:rPr>
            <w:noProof/>
            <w:webHidden/>
          </w:rPr>
          <w:t>55</w:t>
        </w:r>
        <w:r w:rsidR="00B27A3C">
          <w:rPr>
            <w:noProof/>
            <w:webHidden/>
          </w:rPr>
          <w:fldChar w:fldCharType="end"/>
        </w:r>
      </w:hyperlink>
    </w:p>
    <w:p w14:paraId="6971BC3A" w14:textId="10A57080"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29" w:history="1">
        <w:r w:rsidR="00B27A3C" w:rsidRPr="001F1E95">
          <w:rPr>
            <w:rStyle w:val="Hyperlink"/>
            <w:rFonts w:eastAsiaTheme="minorHAnsi"/>
            <w:noProof/>
          </w:rPr>
          <w:t>Figure B3 - Age range of survey participants overall</w:t>
        </w:r>
        <w:r w:rsidR="00B27A3C">
          <w:rPr>
            <w:noProof/>
            <w:webHidden/>
          </w:rPr>
          <w:tab/>
        </w:r>
        <w:r w:rsidR="00B27A3C">
          <w:rPr>
            <w:noProof/>
            <w:webHidden/>
          </w:rPr>
          <w:fldChar w:fldCharType="begin"/>
        </w:r>
        <w:r w:rsidR="00B27A3C">
          <w:rPr>
            <w:noProof/>
            <w:webHidden/>
          </w:rPr>
          <w:instrText xml:space="preserve"> PAGEREF _Toc375317229 \h </w:instrText>
        </w:r>
        <w:r w:rsidR="00B27A3C">
          <w:rPr>
            <w:noProof/>
            <w:webHidden/>
          </w:rPr>
        </w:r>
        <w:r w:rsidR="00B27A3C">
          <w:rPr>
            <w:noProof/>
            <w:webHidden/>
          </w:rPr>
          <w:fldChar w:fldCharType="separate"/>
        </w:r>
        <w:r w:rsidR="00541B13">
          <w:rPr>
            <w:noProof/>
            <w:webHidden/>
          </w:rPr>
          <w:t>55</w:t>
        </w:r>
        <w:r w:rsidR="00B27A3C">
          <w:rPr>
            <w:noProof/>
            <w:webHidden/>
          </w:rPr>
          <w:fldChar w:fldCharType="end"/>
        </w:r>
      </w:hyperlink>
    </w:p>
    <w:p w14:paraId="4B4EEB70" w14:textId="772970D5"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0" w:history="1">
        <w:r w:rsidR="00B27A3C" w:rsidRPr="001F1E95">
          <w:rPr>
            <w:rStyle w:val="Hyperlink"/>
            <w:rFonts w:eastAsiaTheme="minorHAnsi"/>
            <w:noProof/>
          </w:rPr>
          <w:t>Figure B4 - Total surveys completed by large club versus other venues grouped</w:t>
        </w:r>
        <w:r w:rsidR="00B27A3C">
          <w:rPr>
            <w:noProof/>
            <w:webHidden/>
          </w:rPr>
          <w:tab/>
        </w:r>
        <w:r w:rsidR="00B27A3C">
          <w:rPr>
            <w:noProof/>
            <w:webHidden/>
          </w:rPr>
          <w:fldChar w:fldCharType="begin"/>
        </w:r>
        <w:r w:rsidR="00B27A3C">
          <w:rPr>
            <w:noProof/>
            <w:webHidden/>
          </w:rPr>
          <w:instrText xml:space="preserve"> PAGEREF _Toc375317230 \h </w:instrText>
        </w:r>
        <w:r w:rsidR="00B27A3C">
          <w:rPr>
            <w:noProof/>
            <w:webHidden/>
          </w:rPr>
        </w:r>
        <w:r w:rsidR="00B27A3C">
          <w:rPr>
            <w:noProof/>
            <w:webHidden/>
          </w:rPr>
          <w:fldChar w:fldCharType="separate"/>
        </w:r>
        <w:r w:rsidR="00541B13">
          <w:rPr>
            <w:noProof/>
            <w:webHidden/>
          </w:rPr>
          <w:t>56</w:t>
        </w:r>
        <w:r w:rsidR="00B27A3C">
          <w:rPr>
            <w:noProof/>
            <w:webHidden/>
          </w:rPr>
          <w:fldChar w:fldCharType="end"/>
        </w:r>
      </w:hyperlink>
    </w:p>
    <w:p w14:paraId="2DAB16E2" w14:textId="5D41ACDB"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1" w:history="1">
        <w:r w:rsidR="00B27A3C" w:rsidRPr="001F1E95">
          <w:rPr>
            <w:rStyle w:val="Hyperlink"/>
            <w:rFonts w:eastAsiaTheme="minorHAnsi"/>
            <w:noProof/>
          </w:rPr>
          <w:t>Figure B5 - Total number of respondents per venue by gambling severity</w:t>
        </w:r>
        <w:r w:rsidR="00B27A3C">
          <w:rPr>
            <w:noProof/>
            <w:webHidden/>
          </w:rPr>
          <w:tab/>
        </w:r>
        <w:r w:rsidR="00B27A3C">
          <w:rPr>
            <w:noProof/>
            <w:webHidden/>
          </w:rPr>
          <w:fldChar w:fldCharType="begin"/>
        </w:r>
        <w:r w:rsidR="00B27A3C">
          <w:rPr>
            <w:noProof/>
            <w:webHidden/>
          </w:rPr>
          <w:instrText xml:space="preserve"> PAGEREF _Toc375317231 \h </w:instrText>
        </w:r>
        <w:r w:rsidR="00B27A3C">
          <w:rPr>
            <w:noProof/>
            <w:webHidden/>
          </w:rPr>
        </w:r>
        <w:r w:rsidR="00B27A3C">
          <w:rPr>
            <w:noProof/>
            <w:webHidden/>
          </w:rPr>
          <w:fldChar w:fldCharType="separate"/>
        </w:r>
        <w:r w:rsidR="00541B13">
          <w:rPr>
            <w:noProof/>
            <w:webHidden/>
          </w:rPr>
          <w:t>56</w:t>
        </w:r>
        <w:r w:rsidR="00B27A3C">
          <w:rPr>
            <w:noProof/>
            <w:webHidden/>
          </w:rPr>
          <w:fldChar w:fldCharType="end"/>
        </w:r>
      </w:hyperlink>
    </w:p>
    <w:p w14:paraId="15F00507" w14:textId="1A6B1648"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4" w:history="1">
        <w:r w:rsidR="00B27A3C" w:rsidRPr="001F1E95">
          <w:rPr>
            <w:rStyle w:val="Hyperlink"/>
            <w:rFonts w:eastAsiaTheme="minorHAnsi"/>
            <w:noProof/>
          </w:rPr>
          <w:t>Figure B</w:t>
        </w:r>
        <w:r w:rsidR="00CD712F">
          <w:rPr>
            <w:rStyle w:val="Hyperlink"/>
            <w:rFonts w:eastAsiaTheme="minorHAnsi"/>
            <w:noProof/>
          </w:rPr>
          <w:t>6</w:t>
        </w:r>
        <w:r w:rsidR="00B27A3C" w:rsidRPr="001F1E95">
          <w:rPr>
            <w:rStyle w:val="Hyperlink"/>
            <w:rFonts w:eastAsiaTheme="minorHAnsi"/>
            <w:noProof/>
          </w:rPr>
          <w:t xml:space="preserve"> - Average play of pokies</w:t>
        </w:r>
        <w:r w:rsidR="00B27A3C">
          <w:rPr>
            <w:noProof/>
            <w:webHidden/>
          </w:rPr>
          <w:tab/>
        </w:r>
        <w:r w:rsidR="00B27A3C">
          <w:rPr>
            <w:noProof/>
            <w:webHidden/>
          </w:rPr>
          <w:fldChar w:fldCharType="begin"/>
        </w:r>
        <w:r w:rsidR="00B27A3C">
          <w:rPr>
            <w:noProof/>
            <w:webHidden/>
          </w:rPr>
          <w:instrText xml:space="preserve"> PAGEREF _Toc375317234 \h </w:instrText>
        </w:r>
        <w:r w:rsidR="00B27A3C">
          <w:rPr>
            <w:noProof/>
            <w:webHidden/>
          </w:rPr>
        </w:r>
        <w:r w:rsidR="00B27A3C">
          <w:rPr>
            <w:noProof/>
            <w:webHidden/>
          </w:rPr>
          <w:fldChar w:fldCharType="separate"/>
        </w:r>
        <w:r w:rsidR="00541B13">
          <w:rPr>
            <w:noProof/>
            <w:webHidden/>
          </w:rPr>
          <w:t>57</w:t>
        </w:r>
        <w:r w:rsidR="00B27A3C">
          <w:rPr>
            <w:noProof/>
            <w:webHidden/>
          </w:rPr>
          <w:fldChar w:fldCharType="end"/>
        </w:r>
      </w:hyperlink>
    </w:p>
    <w:p w14:paraId="33FDA327" w14:textId="17FC2FB5"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5" w:history="1">
        <w:r w:rsidR="00B27A3C" w:rsidRPr="001F1E95">
          <w:rPr>
            <w:rStyle w:val="Hyperlink"/>
            <w:rFonts w:eastAsiaTheme="minorHAnsi"/>
            <w:noProof/>
          </w:rPr>
          <w:t>Figure B</w:t>
        </w:r>
        <w:r w:rsidR="00CD712F">
          <w:rPr>
            <w:rStyle w:val="Hyperlink"/>
            <w:rFonts w:eastAsiaTheme="minorHAnsi"/>
            <w:noProof/>
          </w:rPr>
          <w:t>7</w:t>
        </w:r>
        <w:r w:rsidR="00B27A3C" w:rsidRPr="001F1E95">
          <w:rPr>
            <w:rStyle w:val="Hyperlink"/>
            <w:rFonts w:eastAsiaTheme="minorHAnsi"/>
            <w:noProof/>
          </w:rPr>
          <w:t xml:space="preserve"> - Time spent playing EGMs</w:t>
        </w:r>
        <w:r w:rsidR="00B27A3C">
          <w:rPr>
            <w:noProof/>
            <w:webHidden/>
          </w:rPr>
          <w:tab/>
        </w:r>
        <w:r w:rsidR="00B27A3C">
          <w:rPr>
            <w:noProof/>
            <w:webHidden/>
          </w:rPr>
          <w:fldChar w:fldCharType="begin"/>
        </w:r>
        <w:r w:rsidR="00B27A3C">
          <w:rPr>
            <w:noProof/>
            <w:webHidden/>
          </w:rPr>
          <w:instrText xml:space="preserve"> PAGEREF _Toc375317235 \h </w:instrText>
        </w:r>
        <w:r w:rsidR="00B27A3C">
          <w:rPr>
            <w:noProof/>
            <w:webHidden/>
          </w:rPr>
        </w:r>
        <w:r w:rsidR="00B27A3C">
          <w:rPr>
            <w:noProof/>
            <w:webHidden/>
          </w:rPr>
          <w:fldChar w:fldCharType="separate"/>
        </w:r>
        <w:r w:rsidR="00541B13">
          <w:rPr>
            <w:noProof/>
            <w:webHidden/>
          </w:rPr>
          <w:t>57</w:t>
        </w:r>
        <w:r w:rsidR="00B27A3C">
          <w:rPr>
            <w:noProof/>
            <w:webHidden/>
          </w:rPr>
          <w:fldChar w:fldCharType="end"/>
        </w:r>
      </w:hyperlink>
    </w:p>
    <w:p w14:paraId="2468DF32" w14:textId="597C0446"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6" w:history="1">
        <w:r w:rsidR="00B27A3C" w:rsidRPr="001F1E95">
          <w:rPr>
            <w:rStyle w:val="Hyperlink"/>
            <w:rFonts w:eastAsiaTheme="minorHAnsi"/>
            <w:noProof/>
          </w:rPr>
          <w:t>Figure B</w:t>
        </w:r>
        <w:r w:rsidR="00CD712F">
          <w:rPr>
            <w:rStyle w:val="Hyperlink"/>
            <w:rFonts w:eastAsiaTheme="minorHAnsi"/>
            <w:noProof/>
          </w:rPr>
          <w:t>8</w:t>
        </w:r>
        <w:r w:rsidR="00B27A3C" w:rsidRPr="001F1E95">
          <w:rPr>
            <w:rStyle w:val="Hyperlink"/>
            <w:rFonts w:eastAsiaTheme="minorHAnsi"/>
            <w:noProof/>
          </w:rPr>
          <w:t xml:space="preserve"> - Average value of machine played</w:t>
        </w:r>
        <w:r w:rsidR="00B27A3C">
          <w:rPr>
            <w:noProof/>
            <w:webHidden/>
          </w:rPr>
          <w:tab/>
        </w:r>
        <w:r w:rsidR="00B27A3C">
          <w:rPr>
            <w:noProof/>
            <w:webHidden/>
          </w:rPr>
          <w:fldChar w:fldCharType="begin"/>
        </w:r>
        <w:r w:rsidR="00B27A3C">
          <w:rPr>
            <w:noProof/>
            <w:webHidden/>
          </w:rPr>
          <w:instrText xml:space="preserve"> PAGEREF _Toc375317236 \h </w:instrText>
        </w:r>
        <w:r w:rsidR="00B27A3C">
          <w:rPr>
            <w:noProof/>
            <w:webHidden/>
          </w:rPr>
        </w:r>
        <w:r w:rsidR="00B27A3C">
          <w:rPr>
            <w:noProof/>
            <w:webHidden/>
          </w:rPr>
          <w:fldChar w:fldCharType="separate"/>
        </w:r>
        <w:r w:rsidR="00541B13">
          <w:rPr>
            <w:noProof/>
            <w:webHidden/>
          </w:rPr>
          <w:t>58</w:t>
        </w:r>
        <w:r w:rsidR="00B27A3C">
          <w:rPr>
            <w:noProof/>
            <w:webHidden/>
          </w:rPr>
          <w:fldChar w:fldCharType="end"/>
        </w:r>
      </w:hyperlink>
    </w:p>
    <w:p w14:paraId="66473457" w14:textId="16AD7668"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7" w:history="1">
        <w:r w:rsidR="00B27A3C" w:rsidRPr="001F1E95">
          <w:rPr>
            <w:rStyle w:val="Hyperlink"/>
            <w:rFonts w:eastAsiaTheme="minorHAnsi"/>
            <w:noProof/>
          </w:rPr>
          <w:t>Figure B</w:t>
        </w:r>
        <w:r w:rsidR="00CD712F">
          <w:rPr>
            <w:rStyle w:val="Hyperlink"/>
            <w:rFonts w:eastAsiaTheme="minorHAnsi"/>
            <w:noProof/>
          </w:rPr>
          <w:t>9</w:t>
        </w:r>
        <w:r w:rsidR="00B27A3C" w:rsidRPr="001F1E95">
          <w:rPr>
            <w:rStyle w:val="Hyperlink"/>
            <w:rFonts w:eastAsiaTheme="minorHAnsi"/>
            <w:noProof/>
          </w:rPr>
          <w:t xml:space="preserve"> - Time limits set by self before play</w:t>
        </w:r>
        <w:r w:rsidR="00B27A3C">
          <w:rPr>
            <w:noProof/>
            <w:webHidden/>
          </w:rPr>
          <w:tab/>
        </w:r>
        <w:r w:rsidR="00B27A3C">
          <w:rPr>
            <w:noProof/>
            <w:webHidden/>
          </w:rPr>
          <w:fldChar w:fldCharType="begin"/>
        </w:r>
        <w:r w:rsidR="00B27A3C">
          <w:rPr>
            <w:noProof/>
            <w:webHidden/>
          </w:rPr>
          <w:instrText xml:space="preserve"> PAGEREF _Toc375317237 \h </w:instrText>
        </w:r>
        <w:r w:rsidR="00B27A3C">
          <w:rPr>
            <w:noProof/>
            <w:webHidden/>
          </w:rPr>
        </w:r>
        <w:r w:rsidR="00B27A3C">
          <w:rPr>
            <w:noProof/>
            <w:webHidden/>
          </w:rPr>
          <w:fldChar w:fldCharType="separate"/>
        </w:r>
        <w:r w:rsidR="00541B13">
          <w:rPr>
            <w:noProof/>
            <w:webHidden/>
          </w:rPr>
          <w:t>58</w:t>
        </w:r>
        <w:r w:rsidR="00B27A3C">
          <w:rPr>
            <w:noProof/>
            <w:webHidden/>
          </w:rPr>
          <w:fldChar w:fldCharType="end"/>
        </w:r>
      </w:hyperlink>
    </w:p>
    <w:p w14:paraId="54AFC9C4" w14:textId="18F94960"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8" w:history="1">
        <w:r w:rsidR="00B27A3C" w:rsidRPr="001F1E95">
          <w:rPr>
            <w:rStyle w:val="Hyperlink"/>
            <w:rFonts w:eastAsiaTheme="minorHAnsi"/>
            <w:noProof/>
          </w:rPr>
          <w:t>Figure B1</w:t>
        </w:r>
        <w:r w:rsidR="00CD712F">
          <w:rPr>
            <w:rStyle w:val="Hyperlink"/>
            <w:rFonts w:eastAsiaTheme="minorHAnsi"/>
            <w:noProof/>
          </w:rPr>
          <w:t>0</w:t>
        </w:r>
        <w:r w:rsidR="00B27A3C" w:rsidRPr="001F1E95">
          <w:rPr>
            <w:rStyle w:val="Hyperlink"/>
            <w:rFonts w:eastAsiaTheme="minorHAnsi"/>
            <w:noProof/>
          </w:rPr>
          <w:t xml:space="preserve"> - Commitment to time limit set by self</w:t>
        </w:r>
        <w:r w:rsidR="00B27A3C">
          <w:rPr>
            <w:noProof/>
            <w:webHidden/>
          </w:rPr>
          <w:tab/>
        </w:r>
        <w:r w:rsidR="00B27A3C">
          <w:rPr>
            <w:noProof/>
            <w:webHidden/>
          </w:rPr>
          <w:fldChar w:fldCharType="begin"/>
        </w:r>
        <w:r w:rsidR="00B27A3C">
          <w:rPr>
            <w:noProof/>
            <w:webHidden/>
          </w:rPr>
          <w:instrText xml:space="preserve"> PAGEREF _Toc375317238 \h </w:instrText>
        </w:r>
        <w:r w:rsidR="00B27A3C">
          <w:rPr>
            <w:noProof/>
            <w:webHidden/>
          </w:rPr>
        </w:r>
        <w:r w:rsidR="00B27A3C">
          <w:rPr>
            <w:noProof/>
            <w:webHidden/>
          </w:rPr>
          <w:fldChar w:fldCharType="separate"/>
        </w:r>
        <w:r w:rsidR="00541B13">
          <w:rPr>
            <w:noProof/>
            <w:webHidden/>
          </w:rPr>
          <w:t>59</w:t>
        </w:r>
        <w:r w:rsidR="00B27A3C">
          <w:rPr>
            <w:noProof/>
            <w:webHidden/>
          </w:rPr>
          <w:fldChar w:fldCharType="end"/>
        </w:r>
      </w:hyperlink>
    </w:p>
    <w:p w14:paraId="76DC4E13" w14:textId="4A5901DA"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39" w:history="1">
        <w:r w:rsidR="00B27A3C" w:rsidRPr="001F1E95">
          <w:rPr>
            <w:rStyle w:val="Hyperlink"/>
            <w:rFonts w:eastAsiaTheme="minorHAnsi"/>
            <w:noProof/>
          </w:rPr>
          <w:t>Figure B1</w:t>
        </w:r>
        <w:r w:rsidR="00CD712F">
          <w:rPr>
            <w:rStyle w:val="Hyperlink"/>
            <w:rFonts w:eastAsiaTheme="minorHAnsi"/>
            <w:noProof/>
          </w:rPr>
          <w:t>1</w:t>
        </w:r>
        <w:r w:rsidR="00B27A3C" w:rsidRPr="001F1E95">
          <w:rPr>
            <w:rStyle w:val="Hyperlink"/>
            <w:rFonts w:eastAsiaTheme="minorHAnsi"/>
            <w:noProof/>
          </w:rPr>
          <w:t xml:space="preserve"> - Strategies to limit time spent playing</w:t>
        </w:r>
        <w:r w:rsidR="00B27A3C">
          <w:rPr>
            <w:noProof/>
            <w:webHidden/>
          </w:rPr>
          <w:tab/>
        </w:r>
        <w:r w:rsidR="00B27A3C">
          <w:rPr>
            <w:noProof/>
            <w:webHidden/>
          </w:rPr>
          <w:fldChar w:fldCharType="begin"/>
        </w:r>
        <w:r w:rsidR="00B27A3C">
          <w:rPr>
            <w:noProof/>
            <w:webHidden/>
          </w:rPr>
          <w:instrText xml:space="preserve"> PAGEREF _Toc375317239 \h </w:instrText>
        </w:r>
        <w:r w:rsidR="00B27A3C">
          <w:rPr>
            <w:noProof/>
            <w:webHidden/>
          </w:rPr>
        </w:r>
        <w:r w:rsidR="00B27A3C">
          <w:rPr>
            <w:noProof/>
            <w:webHidden/>
          </w:rPr>
          <w:fldChar w:fldCharType="separate"/>
        </w:r>
        <w:r w:rsidR="00541B13">
          <w:rPr>
            <w:noProof/>
            <w:webHidden/>
          </w:rPr>
          <w:t>59</w:t>
        </w:r>
        <w:r w:rsidR="00B27A3C">
          <w:rPr>
            <w:noProof/>
            <w:webHidden/>
          </w:rPr>
          <w:fldChar w:fldCharType="end"/>
        </w:r>
      </w:hyperlink>
    </w:p>
    <w:p w14:paraId="7CAC21FD" w14:textId="5D64522E"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40" w:history="1">
        <w:r w:rsidR="00B27A3C" w:rsidRPr="001F1E95">
          <w:rPr>
            <w:rStyle w:val="Hyperlink"/>
            <w:rFonts w:eastAsiaTheme="minorHAnsi"/>
            <w:noProof/>
          </w:rPr>
          <w:t>Figure B1</w:t>
        </w:r>
        <w:r w:rsidR="00CD712F">
          <w:rPr>
            <w:rStyle w:val="Hyperlink"/>
            <w:rFonts w:eastAsiaTheme="minorHAnsi"/>
            <w:noProof/>
          </w:rPr>
          <w:t>2</w:t>
        </w:r>
        <w:r w:rsidR="00B27A3C" w:rsidRPr="001F1E95">
          <w:rPr>
            <w:rStyle w:val="Hyperlink"/>
            <w:rFonts w:eastAsiaTheme="minorHAnsi"/>
            <w:noProof/>
          </w:rPr>
          <w:t xml:space="preserve"> - Dollar budget set by self before play</w:t>
        </w:r>
        <w:r w:rsidR="00B27A3C">
          <w:rPr>
            <w:noProof/>
            <w:webHidden/>
          </w:rPr>
          <w:tab/>
        </w:r>
        <w:r w:rsidR="00B27A3C">
          <w:rPr>
            <w:noProof/>
            <w:webHidden/>
          </w:rPr>
          <w:fldChar w:fldCharType="begin"/>
        </w:r>
        <w:r w:rsidR="00B27A3C">
          <w:rPr>
            <w:noProof/>
            <w:webHidden/>
          </w:rPr>
          <w:instrText xml:space="preserve"> PAGEREF _Toc375317240 \h </w:instrText>
        </w:r>
        <w:r w:rsidR="00B27A3C">
          <w:rPr>
            <w:noProof/>
            <w:webHidden/>
          </w:rPr>
        </w:r>
        <w:r w:rsidR="00B27A3C">
          <w:rPr>
            <w:noProof/>
            <w:webHidden/>
          </w:rPr>
          <w:fldChar w:fldCharType="separate"/>
        </w:r>
        <w:r w:rsidR="00541B13">
          <w:rPr>
            <w:noProof/>
            <w:webHidden/>
          </w:rPr>
          <w:t>60</w:t>
        </w:r>
        <w:r w:rsidR="00B27A3C">
          <w:rPr>
            <w:noProof/>
            <w:webHidden/>
          </w:rPr>
          <w:fldChar w:fldCharType="end"/>
        </w:r>
      </w:hyperlink>
    </w:p>
    <w:p w14:paraId="72A0E71C" w14:textId="4B3809FE" w:rsidR="00B27A3C" w:rsidRDefault="00397455">
      <w:pPr>
        <w:pStyle w:val="TableofFigures"/>
        <w:tabs>
          <w:tab w:val="right" w:leader="dot" w:pos="9016"/>
        </w:tabs>
        <w:rPr>
          <w:rFonts w:asciiTheme="minorHAnsi" w:eastAsiaTheme="minorEastAsia" w:hAnsiTheme="minorHAnsi" w:cstheme="minorBidi"/>
          <w:noProof/>
          <w:color w:val="auto"/>
          <w:sz w:val="22"/>
          <w:szCs w:val="22"/>
          <w:lang w:val="en-AU" w:eastAsia="en-AU"/>
        </w:rPr>
      </w:pPr>
      <w:hyperlink w:anchor="_Toc375317241" w:history="1">
        <w:r w:rsidR="00B27A3C" w:rsidRPr="001F1E95">
          <w:rPr>
            <w:rStyle w:val="Hyperlink"/>
            <w:rFonts w:eastAsiaTheme="minorHAnsi"/>
            <w:noProof/>
          </w:rPr>
          <w:t>Figure B1</w:t>
        </w:r>
        <w:r w:rsidR="00CD712F">
          <w:rPr>
            <w:rStyle w:val="Hyperlink"/>
            <w:rFonts w:eastAsiaTheme="minorHAnsi"/>
            <w:noProof/>
          </w:rPr>
          <w:t>3</w:t>
        </w:r>
        <w:r w:rsidR="00B27A3C" w:rsidRPr="001F1E95">
          <w:rPr>
            <w:rStyle w:val="Hyperlink"/>
            <w:rFonts w:eastAsiaTheme="minorHAnsi"/>
            <w:noProof/>
          </w:rPr>
          <w:t xml:space="preserve"> - Commitment to dollar budget set by self</w:t>
        </w:r>
        <w:r w:rsidR="00B27A3C">
          <w:rPr>
            <w:noProof/>
            <w:webHidden/>
          </w:rPr>
          <w:tab/>
        </w:r>
        <w:r w:rsidR="00B27A3C">
          <w:rPr>
            <w:noProof/>
            <w:webHidden/>
          </w:rPr>
          <w:fldChar w:fldCharType="begin"/>
        </w:r>
        <w:r w:rsidR="00B27A3C">
          <w:rPr>
            <w:noProof/>
            <w:webHidden/>
          </w:rPr>
          <w:instrText xml:space="preserve"> PAGEREF _Toc375317241 \h </w:instrText>
        </w:r>
        <w:r w:rsidR="00B27A3C">
          <w:rPr>
            <w:noProof/>
            <w:webHidden/>
          </w:rPr>
        </w:r>
        <w:r w:rsidR="00B27A3C">
          <w:rPr>
            <w:noProof/>
            <w:webHidden/>
          </w:rPr>
          <w:fldChar w:fldCharType="separate"/>
        </w:r>
        <w:r w:rsidR="00541B13">
          <w:rPr>
            <w:noProof/>
            <w:webHidden/>
          </w:rPr>
          <w:t>60</w:t>
        </w:r>
        <w:r w:rsidR="00B27A3C">
          <w:rPr>
            <w:noProof/>
            <w:webHidden/>
          </w:rPr>
          <w:fldChar w:fldCharType="end"/>
        </w:r>
      </w:hyperlink>
    </w:p>
    <w:p w14:paraId="21CF1549" w14:textId="5FE70AF3" w:rsidR="00B27A3C" w:rsidRDefault="00397455">
      <w:pPr>
        <w:pStyle w:val="TableofFigures"/>
        <w:tabs>
          <w:tab w:val="right" w:leader="dot" w:pos="9016"/>
        </w:tabs>
        <w:rPr>
          <w:rStyle w:val="Hyperlink"/>
          <w:rFonts w:eastAsiaTheme="minorHAnsi"/>
          <w:noProof/>
        </w:rPr>
      </w:pPr>
      <w:hyperlink w:anchor="_Toc375317242" w:history="1">
        <w:r w:rsidR="00B27A3C" w:rsidRPr="001F1E95">
          <w:rPr>
            <w:rStyle w:val="Hyperlink"/>
            <w:rFonts w:eastAsiaTheme="minorHAnsi"/>
            <w:noProof/>
          </w:rPr>
          <w:t>Figure B1</w:t>
        </w:r>
        <w:r w:rsidR="00CD712F">
          <w:rPr>
            <w:rStyle w:val="Hyperlink"/>
            <w:rFonts w:eastAsiaTheme="minorHAnsi"/>
            <w:noProof/>
          </w:rPr>
          <w:t>4</w:t>
        </w:r>
        <w:r w:rsidR="00B27A3C" w:rsidRPr="001F1E95">
          <w:rPr>
            <w:rStyle w:val="Hyperlink"/>
            <w:rFonts w:eastAsiaTheme="minorHAnsi"/>
            <w:noProof/>
          </w:rPr>
          <w:t xml:space="preserve"> - Strategies to limit the dollar amount spent playing</w:t>
        </w:r>
        <w:r w:rsidR="00B27A3C">
          <w:rPr>
            <w:noProof/>
            <w:webHidden/>
          </w:rPr>
          <w:tab/>
        </w:r>
        <w:r w:rsidR="00B27A3C">
          <w:rPr>
            <w:noProof/>
            <w:webHidden/>
          </w:rPr>
          <w:fldChar w:fldCharType="begin"/>
        </w:r>
        <w:r w:rsidR="00B27A3C">
          <w:rPr>
            <w:noProof/>
            <w:webHidden/>
          </w:rPr>
          <w:instrText xml:space="preserve"> PAGEREF _Toc375317242 \h </w:instrText>
        </w:r>
        <w:r w:rsidR="00B27A3C">
          <w:rPr>
            <w:noProof/>
            <w:webHidden/>
          </w:rPr>
        </w:r>
        <w:r w:rsidR="00B27A3C">
          <w:rPr>
            <w:noProof/>
            <w:webHidden/>
          </w:rPr>
          <w:fldChar w:fldCharType="separate"/>
        </w:r>
        <w:r w:rsidR="00541B13">
          <w:rPr>
            <w:noProof/>
            <w:webHidden/>
          </w:rPr>
          <w:t>61</w:t>
        </w:r>
        <w:r w:rsidR="00B27A3C">
          <w:rPr>
            <w:noProof/>
            <w:webHidden/>
          </w:rPr>
          <w:fldChar w:fldCharType="end"/>
        </w:r>
      </w:hyperlink>
    </w:p>
    <w:p w14:paraId="338FB792" w14:textId="77777777" w:rsidR="00CD712F" w:rsidRDefault="00CD712F" w:rsidP="00B27A3C">
      <w:pPr>
        <w:rPr>
          <w:rFonts w:eastAsiaTheme="minorEastAsia"/>
          <w:noProof/>
        </w:rPr>
        <w:sectPr w:rsidR="00CD712F" w:rsidSect="001A5989">
          <w:headerReference w:type="default" r:id="rId16"/>
          <w:pgSz w:w="11906" w:h="16838"/>
          <w:pgMar w:top="1440" w:right="1440" w:bottom="1440" w:left="1440" w:header="709" w:footer="709" w:gutter="0"/>
          <w:cols w:space="708"/>
          <w:docGrid w:linePitch="360"/>
        </w:sectPr>
      </w:pPr>
    </w:p>
    <w:bookmarkStart w:id="4" w:name="_Toc378345398"/>
    <w:bookmarkEnd w:id="4"/>
    <w:p w14:paraId="6F932E6B" w14:textId="5D55442E" w:rsidR="003E5419" w:rsidRPr="00FE43C5" w:rsidRDefault="002C5F08" w:rsidP="00FE43C5">
      <w:pPr>
        <w:pStyle w:val="Heading1"/>
      </w:pPr>
      <w:r>
        <w:rPr>
          <w:b w:val="0"/>
        </w:rPr>
        <w:lastRenderedPageBreak/>
        <w:fldChar w:fldCharType="end"/>
      </w:r>
      <w:bookmarkStart w:id="5" w:name="_Toc374698628"/>
      <w:bookmarkStart w:id="6" w:name="_Toc386715427"/>
      <w:r w:rsidR="003E5419" w:rsidRPr="00FE43C5">
        <w:t>Executive Summary</w:t>
      </w:r>
      <w:bookmarkEnd w:id="5"/>
      <w:bookmarkEnd w:id="6"/>
    </w:p>
    <w:p w14:paraId="29F3EA95" w14:textId="48263F4A" w:rsidR="003E5419" w:rsidRPr="003E5419" w:rsidRDefault="003E5419" w:rsidP="00623542">
      <w:r>
        <w:t xml:space="preserve">This is the final report for the </w:t>
      </w:r>
      <w:r w:rsidR="0049428D">
        <w:t xml:space="preserve">trial of dynamic warning messages on </w:t>
      </w:r>
      <w:r w:rsidRPr="000E663A">
        <w:t>Electronic Gaming Machine</w:t>
      </w:r>
      <w:r w:rsidR="001A0124">
        <w:t>s</w:t>
      </w:r>
      <w:r w:rsidR="00474EBC">
        <w:t xml:space="preserve"> (EGM</w:t>
      </w:r>
      <w:r w:rsidR="0049428D">
        <w:t>s)</w:t>
      </w:r>
      <w:r>
        <w:t xml:space="preserve">. This project was </w:t>
      </w:r>
      <w:r w:rsidRPr="000E663A">
        <w:t xml:space="preserve">commissioned by the Australian </w:t>
      </w:r>
      <w:r w:rsidR="001A0124">
        <w:t>Government Department</w:t>
      </w:r>
      <w:r w:rsidR="001A0124" w:rsidRPr="000E663A">
        <w:t xml:space="preserve"> </w:t>
      </w:r>
      <w:r w:rsidRPr="000E663A">
        <w:t xml:space="preserve">of </w:t>
      </w:r>
      <w:r>
        <w:t xml:space="preserve">Social Services (previously the Australian Department of </w:t>
      </w:r>
      <w:r w:rsidRPr="000E663A">
        <w:t>Families, Housing, Community Services</w:t>
      </w:r>
      <w:r>
        <w:t xml:space="preserve"> and Indigenous Affairs</w:t>
      </w:r>
      <w:r w:rsidRPr="000E663A">
        <w:t>)</w:t>
      </w:r>
      <w:r>
        <w:t>.</w:t>
      </w:r>
    </w:p>
    <w:p w14:paraId="7C68A45C" w14:textId="77777777" w:rsidR="003E5419" w:rsidRPr="0067261C" w:rsidRDefault="003E5419" w:rsidP="00FE43C5">
      <w:pPr>
        <w:pStyle w:val="Heading2"/>
      </w:pPr>
      <w:bookmarkStart w:id="7" w:name="_Toc374698629"/>
      <w:bookmarkStart w:id="8" w:name="_Toc386715428"/>
      <w:r w:rsidRPr="0067261C">
        <w:t>Project aim</w:t>
      </w:r>
      <w:bookmarkEnd w:id="7"/>
      <w:bookmarkEnd w:id="8"/>
    </w:p>
    <w:p w14:paraId="458ADD9F" w14:textId="627B6398" w:rsidR="006605F7" w:rsidRDefault="00503550" w:rsidP="00847DE5">
      <w:r w:rsidRPr="007F0E39">
        <w:t xml:space="preserve">Dynamic warning messages are </w:t>
      </w:r>
      <w:r>
        <w:t>a harm minimisation strategy</w:t>
      </w:r>
      <w:r w:rsidRPr="007F0E39">
        <w:t xml:space="preserve"> aimed at preventing or reducing gambling-related problems and promoting responsible gambling behaviours. When delivered correctly, they have the potential to enhance player </w:t>
      </w:r>
      <w:r>
        <w:t>knowledge</w:t>
      </w:r>
      <w:r w:rsidRPr="007F0E39">
        <w:t xml:space="preserve"> and assist individuals to make better informed choices about their gambling.</w:t>
      </w:r>
    </w:p>
    <w:p w14:paraId="740DC767" w14:textId="32A8B32F" w:rsidR="003E5419" w:rsidRDefault="003E5419" w:rsidP="00847DE5">
      <w:r w:rsidRPr="00A64E82">
        <w:t xml:space="preserve">The aim of </w:t>
      </w:r>
      <w:r w:rsidR="00447E79">
        <w:t>the</w:t>
      </w:r>
      <w:r w:rsidRPr="00A64E82">
        <w:t xml:space="preserve"> trial </w:t>
      </w:r>
      <w:r w:rsidR="004E5310">
        <w:t xml:space="preserve">of </w:t>
      </w:r>
      <w:r w:rsidRPr="00A64E82">
        <w:t xml:space="preserve">dynamic warning messages </w:t>
      </w:r>
      <w:r w:rsidR="00447E79">
        <w:t xml:space="preserve">on EGMs was </w:t>
      </w:r>
      <w:r w:rsidRPr="00A64E82">
        <w:t>to inform broader problem gambling policy</w:t>
      </w:r>
      <w:r>
        <w:t>. The focus of the trial was to identify</w:t>
      </w:r>
      <w:r w:rsidRPr="00A64E82">
        <w:t xml:space="preserve"> best approaches for display </w:t>
      </w:r>
      <w:r>
        <w:t xml:space="preserve">of </w:t>
      </w:r>
      <w:r w:rsidR="00153C86">
        <w:t xml:space="preserve">message content, </w:t>
      </w:r>
      <w:r w:rsidRPr="00A64E82">
        <w:t>frequency, duration</w:t>
      </w:r>
      <w:r w:rsidR="00447E79">
        <w:t xml:space="preserve"> and positioning</w:t>
      </w:r>
      <w:r w:rsidRPr="00A64E82">
        <w:t>.</w:t>
      </w:r>
      <w:r w:rsidR="00447E79">
        <w:t xml:space="preserve"> Cost of play was originally within project scope but removed after technical limitations were identified.</w:t>
      </w:r>
      <w:r>
        <w:t xml:space="preserve"> </w:t>
      </w:r>
      <w:r w:rsidRPr="001B5DFB">
        <w:t>The project included the design, implementation and evaluation of an eight mont</w:t>
      </w:r>
      <w:r w:rsidR="00A16193">
        <w:t xml:space="preserve">h trial of dynamic warnings on </w:t>
      </w:r>
      <w:r w:rsidR="00C26CEA">
        <w:t>EGMs</w:t>
      </w:r>
      <w:r w:rsidRPr="001B5DFB">
        <w:t xml:space="preserve"> in five gaming venues (intervention sites) and five control sites in Queensland.</w:t>
      </w:r>
    </w:p>
    <w:p w14:paraId="4FA7A39E" w14:textId="77777777" w:rsidR="003E5419" w:rsidRPr="00623542" w:rsidRDefault="003E5419" w:rsidP="00623542">
      <w:pPr>
        <w:pStyle w:val="Heading3"/>
      </w:pPr>
      <w:bookmarkStart w:id="9" w:name="_Toc374698630"/>
      <w:r w:rsidRPr="00623542">
        <w:t>Research methods</w:t>
      </w:r>
      <w:bookmarkEnd w:id="9"/>
    </w:p>
    <w:p w14:paraId="4FB01725" w14:textId="71B6F2EC" w:rsidR="00123559" w:rsidRDefault="00123559" w:rsidP="00847DE5">
      <w:r>
        <w:t xml:space="preserve">An eight month trial of dynamic warnings on EGMs occurred from 2 April 2013 to 1 October 2013. The messages appeared every 15 minutes for a period of 15 seconds for all venues except </w:t>
      </w:r>
      <w:r w:rsidR="00503550">
        <w:t>one which</w:t>
      </w:r>
      <w:r>
        <w:t xml:space="preserve"> displayed </w:t>
      </w:r>
      <w:r w:rsidR="00503550">
        <w:t xml:space="preserve">messages </w:t>
      </w:r>
      <w:r>
        <w:t xml:space="preserve">once every hour for a period of 10 seconds. </w:t>
      </w:r>
      <w:r w:rsidR="00503550">
        <w:t>M</w:t>
      </w:r>
      <w:r>
        <w:t xml:space="preserve">essages were displayed </w:t>
      </w:r>
      <w:r w:rsidR="00503550">
        <w:t xml:space="preserve">either </w:t>
      </w:r>
      <w:r>
        <w:t>in the midd</w:t>
      </w:r>
      <w:r w:rsidR="005F5C44">
        <w:t xml:space="preserve">le of the screen </w:t>
      </w:r>
      <w:r w:rsidR="00160CEF">
        <w:t xml:space="preserve">or the top or </w:t>
      </w:r>
      <w:r>
        <w:t>bottom of the screen</w:t>
      </w:r>
      <w:r w:rsidR="005F5C44">
        <w:t xml:space="preserve"> depending on the technical configuration of the EGM.</w:t>
      </w:r>
    </w:p>
    <w:p w14:paraId="3174CA3F" w14:textId="77777777" w:rsidR="00123559" w:rsidRDefault="00123559" w:rsidP="00847DE5"/>
    <w:p w14:paraId="6D3CBF22" w14:textId="77777777" w:rsidR="003E5419" w:rsidRDefault="003E5419" w:rsidP="00847DE5">
      <w:r>
        <w:t>This research is a mixed methodology of qualitative and quantitative approaches. The main components were:</w:t>
      </w:r>
    </w:p>
    <w:p w14:paraId="4E7D7A48" w14:textId="0EB2FB51" w:rsidR="003E5419" w:rsidRDefault="003E5419" w:rsidP="003A3D64">
      <w:pPr>
        <w:pStyle w:val="ListParagraph"/>
        <w:numPr>
          <w:ilvl w:val="0"/>
          <w:numId w:val="46"/>
        </w:numPr>
      </w:pPr>
      <w:r>
        <w:t>Development and implementa</w:t>
      </w:r>
      <w:r w:rsidR="00A16193">
        <w:t xml:space="preserve">tion of dynamic warnings on </w:t>
      </w:r>
      <w:r w:rsidR="00474EBC">
        <w:t>EGMs</w:t>
      </w:r>
      <w:r>
        <w:t xml:space="preserve"> in five gaming venues in south-east Queensland.</w:t>
      </w:r>
    </w:p>
    <w:p w14:paraId="3EC8EA75" w14:textId="5E79AA3A" w:rsidR="003E5419" w:rsidRDefault="003E5419" w:rsidP="003A3D64">
      <w:pPr>
        <w:pStyle w:val="ListParagraph"/>
        <w:numPr>
          <w:ilvl w:val="0"/>
          <w:numId w:val="46"/>
        </w:numPr>
      </w:pPr>
      <w:r>
        <w:t>Survey of 667 gamblers</w:t>
      </w:r>
      <w:r w:rsidR="006605F7">
        <w:t>, across varying degrees of gambling severity</w:t>
      </w:r>
      <w:r w:rsidR="00B3368A">
        <w:t xml:space="preserve"> </w:t>
      </w:r>
      <w:r w:rsidR="00200CBD">
        <w:t xml:space="preserve">as </w:t>
      </w:r>
      <w:r w:rsidR="00B3368A">
        <w:t>measured by the Problem Gambling Severity Index</w:t>
      </w:r>
      <w:r w:rsidR="00B3368A">
        <w:rPr>
          <w:rStyle w:val="FootnoteReference"/>
        </w:rPr>
        <w:footnoteReference w:id="2"/>
      </w:r>
      <w:r w:rsidR="00B3368A">
        <w:t xml:space="preserve"> (PGSI)</w:t>
      </w:r>
      <w:r w:rsidR="006605F7">
        <w:t>,</w:t>
      </w:r>
      <w:r>
        <w:t xml:space="preserve"> ove</w:t>
      </w:r>
      <w:r w:rsidR="00545A0F">
        <w:t>r four separate periods in the five</w:t>
      </w:r>
      <w:r>
        <w:t xml:space="preserve"> implementation venues to identify:</w:t>
      </w:r>
    </w:p>
    <w:p w14:paraId="3CD75D3A" w14:textId="77777777" w:rsidR="003E5419" w:rsidRDefault="003E5419" w:rsidP="003A3D64">
      <w:pPr>
        <w:pStyle w:val="ListParagraph"/>
        <w:numPr>
          <w:ilvl w:val="1"/>
          <w:numId w:val="46"/>
        </w:numPr>
      </w:pPr>
      <w:r>
        <w:t>Messages that were freely recalled</w:t>
      </w:r>
    </w:p>
    <w:p w14:paraId="2D2041EE" w14:textId="77777777" w:rsidR="003E5419" w:rsidRDefault="003E5419" w:rsidP="003A3D64">
      <w:pPr>
        <w:pStyle w:val="ListParagraph"/>
        <w:numPr>
          <w:ilvl w:val="1"/>
          <w:numId w:val="46"/>
        </w:numPr>
      </w:pPr>
      <w:r>
        <w:t>Perceptions of messages</w:t>
      </w:r>
    </w:p>
    <w:p w14:paraId="498E025B" w14:textId="77777777" w:rsidR="003E5419" w:rsidRDefault="003E5419" w:rsidP="003A3D64">
      <w:pPr>
        <w:pStyle w:val="ListParagraph"/>
        <w:numPr>
          <w:ilvl w:val="1"/>
          <w:numId w:val="46"/>
        </w:numPr>
      </w:pPr>
      <w:r>
        <w:t>Gambling attitudes and behaviours</w:t>
      </w:r>
    </w:p>
    <w:p w14:paraId="67FD2E0E" w14:textId="77777777" w:rsidR="003E5419" w:rsidRDefault="003E5419" w:rsidP="003A3D64">
      <w:pPr>
        <w:pStyle w:val="ListParagraph"/>
        <w:numPr>
          <w:ilvl w:val="1"/>
          <w:numId w:val="46"/>
        </w:numPr>
      </w:pPr>
      <w:r>
        <w:t>Demographic details</w:t>
      </w:r>
    </w:p>
    <w:p w14:paraId="76DCB67C" w14:textId="45193E7E" w:rsidR="003E5419" w:rsidRDefault="003E5419" w:rsidP="003A3D64">
      <w:pPr>
        <w:pStyle w:val="ListParagraph"/>
        <w:numPr>
          <w:ilvl w:val="1"/>
          <w:numId w:val="46"/>
        </w:numPr>
      </w:pPr>
      <w:r>
        <w:t>Small cohort</w:t>
      </w:r>
      <w:r w:rsidR="00153C86">
        <w:t xml:space="preserve"> of participants</w:t>
      </w:r>
      <w:r>
        <w:t xml:space="preserve"> </w:t>
      </w:r>
      <w:r w:rsidR="005F5C44">
        <w:t xml:space="preserve">(n = 17) </w:t>
      </w:r>
      <w:r>
        <w:t>to enrol in a longitudinal study over the study period.</w:t>
      </w:r>
    </w:p>
    <w:p w14:paraId="0C51A65D" w14:textId="77777777" w:rsidR="003E5419" w:rsidRDefault="003E5419" w:rsidP="003A3D64">
      <w:pPr>
        <w:pStyle w:val="ListParagraph"/>
        <w:numPr>
          <w:ilvl w:val="1"/>
          <w:numId w:val="46"/>
        </w:numPr>
      </w:pPr>
      <w:r>
        <w:t>Observational data from intervention and control venues to provide context to the research.</w:t>
      </w:r>
    </w:p>
    <w:p w14:paraId="3368063E" w14:textId="77777777" w:rsidR="003E5419" w:rsidRDefault="003E5419" w:rsidP="003A3D64">
      <w:pPr>
        <w:pStyle w:val="ListParagraph"/>
        <w:numPr>
          <w:ilvl w:val="1"/>
          <w:numId w:val="46"/>
        </w:numPr>
      </w:pPr>
      <w:r>
        <w:lastRenderedPageBreak/>
        <w:t>High level environmental data to identify further contextual information over the research period.</w:t>
      </w:r>
    </w:p>
    <w:p w14:paraId="38C444CD" w14:textId="58C8E8E6" w:rsidR="003E5419" w:rsidRDefault="00A16193" w:rsidP="003A3D64">
      <w:pPr>
        <w:pStyle w:val="ListParagraph"/>
        <w:numPr>
          <w:ilvl w:val="1"/>
          <w:numId w:val="46"/>
        </w:numPr>
      </w:pPr>
      <w:r>
        <w:t xml:space="preserve">Venue </w:t>
      </w:r>
      <w:r w:rsidR="00C26CEA">
        <w:t>EGM</w:t>
      </w:r>
      <w:r w:rsidR="003E5419">
        <w:t xml:space="preserve"> data – </w:t>
      </w:r>
      <w:r w:rsidR="006C5224">
        <w:t>turnover</w:t>
      </w:r>
      <w:r w:rsidR="003E5419">
        <w:t xml:space="preserve"> and stroke rate previous 12 month period and during the research period, to identify trends.</w:t>
      </w:r>
    </w:p>
    <w:p w14:paraId="06109AD3" w14:textId="6E578D55" w:rsidR="003E5419" w:rsidRDefault="003E5419" w:rsidP="003E5419">
      <w:bookmarkStart w:id="10" w:name="_Toc374698632"/>
    </w:p>
    <w:p w14:paraId="2B53A6C0" w14:textId="77777777" w:rsidR="000F5FE4" w:rsidRDefault="000F5FE4" w:rsidP="003E5419">
      <w:pPr>
        <w:pStyle w:val="MapTitle-Communio"/>
        <w:sectPr w:rsidR="000F5FE4" w:rsidSect="001A5989">
          <w:pgSz w:w="11906" w:h="16838"/>
          <w:pgMar w:top="1440" w:right="1440" w:bottom="1440" w:left="1440" w:header="709" w:footer="709" w:gutter="0"/>
          <w:cols w:space="708"/>
          <w:docGrid w:linePitch="360"/>
        </w:sectPr>
      </w:pPr>
    </w:p>
    <w:p w14:paraId="4FD00E7B" w14:textId="1E65329E" w:rsidR="003E5419" w:rsidRDefault="003E5419" w:rsidP="00FE43C5">
      <w:pPr>
        <w:pStyle w:val="Heading1"/>
      </w:pPr>
      <w:bookmarkStart w:id="11" w:name="_Toc386715429"/>
      <w:r>
        <w:lastRenderedPageBreak/>
        <w:t>Summary of findings</w:t>
      </w:r>
      <w:bookmarkEnd w:id="10"/>
      <w:bookmarkEnd w:id="11"/>
    </w:p>
    <w:p w14:paraId="5B024265" w14:textId="3C76EA96" w:rsidR="003E5419" w:rsidRPr="00FE43C5" w:rsidRDefault="003E5419" w:rsidP="00FE43C5">
      <w:pPr>
        <w:pStyle w:val="Heading2"/>
      </w:pPr>
      <w:bookmarkStart w:id="12" w:name="_Toc386715430"/>
      <w:r w:rsidRPr="00FE43C5">
        <w:t>Message</w:t>
      </w:r>
      <w:r w:rsidR="009C24F7" w:rsidRPr="00FE43C5">
        <w:t xml:space="preserve"> Content</w:t>
      </w:r>
      <w:bookmarkEnd w:id="12"/>
    </w:p>
    <w:p w14:paraId="082CC13B" w14:textId="3C3D34E0" w:rsidR="003E5419" w:rsidRDefault="003E5419" w:rsidP="00847DE5">
      <w:r w:rsidRPr="00284F67">
        <w:rPr>
          <w:szCs w:val="20"/>
        </w:rPr>
        <w:t xml:space="preserve">The </w:t>
      </w:r>
      <w:r w:rsidR="006A3474" w:rsidRPr="00284F67">
        <w:rPr>
          <w:szCs w:val="20"/>
        </w:rPr>
        <w:t xml:space="preserve">three </w:t>
      </w:r>
      <w:r w:rsidRPr="00284F67">
        <w:rPr>
          <w:szCs w:val="20"/>
        </w:rPr>
        <w:t>messages</w:t>
      </w:r>
      <w:r w:rsidR="00675E74" w:rsidRPr="00284F67">
        <w:rPr>
          <w:szCs w:val="20"/>
        </w:rPr>
        <w:t xml:space="preserve"> most commonly freely recalled</w:t>
      </w:r>
      <w:r w:rsidRPr="00284F67">
        <w:rPr>
          <w:szCs w:val="20"/>
        </w:rPr>
        <w:t xml:space="preserve"> were: </w:t>
      </w:r>
      <w:r w:rsidR="00E44145" w:rsidRPr="00284F67">
        <w:rPr>
          <w:szCs w:val="20"/>
        </w:rPr>
        <w:t>‘</w:t>
      </w:r>
      <w:r w:rsidRPr="00284F67">
        <w:t>Have you s</w:t>
      </w:r>
      <w:r w:rsidR="006A3474" w:rsidRPr="00284F67">
        <w:t>pent more than you can afford?</w:t>
      </w:r>
      <w:r w:rsidR="00E44145" w:rsidRPr="00284F67">
        <w:t>’, ‘</w:t>
      </w:r>
      <w:r w:rsidR="006A3474" w:rsidRPr="00284F67">
        <w:t>Set your limit. Play within it</w:t>
      </w:r>
      <w:r w:rsidR="00E44145" w:rsidRPr="00284F67">
        <w:t>’ and ‘</w:t>
      </w:r>
      <w:r w:rsidRPr="00284F67">
        <w:t>Do you ne</w:t>
      </w:r>
      <w:r w:rsidR="006A3474" w:rsidRPr="00284F67">
        <w:t>ed a break? Gamble responsibly.</w:t>
      </w:r>
      <w:r w:rsidR="00E44145" w:rsidRPr="00284F67">
        <w:t>’</w:t>
      </w:r>
    </w:p>
    <w:p w14:paraId="13F70B60" w14:textId="77777777" w:rsidR="000C27C1" w:rsidRPr="00623542" w:rsidRDefault="000C27C1" w:rsidP="00847DE5">
      <w:pPr>
        <w:rPr>
          <w:szCs w:val="20"/>
        </w:rPr>
      </w:pPr>
    </w:p>
    <w:p w14:paraId="6B6DF1A0" w14:textId="41D5987D" w:rsidR="00160CEF" w:rsidRDefault="003E5419" w:rsidP="00847DE5">
      <w:r w:rsidRPr="00284F67">
        <w:t>The most impactful message based on reported inf</w:t>
      </w:r>
      <w:r w:rsidR="006A3474" w:rsidRPr="00284F67">
        <w:t>luence and accurate recall was: ‘</w:t>
      </w:r>
      <w:r w:rsidRPr="00284F67">
        <w:t xml:space="preserve">Have you </w:t>
      </w:r>
      <w:r w:rsidR="006A3474" w:rsidRPr="00284F67">
        <w:t>spent more than you can afford?’</w:t>
      </w:r>
      <w:r w:rsidR="00ED6FD9">
        <w:t xml:space="preserve"> </w:t>
      </w:r>
      <w:r w:rsidRPr="00284F67">
        <w:rPr>
          <w:szCs w:val="20"/>
        </w:rPr>
        <w:t>O</w:t>
      </w:r>
      <w:r w:rsidR="006A3474" w:rsidRPr="00284F67">
        <w:rPr>
          <w:szCs w:val="20"/>
        </w:rPr>
        <w:t>ther impactful messages were: ‘</w:t>
      </w:r>
      <w:r w:rsidRPr="00284F67">
        <w:t>Only spend what you can afford to lose</w:t>
      </w:r>
      <w:r w:rsidR="006A3474" w:rsidRPr="00284F67">
        <w:t>’</w:t>
      </w:r>
      <w:r w:rsidR="006A3474" w:rsidRPr="00284F67">
        <w:rPr>
          <w:szCs w:val="20"/>
        </w:rPr>
        <w:t>, ‘</w:t>
      </w:r>
      <w:r w:rsidR="006A3474" w:rsidRPr="00284F67">
        <w:t>Set your limit. Play within it’</w:t>
      </w:r>
      <w:r w:rsidRPr="00284F67">
        <w:rPr>
          <w:szCs w:val="20"/>
        </w:rPr>
        <w:t xml:space="preserve"> and </w:t>
      </w:r>
      <w:r w:rsidR="006A3474" w:rsidRPr="00284F67">
        <w:rPr>
          <w:szCs w:val="20"/>
        </w:rPr>
        <w:t>‘</w:t>
      </w:r>
      <w:proofErr w:type="gramStart"/>
      <w:r w:rsidRPr="00284F67">
        <w:t>A</w:t>
      </w:r>
      <w:proofErr w:type="gramEnd"/>
      <w:r w:rsidRPr="00284F67">
        <w:t xml:space="preserve"> winner knows when to stop gambling</w:t>
      </w:r>
      <w:r w:rsidR="00461790" w:rsidRPr="00284F67">
        <w:rPr>
          <w:szCs w:val="20"/>
        </w:rPr>
        <w:t>’. T</w:t>
      </w:r>
      <w:r w:rsidR="002C066B" w:rsidRPr="00284F67">
        <w:rPr>
          <w:szCs w:val="20"/>
        </w:rPr>
        <w:t>he</w:t>
      </w:r>
      <w:r w:rsidR="006A3474" w:rsidRPr="00284F67">
        <w:rPr>
          <w:szCs w:val="20"/>
        </w:rPr>
        <w:t xml:space="preserve"> messages </w:t>
      </w:r>
      <w:r w:rsidR="002C066B" w:rsidRPr="00284F67">
        <w:rPr>
          <w:szCs w:val="20"/>
        </w:rPr>
        <w:t xml:space="preserve">that </w:t>
      </w:r>
      <w:r w:rsidR="006A3474" w:rsidRPr="00284F67">
        <w:rPr>
          <w:szCs w:val="20"/>
        </w:rPr>
        <w:t>were not particularly impactful</w:t>
      </w:r>
      <w:r w:rsidR="002C066B" w:rsidRPr="00284F67">
        <w:rPr>
          <w:szCs w:val="20"/>
        </w:rPr>
        <w:t xml:space="preserve"> were</w:t>
      </w:r>
      <w:r w:rsidR="006A3474" w:rsidRPr="00284F67">
        <w:rPr>
          <w:szCs w:val="20"/>
        </w:rPr>
        <w:t>: ‘</w:t>
      </w:r>
      <w:r w:rsidRPr="00284F67">
        <w:t>Do you need a break? Gamble responsibly</w:t>
      </w:r>
      <w:r w:rsidR="006A3474" w:rsidRPr="00284F67">
        <w:rPr>
          <w:szCs w:val="20"/>
        </w:rPr>
        <w:t>’</w:t>
      </w:r>
      <w:r w:rsidRPr="00284F67">
        <w:rPr>
          <w:szCs w:val="20"/>
        </w:rPr>
        <w:t xml:space="preserve"> and </w:t>
      </w:r>
      <w:r w:rsidR="006A3474" w:rsidRPr="00284F67">
        <w:rPr>
          <w:szCs w:val="20"/>
        </w:rPr>
        <w:t>‘</w:t>
      </w:r>
      <w:r w:rsidRPr="00284F67">
        <w:t>Are you playing longe</w:t>
      </w:r>
      <w:r w:rsidR="006A3474" w:rsidRPr="00284F67">
        <w:t>r than planned?’</w:t>
      </w:r>
      <w:r w:rsidRPr="00284F67">
        <w:t xml:space="preserve"> </w:t>
      </w:r>
      <w:r w:rsidR="00DD0BCD" w:rsidRPr="00AF07F8">
        <w:t>Concepts and phrases related to ‘spend’, ‘affordability’ and ‘limits’ appeared to have a greater impact on players and were recalled more accurately than messages related to time. Messages which were split into two distinct parts appeared to be less likely to be recalled in their entirely, suggesting that a single phrase may more effectively communicate a concept.</w:t>
      </w:r>
    </w:p>
    <w:p w14:paraId="077C2FE1" w14:textId="77777777" w:rsidR="000C27C1" w:rsidRDefault="000C27C1" w:rsidP="00847DE5"/>
    <w:p w14:paraId="39291677" w14:textId="3A47BD37" w:rsidR="00DD0BCD" w:rsidRDefault="008C6BAD" w:rsidP="00847DE5">
      <w:r w:rsidRPr="008C6BAD">
        <w:t xml:space="preserve">Three of the top four most impactful messages were informative messages, demonstrating that these are a valid and useful way to communicate with players. Self-appraisal messages appeared to </w:t>
      </w:r>
      <w:r w:rsidR="00B72701">
        <w:t>have a greater impact on player</w:t>
      </w:r>
      <w:r w:rsidRPr="008C6BAD">
        <w:t>s</w:t>
      </w:r>
      <w:r w:rsidR="00B72701">
        <w:t>’</w:t>
      </w:r>
      <w:r w:rsidRPr="008C6BAD">
        <w:t xml:space="preserve"> thoughts, reflecting more informed player base who were actively considering their gambling behaviour to inform their decisions about </w:t>
      </w:r>
      <w:proofErr w:type="spellStart"/>
      <w:r w:rsidRPr="008C6BAD">
        <w:t>ongoing</w:t>
      </w:r>
      <w:proofErr w:type="spellEnd"/>
      <w:r w:rsidRPr="008C6BAD">
        <w:t xml:space="preserve"> gambling. These messages also facilitated immediate behavioural change for some players that may reflect responsible gambling through reduced gambling intensity.</w:t>
      </w:r>
    </w:p>
    <w:p w14:paraId="42458196" w14:textId="77777777" w:rsidR="000C27C1" w:rsidRDefault="000C27C1" w:rsidP="00847DE5"/>
    <w:p w14:paraId="26CDCC14" w14:textId="6D32BD98" w:rsidR="00B3368A" w:rsidRDefault="00DD0BCD" w:rsidP="00847DE5">
      <w:pPr>
        <w:rPr>
          <w:szCs w:val="20"/>
        </w:rPr>
      </w:pPr>
      <w:r>
        <w:rPr>
          <w:szCs w:val="20"/>
        </w:rPr>
        <w:t>From these findings, although self-appraisal messages appear to have a greater impact on players’ thoughts, it can be considered that a mix of self-appraisal and informative messages could assist in facilitating behavioural change amongst EGM players.</w:t>
      </w:r>
    </w:p>
    <w:p w14:paraId="7F892FD4" w14:textId="77777777" w:rsidR="000C27C1" w:rsidRPr="00623542" w:rsidRDefault="000C27C1" w:rsidP="00847DE5"/>
    <w:p w14:paraId="068D22C0" w14:textId="4EA06F85" w:rsidR="003F1382" w:rsidRDefault="003F1382" w:rsidP="00847DE5">
      <w:r>
        <w:t>The introduction of dynamic</w:t>
      </w:r>
      <w:r w:rsidR="00507009">
        <w:t xml:space="preserve"> warning</w:t>
      </w:r>
      <w:r>
        <w:t xml:space="preserve"> messages did not have a noticeable impact on intervention venues </w:t>
      </w:r>
      <w:r w:rsidR="00474EBC">
        <w:t xml:space="preserve">in terms of </w:t>
      </w:r>
      <w:r w:rsidR="00D46988">
        <w:t>turnover</w:t>
      </w:r>
      <w:r w:rsidR="00474EBC">
        <w:t xml:space="preserve"> and EGM use</w:t>
      </w:r>
      <w:r>
        <w:t xml:space="preserve"> in comparison to control venues. While a minority of the respondents reported that the messages were annoying or frustrating, the messages generally did not change their enjoyment of playing EGMs.</w:t>
      </w:r>
    </w:p>
    <w:p w14:paraId="4CFCDE23" w14:textId="77777777" w:rsidR="000C27C1" w:rsidRDefault="000C27C1" w:rsidP="00847DE5"/>
    <w:p w14:paraId="23F335ED" w14:textId="7DBB8539" w:rsidR="003E5419" w:rsidRDefault="003F1382" w:rsidP="00847DE5">
      <w:r>
        <w:t>The longitudinal findings suggest that the players’ EGM behaviour do</w:t>
      </w:r>
      <w:r w:rsidR="00B72701">
        <w:t>es</w:t>
      </w:r>
      <w:r>
        <w:t xml:space="preserve"> not greatly vary over time. However, any differences would have to be quite large in order to be detected due to the relatively small sample</w:t>
      </w:r>
      <w:r w:rsidR="00B72701">
        <w:t xml:space="preserve"> size</w:t>
      </w:r>
      <w:r>
        <w:t>.</w:t>
      </w:r>
    </w:p>
    <w:p w14:paraId="44688D8E" w14:textId="77777777" w:rsidR="003E5419" w:rsidRPr="007C116E" w:rsidRDefault="003E5419" w:rsidP="00FE43C5">
      <w:pPr>
        <w:pStyle w:val="Heading2"/>
      </w:pPr>
      <w:bookmarkStart w:id="13" w:name="_Toc386715431"/>
      <w:r w:rsidRPr="007C116E">
        <w:t>Positioning</w:t>
      </w:r>
      <w:bookmarkEnd w:id="13"/>
    </w:p>
    <w:p w14:paraId="1E9090AE" w14:textId="038C2D2A" w:rsidR="003E5419" w:rsidRDefault="003E5419" w:rsidP="00847DE5">
      <w:pPr>
        <w:rPr>
          <w:lang w:val="en-AU"/>
        </w:rPr>
      </w:pPr>
      <w:r w:rsidRPr="0003684A">
        <w:rPr>
          <w:lang w:val="en-AU"/>
        </w:rPr>
        <w:t xml:space="preserve">Players recall seeing messages in the </w:t>
      </w:r>
      <w:r w:rsidRPr="003F1382">
        <w:rPr>
          <w:lang w:val="en-AU"/>
        </w:rPr>
        <w:t>middle of the screen</w:t>
      </w:r>
      <w:r w:rsidRPr="0003684A">
        <w:rPr>
          <w:lang w:val="en-AU"/>
        </w:rPr>
        <w:t xml:space="preserve"> significantly more often than they recall seeing messages at the top or bottom of the screen</w:t>
      </w:r>
      <w:r w:rsidR="0097148B">
        <w:rPr>
          <w:lang w:val="en-AU"/>
        </w:rPr>
        <w:t xml:space="preserve">, across all </w:t>
      </w:r>
      <w:r w:rsidR="00507009">
        <w:rPr>
          <w:lang w:val="en-AU"/>
        </w:rPr>
        <w:t>gambling risk groups</w:t>
      </w:r>
      <w:r w:rsidR="0097148B">
        <w:rPr>
          <w:lang w:val="en-AU"/>
        </w:rPr>
        <w:t>.</w:t>
      </w:r>
    </w:p>
    <w:p w14:paraId="2B0B2753" w14:textId="77777777" w:rsidR="003E5419" w:rsidRDefault="003E5419" w:rsidP="00847DE5">
      <w:pPr>
        <w:rPr>
          <w:lang w:val="en-AU"/>
        </w:rPr>
      </w:pPr>
    </w:p>
    <w:p w14:paraId="5D189652" w14:textId="77777777" w:rsidR="003A3D64" w:rsidRDefault="003F1382" w:rsidP="00847DE5">
      <w:r w:rsidRPr="003F1382">
        <w:t xml:space="preserve">The usefulness of messages in the middle of the screen was particularly apparent amongst those </w:t>
      </w:r>
      <w:r w:rsidR="006D08D5">
        <w:t xml:space="preserve">who are </w:t>
      </w:r>
      <w:r w:rsidRPr="003F1382">
        <w:t xml:space="preserve">at low risk for developing gambling problems. </w:t>
      </w:r>
    </w:p>
    <w:p w14:paraId="65F052E6" w14:textId="134BB14B" w:rsidR="003E5419" w:rsidRPr="001B5DFB" w:rsidRDefault="000F5FE4" w:rsidP="00847DE5">
      <w:r>
        <w:t>P</w:t>
      </w:r>
      <w:r w:rsidR="003F1382" w:rsidRPr="003F1382">
        <w:t>roblem gamblers were more likely to consider m</w:t>
      </w:r>
      <w:r w:rsidR="00F206BD">
        <w:t>essages</w:t>
      </w:r>
      <w:r w:rsidR="00230487">
        <w:t xml:space="preserve"> (as seen in the middle of the screen) </w:t>
      </w:r>
      <w:r w:rsidR="00F206BD">
        <w:t>to be useless, although</w:t>
      </w:r>
      <w:r w:rsidR="003F1382" w:rsidRPr="003F1382">
        <w:t xml:space="preserve"> they were less likely to report that the messages were frustrating or annoying.</w:t>
      </w:r>
    </w:p>
    <w:p w14:paraId="4FA920CA" w14:textId="77777777" w:rsidR="003E5419" w:rsidRDefault="003E5419" w:rsidP="00847DE5">
      <w:pPr>
        <w:rPr>
          <w:lang w:val="en-AU"/>
        </w:rPr>
      </w:pPr>
    </w:p>
    <w:p w14:paraId="265BBA0E" w14:textId="42370E60" w:rsidR="003E5419" w:rsidRPr="0003684A" w:rsidRDefault="003E5419" w:rsidP="00847DE5">
      <w:pPr>
        <w:rPr>
          <w:lang w:val="en-AU"/>
        </w:rPr>
      </w:pPr>
      <w:r w:rsidRPr="001B5DFB">
        <w:rPr>
          <w:lang w:val="en-AU"/>
        </w:rPr>
        <w:t>Regardless of message type, location or level of problem gambling, most players reported that the messages did not change their gambling behaviour</w:t>
      </w:r>
      <w:r w:rsidR="00C1359F">
        <w:t xml:space="preserve"> in terms of thoughts, most wanted to keep playing.</w:t>
      </w:r>
    </w:p>
    <w:p w14:paraId="3F973B2C" w14:textId="1A4AC8BC" w:rsidR="003E5419" w:rsidRPr="007C116E" w:rsidRDefault="003E5419" w:rsidP="00847DE5">
      <w:pPr>
        <w:pStyle w:val="Heading3"/>
      </w:pPr>
      <w:bookmarkStart w:id="14" w:name="_Toc386715432"/>
      <w:r w:rsidRPr="007C116E">
        <w:lastRenderedPageBreak/>
        <w:t>Discussion and future consideration</w:t>
      </w:r>
      <w:bookmarkEnd w:id="14"/>
    </w:p>
    <w:p w14:paraId="33FDB4C5" w14:textId="01B6940A" w:rsidR="009C24F7" w:rsidRDefault="003F1382" w:rsidP="00847DE5">
      <w:r w:rsidRPr="003F1382">
        <w:t>The technical limitations of the QCOM machines</w:t>
      </w:r>
      <w:r w:rsidR="009C24F7">
        <w:t xml:space="preserve"> (the gaming </w:t>
      </w:r>
      <w:r w:rsidR="0016306D">
        <w:t xml:space="preserve">communication </w:t>
      </w:r>
      <w:r w:rsidR="009C24F7">
        <w:t>protocol in Queensland)</w:t>
      </w:r>
      <w:r w:rsidRPr="003F1382">
        <w:t xml:space="preserve"> utilised in this trial restricted the flexibility of message design which is a critical aspect of effective warning messages. Incorporating requirements for dynamic responsible gambling messages into future QCOM protocols would facilitate future trials and implementation of effective dynamic responsible gambling messages. The ability to modify the manner in which messages are displayed and presented to players would potentially make future messages more impactful than those trialled in the current project. </w:t>
      </w:r>
    </w:p>
    <w:p w14:paraId="2CBA6099" w14:textId="77777777" w:rsidR="009C24F7" w:rsidRDefault="009C24F7" w:rsidP="00847DE5"/>
    <w:p w14:paraId="495F6DDB" w14:textId="35ADA385" w:rsidR="00E94FAC" w:rsidRDefault="003F1382" w:rsidP="00847DE5">
      <w:r w:rsidRPr="003F1382">
        <w:t xml:space="preserve">Importantly, the trial found positive impacts </w:t>
      </w:r>
      <w:r w:rsidR="0091107B">
        <w:t>from</w:t>
      </w:r>
      <w:r w:rsidR="0091107B" w:rsidRPr="003F1382">
        <w:t xml:space="preserve"> </w:t>
      </w:r>
      <w:r w:rsidRPr="003F1382">
        <w:t xml:space="preserve">the </w:t>
      </w:r>
      <w:proofErr w:type="gramStart"/>
      <w:r w:rsidRPr="003F1382">
        <w:t>messages</w:t>
      </w:r>
      <w:r w:rsidR="0091107B">
        <w:t>,</w:t>
      </w:r>
      <w:proofErr w:type="gramEnd"/>
      <w:r w:rsidRPr="003F1382">
        <w:t xml:space="preserve"> however, a longer trial period may have resulted in more noticeable behavioural changes observed over time. If dynamic warning messages were to be implemented in venues in the future, it would be useful to incorporate evaluative components to monitor the impact of these messages over time.</w:t>
      </w:r>
    </w:p>
    <w:p w14:paraId="260A5CC1" w14:textId="77777777" w:rsidR="00E94FAC" w:rsidRDefault="00E94FAC" w:rsidP="00847DE5"/>
    <w:p w14:paraId="6EF06452" w14:textId="2F7C90E2" w:rsidR="00E94FAC" w:rsidRPr="00503550" w:rsidRDefault="00E94FAC" w:rsidP="00623542">
      <w:pPr>
        <w:pStyle w:val="Heading3"/>
      </w:pPr>
      <w:r>
        <w:t>Acknowledgement</w:t>
      </w:r>
    </w:p>
    <w:p w14:paraId="7C6B595D" w14:textId="6166F351" w:rsidR="0010406E" w:rsidRDefault="00E94FAC" w:rsidP="00847DE5">
      <w:pPr>
        <w:rPr>
          <w:bCs/>
        </w:rPr>
      </w:pPr>
      <w:r>
        <w:rPr>
          <w:bCs/>
        </w:rPr>
        <w:t xml:space="preserve">This trial was successful largely as a result of cooperative and positive collaboration between all the stakeholders involved including </w:t>
      </w:r>
      <w:r w:rsidR="0010406E">
        <w:rPr>
          <w:bCs/>
        </w:rPr>
        <w:t>Queensland</w:t>
      </w:r>
      <w:r w:rsidR="0091107B">
        <w:rPr>
          <w:bCs/>
        </w:rPr>
        <w:t xml:space="preserve"> Government, Queensland Hotels Association, </w:t>
      </w:r>
    </w:p>
    <w:p w14:paraId="08EBE952" w14:textId="132A41D2" w:rsidR="00E94FAC" w:rsidRDefault="002E376A" w:rsidP="00847DE5">
      <w:pPr>
        <w:rPr>
          <w:bCs/>
        </w:rPr>
      </w:pPr>
      <w:r>
        <w:rPr>
          <w:bCs/>
        </w:rPr>
        <w:t xml:space="preserve">ALH Group, </w:t>
      </w:r>
      <w:r w:rsidR="0091107B">
        <w:rPr>
          <w:bCs/>
        </w:rPr>
        <w:t xml:space="preserve">Clubs QLD, </w:t>
      </w:r>
      <w:proofErr w:type="spellStart"/>
      <w:r w:rsidR="0091107B">
        <w:rPr>
          <w:bCs/>
        </w:rPr>
        <w:t>Maxgaming</w:t>
      </w:r>
      <w:proofErr w:type="spellEnd"/>
      <w:r w:rsidR="0091107B">
        <w:rPr>
          <w:bCs/>
        </w:rPr>
        <w:t>, Odyssey, Australian Casino Association / Echo Entertainment Group</w:t>
      </w:r>
      <w:r w:rsidR="00E94FAC">
        <w:rPr>
          <w:bCs/>
        </w:rPr>
        <w:t xml:space="preserve">, venue management and </w:t>
      </w:r>
      <w:r w:rsidR="0016306D">
        <w:rPr>
          <w:bCs/>
        </w:rPr>
        <w:t xml:space="preserve">subject matter expert </w:t>
      </w:r>
      <w:r w:rsidR="00E94FAC">
        <w:rPr>
          <w:bCs/>
        </w:rPr>
        <w:t xml:space="preserve">support from Dr Sally Gainsbury. </w:t>
      </w:r>
    </w:p>
    <w:p w14:paraId="0CC9F2BD" w14:textId="77777777" w:rsidR="00C808F2" w:rsidRDefault="00C808F2" w:rsidP="00ED6FD9">
      <w:pPr>
        <w:pStyle w:val="CommunioNormal"/>
      </w:pPr>
    </w:p>
    <w:p w14:paraId="78DC3652" w14:textId="73B0715C" w:rsidR="001A5989" w:rsidRDefault="001A5989" w:rsidP="00ED6FD9">
      <w:pPr>
        <w:pStyle w:val="CommunioNormal"/>
      </w:pPr>
      <w:r>
        <w:br w:type="page"/>
      </w:r>
    </w:p>
    <w:p w14:paraId="414DAED5" w14:textId="60CF3840" w:rsidR="004F3FFC" w:rsidRDefault="00C01707" w:rsidP="00FE43C5">
      <w:pPr>
        <w:pStyle w:val="Heading1"/>
      </w:pPr>
      <w:bookmarkStart w:id="15" w:name="_Toc386715433"/>
      <w:r>
        <w:lastRenderedPageBreak/>
        <w:t>P</w:t>
      </w:r>
      <w:r w:rsidR="004F3FFC">
        <w:t>urpose of the Research</w:t>
      </w:r>
      <w:bookmarkEnd w:id="15"/>
    </w:p>
    <w:p w14:paraId="4EE11D04" w14:textId="33AB4A1B" w:rsidR="00E97F2C" w:rsidRPr="00FE43C5" w:rsidRDefault="00E97F2C" w:rsidP="00FE43C5">
      <w:pPr>
        <w:pStyle w:val="Heading2"/>
      </w:pPr>
      <w:bookmarkStart w:id="16" w:name="_Toc386715434"/>
      <w:r w:rsidRPr="00FE43C5">
        <w:t>Aim</w:t>
      </w:r>
      <w:bookmarkEnd w:id="16"/>
    </w:p>
    <w:p w14:paraId="5958759F" w14:textId="2DA29407" w:rsidR="004F3FFC" w:rsidRDefault="004F3FFC" w:rsidP="00847DE5">
      <w:r>
        <w:t xml:space="preserve">The </w:t>
      </w:r>
      <w:r w:rsidR="00A61C44">
        <w:t>aim of the</w:t>
      </w:r>
      <w:r>
        <w:t xml:space="preserve"> trial </w:t>
      </w:r>
      <w:r w:rsidR="000C4D7E">
        <w:t xml:space="preserve">of </w:t>
      </w:r>
      <w:r>
        <w:t>dynamic warning messages</w:t>
      </w:r>
      <w:r w:rsidR="00FE2941">
        <w:t xml:space="preserve"> was</w:t>
      </w:r>
      <w:r>
        <w:t xml:space="preserve"> to identify bes</w:t>
      </w:r>
      <w:r w:rsidR="008018D8">
        <w:t xml:space="preserve">t approach for </w:t>
      </w:r>
      <w:r w:rsidR="00FE2941">
        <w:t>delivery in terms of</w:t>
      </w:r>
      <w:r w:rsidR="008018D8">
        <w:t xml:space="preserve">, </w:t>
      </w:r>
      <w:r>
        <w:t xml:space="preserve">message content, frequency, duration, </w:t>
      </w:r>
      <w:r w:rsidR="00FE2941">
        <w:t>and positioning</w:t>
      </w:r>
      <w:r>
        <w:t>.</w:t>
      </w:r>
    </w:p>
    <w:p w14:paraId="31A527EF" w14:textId="77777777" w:rsidR="004F3FFC" w:rsidRDefault="004F3FFC" w:rsidP="00847DE5"/>
    <w:p w14:paraId="5C3909FA" w14:textId="40949F1F" w:rsidR="004F3FFC" w:rsidRDefault="004F3FFC" w:rsidP="00847DE5">
      <w:r>
        <w:t>The project aim wa</w:t>
      </w:r>
      <w:r w:rsidRPr="000B4C58">
        <w:t>s to design, implement and evaluate a</w:t>
      </w:r>
      <w:r>
        <w:t>n</w:t>
      </w:r>
      <w:r w:rsidRPr="000B4C58">
        <w:t xml:space="preserve"> </w:t>
      </w:r>
      <w:r>
        <w:t>eight</w:t>
      </w:r>
      <w:r w:rsidRPr="000B4C58">
        <w:t xml:space="preserve"> month trial of dynamic warnings and </w:t>
      </w:r>
      <w:r w:rsidR="008B4845">
        <w:t>‘</w:t>
      </w:r>
      <w:r w:rsidRPr="000B4C58">
        <w:t>cost of play</w:t>
      </w:r>
      <w:r w:rsidR="008B4845">
        <w:t>’</w:t>
      </w:r>
      <w:r w:rsidRPr="000B4C58">
        <w:t xml:space="preserve"> messages on </w:t>
      </w:r>
      <w:r w:rsidR="00C26CEA">
        <w:t>EGMs</w:t>
      </w:r>
      <w:r w:rsidRPr="000B4C58">
        <w:t xml:space="preserve"> in </w:t>
      </w:r>
      <w:r>
        <w:t>five gaming venues (interventi</w:t>
      </w:r>
      <w:r w:rsidR="00ED6FD9">
        <w:t>on sites) and five control venues</w:t>
      </w:r>
      <w:r>
        <w:t xml:space="preserve"> in Queensland.</w:t>
      </w:r>
      <w:r w:rsidR="007C116E">
        <w:t xml:space="preserve"> A decision was made after commencement of the project not to trial ‘cost of play’ messages</w:t>
      </w:r>
      <w:r w:rsidR="000E6C1F">
        <w:t xml:space="preserve"> due to technical limitations</w:t>
      </w:r>
      <w:r w:rsidR="007C116E">
        <w:t xml:space="preserve">. </w:t>
      </w:r>
      <w:r w:rsidR="00307138">
        <w:t xml:space="preserve">In addition, there were constraints on the </w:t>
      </w:r>
      <w:r w:rsidR="008B4845">
        <w:t>technical configuration of the EGMs.</w:t>
      </w:r>
      <w:r w:rsidR="000203CE">
        <w:t xml:space="preserve"> </w:t>
      </w:r>
      <w:r w:rsidR="008B4845">
        <w:t xml:space="preserve">This </w:t>
      </w:r>
      <w:r w:rsidR="000203CE">
        <w:t>minimised</w:t>
      </w:r>
      <w:r w:rsidR="00307138">
        <w:t xml:space="preserve"> the ability to investigate </w:t>
      </w:r>
      <w:r w:rsidR="008B4845">
        <w:t>the impact</w:t>
      </w:r>
      <w:r w:rsidR="00307138">
        <w:t xml:space="preserve"> of design options </w:t>
      </w:r>
      <w:r w:rsidR="008B4845">
        <w:t xml:space="preserve">such as </w:t>
      </w:r>
      <w:r w:rsidR="00307138">
        <w:t>font size, spacing</w:t>
      </w:r>
      <w:r w:rsidR="000E6C1F">
        <w:t xml:space="preserve"> and </w:t>
      </w:r>
      <w:r w:rsidR="00307138">
        <w:t>colour.</w:t>
      </w:r>
    </w:p>
    <w:p w14:paraId="4D46C88C" w14:textId="21F3D2E6" w:rsidR="00E97F2C" w:rsidRPr="00FE43C5" w:rsidRDefault="00E97F2C" w:rsidP="000249F6">
      <w:pPr>
        <w:pStyle w:val="Heading2"/>
        <w:spacing w:before="120"/>
      </w:pPr>
      <w:bookmarkStart w:id="17" w:name="_Toc386715435"/>
      <w:r w:rsidRPr="00FE43C5">
        <w:t>Research questions</w:t>
      </w:r>
      <w:bookmarkEnd w:id="17"/>
    </w:p>
    <w:p w14:paraId="047532F9" w14:textId="4DD0DE52" w:rsidR="007C116E" w:rsidRPr="00A64E82" w:rsidRDefault="007C116E" w:rsidP="00847DE5">
      <w:r>
        <w:t xml:space="preserve">The </w:t>
      </w:r>
      <w:r w:rsidR="00235C65">
        <w:t xml:space="preserve">final </w:t>
      </w:r>
      <w:r>
        <w:t>research questions were:</w:t>
      </w:r>
    </w:p>
    <w:p w14:paraId="1F31217F" w14:textId="20A93FDB" w:rsidR="007C116E" w:rsidRPr="00847DE5" w:rsidRDefault="007C116E" w:rsidP="00847DE5">
      <w:pPr>
        <w:pStyle w:val="ListParagraph"/>
        <w:numPr>
          <w:ilvl w:val="0"/>
          <w:numId w:val="45"/>
        </w:numPr>
        <w:rPr>
          <w:bCs/>
        </w:rPr>
      </w:pPr>
      <w:r w:rsidRPr="00847DE5">
        <w:rPr>
          <w:bCs/>
        </w:rPr>
        <w:t xml:space="preserve">What is an effective suite of simple dynamic warning messages that will communicate relevant and accurate information to </w:t>
      </w:r>
      <w:r w:rsidR="00C26CEA" w:rsidRPr="00847DE5">
        <w:rPr>
          <w:bCs/>
        </w:rPr>
        <w:t>EGM</w:t>
      </w:r>
      <w:r w:rsidRPr="00847DE5">
        <w:rPr>
          <w:bCs/>
        </w:rPr>
        <w:t xml:space="preserve"> users about odds and statistics, risks of gambling and self-monitoring behaviour?</w:t>
      </w:r>
    </w:p>
    <w:p w14:paraId="3ADED0F7" w14:textId="57AC3C91" w:rsidR="007C116E" w:rsidRPr="00847DE5" w:rsidRDefault="007C116E" w:rsidP="00847DE5">
      <w:pPr>
        <w:pStyle w:val="ListParagraph"/>
        <w:numPr>
          <w:ilvl w:val="0"/>
          <w:numId w:val="45"/>
        </w:numPr>
        <w:rPr>
          <w:bCs/>
        </w:rPr>
      </w:pPr>
      <w:r w:rsidRPr="00847DE5">
        <w:rPr>
          <w:bCs/>
        </w:rPr>
        <w:t xml:space="preserve">How can these messages be delivered in a manner that will encourage responsible gambling behaviours and what is the most effective format for delivery including positioning, frequency and duration? </w:t>
      </w:r>
    </w:p>
    <w:p w14:paraId="5B44DD84" w14:textId="600D2CF8" w:rsidR="007C116E" w:rsidRPr="000249F6" w:rsidRDefault="007C116E" w:rsidP="000249F6">
      <w:pPr>
        <w:pStyle w:val="ListParagraph"/>
        <w:numPr>
          <w:ilvl w:val="0"/>
          <w:numId w:val="45"/>
        </w:numPr>
        <w:spacing w:after="120"/>
      </w:pPr>
      <w:r w:rsidRPr="00847DE5">
        <w:rPr>
          <w:bCs/>
        </w:rPr>
        <w:t>What are the ov</w:t>
      </w:r>
      <w:r w:rsidR="00ED6FD9" w:rsidRPr="00847DE5">
        <w:rPr>
          <w:bCs/>
        </w:rPr>
        <w:t>erall findings, what messages w</w:t>
      </w:r>
      <w:r w:rsidRPr="00847DE5">
        <w:rPr>
          <w:bCs/>
        </w:rPr>
        <w:t>ere most effective for different types of gamblers (recognised, recalled and affected intended change)?</w:t>
      </w:r>
    </w:p>
    <w:p w14:paraId="2285125F" w14:textId="748312F6" w:rsidR="000249F6" w:rsidRDefault="00A369CF" w:rsidP="000249F6">
      <w:pPr>
        <w:rPr>
          <w:rFonts w:eastAsiaTheme="majorEastAsia"/>
        </w:rPr>
      </w:pPr>
      <w:r>
        <w:rPr>
          <w:bCs/>
        </w:rPr>
        <w:t>A Program L</w:t>
      </w:r>
      <w:r w:rsidR="007C116E" w:rsidRPr="00EB4CE5">
        <w:rPr>
          <w:bCs/>
        </w:rPr>
        <w:t>ogic</w:t>
      </w:r>
      <w:r w:rsidR="007C116E">
        <w:rPr>
          <w:bCs/>
        </w:rPr>
        <w:t xml:space="preserve"> for the dynamic warning project was developed early in the project. </w:t>
      </w:r>
      <w:r w:rsidR="000249F6" w:rsidRPr="00DC5CB8">
        <w:rPr>
          <w:rFonts w:eastAsiaTheme="majorEastAsia"/>
        </w:rPr>
        <w:t>The program logic illustrates that over the immediate term non-problem and low risk gamblers should recall and recognise the messages and that their enjoyment should stay the same.  Over the medium and long term for these groups recreational gambling and enjoyment should stay the same.</w:t>
      </w:r>
    </w:p>
    <w:p w14:paraId="661E945C" w14:textId="77777777" w:rsidR="000249F6" w:rsidRPr="00DC5CB8" w:rsidRDefault="000249F6" w:rsidP="000249F6">
      <w:pPr>
        <w:rPr>
          <w:rFonts w:eastAsiaTheme="majorEastAsia"/>
        </w:rPr>
      </w:pPr>
      <w:r w:rsidRPr="00DC5CB8">
        <w:rPr>
          <w:rFonts w:eastAsiaTheme="majorEastAsia"/>
        </w:rPr>
        <w:t xml:space="preserve"> </w:t>
      </w:r>
    </w:p>
    <w:p w14:paraId="3E2E830F" w14:textId="77777777" w:rsidR="000249F6" w:rsidRPr="00DC5CB8" w:rsidRDefault="000249F6" w:rsidP="000249F6">
      <w:pPr>
        <w:rPr>
          <w:rFonts w:eastAsiaTheme="majorEastAsia"/>
        </w:rPr>
      </w:pPr>
      <w:r w:rsidRPr="00DC5CB8">
        <w:rPr>
          <w:rFonts w:eastAsiaTheme="majorEastAsia"/>
        </w:rPr>
        <w:t xml:space="preserve">Over the immediate term moderate risk gamblers should recall and recognise the messages and their enjoyment may be slightly less.  Over the medium term they may recognise harms, play less, spend less and enjoyment may be slightly less.  Over the long term gamblers may move to a lower risk group, play less, spend less and enjoyment may increase due to a reduction in harm. </w:t>
      </w:r>
    </w:p>
    <w:p w14:paraId="1966B709" w14:textId="77777777" w:rsidR="000249F6" w:rsidRPr="00DC5CB8" w:rsidRDefault="000249F6" w:rsidP="000249F6">
      <w:pPr>
        <w:rPr>
          <w:rFonts w:eastAsiaTheme="majorEastAsia"/>
        </w:rPr>
      </w:pPr>
    </w:p>
    <w:p w14:paraId="1C54EE3F" w14:textId="77777777" w:rsidR="001A5989" w:rsidRDefault="000249F6" w:rsidP="000249F6">
      <w:pPr>
        <w:rPr>
          <w:rFonts w:eastAsiaTheme="majorEastAsia"/>
        </w:rPr>
        <w:sectPr w:rsidR="001A5989" w:rsidSect="001A5989">
          <w:headerReference w:type="default" r:id="rId17"/>
          <w:footerReference w:type="default" r:id="rId18"/>
          <w:pgSz w:w="11906" w:h="16838"/>
          <w:pgMar w:top="625" w:right="1134" w:bottom="1134" w:left="993" w:header="555" w:footer="561" w:gutter="0"/>
          <w:cols w:space="720"/>
          <w:docGrid w:linePitch="360"/>
        </w:sectPr>
      </w:pPr>
      <w:r w:rsidRPr="00DC5CB8">
        <w:rPr>
          <w:rFonts w:eastAsiaTheme="majorEastAsia"/>
        </w:rPr>
        <w:t>Over the immediate term problem gamblers should recall and recognise the messages and enjoyment may be less.  Over the medium term they may recognise harms, play less, spend less and enjoyment may be less.  Over the long term gamblers may move to a lower risk group and maintain (in combination with treatment), play less, spend less and enjoyment may increase due to a reduction in harm.</w:t>
      </w:r>
      <w:r w:rsidR="001A5989">
        <w:rPr>
          <w:rFonts w:eastAsiaTheme="majorEastAsia"/>
        </w:rPr>
        <w:t xml:space="preserve"> </w:t>
      </w:r>
    </w:p>
    <w:p w14:paraId="5818BC49" w14:textId="37C84F69" w:rsidR="00412574" w:rsidRPr="001A5989" w:rsidRDefault="00412574" w:rsidP="001A5989">
      <w:pPr>
        <w:pStyle w:val="Heading1"/>
        <w:spacing w:before="0"/>
        <w:rPr>
          <w:sz w:val="28"/>
        </w:rPr>
      </w:pPr>
      <w:bookmarkStart w:id="18" w:name="_Toc386715436"/>
      <w:r w:rsidRPr="001A5989">
        <w:rPr>
          <w:sz w:val="28"/>
        </w:rPr>
        <w:lastRenderedPageBreak/>
        <w:t>Dynamic Warning Messages Program Logic</w:t>
      </w:r>
      <w:bookmarkEnd w:id="18"/>
    </w:p>
    <w:p w14:paraId="2BCD6649" w14:textId="35C6ADEE" w:rsidR="00412574" w:rsidRDefault="00412574" w:rsidP="001A5989">
      <w:pPr>
        <w:pStyle w:val="Normal-Communio"/>
        <w:ind w:firstLine="426"/>
      </w:pPr>
      <w:r>
        <w:rPr>
          <w:noProof/>
          <w:lang w:eastAsia="en-AU"/>
        </w:rPr>
        <w:drawing>
          <wp:inline distT="0" distB="0" distL="0" distR="0" wp14:anchorId="01D9D644" wp14:editId="0E1C4493">
            <wp:extent cx="8602980" cy="5466233"/>
            <wp:effectExtent l="0" t="0" r="7620" b="1270"/>
            <wp:docPr id="91" name="Picture 91" descr="Flow chart shows the impact of dynamic warning messages in the short term, mid-term and long term, and the associated risks. A full description of this image is in the following paragraph." title="Dynamic Warning Messages Program Logic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 Logic_Dynamic Warnings Trial.jpg"/>
                    <pic:cNvPicPr/>
                  </pic:nvPicPr>
                  <pic:blipFill>
                    <a:blip r:embed="rId19">
                      <a:extLst>
                        <a:ext uri="{28A0092B-C50C-407E-A947-70E740481C1C}">
                          <a14:useLocalDpi xmlns:a14="http://schemas.microsoft.com/office/drawing/2010/main" val="0"/>
                        </a:ext>
                      </a:extLst>
                    </a:blip>
                    <a:stretch>
                      <a:fillRect/>
                    </a:stretch>
                  </pic:blipFill>
                  <pic:spPr>
                    <a:xfrm>
                      <a:off x="0" y="0"/>
                      <a:ext cx="8613899" cy="5473171"/>
                    </a:xfrm>
                    <a:prstGeom prst="rect">
                      <a:avLst/>
                    </a:prstGeom>
                  </pic:spPr>
                </pic:pic>
              </a:graphicData>
            </a:graphic>
          </wp:inline>
        </w:drawing>
      </w:r>
    </w:p>
    <w:p w14:paraId="424639EF" w14:textId="77777777" w:rsidR="00731A39" w:rsidRPr="00DA6BCF" w:rsidRDefault="00731A39" w:rsidP="00731A39">
      <w:pPr>
        <w:sectPr w:rsidR="00731A39" w:rsidRPr="00DA6BCF" w:rsidSect="001A5989">
          <w:pgSz w:w="16838" w:h="11906" w:orient="landscape"/>
          <w:pgMar w:top="993" w:right="625" w:bottom="1134" w:left="1134" w:header="555" w:footer="561" w:gutter="0"/>
          <w:cols w:space="720"/>
          <w:docGrid w:linePitch="360"/>
        </w:sectPr>
      </w:pPr>
    </w:p>
    <w:p w14:paraId="1BE2C3CD" w14:textId="65DE9382" w:rsidR="000C27C1" w:rsidRPr="000C27C1" w:rsidRDefault="000C27C1" w:rsidP="000C27C1">
      <w:pPr>
        <w:pStyle w:val="Heading1"/>
        <w:spacing w:before="0"/>
        <w:rPr>
          <w:sz w:val="28"/>
        </w:rPr>
      </w:pPr>
      <w:bookmarkStart w:id="19" w:name="_Toc386715437"/>
      <w:r>
        <w:rPr>
          <w:sz w:val="28"/>
        </w:rPr>
        <w:lastRenderedPageBreak/>
        <w:t xml:space="preserve">Description of the </w:t>
      </w:r>
      <w:r w:rsidRPr="001A5989">
        <w:rPr>
          <w:sz w:val="28"/>
        </w:rPr>
        <w:t>Dynamic Warning Messages Program Logic</w:t>
      </w:r>
    </w:p>
    <w:p w14:paraId="40D722B9" w14:textId="185BF42B" w:rsidR="00047974" w:rsidRDefault="00623542" w:rsidP="00623542">
      <w:pPr>
        <w:rPr>
          <w:rFonts w:eastAsiaTheme="majorEastAsia"/>
        </w:rPr>
      </w:pPr>
      <w:r w:rsidRPr="00083568">
        <w:rPr>
          <w:rFonts w:eastAsiaTheme="majorEastAsia"/>
        </w:rPr>
        <w:t>The program logic illustrates that over the immediate term non-problem and low risk gamblers should recall and recognise the messages and that their enjoyment should stay the same.  Over the medium and long term for these groups recreational gambling and enjoyment should stay the same.</w:t>
      </w:r>
    </w:p>
    <w:p w14:paraId="1B32992F" w14:textId="77777777" w:rsidR="00550C60" w:rsidRPr="00083568" w:rsidRDefault="00550C60" w:rsidP="00623542">
      <w:pPr>
        <w:rPr>
          <w:rFonts w:eastAsiaTheme="majorEastAsia"/>
        </w:rPr>
      </w:pPr>
    </w:p>
    <w:p w14:paraId="133F4733" w14:textId="0C243429" w:rsidR="00623542" w:rsidRDefault="00623542" w:rsidP="00623542">
      <w:pPr>
        <w:rPr>
          <w:rFonts w:eastAsiaTheme="majorEastAsia"/>
        </w:rPr>
      </w:pPr>
      <w:r w:rsidRPr="00083568">
        <w:rPr>
          <w:rFonts w:eastAsiaTheme="majorEastAsia"/>
        </w:rPr>
        <w:t>Over the immediate term moderate risk gamblers should recall and recognise the messages and their e</w:t>
      </w:r>
      <w:r>
        <w:rPr>
          <w:rFonts w:eastAsiaTheme="majorEastAsia"/>
        </w:rPr>
        <w:t xml:space="preserve">njoyment may be slightly less. </w:t>
      </w:r>
      <w:r w:rsidRPr="00083568">
        <w:rPr>
          <w:rFonts w:eastAsiaTheme="majorEastAsia"/>
        </w:rPr>
        <w:t>Over the medium term they may recognise harms, play less, spend less and enjoyment may be slightly less.  Over the long term gamblers may move to a lower risk group, play less, spend less and enjoyment may incre</w:t>
      </w:r>
      <w:r>
        <w:rPr>
          <w:rFonts w:eastAsiaTheme="majorEastAsia"/>
        </w:rPr>
        <w:t>ase due to a reduction in harm.</w:t>
      </w:r>
    </w:p>
    <w:p w14:paraId="7F2B6DEC" w14:textId="77777777" w:rsidR="00550C60" w:rsidRDefault="00550C60" w:rsidP="00623542">
      <w:pPr>
        <w:rPr>
          <w:rFonts w:eastAsiaTheme="majorEastAsia"/>
        </w:rPr>
      </w:pPr>
    </w:p>
    <w:p w14:paraId="0B992230" w14:textId="4EF75137" w:rsidR="00623542" w:rsidRPr="00623542" w:rsidRDefault="00623542" w:rsidP="00623542">
      <w:pPr>
        <w:rPr>
          <w:rFonts w:eastAsiaTheme="majorEastAsia"/>
        </w:rPr>
      </w:pPr>
      <w:r w:rsidRPr="00083568">
        <w:rPr>
          <w:rFonts w:eastAsiaTheme="majorEastAsia"/>
        </w:rPr>
        <w:t>Over the immediate term problem gamblers should recall and recognise the messa</w:t>
      </w:r>
      <w:r>
        <w:rPr>
          <w:rFonts w:eastAsiaTheme="majorEastAsia"/>
        </w:rPr>
        <w:t xml:space="preserve">ges and enjoyment may be less. </w:t>
      </w:r>
      <w:r w:rsidRPr="00083568">
        <w:rPr>
          <w:rFonts w:eastAsiaTheme="majorEastAsia"/>
        </w:rPr>
        <w:t>Over the medium term they may recognise harms, play less, spend less and enjoyment may be le</w:t>
      </w:r>
      <w:r>
        <w:rPr>
          <w:rFonts w:eastAsiaTheme="majorEastAsia"/>
        </w:rPr>
        <w:t xml:space="preserve">ss. </w:t>
      </w:r>
      <w:r w:rsidRPr="00083568">
        <w:rPr>
          <w:rFonts w:eastAsiaTheme="majorEastAsia"/>
        </w:rPr>
        <w:t>Over the long term gamblers may move to a lower risk group and maintain (in combination with treatment), play less, spend less and enjoyment may increase due to a reduction in harm.</w:t>
      </w:r>
    </w:p>
    <w:p w14:paraId="220B4A45" w14:textId="0CC1455C" w:rsidR="00575ED6" w:rsidRPr="00FE43C5" w:rsidRDefault="00575ED6" w:rsidP="00623542">
      <w:pPr>
        <w:pStyle w:val="Heading1"/>
      </w:pPr>
      <w:r w:rsidRPr="00FE43C5">
        <w:t>Message Selection and Themes</w:t>
      </w:r>
      <w:bookmarkEnd w:id="19"/>
    </w:p>
    <w:p w14:paraId="71E955C1" w14:textId="1F8BB02C" w:rsidR="00575ED6" w:rsidRPr="00FE43C5" w:rsidRDefault="00575ED6" w:rsidP="00FE43C5">
      <w:pPr>
        <w:pStyle w:val="Heading2"/>
      </w:pPr>
      <w:bookmarkStart w:id="20" w:name="_Toc386715438"/>
      <w:r w:rsidRPr="00FE43C5">
        <w:t>Approach</w:t>
      </w:r>
      <w:bookmarkEnd w:id="20"/>
    </w:p>
    <w:p w14:paraId="2AC443B6" w14:textId="502BD89D" w:rsidR="00B34935" w:rsidRDefault="00E749C2" w:rsidP="00847DE5">
      <w:r w:rsidRPr="00E749C2">
        <w:t>A rigorous process was used to identify and select the messa</w:t>
      </w:r>
      <w:r w:rsidR="000C27C1">
        <w:t>ges to be used in this project.</w:t>
      </w:r>
    </w:p>
    <w:p w14:paraId="3D21CFBC" w14:textId="77777777" w:rsidR="000C27C1" w:rsidRDefault="000C27C1" w:rsidP="00847DE5"/>
    <w:p w14:paraId="487E2A40" w14:textId="5ED3CC40" w:rsidR="003768FC" w:rsidRDefault="00E749C2" w:rsidP="00847DE5">
      <w:r w:rsidRPr="00E749C2">
        <w:t xml:space="preserve">An extensive literature review was undertaken as the first step to identify the range of different responsible gambling messages that have been used internationally and </w:t>
      </w:r>
      <w:r w:rsidR="008018D8">
        <w:t>to seek evidence of</w:t>
      </w:r>
      <w:r w:rsidRPr="00E749C2">
        <w:t xml:space="preserve"> best practice. </w:t>
      </w:r>
      <w:r w:rsidR="00443984" w:rsidRPr="00E749C2">
        <w:t>These included messages from other sources including messages from non-gambling public health campaigns in Australia and internationally</w:t>
      </w:r>
      <w:r w:rsidR="00443984">
        <w:t>,</w:t>
      </w:r>
      <w:r w:rsidR="00443984" w:rsidRPr="00E749C2">
        <w:t xml:space="preserve"> and recommendations from stakeholders and experts in the gambling fie</w:t>
      </w:r>
      <w:r w:rsidR="00443984">
        <w:t xml:space="preserve">ld. </w:t>
      </w:r>
      <w:r w:rsidRPr="00E749C2">
        <w:t xml:space="preserve">This resulted in the compilation of a list of 40 messages that were considered for use in the trial. </w:t>
      </w:r>
      <w:r w:rsidR="00443984">
        <w:t>To</w:t>
      </w:r>
      <w:r w:rsidR="008018D8">
        <w:t xml:space="preserve"> comply with the </w:t>
      </w:r>
      <w:r w:rsidR="00443984">
        <w:t xml:space="preserve">functionality of machines used </w:t>
      </w:r>
      <w:r w:rsidRPr="00E749C2">
        <w:t>in the trial</w:t>
      </w:r>
      <w:r w:rsidR="008018D8">
        <w:t xml:space="preserve"> all messages were </w:t>
      </w:r>
      <w:r w:rsidRPr="00E749C2">
        <w:t xml:space="preserve">less than </w:t>
      </w:r>
      <w:r w:rsidR="008018D8">
        <w:t xml:space="preserve">or equal to </w:t>
      </w:r>
      <w:r w:rsidRPr="00E749C2">
        <w:t>40 characters</w:t>
      </w:r>
      <w:r w:rsidR="003768FC">
        <w:t>.</w:t>
      </w:r>
    </w:p>
    <w:p w14:paraId="552B2AD3" w14:textId="77777777" w:rsidR="000C27C1" w:rsidRDefault="000C27C1" w:rsidP="00847DE5"/>
    <w:p w14:paraId="1C9221DB" w14:textId="7E4FACC8" w:rsidR="009B60F9" w:rsidRDefault="00E749C2" w:rsidP="00847DE5">
      <w:r w:rsidRPr="00E749C2">
        <w:t>The potential messages were analysed using Linguistic Inquiry and Word Count (LIWC) software. This identified the strength of emotions in the messages. Messages that had a negative or punitive tone were removed. The messages were then assessed to ensure consistency with the Queensland Government’s policy and regulatory requirements. The main intention was to ensure that the proposed messages contained no elements of stigmatisation</w:t>
      </w:r>
      <w:r w:rsidR="009B60F9" w:rsidRPr="000B4C58">
        <w:t>.</w:t>
      </w:r>
    </w:p>
    <w:p w14:paraId="7416BE16" w14:textId="77777777" w:rsidR="000C27C1" w:rsidRDefault="000C27C1" w:rsidP="00847DE5"/>
    <w:p w14:paraId="2D2988A1" w14:textId="572BDABF" w:rsidR="009B60F9" w:rsidRDefault="00E749C2" w:rsidP="00847DE5">
      <w:r w:rsidRPr="00E749C2">
        <w:t>The messages were grouped into themes of self-appraisal and informative messages. The defining characteristic of self-appraisal messages is that they include a question to prompt players to consider the messages with regard to their own current situation. Informative messages may provide similar content, but are phrased as a statement. Key stakeholders</w:t>
      </w:r>
      <w:r w:rsidR="00B7799C">
        <w:t xml:space="preserve"> including representatives </w:t>
      </w:r>
      <w:r w:rsidR="00B34935">
        <w:t>from the Queensland Government</w:t>
      </w:r>
      <w:r w:rsidR="00B7799C">
        <w:t>, industry groups and leading academic researchers</w:t>
      </w:r>
      <w:r w:rsidRPr="00E749C2">
        <w:t xml:space="preserve"> were consulted and </w:t>
      </w:r>
      <w:r w:rsidRPr="00E749C2">
        <w:lastRenderedPageBreak/>
        <w:t>asked to provide feedback on the messages. This was done iteratively until the list was reduced to 20 messages</w:t>
      </w:r>
      <w:r w:rsidR="009B60F9" w:rsidRPr="000B4C58">
        <w:t>.</w:t>
      </w:r>
    </w:p>
    <w:p w14:paraId="534CD0C6" w14:textId="77777777" w:rsidR="009B60F9" w:rsidRDefault="009B60F9" w:rsidP="00847DE5"/>
    <w:p w14:paraId="74842343" w14:textId="2AF646C2" w:rsidR="004B1DC7" w:rsidRPr="00623542" w:rsidRDefault="00E749C2" w:rsidP="00847DE5">
      <w:pPr>
        <w:rPr>
          <w:lang w:val="en-AU"/>
        </w:rPr>
      </w:pPr>
      <w:r w:rsidRPr="00E749C2">
        <w:rPr>
          <w:lang w:val="en-AU"/>
        </w:rPr>
        <w:t xml:space="preserve">Five focus groups were conducted to test the messages with people who play </w:t>
      </w:r>
      <w:r w:rsidR="00C26CEA">
        <w:rPr>
          <w:lang w:val="en-AU"/>
        </w:rPr>
        <w:t>EGM</w:t>
      </w:r>
      <w:r w:rsidRPr="00E749C2">
        <w:rPr>
          <w:lang w:val="en-AU"/>
        </w:rPr>
        <w:t>s. The focus group participants were assessed as to their level of gambling risk using the Problem Gambling Severity Index</w:t>
      </w:r>
      <w:r w:rsidR="008018D8">
        <w:rPr>
          <w:lang w:val="en-AU"/>
        </w:rPr>
        <w:t xml:space="preserve"> (PGSI)</w:t>
      </w:r>
      <w:r w:rsidRPr="00E749C2">
        <w:rPr>
          <w:lang w:val="en-AU"/>
        </w:rPr>
        <w:t>. One focus group comprised people who were assessed as low risk gamblers. Two focus groups comprised people assessed as medium risk gamblers, and another two group comprised people who were assessed as problem gamblers</w:t>
      </w:r>
      <w:r w:rsidR="004B1DC7">
        <w:rPr>
          <w:lang w:val="en-AU"/>
        </w:rPr>
        <w:t>.</w:t>
      </w:r>
    </w:p>
    <w:p w14:paraId="2590D8BA" w14:textId="77777777" w:rsidR="00047974" w:rsidRDefault="00047974" w:rsidP="00047974"/>
    <w:p w14:paraId="46C5D0BF" w14:textId="4CCDD6AC" w:rsidR="003A3ADA" w:rsidRDefault="004B1DC7" w:rsidP="00047974">
      <w:r>
        <w:t xml:space="preserve">A report from the facilitator of the focus groups </w:t>
      </w:r>
      <w:r w:rsidR="009B60F9">
        <w:t>outli</w:t>
      </w:r>
      <w:r>
        <w:t>ned the responses of participants in each group to each</w:t>
      </w:r>
      <w:r w:rsidR="009B60F9">
        <w:t xml:space="preserve"> message</w:t>
      </w:r>
      <w:r w:rsidR="008B11EE">
        <w:t xml:space="preserve">. </w:t>
      </w:r>
      <w:r w:rsidR="008B11EE" w:rsidRPr="008B11EE">
        <w:t>Based on t</w:t>
      </w:r>
      <w:r w:rsidR="008B11EE">
        <w:t>he results of the focus groups eight</w:t>
      </w:r>
      <w:r w:rsidR="008B11EE" w:rsidRPr="008B11EE">
        <w:t xml:space="preserve"> messages were chosen that represented a range of themes that were identified as potentially useful by participants. Four informative and four self-appraisal messages were selected to be included in the trial that would enable further testing of the optimal message content.</w:t>
      </w:r>
    </w:p>
    <w:p w14:paraId="6D83E1A9" w14:textId="59DD3421" w:rsidR="003A3ADA" w:rsidRPr="00FE43C5" w:rsidRDefault="003A3ADA" w:rsidP="00FE43C5">
      <w:pPr>
        <w:pStyle w:val="Heading2"/>
      </w:pPr>
      <w:bookmarkStart w:id="21" w:name="_Toc386715439"/>
      <w:r w:rsidRPr="00FE43C5">
        <w:t>Final list of messages</w:t>
      </w:r>
      <w:bookmarkEnd w:id="21"/>
    </w:p>
    <w:p w14:paraId="60B17343" w14:textId="0FB15C87" w:rsidR="003A3ADA" w:rsidRPr="00047974" w:rsidRDefault="003A3ADA" w:rsidP="00047974">
      <w:pPr>
        <w:pStyle w:val="Normal-Communio"/>
      </w:pPr>
      <w:r>
        <w:t>The final list of messages (including theme) that were used in the trial was:</w:t>
      </w:r>
    </w:p>
    <w:p w14:paraId="129FB778" w14:textId="77777777" w:rsidR="003A3ADA" w:rsidRPr="000356D6" w:rsidRDefault="003A3ADA" w:rsidP="00047974">
      <w:pPr>
        <w:spacing w:line="276" w:lineRule="auto"/>
        <w:rPr>
          <w:b/>
        </w:rPr>
      </w:pPr>
      <w:r>
        <w:rPr>
          <w:b/>
        </w:rPr>
        <w:t xml:space="preserve">Message </w:t>
      </w:r>
      <w:proofErr w:type="gramStart"/>
      <w:r>
        <w:rPr>
          <w:b/>
        </w:rPr>
        <w:t>A</w:t>
      </w:r>
      <w:proofErr w:type="gramEnd"/>
      <w:r>
        <w:rPr>
          <w:b/>
        </w:rPr>
        <w:t xml:space="preserve"> (Self-Appraisal): </w:t>
      </w:r>
      <w:r>
        <w:t>Have you spent more than you can afford?</w:t>
      </w:r>
    </w:p>
    <w:p w14:paraId="1900C010" w14:textId="77777777" w:rsidR="003A3ADA" w:rsidRPr="000356D6" w:rsidRDefault="003A3ADA" w:rsidP="00047974">
      <w:pPr>
        <w:spacing w:line="276" w:lineRule="auto"/>
        <w:rPr>
          <w:b/>
        </w:rPr>
      </w:pPr>
      <w:r>
        <w:rPr>
          <w:b/>
        </w:rPr>
        <w:t xml:space="preserve">Message B (Self-Appraisal): </w:t>
      </w:r>
      <w:r>
        <w:t>Is money all you are losing?</w:t>
      </w:r>
    </w:p>
    <w:p w14:paraId="1E5889C5" w14:textId="77777777" w:rsidR="003A3ADA" w:rsidRPr="000356D6" w:rsidRDefault="003A3ADA" w:rsidP="00047974">
      <w:pPr>
        <w:spacing w:line="276" w:lineRule="auto"/>
        <w:rPr>
          <w:b/>
        </w:rPr>
      </w:pPr>
      <w:r>
        <w:rPr>
          <w:b/>
        </w:rPr>
        <w:t xml:space="preserve">Message C (Informative): </w:t>
      </w:r>
      <w:r>
        <w:t xml:space="preserve">Set your limit. </w:t>
      </w:r>
      <w:proofErr w:type="gramStart"/>
      <w:r>
        <w:t>Play within it.</w:t>
      </w:r>
      <w:proofErr w:type="gramEnd"/>
    </w:p>
    <w:p w14:paraId="28B13912" w14:textId="77777777" w:rsidR="003A3ADA" w:rsidRPr="000356D6" w:rsidRDefault="003A3ADA" w:rsidP="00047974">
      <w:pPr>
        <w:spacing w:line="276" w:lineRule="auto"/>
        <w:rPr>
          <w:b/>
        </w:rPr>
      </w:pPr>
      <w:r>
        <w:rPr>
          <w:b/>
        </w:rPr>
        <w:t xml:space="preserve">Message D (Informative): </w:t>
      </w:r>
      <w:r>
        <w:t>Only spend what you can afford to lose.</w:t>
      </w:r>
    </w:p>
    <w:p w14:paraId="0D657334" w14:textId="77777777" w:rsidR="003A3ADA" w:rsidRPr="000356D6" w:rsidRDefault="003A3ADA" w:rsidP="00047974">
      <w:pPr>
        <w:spacing w:line="276" w:lineRule="auto"/>
        <w:rPr>
          <w:b/>
        </w:rPr>
      </w:pPr>
      <w:r>
        <w:rPr>
          <w:b/>
        </w:rPr>
        <w:t xml:space="preserve">Message E (Self-Appraisal): </w:t>
      </w:r>
      <w:r>
        <w:t>Do you need a break? Gamble responsibly.</w:t>
      </w:r>
    </w:p>
    <w:p w14:paraId="31D22FB6" w14:textId="77777777" w:rsidR="003A3ADA" w:rsidRPr="000356D6" w:rsidRDefault="003A3ADA" w:rsidP="00047974">
      <w:pPr>
        <w:spacing w:line="276" w:lineRule="auto"/>
        <w:rPr>
          <w:b/>
        </w:rPr>
      </w:pPr>
      <w:r>
        <w:rPr>
          <w:b/>
        </w:rPr>
        <w:t xml:space="preserve">Message F (Self-Appraisal): </w:t>
      </w:r>
      <w:r>
        <w:t>Are you playing longer than planned?</w:t>
      </w:r>
    </w:p>
    <w:p w14:paraId="491B928C" w14:textId="77777777" w:rsidR="003A3ADA" w:rsidRPr="000356D6" w:rsidRDefault="003A3ADA" w:rsidP="00047974">
      <w:pPr>
        <w:spacing w:line="276" w:lineRule="auto"/>
        <w:rPr>
          <w:b/>
        </w:rPr>
      </w:pPr>
      <w:r>
        <w:rPr>
          <w:b/>
        </w:rPr>
        <w:t xml:space="preserve">Message G (Informative): </w:t>
      </w:r>
      <w:r>
        <w:t>A winner knows when to stop gambling.</w:t>
      </w:r>
    </w:p>
    <w:p w14:paraId="2AA9F297" w14:textId="77777777" w:rsidR="003A3ADA" w:rsidRDefault="003A3ADA" w:rsidP="00047974">
      <w:pPr>
        <w:spacing w:line="276" w:lineRule="auto"/>
      </w:pPr>
      <w:r>
        <w:rPr>
          <w:b/>
        </w:rPr>
        <w:t xml:space="preserve">Message H (Informative): </w:t>
      </w:r>
      <w:r>
        <w:t>You are responsible for your gambling.</w:t>
      </w:r>
    </w:p>
    <w:p w14:paraId="201EB063" w14:textId="335A0ACC" w:rsidR="000C7E43" w:rsidRDefault="000356D6" w:rsidP="00FE43C5">
      <w:pPr>
        <w:pStyle w:val="Heading1"/>
      </w:pPr>
      <w:bookmarkStart w:id="22" w:name="_Toc378172452"/>
      <w:bookmarkStart w:id="23" w:name="_Toc378345408"/>
      <w:bookmarkStart w:id="24" w:name="_Toc378172453"/>
      <w:bookmarkStart w:id="25" w:name="_Toc378345409"/>
      <w:bookmarkStart w:id="26" w:name="_Toc378172454"/>
      <w:bookmarkStart w:id="27" w:name="_Toc378345410"/>
      <w:bookmarkStart w:id="28" w:name="_Toc378172455"/>
      <w:bookmarkStart w:id="29" w:name="_Toc378345411"/>
      <w:bookmarkStart w:id="30" w:name="_Toc378172456"/>
      <w:bookmarkStart w:id="31" w:name="_Toc378345412"/>
      <w:bookmarkStart w:id="32" w:name="_Toc378172457"/>
      <w:bookmarkStart w:id="33" w:name="_Toc378345413"/>
      <w:bookmarkStart w:id="34" w:name="_Toc378172458"/>
      <w:bookmarkStart w:id="35" w:name="_Toc378345414"/>
      <w:bookmarkStart w:id="36" w:name="_Toc378172459"/>
      <w:bookmarkStart w:id="37" w:name="_Toc378345415"/>
      <w:bookmarkStart w:id="38" w:name="_Toc378172460"/>
      <w:bookmarkStart w:id="39" w:name="_Toc378345416"/>
      <w:bookmarkStart w:id="40" w:name="_Toc378172461"/>
      <w:bookmarkStart w:id="41" w:name="_Toc378345417"/>
      <w:bookmarkStart w:id="42" w:name="_Toc378172462"/>
      <w:bookmarkStart w:id="43" w:name="_Toc378345418"/>
      <w:bookmarkStart w:id="44" w:name="_Toc378172463"/>
      <w:bookmarkStart w:id="45" w:name="_Toc378345419"/>
      <w:bookmarkStart w:id="46" w:name="_Toc378172464"/>
      <w:bookmarkStart w:id="47" w:name="_Toc378345420"/>
      <w:bookmarkStart w:id="48" w:name="_Toc378172465"/>
      <w:bookmarkStart w:id="49" w:name="_Toc378345421"/>
      <w:bookmarkStart w:id="50" w:name="_Toc378172466"/>
      <w:bookmarkStart w:id="51" w:name="_Toc378345422"/>
      <w:bookmarkStart w:id="52" w:name="_Toc378172467"/>
      <w:bookmarkStart w:id="53" w:name="_Toc378345423"/>
      <w:bookmarkStart w:id="54" w:name="_Toc378172468"/>
      <w:bookmarkStart w:id="55" w:name="_Toc378345424"/>
      <w:bookmarkStart w:id="56" w:name="_Toc378172469"/>
      <w:bookmarkStart w:id="57" w:name="_Toc378345425"/>
      <w:bookmarkStart w:id="58" w:name="_Toc378172470"/>
      <w:bookmarkStart w:id="59" w:name="_Toc378345426"/>
      <w:bookmarkStart w:id="60" w:name="_Toc378172471"/>
      <w:bookmarkStart w:id="61" w:name="_Toc378345427"/>
      <w:bookmarkStart w:id="62" w:name="_Toc38671544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Venue and Machine Profiles</w:t>
      </w:r>
      <w:bookmarkEnd w:id="62"/>
    </w:p>
    <w:p w14:paraId="33EFD7D8" w14:textId="00512F1B" w:rsidR="00836732" w:rsidRDefault="00504E2B" w:rsidP="00836732">
      <w:r w:rsidRPr="00504E2B">
        <w:t>Ten venues that were either pubs</w:t>
      </w:r>
      <w:r w:rsidR="00E3714D">
        <w:t xml:space="preserve"> (classified in this report as hotels)</w:t>
      </w:r>
      <w:r w:rsidRPr="00504E2B">
        <w:t xml:space="preserve"> or clubs participated in the trial. Fiv</w:t>
      </w:r>
      <w:r w:rsidR="00F00891">
        <w:t>e of these were intervention venues</w:t>
      </w:r>
      <w:r w:rsidRPr="00504E2B">
        <w:t xml:space="preserve"> where the survey data was coll</w:t>
      </w:r>
      <w:r w:rsidR="008018D8">
        <w:t>e</w:t>
      </w:r>
      <w:r w:rsidR="00F00891">
        <w:t>cted and five were control venues. Control venues</w:t>
      </w:r>
      <w:r w:rsidR="008018D8">
        <w:t xml:space="preserve"> were </w:t>
      </w:r>
      <w:r w:rsidRPr="00504E2B">
        <w:t>included to enable venue-level data to be comp</w:t>
      </w:r>
      <w:r w:rsidR="00F00891">
        <w:t>ared with the intervention venues</w:t>
      </w:r>
      <w:r w:rsidRPr="00504E2B">
        <w:t xml:space="preserve"> to control for high-level extraneous factors that may impact </w:t>
      </w:r>
      <w:r w:rsidR="00C26CEA">
        <w:t>EGM</w:t>
      </w:r>
      <w:r w:rsidR="008018D8">
        <w:t xml:space="preserve"> play (e.g.</w:t>
      </w:r>
      <w:r w:rsidRPr="00504E2B">
        <w:t xml:space="preserve"> </w:t>
      </w:r>
      <w:r w:rsidR="008018D8">
        <w:t xml:space="preserve">extreme </w:t>
      </w:r>
      <w:r w:rsidRPr="00504E2B">
        <w:t>weather, economic or political events). This report refers to the venu</w:t>
      </w:r>
      <w:r>
        <w:t>es by the labels included below</w:t>
      </w:r>
      <w:r w:rsidR="00836732" w:rsidRPr="000C7E43">
        <w:t>.</w:t>
      </w:r>
    </w:p>
    <w:p w14:paraId="13383F88" w14:textId="77777777" w:rsidR="00836732" w:rsidRDefault="00836732" w:rsidP="007A28D3"/>
    <w:p w14:paraId="6FE9F183" w14:textId="3CB2F910" w:rsidR="00836732" w:rsidRDefault="009F5157" w:rsidP="00836732">
      <w:r>
        <w:t>For the purpose of this project, t</w:t>
      </w:r>
      <w:r w:rsidR="00836732">
        <w:t xml:space="preserve">he classification of small, medium or large </w:t>
      </w:r>
      <w:r>
        <w:t xml:space="preserve">club/hotel </w:t>
      </w:r>
      <w:r w:rsidR="00836732">
        <w:t xml:space="preserve">is based on the number of </w:t>
      </w:r>
      <w:r w:rsidR="00C26CEA">
        <w:t>EGM</w:t>
      </w:r>
      <w:r w:rsidR="00836732">
        <w:t xml:space="preserve">s at the venue. </w:t>
      </w:r>
      <w:r>
        <w:t xml:space="preserve">It was considered that </w:t>
      </w:r>
      <w:r w:rsidR="00836732">
        <w:t xml:space="preserve">Large is greater than 100; medium is </w:t>
      </w:r>
      <w:proofErr w:type="gramStart"/>
      <w:r w:rsidR="00836732">
        <w:t>between 80-100</w:t>
      </w:r>
      <w:proofErr w:type="gramEnd"/>
      <w:r w:rsidR="00836732">
        <w:t>; small is less than 80.</w:t>
      </w:r>
      <w:r w:rsidR="00150D16">
        <w:t xml:space="preserve"> </w:t>
      </w:r>
      <w:proofErr w:type="spellStart"/>
      <w:r w:rsidR="00836732">
        <w:t>Gatton</w:t>
      </w:r>
      <w:proofErr w:type="spellEnd"/>
      <w:r w:rsidR="00836732">
        <w:t xml:space="preserve"> and Warwick RSL Club are in regional areas, with the remaining venues all in the Brisbane metropolitan area.</w:t>
      </w:r>
    </w:p>
    <w:p w14:paraId="791172DA" w14:textId="77777777" w:rsidR="00E44145" w:rsidRDefault="00E44145" w:rsidP="00836732"/>
    <w:p w14:paraId="3E757AB3" w14:textId="4B28E5BC" w:rsidR="00836732" w:rsidRDefault="00504E2B" w:rsidP="00047974">
      <w:r w:rsidRPr="00504E2B">
        <w:t xml:space="preserve">Surveys with participants were conducted at the intervention sites. No surveys were conducted at control sites. Observational and </w:t>
      </w:r>
      <w:r w:rsidR="00FF0933">
        <w:t>turnover</w:t>
      </w:r>
      <w:r w:rsidRPr="00504E2B">
        <w:t xml:space="preserve"> data were collected from all sites, although less observational data was collected from control as compared to intervention sites</w:t>
      </w:r>
      <w:r w:rsidR="00E44145">
        <w:t xml:space="preserve">. </w:t>
      </w:r>
      <w:r w:rsidR="00E3714D">
        <w:t>Table</w:t>
      </w:r>
      <w:r w:rsidR="008018D8">
        <w:t>s 1 and 2 below show</w:t>
      </w:r>
      <w:r w:rsidR="00E3714D">
        <w:t xml:space="preserve"> each site and their classification in the report.</w:t>
      </w:r>
    </w:p>
    <w:p w14:paraId="2E9F0508" w14:textId="77777777" w:rsidR="00047974" w:rsidRDefault="00047974" w:rsidP="00047974"/>
    <w:p w14:paraId="0427A1C6" w14:textId="44AA1CD1" w:rsidR="00BA24F1" w:rsidRPr="006523A8" w:rsidRDefault="00BA24F1" w:rsidP="003A3D64">
      <w:bookmarkStart w:id="63" w:name="_Toc378172547"/>
      <w:r w:rsidRPr="006523A8">
        <w:t xml:space="preserve">Table </w:t>
      </w:r>
      <w:r w:rsidRPr="006523A8">
        <w:fldChar w:fldCharType="begin"/>
      </w:r>
      <w:r w:rsidRPr="006523A8">
        <w:instrText xml:space="preserve"> SEQ Table \* ARABIC </w:instrText>
      </w:r>
      <w:r w:rsidRPr="006523A8">
        <w:fldChar w:fldCharType="separate"/>
      </w:r>
      <w:r w:rsidR="00220072">
        <w:rPr>
          <w:noProof/>
        </w:rPr>
        <w:t>1</w:t>
      </w:r>
      <w:r w:rsidRPr="006523A8">
        <w:fldChar w:fldCharType="end"/>
      </w:r>
      <w:r w:rsidRPr="006523A8">
        <w:t xml:space="preserve"> - The five intervention sites</w:t>
      </w:r>
      <w:bookmarkEnd w:id="63"/>
      <w:r w:rsidRPr="006523A8">
        <w:t xml:space="preserve"> </w:t>
      </w:r>
    </w:p>
    <w:tbl>
      <w:tblPr>
        <w:tblStyle w:val="LightList"/>
        <w:tblW w:w="8931" w:type="dxa"/>
        <w:tblLayout w:type="fixed"/>
        <w:tblLook w:val="04A0" w:firstRow="1" w:lastRow="0" w:firstColumn="1" w:lastColumn="0" w:noHBand="0" w:noVBand="1"/>
        <w:tblCaption w:val="Intervention sites"/>
        <w:tblDescription w:val="Shows the sites used for intervention"/>
      </w:tblPr>
      <w:tblGrid>
        <w:gridCol w:w="4962"/>
        <w:gridCol w:w="3969"/>
      </w:tblGrid>
      <w:tr w:rsidR="00836732" w:rsidRPr="00D82E9F" w14:paraId="1DB0B44F" w14:textId="77777777" w:rsidTr="006E5923">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4962" w:type="dxa"/>
          </w:tcPr>
          <w:p w14:paraId="33AFB714" w14:textId="77777777" w:rsidR="00836732" w:rsidRPr="009B39AA" w:rsidRDefault="00836732" w:rsidP="00E44145">
            <w:pPr>
              <w:pStyle w:val="TableHeaderText"/>
              <w:rPr>
                <w:color w:val="FFFFFF" w:themeColor="background1"/>
              </w:rPr>
            </w:pPr>
            <w:r w:rsidRPr="009B39AA">
              <w:rPr>
                <w:color w:val="FFFFFF" w:themeColor="background1"/>
              </w:rPr>
              <w:t xml:space="preserve">Site </w:t>
            </w:r>
          </w:p>
        </w:tc>
        <w:tc>
          <w:tcPr>
            <w:tcW w:w="3969" w:type="dxa"/>
          </w:tcPr>
          <w:p w14:paraId="770F36A8" w14:textId="77777777" w:rsidR="00836732" w:rsidRPr="009B39AA" w:rsidRDefault="00836732" w:rsidP="00E44145">
            <w:pPr>
              <w:pStyle w:val="TableHeaderText"/>
              <w:cnfStyle w:val="100000000000" w:firstRow="1" w:lastRow="0" w:firstColumn="0" w:lastColumn="0" w:oddVBand="0" w:evenVBand="0" w:oddHBand="0" w:evenHBand="0" w:firstRowFirstColumn="0" w:firstRowLastColumn="0" w:lastRowFirstColumn="0" w:lastRowLastColumn="0"/>
              <w:rPr>
                <w:color w:val="FFFFFF" w:themeColor="background1"/>
              </w:rPr>
            </w:pPr>
            <w:r w:rsidRPr="009B39AA">
              <w:rPr>
                <w:color w:val="FFFFFF" w:themeColor="background1"/>
              </w:rPr>
              <w:t>Report Name</w:t>
            </w:r>
          </w:p>
        </w:tc>
      </w:tr>
      <w:tr w:rsidR="00836732" w:rsidRPr="00280531" w14:paraId="58EA9F9D" w14:textId="77777777" w:rsidTr="009B39A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962" w:type="dxa"/>
          </w:tcPr>
          <w:p w14:paraId="1F01F61F" w14:textId="77777777" w:rsidR="00836732" w:rsidRPr="00280531" w:rsidRDefault="00836732" w:rsidP="00E44145">
            <w:pPr>
              <w:rPr>
                <w:rFonts w:ascii="Calibri" w:eastAsiaTheme="minorHAnsi" w:hAnsi="Calibri"/>
                <w:szCs w:val="20"/>
                <w:lang w:eastAsia="en-AU"/>
              </w:rPr>
            </w:pPr>
            <w:proofErr w:type="spellStart"/>
            <w:r w:rsidRPr="00280531">
              <w:rPr>
                <w:szCs w:val="20"/>
                <w:lang w:eastAsia="en-AU"/>
              </w:rPr>
              <w:t>Kedron</w:t>
            </w:r>
            <w:proofErr w:type="spellEnd"/>
            <w:r w:rsidRPr="00280531">
              <w:rPr>
                <w:szCs w:val="20"/>
                <w:lang w:eastAsia="en-AU"/>
              </w:rPr>
              <w:t xml:space="preserve"> Wavell Services Club</w:t>
            </w:r>
          </w:p>
        </w:tc>
        <w:tc>
          <w:tcPr>
            <w:tcW w:w="3969" w:type="dxa"/>
          </w:tcPr>
          <w:p w14:paraId="294BB850" w14:textId="77777777" w:rsidR="00836732" w:rsidRPr="00280531" w:rsidRDefault="00836732" w:rsidP="00E44145">
            <w:pPr>
              <w:pStyle w:val="CommunioNormal"/>
              <w:cnfStyle w:val="000000100000" w:firstRow="0" w:lastRow="0" w:firstColumn="0" w:lastColumn="0" w:oddVBand="0" w:evenVBand="0" w:oddHBand="1" w:evenHBand="0" w:firstRowFirstColumn="0" w:firstRowLastColumn="0" w:lastRowFirstColumn="0" w:lastRowLastColumn="0"/>
            </w:pPr>
            <w:r w:rsidRPr="00280531">
              <w:t>Large Club 1</w:t>
            </w:r>
          </w:p>
        </w:tc>
      </w:tr>
      <w:tr w:rsidR="00836732" w:rsidRPr="00280531" w14:paraId="46FC34BF" w14:textId="77777777" w:rsidTr="009B39AA">
        <w:trPr>
          <w:trHeight w:val="254"/>
        </w:trPr>
        <w:tc>
          <w:tcPr>
            <w:cnfStyle w:val="001000000000" w:firstRow="0" w:lastRow="0" w:firstColumn="1" w:lastColumn="0" w:oddVBand="0" w:evenVBand="0" w:oddHBand="0" w:evenHBand="0" w:firstRowFirstColumn="0" w:firstRowLastColumn="0" w:lastRowFirstColumn="0" w:lastRowLastColumn="0"/>
            <w:tcW w:w="4962" w:type="dxa"/>
          </w:tcPr>
          <w:p w14:paraId="3BFA3FF9" w14:textId="77777777" w:rsidR="00836732" w:rsidRPr="00280531" w:rsidRDefault="00836732" w:rsidP="00E44145">
            <w:pPr>
              <w:rPr>
                <w:szCs w:val="20"/>
                <w:lang w:eastAsia="en-AU"/>
              </w:rPr>
            </w:pPr>
            <w:proofErr w:type="spellStart"/>
            <w:r w:rsidRPr="00280531">
              <w:rPr>
                <w:szCs w:val="20"/>
                <w:lang w:eastAsia="en-AU"/>
              </w:rPr>
              <w:t>Gatton</w:t>
            </w:r>
            <w:proofErr w:type="spellEnd"/>
            <w:r w:rsidRPr="00280531">
              <w:rPr>
                <w:szCs w:val="20"/>
                <w:lang w:eastAsia="en-AU"/>
              </w:rPr>
              <w:t xml:space="preserve"> RSL Services Club</w:t>
            </w:r>
          </w:p>
        </w:tc>
        <w:tc>
          <w:tcPr>
            <w:tcW w:w="3969" w:type="dxa"/>
          </w:tcPr>
          <w:p w14:paraId="0A75098E" w14:textId="77777777" w:rsidR="00836732" w:rsidRPr="00280531" w:rsidRDefault="00836732" w:rsidP="00E44145">
            <w:pPr>
              <w:pStyle w:val="CommunioNormal"/>
              <w:cnfStyle w:val="000000000000" w:firstRow="0" w:lastRow="0" w:firstColumn="0" w:lastColumn="0" w:oddVBand="0" w:evenVBand="0" w:oddHBand="0" w:evenHBand="0" w:firstRowFirstColumn="0" w:firstRowLastColumn="0" w:lastRowFirstColumn="0" w:lastRowLastColumn="0"/>
            </w:pPr>
            <w:r w:rsidRPr="00280531">
              <w:t>Small Club</w:t>
            </w:r>
            <w:r>
              <w:t xml:space="preserve"> Regional</w:t>
            </w:r>
          </w:p>
        </w:tc>
      </w:tr>
      <w:tr w:rsidR="00836732" w:rsidRPr="00280531" w14:paraId="6653AD4B" w14:textId="77777777" w:rsidTr="009B39A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962" w:type="dxa"/>
          </w:tcPr>
          <w:p w14:paraId="54806B03" w14:textId="77777777" w:rsidR="00836732" w:rsidRPr="00280531" w:rsidRDefault="00836732" w:rsidP="00E44145">
            <w:pPr>
              <w:rPr>
                <w:rFonts w:ascii="Calibri" w:eastAsiaTheme="minorHAnsi" w:hAnsi="Calibri"/>
                <w:szCs w:val="20"/>
                <w:lang w:eastAsia="en-AU"/>
              </w:rPr>
            </w:pPr>
            <w:r w:rsidRPr="00280531">
              <w:rPr>
                <w:szCs w:val="20"/>
                <w:lang w:eastAsia="en-AU"/>
              </w:rPr>
              <w:t>Oxford 152</w:t>
            </w:r>
          </w:p>
        </w:tc>
        <w:tc>
          <w:tcPr>
            <w:tcW w:w="3969" w:type="dxa"/>
          </w:tcPr>
          <w:p w14:paraId="5D9633F2" w14:textId="1913A52E" w:rsidR="00836732" w:rsidRPr="00280531" w:rsidRDefault="00836732" w:rsidP="00E44145">
            <w:pPr>
              <w:pStyle w:val="CommunioNormal"/>
              <w:cnfStyle w:val="000000100000" w:firstRow="0" w:lastRow="0" w:firstColumn="0" w:lastColumn="0" w:oddVBand="0" w:evenVBand="0" w:oddHBand="1" w:evenHBand="0" w:firstRowFirstColumn="0" w:firstRowLastColumn="0" w:lastRowFirstColumn="0" w:lastRowLastColumn="0"/>
            </w:pPr>
            <w:r w:rsidRPr="00280531">
              <w:t xml:space="preserve">Small </w:t>
            </w:r>
            <w:r w:rsidR="008875BE">
              <w:t>Hotel</w:t>
            </w:r>
            <w:r w:rsidRPr="00280531">
              <w:t xml:space="preserve"> 1</w:t>
            </w:r>
          </w:p>
        </w:tc>
      </w:tr>
      <w:tr w:rsidR="00836732" w:rsidRPr="00280531" w14:paraId="7D94F27B" w14:textId="77777777" w:rsidTr="009B39AA">
        <w:trPr>
          <w:trHeight w:val="254"/>
        </w:trPr>
        <w:tc>
          <w:tcPr>
            <w:cnfStyle w:val="001000000000" w:firstRow="0" w:lastRow="0" w:firstColumn="1" w:lastColumn="0" w:oddVBand="0" w:evenVBand="0" w:oddHBand="0" w:evenHBand="0" w:firstRowFirstColumn="0" w:firstRowLastColumn="0" w:lastRowFirstColumn="0" w:lastRowLastColumn="0"/>
            <w:tcW w:w="4962" w:type="dxa"/>
          </w:tcPr>
          <w:p w14:paraId="332C030B" w14:textId="77777777" w:rsidR="00836732" w:rsidRPr="00280531" w:rsidRDefault="00836732" w:rsidP="00E44145">
            <w:pPr>
              <w:rPr>
                <w:rFonts w:ascii="Calibri" w:eastAsiaTheme="minorHAnsi" w:hAnsi="Calibri"/>
                <w:szCs w:val="20"/>
                <w:lang w:eastAsia="en-AU"/>
              </w:rPr>
            </w:pPr>
            <w:r w:rsidRPr="00280531">
              <w:rPr>
                <w:szCs w:val="20"/>
                <w:lang w:eastAsia="en-AU"/>
              </w:rPr>
              <w:t>Edinburgh Castle Hotel</w:t>
            </w:r>
          </w:p>
        </w:tc>
        <w:tc>
          <w:tcPr>
            <w:tcW w:w="3969" w:type="dxa"/>
          </w:tcPr>
          <w:p w14:paraId="3A7D8CF2" w14:textId="286CAC2D" w:rsidR="00836732" w:rsidRPr="00280531" w:rsidRDefault="00836732" w:rsidP="00E44145">
            <w:pPr>
              <w:pStyle w:val="CommunioNormal"/>
              <w:cnfStyle w:val="000000000000" w:firstRow="0" w:lastRow="0" w:firstColumn="0" w:lastColumn="0" w:oddVBand="0" w:evenVBand="0" w:oddHBand="0" w:evenHBand="0" w:firstRowFirstColumn="0" w:firstRowLastColumn="0" w:lastRowFirstColumn="0" w:lastRowLastColumn="0"/>
            </w:pPr>
            <w:r w:rsidRPr="00280531">
              <w:t xml:space="preserve">Small </w:t>
            </w:r>
            <w:r w:rsidR="008875BE">
              <w:t>Hotel</w:t>
            </w:r>
            <w:r w:rsidRPr="00280531">
              <w:t xml:space="preserve"> 2</w:t>
            </w:r>
          </w:p>
        </w:tc>
      </w:tr>
      <w:tr w:rsidR="00836732" w:rsidRPr="00280531" w14:paraId="53606092" w14:textId="77777777" w:rsidTr="009B39A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962" w:type="dxa"/>
          </w:tcPr>
          <w:p w14:paraId="56275F54" w14:textId="77777777" w:rsidR="00836732" w:rsidRPr="00280531" w:rsidRDefault="00836732" w:rsidP="00E44145">
            <w:pPr>
              <w:rPr>
                <w:rFonts w:ascii="Calibri" w:eastAsiaTheme="minorHAnsi" w:hAnsi="Calibri"/>
                <w:szCs w:val="20"/>
                <w:lang w:eastAsia="en-AU"/>
              </w:rPr>
            </w:pPr>
            <w:r w:rsidRPr="00280531">
              <w:rPr>
                <w:szCs w:val="20"/>
                <w:lang w:eastAsia="en-AU"/>
              </w:rPr>
              <w:t>The Gap</w:t>
            </w:r>
            <w:r>
              <w:rPr>
                <w:szCs w:val="20"/>
                <w:lang w:eastAsia="en-AU"/>
              </w:rPr>
              <w:t xml:space="preserve"> </w:t>
            </w:r>
            <w:r w:rsidRPr="00280531">
              <w:rPr>
                <w:szCs w:val="20"/>
                <w:lang w:eastAsia="en-AU"/>
              </w:rPr>
              <w:t xml:space="preserve">Tavern </w:t>
            </w:r>
          </w:p>
        </w:tc>
        <w:tc>
          <w:tcPr>
            <w:tcW w:w="3969" w:type="dxa"/>
          </w:tcPr>
          <w:p w14:paraId="3F810317" w14:textId="24D51556" w:rsidR="00836732" w:rsidRPr="00280531" w:rsidRDefault="00836732" w:rsidP="00E44145">
            <w:pPr>
              <w:pStyle w:val="CommunioNormal"/>
              <w:cnfStyle w:val="000000100000" w:firstRow="0" w:lastRow="0" w:firstColumn="0" w:lastColumn="0" w:oddVBand="0" w:evenVBand="0" w:oddHBand="1" w:evenHBand="0" w:firstRowFirstColumn="0" w:firstRowLastColumn="0" w:lastRowFirstColumn="0" w:lastRowLastColumn="0"/>
            </w:pPr>
            <w:r w:rsidRPr="00280531">
              <w:t xml:space="preserve">Small </w:t>
            </w:r>
            <w:r w:rsidR="008875BE">
              <w:t>Hotel</w:t>
            </w:r>
            <w:r w:rsidRPr="00280531">
              <w:t xml:space="preserve"> 3</w:t>
            </w:r>
          </w:p>
        </w:tc>
      </w:tr>
    </w:tbl>
    <w:p w14:paraId="3365AB5D" w14:textId="77777777" w:rsidR="00836732" w:rsidRPr="006523A8" w:rsidRDefault="00836732" w:rsidP="00836732"/>
    <w:p w14:paraId="54EF4377" w14:textId="29272764" w:rsidR="00BA24F1" w:rsidRPr="006523A8" w:rsidRDefault="00BA24F1" w:rsidP="003A3D64">
      <w:bookmarkStart w:id="64" w:name="_Toc378172548"/>
      <w:r w:rsidRPr="006523A8">
        <w:t xml:space="preserve">Table </w:t>
      </w:r>
      <w:r w:rsidRPr="006523A8">
        <w:fldChar w:fldCharType="begin"/>
      </w:r>
      <w:r w:rsidRPr="006523A8">
        <w:instrText xml:space="preserve"> SEQ Table \* ARABIC </w:instrText>
      </w:r>
      <w:r w:rsidRPr="006523A8">
        <w:fldChar w:fldCharType="separate"/>
      </w:r>
      <w:r w:rsidR="00220072">
        <w:rPr>
          <w:noProof/>
        </w:rPr>
        <w:t>2</w:t>
      </w:r>
      <w:r w:rsidRPr="006523A8">
        <w:fldChar w:fldCharType="end"/>
      </w:r>
      <w:r w:rsidRPr="006523A8">
        <w:t xml:space="preserve"> - The five control sites</w:t>
      </w:r>
      <w:bookmarkEnd w:id="64"/>
    </w:p>
    <w:tbl>
      <w:tblPr>
        <w:tblStyle w:val="TableGrid"/>
        <w:tblW w:w="8931" w:type="dxa"/>
        <w:tblInd w:w="108" w:type="dxa"/>
        <w:tblBorders>
          <w:top w:val="single" w:sz="4" w:space="0" w:color="AF1E2D"/>
          <w:left w:val="single" w:sz="4" w:space="0" w:color="AF1E2D"/>
          <w:bottom w:val="single" w:sz="4" w:space="0" w:color="AF1E2D"/>
          <w:right w:val="single" w:sz="4" w:space="0" w:color="AF1E2D"/>
          <w:insideH w:val="single" w:sz="4" w:space="0" w:color="AF1E2D"/>
          <w:insideV w:val="single" w:sz="4" w:space="0" w:color="AF1E2D"/>
        </w:tblBorders>
        <w:tblLayout w:type="fixed"/>
        <w:tblLook w:val="04A0" w:firstRow="1" w:lastRow="0" w:firstColumn="1" w:lastColumn="0" w:noHBand="0" w:noVBand="1"/>
        <w:tblCaption w:val="Site names"/>
        <w:tblDescription w:val="Shows the five control sites for the report"/>
      </w:tblPr>
      <w:tblGrid>
        <w:gridCol w:w="4962"/>
        <w:gridCol w:w="3969"/>
      </w:tblGrid>
      <w:tr w:rsidR="00836732" w:rsidRPr="00280531" w14:paraId="0E715C92" w14:textId="77777777" w:rsidTr="00711D32">
        <w:trPr>
          <w:cantSplit/>
          <w:trHeight w:val="284"/>
          <w:tblHeader/>
        </w:trPr>
        <w:tc>
          <w:tcPr>
            <w:tcW w:w="4962" w:type="dxa"/>
            <w:shd w:val="clear" w:color="auto" w:fill="000000" w:themeFill="text1"/>
          </w:tcPr>
          <w:p w14:paraId="6B55447A" w14:textId="77777777" w:rsidR="00836732" w:rsidRPr="00711D32" w:rsidRDefault="00836732" w:rsidP="00E44145">
            <w:pPr>
              <w:pStyle w:val="TableHeaderText"/>
              <w:rPr>
                <w:color w:val="FFFFFF" w:themeColor="background1"/>
              </w:rPr>
            </w:pPr>
            <w:r w:rsidRPr="00711D32">
              <w:rPr>
                <w:color w:val="FFFFFF" w:themeColor="background1"/>
              </w:rPr>
              <w:t>Site</w:t>
            </w:r>
          </w:p>
        </w:tc>
        <w:tc>
          <w:tcPr>
            <w:tcW w:w="3969" w:type="dxa"/>
            <w:shd w:val="clear" w:color="auto" w:fill="000000" w:themeFill="text1"/>
          </w:tcPr>
          <w:p w14:paraId="4130F69B" w14:textId="77777777" w:rsidR="00836732" w:rsidRPr="00711D32" w:rsidRDefault="00836732" w:rsidP="00E44145">
            <w:pPr>
              <w:pStyle w:val="TableHeaderText"/>
              <w:rPr>
                <w:color w:val="FFFFFF" w:themeColor="background1"/>
              </w:rPr>
            </w:pPr>
            <w:r w:rsidRPr="00711D32">
              <w:rPr>
                <w:color w:val="FFFFFF" w:themeColor="background1"/>
              </w:rPr>
              <w:t>Report Name</w:t>
            </w:r>
          </w:p>
        </w:tc>
      </w:tr>
      <w:tr w:rsidR="00836732" w:rsidRPr="00280531" w14:paraId="6709EBF2" w14:textId="77777777" w:rsidTr="00836732">
        <w:trPr>
          <w:cantSplit/>
          <w:trHeight w:val="254"/>
          <w:tblHeader/>
        </w:trPr>
        <w:tc>
          <w:tcPr>
            <w:tcW w:w="4962" w:type="dxa"/>
            <w:vAlign w:val="bottom"/>
          </w:tcPr>
          <w:p w14:paraId="2DF912B9" w14:textId="77777777" w:rsidR="00836732" w:rsidRPr="00280531" w:rsidRDefault="00836732" w:rsidP="00E44145">
            <w:pPr>
              <w:rPr>
                <w:rFonts w:ascii="Calibri" w:eastAsiaTheme="minorHAnsi" w:hAnsi="Calibri"/>
                <w:szCs w:val="20"/>
                <w:lang w:eastAsia="en-AU"/>
              </w:rPr>
            </w:pPr>
            <w:proofErr w:type="spellStart"/>
            <w:r w:rsidRPr="00280531">
              <w:rPr>
                <w:szCs w:val="20"/>
                <w:lang w:eastAsia="en-AU"/>
              </w:rPr>
              <w:t>Aspley</w:t>
            </w:r>
            <w:proofErr w:type="spellEnd"/>
            <w:r w:rsidRPr="00280531">
              <w:rPr>
                <w:szCs w:val="20"/>
                <w:lang w:eastAsia="en-AU"/>
              </w:rPr>
              <w:t xml:space="preserve"> Australian Football and Sporting Club</w:t>
            </w:r>
          </w:p>
        </w:tc>
        <w:tc>
          <w:tcPr>
            <w:tcW w:w="3969" w:type="dxa"/>
          </w:tcPr>
          <w:p w14:paraId="47501A33" w14:textId="77777777" w:rsidR="00836732" w:rsidRPr="00280531" w:rsidRDefault="00836732" w:rsidP="00E44145">
            <w:pPr>
              <w:pStyle w:val="CommunioNormal"/>
            </w:pPr>
            <w:r w:rsidRPr="00280531">
              <w:t>Large Club 2</w:t>
            </w:r>
          </w:p>
        </w:tc>
      </w:tr>
      <w:tr w:rsidR="00836732" w:rsidRPr="00280531" w14:paraId="600BE179" w14:textId="77777777" w:rsidTr="00836732">
        <w:trPr>
          <w:cantSplit/>
          <w:trHeight w:val="254"/>
          <w:tblHeader/>
        </w:trPr>
        <w:tc>
          <w:tcPr>
            <w:tcW w:w="4962" w:type="dxa"/>
            <w:vAlign w:val="bottom"/>
          </w:tcPr>
          <w:p w14:paraId="02AD7F74" w14:textId="77777777" w:rsidR="00836732" w:rsidRPr="00280531" w:rsidRDefault="00836732" w:rsidP="00E44145">
            <w:pPr>
              <w:rPr>
                <w:szCs w:val="20"/>
                <w:lang w:eastAsia="en-AU"/>
              </w:rPr>
            </w:pPr>
            <w:r w:rsidRPr="00280531">
              <w:rPr>
                <w:szCs w:val="20"/>
                <w:lang w:eastAsia="en-AU"/>
              </w:rPr>
              <w:t>Warwick RSL Memorial Club</w:t>
            </w:r>
          </w:p>
        </w:tc>
        <w:tc>
          <w:tcPr>
            <w:tcW w:w="3969" w:type="dxa"/>
          </w:tcPr>
          <w:p w14:paraId="54FF4521" w14:textId="77777777" w:rsidR="00836732" w:rsidRPr="00280531" w:rsidRDefault="00836732" w:rsidP="00E44145">
            <w:pPr>
              <w:pStyle w:val="CommunioNormal"/>
            </w:pPr>
            <w:r w:rsidRPr="00280531">
              <w:t>Med</w:t>
            </w:r>
            <w:r>
              <w:t>ium Club R</w:t>
            </w:r>
            <w:r w:rsidRPr="00280531">
              <w:t>egional</w:t>
            </w:r>
          </w:p>
        </w:tc>
      </w:tr>
      <w:tr w:rsidR="00836732" w:rsidRPr="00280531" w14:paraId="789694BE" w14:textId="77777777" w:rsidTr="00836732">
        <w:trPr>
          <w:cantSplit/>
          <w:trHeight w:val="254"/>
          <w:tblHeader/>
        </w:trPr>
        <w:tc>
          <w:tcPr>
            <w:tcW w:w="4962" w:type="dxa"/>
            <w:vAlign w:val="bottom"/>
          </w:tcPr>
          <w:p w14:paraId="42D5D1AC" w14:textId="77777777" w:rsidR="00836732" w:rsidRPr="00280531" w:rsidRDefault="00836732" w:rsidP="00E44145">
            <w:pPr>
              <w:rPr>
                <w:rFonts w:ascii="Calibri" w:eastAsiaTheme="minorHAnsi" w:hAnsi="Calibri"/>
                <w:szCs w:val="20"/>
                <w:lang w:eastAsia="en-AU"/>
              </w:rPr>
            </w:pPr>
            <w:r w:rsidRPr="00280531">
              <w:rPr>
                <w:szCs w:val="20"/>
                <w:lang w:eastAsia="en-AU"/>
              </w:rPr>
              <w:t>Petrie Hotel</w:t>
            </w:r>
          </w:p>
        </w:tc>
        <w:tc>
          <w:tcPr>
            <w:tcW w:w="3969" w:type="dxa"/>
          </w:tcPr>
          <w:p w14:paraId="1FD990D9" w14:textId="2B26AA3C" w:rsidR="00836732" w:rsidRPr="00280531" w:rsidRDefault="00836732" w:rsidP="00E44145">
            <w:pPr>
              <w:pStyle w:val="CommunioNormal"/>
            </w:pPr>
            <w:r w:rsidRPr="00280531">
              <w:t xml:space="preserve">Small </w:t>
            </w:r>
            <w:r w:rsidR="008875BE">
              <w:t>Hotel</w:t>
            </w:r>
            <w:r w:rsidRPr="00280531">
              <w:t xml:space="preserve"> 4</w:t>
            </w:r>
          </w:p>
        </w:tc>
      </w:tr>
      <w:tr w:rsidR="00836732" w:rsidRPr="00280531" w14:paraId="7C349ECD" w14:textId="77777777" w:rsidTr="00836732">
        <w:trPr>
          <w:cantSplit/>
          <w:trHeight w:val="254"/>
          <w:tblHeader/>
        </w:trPr>
        <w:tc>
          <w:tcPr>
            <w:tcW w:w="4962" w:type="dxa"/>
            <w:vAlign w:val="bottom"/>
          </w:tcPr>
          <w:p w14:paraId="43D53AE7" w14:textId="77777777" w:rsidR="00836732" w:rsidRPr="00280531" w:rsidRDefault="00836732" w:rsidP="00E44145">
            <w:pPr>
              <w:rPr>
                <w:rFonts w:ascii="Calibri" w:eastAsiaTheme="minorHAnsi" w:hAnsi="Calibri"/>
                <w:szCs w:val="20"/>
                <w:lang w:eastAsia="en-AU"/>
              </w:rPr>
            </w:pPr>
            <w:r w:rsidRPr="00280531">
              <w:rPr>
                <w:szCs w:val="20"/>
                <w:lang w:eastAsia="en-AU"/>
              </w:rPr>
              <w:t>Albany Creek Tavern</w:t>
            </w:r>
          </w:p>
        </w:tc>
        <w:tc>
          <w:tcPr>
            <w:tcW w:w="3969" w:type="dxa"/>
          </w:tcPr>
          <w:p w14:paraId="66418FC0" w14:textId="714F25BB" w:rsidR="00836732" w:rsidRPr="00280531" w:rsidRDefault="00836732" w:rsidP="00E44145">
            <w:pPr>
              <w:pStyle w:val="CommunioNormal"/>
            </w:pPr>
            <w:r w:rsidRPr="00280531">
              <w:t xml:space="preserve">Small </w:t>
            </w:r>
            <w:r w:rsidR="008875BE">
              <w:t>Hotel</w:t>
            </w:r>
            <w:r w:rsidRPr="00280531">
              <w:t xml:space="preserve"> 5</w:t>
            </w:r>
          </w:p>
        </w:tc>
      </w:tr>
      <w:tr w:rsidR="00836732" w:rsidRPr="00280531" w14:paraId="55C90178" w14:textId="77777777" w:rsidTr="00836732">
        <w:trPr>
          <w:cantSplit/>
          <w:trHeight w:val="254"/>
          <w:tblHeader/>
        </w:trPr>
        <w:tc>
          <w:tcPr>
            <w:tcW w:w="4962" w:type="dxa"/>
            <w:vAlign w:val="bottom"/>
          </w:tcPr>
          <w:p w14:paraId="09BD0773" w14:textId="77777777" w:rsidR="00836732" w:rsidRPr="00280531" w:rsidRDefault="00836732" w:rsidP="00E44145">
            <w:pPr>
              <w:rPr>
                <w:rFonts w:ascii="Calibri" w:eastAsiaTheme="minorHAnsi" w:hAnsi="Calibri"/>
                <w:szCs w:val="20"/>
                <w:lang w:eastAsia="en-AU"/>
              </w:rPr>
            </w:pPr>
            <w:r w:rsidRPr="00280531">
              <w:rPr>
                <w:szCs w:val="20"/>
                <w:lang w:eastAsia="en-AU"/>
              </w:rPr>
              <w:t>Holland Park Hotel</w:t>
            </w:r>
          </w:p>
        </w:tc>
        <w:tc>
          <w:tcPr>
            <w:tcW w:w="3969" w:type="dxa"/>
          </w:tcPr>
          <w:p w14:paraId="33D38CB0" w14:textId="0F3E57E1" w:rsidR="00836732" w:rsidRPr="00280531" w:rsidRDefault="00836732" w:rsidP="00E44145">
            <w:pPr>
              <w:pStyle w:val="CommunioNormal"/>
            </w:pPr>
            <w:r w:rsidRPr="00280531">
              <w:t xml:space="preserve">Small </w:t>
            </w:r>
            <w:r w:rsidR="008875BE">
              <w:t>Hotel</w:t>
            </w:r>
            <w:r w:rsidRPr="00280531">
              <w:t xml:space="preserve"> 6</w:t>
            </w:r>
          </w:p>
        </w:tc>
      </w:tr>
    </w:tbl>
    <w:p w14:paraId="46AD3A97" w14:textId="77777777" w:rsidR="009D7469" w:rsidRPr="00FE43C5" w:rsidRDefault="009D7469" w:rsidP="00FE43C5">
      <w:pPr>
        <w:pStyle w:val="Heading2"/>
      </w:pPr>
      <w:bookmarkStart w:id="65" w:name="_Toc386715441"/>
      <w:r w:rsidRPr="00FE43C5">
        <w:t>Significance of type of EGM</w:t>
      </w:r>
      <w:bookmarkEnd w:id="65"/>
    </w:p>
    <w:p w14:paraId="6C564A2A" w14:textId="77777777" w:rsidR="00DC3670" w:rsidRDefault="004F5E02" w:rsidP="009D7469">
      <w:r>
        <w:t>QCOM is the communications protocol specification for EGMs in the state of Queensland.</w:t>
      </w:r>
      <w:r w:rsidR="00DC3670">
        <w:t xml:space="preserve"> The QCOM protocol has direct implication on how the messages were delivered. The technical configuration of EGMs means that messages on QCOM 1.6 machines were displayed as a pop-up message in the middle of the screen, then moved to top/bottom when reels were spinning. Messages on QCOM 1.5 machines appeared at the bottom or top of the screen, depending on the individual machine manufacturer and game type. As QCOM 1.6 was the more recent protocol, these machines were also newer and may have other more recently designed features and games than QCOM 1.5 machines.</w:t>
      </w:r>
    </w:p>
    <w:p w14:paraId="4551FFE5" w14:textId="77777777" w:rsidR="00DC3670" w:rsidRDefault="00DC3670" w:rsidP="009D7469"/>
    <w:p w14:paraId="7EAD7CF5" w14:textId="24726D60" w:rsidR="009D7469" w:rsidRDefault="009D7469" w:rsidP="009D7469">
      <w:r>
        <w:t>Table 3 includes information on the number of EGMs at the venue, the number and percentage of EGMs that were QCOM 1.5 and QCOM 1.6</w:t>
      </w:r>
      <w:r w:rsidR="00094155">
        <w:t>.</w:t>
      </w:r>
      <w:r>
        <w:t xml:space="preserve"> Understanding the proportion of QCOM 1.5 versus QCOM 1.6 EGMs at the different sites is important as this determined how the messages were displayed. </w:t>
      </w:r>
    </w:p>
    <w:p w14:paraId="609FB57E" w14:textId="77777777" w:rsidR="009D7469" w:rsidRDefault="009D7469" w:rsidP="009D7469"/>
    <w:p w14:paraId="1D364978" w14:textId="186475A9" w:rsidR="007F6B55" w:rsidRDefault="00997975" w:rsidP="00836732">
      <w:r>
        <w:t>One of the research questions was to identify the impact of messages displayed in these different positions.</w:t>
      </w:r>
    </w:p>
    <w:p w14:paraId="61028745" w14:textId="77777777" w:rsidR="007F6B55" w:rsidRDefault="007F6B55">
      <w:pPr>
        <w:spacing w:after="200" w:line="276" w:lineRule="auto"/>
      </w:pPr>
      <w:r>
        <w:br w:type="page"/>
      </w:r>
    </w:p>
    <w:p w14:paraId="6515BC50" w14:textId="77777777" w:rsidR="007F6B55" w:rsidRPr="00C938DC" w:rsidRDefault="007F6B55" w:rsidP="007F6B55">
      <w:r w:rsidRPr="00C938DC">
        <w:lastRenderedPageBreak/>
        <w:t>Table 3 illustrates that almost two-thirds of EGMs involved in the study were at Large Club 1.</w:t>
      </w:r>
    </w:p>
    <w:p w14:paraId="0DE6314B" w14:textId="77777777" w:rsidR="007F6B55" w:rsidRPr="00C938DC" w:rsidRDefault="007F6B55" w:rsidP="007F6B55">
      <w:r w:rsidRPr="00C938DC">
        <w:t>Intervention venues:</w:t>
      </w:r>
    </w:p>
    <w:p w14:paraId="52FDB0C2" w14:textId="77777777" w:rsidR="007F6B55" w:rsidRPr="00C938DC" w:rsidRDefault="007F6B55" w:rsidP="007F6B55">
      <w:r w:rsidRPr="00C938DC">
        <w:t>N = 443 (total EGMs); n = 174 (QCOM 1.5); n = 269 (QCOM 1.6)</w:t>
      </w:r>
    </w:p>
    <w:p w14:paraId="6972EA40" w14:textId="77777777" w:rsidR="007F6B55" w:rsidRPr="00C938DC" w:rsidRDefault="007F6B55" w:rsidP="007F6B55">
      <w:r w:rsidRPr="00C938DC">
        <w:t xml:space="preserve">Control venues: </w:t>
      </w:r>
    </w:p>
    <w:p w14:paraId="7891890A" w14:textId="77777777" w:rsidR="007F6B55" w:rsidRPr="00C938DC" w:rsidRDefault="007F6B55" w:rsidP="007F6B55">
      <w:r w:rsidRPr="00C938DC">
        <w:t>N = 375 (total EGMs</w:t>
      </w:r>
      <w:proofErr w:type="gramStart"/>
      <w:r w:rsidRPr="00C938DC">
        <w:t>) ;</w:t>
      </w:r>
      <w:proofErr w:type="gramEnd"/>
      <w:r w:rsidRPr="00C938DC">
        <w:t xml:space="preserve"> n = 133 (QCOM 1.5); n = 242 (QCOM 1.6)</w:t>
      </w:r>
    </w:p>
    <w:p w14:paraId="02434524" w14:textId="77777777" w:rsidR="007F6B55" w:rsidRDefault="007F6B55" w:rsidP="007F6B55">
      <w:bookmarkStart w:id="66" w:name="_Toc378172549"/>
      <w:r w:rsidRPr="00C938DC">
        <w:t xml:space="preserve">Table </w:t>
      </w:r>
      <w:r w:rsidRPr="00C938DC">
        <w:rPr>
          <w:b/>
        </w:rPr>
        <w:fldChar w:fldCharType="begin"/>
      </w:r>
      <w:r w:rsidRPr="00C938DC">
        <w:instrText xml:space="preserve"> SEQ Table \* ARABIC </w:instrText>
      </w:r>
      <w:r w:rsidRPr="00C938DC">
        <w:rPr>
          <w:b/>
        </w:rPr>
        <w:fldChar w:fldCharType="separate"/>
      </w:r>
      <w:r w:rsidRPr="00C938DC">
        <w:t>3</w:t>
      </w:r>
      <w:r w:rsidRPr="00C938DC">
        <w:fldChar w:fldCharType="end"/>
      </w:r>
      <w:r w:rsidRPr="00C938DC">
        <w:t xml:space="preserve"> - Proportion of QCOM 1.5 and QCOM 1.6 EGMs</w:t>
      </w:r>
      <w:bookmarkEnd w:id="66"/>
    </w:p>
    <w:tbl>
      <w:tblPr>
        <w:tblW w:w="8923" w:type="dxa"/>
        <w:tblBorders>
          <w:top w:val="single" w:sz="6" w:space="0" w:color="AF1E2D"/>
          <w:left w:val="single" w:sz="6" w:space="0" w:color="AF1E2D"/>
          <w:bottom w:val="single" w:sz="6" w:space="0" w:color="AF1E2D"/>
          <w:right w:val="single" w:sz="6" w:space="0" w:color="AF1E2D"/>
          <w:insideH w:val="single" w:sz="6" w:space="0" w:color="AF1E2D"/>
          <w:insideV w:val="single" w:sz="6" w:space="0" w:color="AF1E2D"/>
        </w:tblBorders>
        <w:tblLayout w:type="fixed"/>
        <w:tblLook w:val="01E0" w:firstRow="1" w:lastRow="1" w:firstColumn="1" w:lastColumn="1" w:noHBand="0" w:noVBand="0"/>
      </w:tblPr>
      <w:tblGrid>
        <w:gridCol w:w="2401"/>
        <w:gridCol w:w="2174"/>
        <w:gridCol w:w="2174"/>
        <w:gridCol w:w="2174"/>
      </w:tblGrid>
      <w:tr w:rsidR="007F6B55" w:rsidRPr="00711D32" w14:paraId="16EAEE74" w14:textId="77777777" w:rsidTr="007F6B55">
        <w:trPr>
          <w:trHeight w:val="180"/>
        </w:trPr>
        <w:tc>
          <w:tcPr>
            <w:tcW w:w="1345" w:type="pct"/>
            <w:shd w:val="clear" w:color="auto" w:fill="000000" w:themeFill="text1"/>
            <w:vAlign w:val="center"/>
          </w:tcPr>
          <w:p w14:paraId="1F66DDEA" w14:textId="77777777" w:rsidR="007F6B55" w:rsidRPr="00711D32" w:rsidRDefault="007F6B55" w:rsidP="007F6B55">
            <w:pPr>
              <w:jc w:val="center"/>
              <w:rPr>
                <w:b/>
                <w:color w:val="FFFFFF" w:themeColor="background1"/>
                <w:sz w:val="18"/>
                <w:szCs w:val="20"/>
                <w:lang w:val="en-US"/>
              </w:rPr>
            </w:pPr>
            <w:r w:rsidRPr="00711D32">
              <w:rPr>
                <w:b/>
                <w:color w:val="FFFFFF" w:themeColor="background1"/>
                <w:sz w:val="18"/>
                <w:szCs w:val="20"/>
                <w:lang w:val="en-US"/>
              </w:rPr>
              <w:t>Intervention Venue</w:t>
            </w:r>
          </w:p>
        </w:tc>
        <w:tc>
          <w:tcPr>
            <w:tcW w:w="1218" w:type="pct"/>
            <w:shd w:val="clear" w:color="auto" w:fill="000000" w:themeFill="text1"/>
            <w:vAlign w:val="center"/>
          </w:tcPr>
          <w:p w14:paraId="485C1919" w14:textId="77777777" w:rsidR="007F6B55" w:rsidRPr="00711D32" w:rsidRDefault="007F6B55" w:rsidP="007F6B55">
            <w:pPr>
              <w:jc w:val="center"/>
              <w:rPr>
                <w:b/>
                <w:color w:val="FFFFFF" w:themeColor="background1"/>
                <w:sz w:val="18"/>
                <w:szCs w:val="20"/>
                <w:lang w:val="en-US"/>
              </w:rPr>
            </w:pPr>
            <w:r w:rsidRPr="00711D32">
              <w:rPr>
                <w:b/>
                <w:color w:val="FFFFFF" w:themeColor="background1"/>
                <w:sz w:val="18"/>
                <w:szCs w:val="20"/>
                <w:lang w:val="en-US"/>
              </w:rPr>
              <w:t>QCOM 1.5</w:t>
            </w:r>
          </w:p>
        </w:tc>
        <w:tc>
          <w:tcPr>
            <w:tcW w:w="1218" w:type="pct"/>
            <w:shd w:val="clear" w:color="auto" w:fill="000000" w:themeFill="text1"/>
            <w:vAlign w:val="center"/>
          </w:tcPr>
          <w:p w14:paraId="103BABAD" w14:textId="77777777" w:rsidR="007F6B55" w:rsidRPr="00711D32" w:rsidRDefault="007F6B55" w:rsidP="007F6B55">
            <w:pPr>
              <w:jc w:val="center"/>
              <w:rPr>
                <w:b/>
                <w:color w:val="FFFFFF" w:themeColor="background1"/>
                <w:sz w:val="18"/>
                <w:szCs w:val="20"/>
                <w:lang w:val="en-US"/>
              </w:rPr>
            </w:pPr>
            <w:r w:rsidRPr="00711D32">
              <w:rPr>
                <w:b/>
                <w:color w:val="FFFFFF" w:themeColor="background1"/>
                <w:sz w:val="18"/>
                <w:szCs w:val="20"/>
                <w:lang w:val="en-US"/>
              </w:rPr>
              <w:t>QCOM 1.6</w:t>
            </w:r>
          </w:p>
        </w:tc>
        <w:tc>
          <w:tcPr>
            <w:tcW w:w="1218" w:type="pct"/>
            <w:shd w:val="clear" w:color="auto" w:fill="000000" w:themeFill="text1"/>
            <w:vAlign w:val="center"/>
          </w:tcPr>
          <w:p w14:paraId="5C35CC49" w14:textId="77777777" w:rsidR="007F6B55" w:rsidRPr="00711D32" w:rsidRDefault="007F6B55" w:rsidP="007F6B55">
            <w:pPr>
              <w:jc w:val="center"/>
              <w:rPr>
                <w:b/>
                <w:color w:val="FFFFFF" w:themeColor="background1"/>
                <w:sz w:val="18"/>
                <w:szCs w:val="20"/>
                <w:lang w:val="en-US"/>
              </w:rPr>
            </w:pPr>
            <w:r w:rsidRPr="00711D32">
              <w:rPr>
                <w:b/>
                <w:color w:val="FFFFFF" w:themeColor="background1"/>
                <w:sz w:val="18"/>
                <w:szCs w:val="20"/>
                <w:lang w:val="en-US"/>
              </w:rPr>
              <w:t>Total EGMs at each Venue</w:t>
            </w:r>
          </w:p>
        </w:tc>
      </w:tr>
      <w:tr w:rsidR="007F6B55" w:rsidRPr="00280531" w14:paraId="0FAB0213" w14:textId="77777777" w:rsidTr="007F6B55">
        <w:trPr>
          <w:trHeight w:val="180"/>
        </w:trPr>
        <w:tc>
          <w:tcPr>
            <w:tcW w:w="1345" w:type="pct"/>
            <w:shd w:val="clear" w:color="auto" w:fill="auto"/>
          </w:tcPr>
          <w:p w14:paraId="4DCA9B20" w14:textId="77777777" w:rsidR="007F6B55" w:rsidRPr="00280531" w:rsidRDefault="007F6B55" w:rsidP="007F6B55">
            <w:pPr>
              <w:pStyle w:val="CommunioNormal"/>
            </w:pPr>
            <w:r w:rsidRPr="00280531">
              <w:t>Large Club 1</w:t>
            </w:r>
          </w:p>
        </w:tc>
        <w:tc>
          <w:tcPr>
            <w:tcW w:w="1218" w:type="pct"/>
            <w:shd w:val="clear" w:color="auto" w:fill="auto"/>
            <w:vAlign w:val="center"/>
          </w:tcPr>
          <w:p w14:paraId="70AE034C" w14:textId="77777777" w:rsidR="007F6B55" w:rsidRPr="00280531" w:rsidRDefault="007F6B55" w:rsidP="007F6B55">
            <w:pPr>
              <w:jc w:val="center"/>
              <w:rPr>
                <w:szCs w:val="20"/>
                <w:lang w:eastAsia="en-AU"/>
              </w:rPr>
            </w:pPr>
            <w:r w:rsidRPr="00280531">
              <w:rPr>
                <w:szCs w:val="20"/>
                <w:lang w:eastAsia="en-AU"/>
              </w:rPr>
              <w:t>39%</w:t>
            </w:r>
          </w:p>
        </w:tc>
        <w:tc>
          <w:tcPr>
            <w:tcW w:w="1218" w:type="pct"/>
            <w:vAlign w:val="center"/>
          </w:tcPr>
          <w:p w14:paraId="5EC1714B" w14:textId="77777777" w:rsidR="007F6B55" w:rsidRPr="00280531" w:rsidRDefault="007F6B55" w:rsidP="007F6B55">
            <w:pPr>
              <w:jc w:val="center"/>
              <w:rPr>
                <w:szCs w:val="20"/>
                <w:lang w:eastAsia="en-AU"/>
              </w:rPr>
            </w:pPr>
            <w:r w:rsidRPr="00280531">
              <w:rPr>
                <w:szCs w:val="20"/>
                <w:lang w:eastAsia="en-AU"/>
              </w:rPr>
              <w:t>79%</w:t>
            </w:r>
          </w:p>
        </w:tc>
        <w:tc>
          <w:tcPr>
            <w:tcW w:w="1218" w:type="pct"/>
            <w:vAlign w:val="center"/>
          </w:tcPr>
          <w:p w14:paraId="3E243FA9" w14:textId="77777777" w:rsidR="007F6B55" w:rsidRPr="00280531" w:rsidRDefault="007F6B55" w:rsidP="007F6B55">
            <w:pPr>
              <w:jc w:val="center"/>
              <w:rPr>
                <w:szCs w:val="20"/>
                <w:lang w:eastAsia="en-AU"/>
              </w:rPr>
            </w:pPr>
            <w:r w:rsidRPr="00280531">
              <w:rPr>
                <w:szCs w:val="20"/>
                <w:lang w:eastAsia="en-AU"/>
              </w:rPr>
              <w:t xml:space="preserve"> 63%</w:t>
            </w:r>
          </w:p>
        </w:tc>
      </w:tr>
      <w:tr w:rsidR="007F6B55" w:rsidRPr="00280531" w14:paraId="4FEEA73C" w14:textId="77777777" w:rsidTr="007F6B55">
        <w:trPr>
          <w:trHeight w:val="180"/>
        </w:trPr>
        <w:tc>
          <w:tcPr>
            <w:tcW w:w="1345" w:type="pct"/>
            <w:shd w:val="clear" w:color="auto" w:fill="auto"/>
          </w:tcPr>
          <w:p w14:paraId="2E7B57EA" w14:textId="77777777" w:rsidR="007F6B55" w:rsidRPr="00280531" w:rsidRDefault="007F6B55" w:rsidP="007F6B55">
            <w:pPr>
              <w:pStyle w:val="CommunioNormal"/>
            </w:pPr>
            <w:r w:rsidRPr="00280531">
              <w:t>Small Club</w:t>
            </w:r>
            <w:r>
              <w:t xml:space="preserve"> Regional</w:t>
            </w:r>
          </w:p>
        </w:tc>
        <w:tc>
          <w:tcPr>
            <w:tcW w:w="1218" w:type="pct"/>
            <w:shd w:val="clear" w:color="auto" w:fill="auto"/>
            <w:vAlign w:val="center"/>
          </w:tcPr>
          <w:p w14:paraId="4CE86AA6"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14%</w:t>
            </w:r>
          </w:p>
        </w:tc>
        <w:tc>
          <w:tcPr>
            <w:tcW w:w="1218" w:type="pct"/>
            <w:vAlign w:val="center"/>
          </w:tcPr>
          <w:p w14:paraId="0B503674"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6%</w:t>
            </w:r>
          </w:p>
        </w:tc>
        <w:tc>
          <w:tcPr>
            <w:tcW w:w="1218" w:type="pct"/>
            <w:vAlign w:val="center"/>
          </w:tcPr>
          <w:p w14:paraId="1F45B2F2"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 xml:space="preserve"> 9%</w:t>
            </w:r>
          </w:p>
        </w:tc>
      </w:tr>
      <w:tr w:rsidR="007F6B55" w:rsidRPr="00280531" w14:paraId="40ED3149" w14:textId="77777777" w:rsidTr="007F6B55">
        <w:trPr>
          <w:trHeight w:val="180"/>
        </w:trPr>
        <w:tc>
          <w:tcPr>
            <w:tcW w:w="1345" w:type="pct"/>
            <w:shd w:val="clear" w:color="auto" w:fill="auto"/>
          </w:tcPr>
          <w:p w14:paraId="119280EA" w14:textId="77777777" w:rsidR="007F6B55" w:rsidRPr="00280531" w:rsidRDefault="007F6B55" w:rsidP="007F6B55">
            <w:pPr>
              <w:pStyle w:val="CommunioNormal"/>
            </w:pPr>
            <w:r w:rsidRPr="00280531">
              <w:t xml:space="preserve">Small </w:t>
            </w:r>
            <w:r>
              <w:t>Hotel</w:t>
            </w:r>
            <w:r w:rsidRPr="00280531">
              <w:t xml:space="preserve"> 1</w:t>
            </w:r>
          </w:p>
        </w:tc>
        <w:tc>
          <w:tcPr>
            <w:tcW w:w="1218" w:type="pct"/>
            <w:shd w:val="clear" w:color="auto" w:fill="auto"/>
            <w:vAlign w:val="center"/>
          </w:tcPr>
          <w:p w14:paraId="3C685BDD"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15%</w:t>
            </w:r>
          </w:p>
        </w:tc>
        <w:tc>
          <w:tcPr>
            <w:tcW w:w="1218" w:type="pct"/>
            <w:vAlign w:val="center"/>
          </w:tcPr>
          <w:p w14:paraId="0A98F25F"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6%</w:t>
            </w:r>
          </w:p>
        </w:tc>
        <w:tc>
          <w:tcPr>
            <w:tcW w:w="1218" w:type="pct"/>
            <w:vAlign w:val="center"/>
          </w:tcPr>
          <w:p w14:paraId="2896EC1F"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10%</w:t>
            </w:r>
          </w:p>
        </w:tc>
      </w:tr>
      <w:tr w:rsidR="007F6B55" w:rsidRPr="00280531" w14:paraId="69BA8754" w14:textId="77777777" w:rsidTr="007F6B55">
        <w:trPr>
          <w:trHeight w:val="180"/>
        </w:trPr>
        <w:tc>
          <w:tcPr>
            <w:tcW w:w="1345" w:type="pct"/>
            <w:shd w:val="clear" w:color="auto" w:fill="auto"/>
          </w:tcPr>
          <w:p w14:paraId="6688970F" w14:textId="77777777" w:rsidR="007F6B55" w:rsidRPr="00280531" w:rsidRDefault="007F6B55" w:rsidP="007F6B55">
            <w:pPr>
              <w:pStyle w:val="CommunioNormal"/>
            </w:pPr>
            <w:r w:rsidRPr="00280531">
              <w:t xml:space="preserve">Small </w:t>
            </w:r>
            <w:r>
              <w:t>Hotel</w:t>
            </w:r>
            <w:r w:rsidRPr="00280531">
              <w:t xml:space="preserve"> 2</w:t>
            </w:r>
          </w:p>
        </w:tc>
        <w:tc>
          <w:tcPr>
            <w:tcW w:w="1218" w:type="pct"/>
            <w:shd w:val="clear" w:color="auto" w:fill="auto"/>
            <w:vAlign w:val="center"/>
          </w:tcPr>
          <w:p w14:paraId="2117F69D"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16%</w:t>
            </w:r>
          </w:p>
        </w:tc>
        <w:tc>
          <w:tcPr>
            <w:tcW w:w="1218" w:type="pct"/>
            <w:vAlign w:val="center"/>
          </w:tcPr>
          <w:p w14:paraId="2F5CA88C"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5%</w:t>
            </w:r>
          </w:p>
        </w:tc>
        <w:tc>
          <w:tcPr>
            <w:tcW w:w="1218" w:type="pct"/>
            <w:vAlign w:val="center"/>
          </w:tcPr>
          <w:p w14:paraId="10BACF97"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9%</w:t>
            </w:r>
          </w:p>
        </w:tc>
      </w:tr>
      <w:tr w:rsidR="007F6B55" w:rsidRPr="00280531" w14:paraId="4B33AAB2" w14:textId="77777777" w:rsidTr="007F6B55">
        <w:trPr>
          <w:trHeight w:val="273"/>
        </w:trPr>
        <w:tc>
          <w:tcPr>
            <w:tcW w:w="1345" w:type="pct"/>
            <w:shd w:val="clear" w:color="auto" w:fill="auto"/>
          </w:tcPr>
          <w:p w14:paraId="33E6998D" w14:textId="77777777" w:rsidR="007F6B55" w:rsidRPr="00280531" w:rsidRDefault="007F6B55" w:rsidP="007F6B55">
            <w:pPr>
              <w:pStyle w:val="CommunioNormal"/>
            </w:pPr>
            <w:r w:rsidRPr="00280531">
              <w:t xml:space="preserve">Small </w:t>
            </w:r>
            <w:r>
              <w:t>Hotel</w:t>
            </w:r>
            <w:r w:rsidRPr="00280531">
              <w:t xml:space="preserve"> 3</w:t>
            </w:r>
          </w:p>
        </w:tc>
        <w:tc>
          <w:tcPr>
            <w:tcW w:w="1218" w:type="pct"/>
            <w:shd w:val="clear" w:color="auto" w:fill="auto"/>
            <w:vAlign w:val="center"/>
          </w:tcPr>
          <w:p w14:paraId="309D8F9D"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16%</w:t>
            </w:r>
          </w:p>
        </w:tc>
        <w:tc>
          <w:tcPr>
            <w:tcW w:w="1218" w:type="pct"/>
            <w:vAlign w:val="center"/>
          </w:tcPr>
          <w:p w14:paraId="279B4843"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4%</w:t>
            </w:r>
          </w:p>
        </w:tc>
        <w:tc>
          <w:tcPr>
            <w:tcW w:w="1218" w:type="pct"/>
            <w:vAlign w:val="center"/>
          </w:tcPr>
          <w:p w14:paraId="0B2FFE19"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9%</w:t>
            </w:r>
          </w:p>
        </w:tc>
      </w:tr>
      <w:tr w:rsidR="007F6B55" w:rsidRPr="00280531" w14:paraId="66127BB3" w14:textId="77777777" w:rsidTr="007F6B55">
        <w:trPr>
          <w:trHeight w:val="273"/>
        </w:trPr>
        <w:tc>
          <w:tcPr>
            <w:tcW w:w="1345" w:type="pct"/>
            <w:shd w:val="clear" w:color="auto" w:fill="auto"/>
            <w:vAlign w:val="center"/>
          </w:tcPr>
          <w:p w14:paraId="18284F8D" w14:textId="77777777" w:rsidR="007F6B55" w:rsidRPr="00280531" w:rsidRDefault="007F6B55" w:rsidP="007F6B55">
            <w:pPr>
              <w:jc w:val="right"/>
              <w:rPr>
                <w:b/>
                <w:szCs w:val="20"/>
                <w:lang w:eastAsia="en-AU"/>
              </w:rPr>
            </w:pPr>
            <w:r w:rsidRPr="00280531">
              <w:rPr>
                <w:b/>
                <w:szCs w:val="20"/>
                <w:lang w:eastAsia="en-AU"/>
              </w:rPr>
              <w:t xml:space="preserve">Total </w:t>
            </w:r>
          </w:p>
        </w:tc>
        <w:tc>
          <w:tcPr>
            <w:tcW w:w="1218" w:type="pct"/>
            <w:shd w:val="clear" w:color="auto" w:fill="auto"/>
            <w:vAlign w:val="center"/>
          </w:tcPr>
          <w:p w14:paraId="5D808261" w14:textId="77777777" w:rsidR="007F6B55" w:rsidRPr="00280531" w:rsidRDefault="007F6B55" w:rsidP="007F6B55">
            <w:pPr>
              <w:jc w:val="center"/>
              <w:rPr>
                <w:b/>
                <w:szCs w:val="20"/>
                <w:lang w:eastAsia="en-AU"/>
              </w:rPr>
            </w:pPr>
            <w:r w:rsidRPr="00280531">
              <w:rPr>
                <w:b/>
                <w:szCs w:val="20"/>
                <w:lang w:eastAsia="en-AU"/>
              </w:rPr>
              <w:t>100%</w:t>
            </w:r>
          </w:p>
        </w:tc>
        <w:tc>
          <w:tcPr>
            <w:tcW w:w="1218" w:type="pct"/>
            <w:vAlign w:val="center"/>
          </w:tcPr>
          <w:p w14:paraId="261698E2" w14:textId="77777777" w:rsidR="007F6B55" w:rsidRPr="00280531" w:rsidRDefault="007F6B55" w:rsidP="007F6B55">
            <w:pPr>
              <w:jc w:val="center"/>
              <w:rPr>
                <w:b/>
                <w:szCs w:val="20"/>
                <w:lang w:eastAsia="en-AU"/>
              </w:rPr>
            </w:pPr>
            <w:r w:rsidRPr="00280531">
              <w:rPr>
                <w:b/>
                <w:szCs w:val="20"/>
                <w:lang w:eastAsia="en-AU"/>
              </w:rPr>
              <w:t>100%</w:t>
            </w:r>
          </w:p>
        </w:tc>
        <w:tc>
          <w:tcPr>
            <w:tcW w:w="1218" w:type="pct"/>
            <w:vAlign w:val="center"/>
          </w:tcPr>
          <w:p w14:paraId="4BF3E12E" w14:textId="77777777" w:rsidR="007F6B55" w:rsidRPr="00280531" w:rsidRDefault="007F6B55" w:rsidP="007F6B55">
            <w:pPr>
              <w:jc w:val="center"/>
              <w:rPr>
                <w:b/>
                <w:szCs w:val="20"/>
                <w:lang w:eastAsia="en-AU"/>
              </w:rPr>
            </w:pPr>
            <w:r w:rsidRPr="00280531">
              <w:rPr>
                <w:b/>
                <w:szCs w:val="20"/>
                <w:lang w:eastAsia="en-AU"/>
              </w:rPr>
              <w:t>100%</w:t>
            </w:r>
          </w:p>
        </w:tc>
      </w:tr>
      <w:tr w:rsidR="007F6B55" w:rsidRPr="00711D32" w14:paraId="351FB21D" w14:textId="77777777" w:rsidTr="007F6B55">
        <w:trPr>
          <w:trHeight w:val="273"/>
        </w:trPr>
        <w:tc>
          <w:tcPr>
            <w:tcW w:w="1345" w:type="pct"/>
            <w:shd w:val="clear" w:color="auto" w:fill="000000" w:themeFill="text1"/>
            <w:vAlign w:val="center"/>
          </w:tcPr>
          <w:p w14:paraId="6E2061A2" w14:textId="77777777" w:rsidR="007F6B55" w:rsidRPr="00711D32" w:rsidRDefault="007F6B55" w:rsidP="007F6B55">
            <w:pPr>
              <w:jc w:val="center"/>
              <w:rPr>
                <w:b/>
                <w:color w:val="FFFFFF" w:themeColor="background1"/>
                <w:sz w:val="18"/>
                <w:szCs w:val="18"/>
                <w:lang w:val="en-US"/>
              </w:rPr>
            </w:pPr>
            <w:r w:rsidRPr="00711D32">
              <w:rPr>
                <w:b/>
                <w:color w:val="FFFFFF" w:themeColor="background1"/>
                <w:sz w:val="18"/>
                <w:szCs w:val="18"/>
                <w:lang w:val="en-US"/>
              </w:rPr>
              <w:t>Control Venue</w:t>
            </w:r>
          </w:p>
        </w:tc>
        <w:tc>
          <w:tcPr>
            <w:tcW w:w="1218" w:type="pct"/>
            <w:shd w:val="clear" w:color="auto" w:fill="000000" w:themeFill="text1"/>
            <w:vAlign w:val="center"/>
          </w:tcPr>
          <w:p w14:paraId="6B4E7B5C" w14:textId="77777777" w:rsidR="007F6B55" w:rsidRPr="00711D32" w:rsidRDefault="007F6B55" w:rsidP="007F6B55">
            <w:pPr>
              <w:jc w:val="center"/>
              <w:rPr>
                <w:b/>
                <w:color w:val="FFFFFF" w:themeColor="background1"/>
                <w:sz w:val="18"/>
                <w:szCs w:val="18"/>
                <w:lang w:val="en-US"/>
              </w:rPr>
            </w:pPr>
            <w:r w:rsidRPr="00711D32">
              <w:rPr>
                <w:b/>
                <w:color w:val="FFFFFF" w:themeColor="background1"/>
                <w:sz w:val="18"/>
                <w:szCs w:val="18"/>
                <w:lang w:val="en-US"/>
              </w:rPr>
              <w:t>QCOM 1.5</w:t>
            </w:r>
          </w:p>
        </w:tc>
        <w:tc>
          <w:tcPr>
            <w:tcW w:w="1218" w:type="pct"/>
            <w:shd w:val="clear" w:color="auto" w:fill="000000" w:themeFill="text1"/>
            <w:vAlign w:val="center"/>
          </w:tcPr>
          <w:p w14:paraId="3CDF6DD6" w14:textId="77777777" w:rsidR="007F6B55" w:rsidRPr="00711D32" w:rsidRDefault="007F6B55" w:rsidP="007F6B55">
            <w:pPr>
              <w:jc w:val="center"/>
              <w:rPr>
                <w:b/>
                <w:color w:val="FFFFFF" w:themeColor="background1"/>
                <w:sz w:val="18"/>
                <w:szCs w:val="18"/>
                <w:lang w:val="en-US"/>
              </w:rPr>
            </w:pPr>
            <w:r w:rsidRPr="00711D32">
              <w:rPr>
                <w:b/>
                <w:color w:val="FFFFFF" w:themeColor="background1"/>
                <w:sz w:val="18"/>
                <w:szCs w:val="18"/>
                <w:lang w:val="en-US"/>
              </w:rPr>
              <w:t>QCOM 1.6</w:t>
            </w:r>
          </w:p>
        </w:tc>
        <w:tc>
          <w:tcPr>
            <w:tcW w:w="1218" w:type="pct"/>
            <w:shd w:val="clear" w:color="auto" w:fill="000000" w:themeFill="text1"/>
            <w:vAlign w:val="center"/>
          </w:tcPr>
          <w:p w14:paraId="6285767E" w14:textId="77777777" w:rsidR="007F6B55" w:rsidRPr="00711D32" w:rsidRDefault="007F6B55" w:rsidP="007F6B55">
            <w:pPr>
              <w:jc w:val="center"/>
              <w:rPr>
                <w:b/>
                <w:color w:val="FFFFFF" w:themeColor="background1"/>
                <w:sz w:val="18"/>
                <w:szCs w:val="18"/>
                <w:lang w:val="en-US"/>
              </w:rPr>
            </w:pPr>
            <w:r w:rsidRPr="00711D32">
              <w:rPr>
                <w:b/>
                <w:color w:val="FFFFFF" w:themeColor="background1"/>
                <w:sz w:val="18"/>
                <w:szCs w:val="18"/>
                <w:lang w:val="en-US"/>
              </w:rPr>
              <w:t>Total EGMs at each Venue</w:t>
            </w:r>
          </w:p>
        </w:tc>
      </w:tr>
      <w:tr w:rsidR="007F6B55" w:rsidRPr="00280531" w14:paraId="00C1EDC3" w14:textId="77777777" w:rsidTr="007F6B55">
        <w:trPr>
          <w:trHeight w:val="273"/>
        </w:trPr>
        <w:tc>
          <w:tcPr>
            <w:tcW w:w="1345" w:type="pct"/>
            <w:shd w:val="clear" w:color="auto" w:fill="auto"/>
          </w:tcPr>
          <w:p w14:paraId="1C00E36C" w14:textId="77777777" w:rsidR="007F6B55" w:rsidRPr="00280531" w:rsidRDefault="007F6B55" w:rsidP="007F6B55">
            <w:pPr>
              <w:pStyle w:val="CommunioNormal"/>
            </w:pPr>
            <w:r w:rsidRPr="00280531">
              <w:t>Large Club 2</w:t>
            </w:r>
          </w:p>
        </w:tc>
        <w:tc>
          <w:tcPr>
            <w:tcW w:w="1218" w:type="pct"/>
            <w:shd w:val="clear" w:color="auto" w:fill="auto"/>
            <w:vAlign w:val="center"/>
          </w:tcPr>
          <w:p w14:paraId="69215463"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33%</w:t>
            </w:r>
          </w:p>
        </w:tc>
        <w:tc>
          <w:tcPr>
            <w:tcW w:w="1218" w:type="pct"/>
            <w:vAlign w:val="center"/>
          </w:tcPr>
          <w:p w14:paraId="3EAF55F9"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44%</w:t>
            </w:r>
          </w:p>
        </w:tc>
        <w:tc>
          <w:tcPr>
            <w:tcW w:w="1218" w:type="pct"/>
            <w:vAlign w:val="center"/>
          </w:tcPr>
          <w:p w14:paraId="6781FC88" w14:textId="77777777" w:rsidR="007F6B55" w:rsidRPr="00280531" w:rsidRDefault="007F6B55" w:rsidP="007F6B55">
            <w:pPr>
              <w:jc w:val="center"/>
              <w:rPr>
                <w:rFonts w:ascii="Calibri" w:eastAsiaTheme="minorHAnsi" w:hAnsi="Calibri"/>
                <w:szCs w:val="20"/>
                <w:lang w:eastAsia="en-AU"/>
              </w:rPr>
            </w:pPr>
            <w:r>
              <w:rPr>
                <w:szCs w:val="20"/>
                <w:lang w:eastAsia="en-AU"/>
              </w:rPr>
              <w:t>40%</w:t>
            </w:r>
          </w:p>
        </w:tc>
      </w:tr>
      <w:tr w:rsidR="007F6B55" w:rsidRPr="00280531" w14:paraId="4771F264" w14:textId="77777777" w:rsidTr="007F6B55">
        <w:trPr>
          <w:trHeight w:val="273"/>
        </w:trPr>
        <w:tc>
          <w:tcPr>
            <w:tcW w:w="1345" w:type="pct"/>
            <w:shd w:val="clear" w:color="auto" w:fill="auto"/>
          </w:tcPr>
          <w:p w14:paraId="2ACB0B16" w14:textId="77777777" w:rsidR="007F6B55" w:rsidRPr="00280531" w:rsidRDefault="007F6B55" w:rsidP="007F6B55">
            <w:pPr>
              <w:pStyle w:val="CommunioNormal"/>
            </w:pPr>
            <w:r w:rsidRPr="00280531">
              <w:t>Med</w:t>
            </w:r>
            <w:r>
              <w:t>ium</w:t>
            </w:r>
            <w:r w:rsidRPr="00280531">
              <w:t xml:space="preserve"> Club </w:t>
            </w:r>
            <w:r>
              <w:t>R</w:t>
            </w:r>
            <w:r w:rsidRPr="00280531">
              <w:t>egional</w:t>
            </w:r>
          </w:p>
        </w:tc>
        <w:tc>
          <w:tcPr>
            <w:tcW w:w="1218" w:type="pct"/>
            <w:shd w:val="clear" w:color="auto" w:fill="auto"/>
            <w:vAlign w:val="center"/>
          </w:tcPr>
          <w:p w14:paraId="4A751C24" w14:textId="77777777" w:rsidR="007F6B55" w:rsidRPr="00280531" w:rsidRDefault="007F6B55" w:rsidP="007F6B55">
            <w:pPr>
              <w:jc w:val="center"/>
              <w:rPr>
                <w:szCs w:val="20"/>
                <w:lang w:eastAsia="en-AU"/>
              </w:rPr>
            </w:pPr>
            <w:r w:rsidRPr="00280531">
              <w:rPr>
                <w:szCs w:val="20"/>
                <w:lang w:eastAsia="en-AU"/>
              </w:rPr>
              <w:t>20%</w:t>
            </w:r>
          </w:p>
        </w:tc>
        <w:tc>
          <w:tcPr>
            <w:tcW w:w="1218" w:type="pct"/>
            <w:vAlign w:val="center"/>
          </w:tcPr>
          <w:p w14:paraId="09C56B8F" w14:textId="77777777" w:rsidR="007F6B55" w:rsidRPr="00280531" w:rsidRDefault="007F6B55" w:rsidP="007F6B55">
            <w:pPr>
              <w:jc w:val="center"/>
              <w:rPr>
                <w:szCs w:val="20"/>
                <w:lang w:eastAsia="en-AU"/>
              </w:rPr>
            </w:pPr>
            <w:r w:rsidRPr="00280531">
              <w:rPr>
                <w:szCs w:val="20"/>
                <w:lang w:eastAsia="en-AU"/>
              </w:rPr>
              <w:t>27%</w:t>
            </w:r>
          </w:p>
        </w:tc>
        <w:tc>
          <w:tcPr>
            <w:tcW w:w="1218" w:type="pct"/>
            <w:vAlign w:val="center"/>
          </w:tcPr>
          <w:p w14:paraId="75BBF9FA" w14:textId="77777777" w:rsidR="007F6B55" w:rsidRPr="00280531" w:rsidRDefault="007F6B55" w:rsidP="007F6B55">
            <w:pPr>
              <w:jc w:val="center"/>
              <w:rPr>
                <w:szCs w:val="20"/>
                <w:lang w:eastAsia="en-AU"/>
              </w:rPr>
            </w:pPr>
            <w:r>
              <w:rPr>
                <w:szCs w:val="20"/>
                <w:lang w:eastAsia="en-AU"/>
              </w:rPr>
              <w:t>25%</w:t>
            </w:r>
          </w:p>
        </w:tc>
      </w:tr>
      <w:tr w:rsidR="007F6B55" w:rsidRPr="00280531" w14:paraId="2730159C" w14:textId="77777777" w:rsidTr="007F6B55">
        <w:trPr>
          <w:trHeight w:val="273"/>
        </w:trPr>
        <w:tc>
          <w:tcPr>
            <w:tcW w:w="1345" w:type="pct"/>
            <w:shd w:val="clear" w:color="auto" w:fill="auto"/>
          </w:tcPr>
          <w:p w14:paraId="796CC8DB" w14:textId="77777777" w:rsidR="007F6B55" w:rsidRPr="00280531" w:rsidRDefault="007F6B55" w:rsidP="007F6B55">
            <w:pPr>
              <w:pStyle w:val="CommunioNormal"/>
            </w:pPr>
            <w:r w:rsidRPr="00280531">
              <w:t xml:space="preserve">Small </w:t>
            </w:r>
            <w:r>
              <w:t>Hotel</w:t>
            </w:r>
            <w:r w:rsidRPr="00280531">
              <w:t xml:space="preserve"> 4</w:t>
            </w:r>
          </w:p>
        </w:tc>
        <w:tc>
          <w:tcPr>
            <w:tcW w:w="1218" w:type="pct"/>
            <w:shd w:val="clear" w:color="auto" w:fill="auto"/>
            <w:vAlign w:val="center"/>
          </w:tcPr>
          <w:p w14:paraId="5D62744A"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20%</w:t>
            </w:r>
          </w:p>
        </w:tc>
        <w:tc>
          <w:tcPr>
            <w:tcW w:w="1218" w:type="pct"/>
            <w:vAlign w:val="center"/>
          </w:tcPr>
          <w:p w14:paraId="251428F4"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6%</w:t>
            </w:r>
          </w:p>
        </w:tc>
        <w:tc>
          <w:tcPr>
            <w:tcW w:w="1218" w:type="pct"/>
            <w:vAlign w:val="center"/>
          </w:tcPr>
          <w:p w14:paraId="1173EBF7" w14:textId="77777777" w:rsidR="007F6B55" w:rsidRPr="00280531" w:rsidRDefault="007F6B55" w:rsidP="007F6B55">
            <w:pPr>
              <w:jc w:val="center"/>
              <w:rPr>
                <w:rFonts w:ascii="Calibri" w:eastAsiaTheme="minorHAnsi" w:hAnsi="Calibri"/>
                <w:szCs w:val="20"/>
                <w:lang w:eastAsia="en-AU"/>
              </w:rPr>
            </w:pPr>
            <w:r>
              <w:rPr>
                <w:szCs w:val="20"/>
                <w:lang w:eastAsia="en-AU"/>
              </w:rPr>
              <w:t>11%</w:t>
            </w:r>
          </w:p>
        </w:tc>
      </w:tr>
      <w:tr w:rsidR="007F6B55" w:rsidRPr="00280531" w14:paraId="2D49C2B6" w14:textId="77777777" w:rsidTr="007F6B55">
        <w:trPr>
          <w:trHeight w:val="273"/>
        </w:trPr>
        <w:tc>
          <w:tcPr>
            <w:tcW w:w="1345" w:type="pct"/>
            <w:shd w:val="clear" w:color="auto" w:fill="auto"/>
          </w:tcPr>
          <w:p w14:paraId="7AB9C1F5" w14:textId="77777777" w:rsidR="007F6B55" w:rsidRPr="00280531" w:rsidRDefault="007F6B55" w:rsidP="007F6B55">
            <w:pPr>
              <w:pStyle w:val="CommunioNormal"/>
            </w:pPr>
            <w:r w:rsidRPr="00280531">
              <w:t xml:space="preserve">Small </w:t>
            </w:r>
            <w:r>
              <w:t>Hotel</w:t>
            </w:r>
            <w:r w:rsidRPr="00280531">
              <w:t xml:space="preserve"> 5</w:t>
            </w:r>
          </w:p>
        </w:tc>
        <w:tc>
          <w:tcPr>
            <w:tcW w:w="1218" w:type="pct"/>
            <w:shd w:val="clear" w:color="auto" w:fill="auto"/>
            <w:vAlign w:val="center"/>
          </w:tcPr>
          <w:p w14:paraId="4352CE5D"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11%</w:t>
            </w:r>
          </w:p>
        </w:tc>
        <w:tc>
          <w:tcPr>
            <w:tcW w:w="1218" w:type="pct"/>
            <w:vAlign w:val="center"/>
          </w:tcPr>
          <w:p w14:paraId="5AC39116"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12%</w:t>
            </w:r>
          </w:p>
        </w:tc>
        <w:tc>
          <w:tcPr>
            <w:tcW w:w="1218" w:type="pct"/>
            <w:vAlign w:val="center"/>
          </w:tcPr>
          <w:p w14:paraId="1BA1E7E3" w14:textId="77777777" w:rsidR="007F6B55" w:rsidRPr="00280531" w:rsidRDefault="007F6B55" w:rsidP="007F6B55">
            <w:pPr>
              <w:jc w:val="center"/>
              <w:rPr>
                <w:rFonts w:ascii="Calibri" w:eastAsiaTheme="minorHAnsi" w:hAnsi="Calibri"/>
                <w:szCs w:val="20"/>
                <w:lang w:eastAsia="en-AU"/>
              </w:rPr>
            </w:pPr>
            <w:r>
              <w:rPr>
                <w:szCs w:val="20"/>
                <w:lang w:eastAsia="en-AU"/>
              </w:rPr>
              <w:t>12%</w:t>
            </w:r>
          </w:p>
        </w:tc>
      </w:tr>
      <w:tr w:rsidR="007F6B55" w:rsidRPr="00280531" w14:paraId="3BD012BF" w14:textId="77777777" w:rsidTr="007F6B55">
        <w:trPr>
          <w:trHeight w:val="273"/>
        </w:trPr>
        <w:tc>
          <w:tcPr>
            <w:tcW w:w="1345" w:type="pct"/>
            <w:shd w:val="clear" w:color="auto" w:fill="auto"/>
          </w:tcPr>
          <w:p w14:paraId="01BF9265" w14:textId="77777777" w:rsidR="007F6B55" w:rsidRPr="00280531" w:rsidRDefault="007F6B55" w:rsidP="007F6B55">
            <w:pPr>
              <w:pStyle w:val="CommunioNormal"/>
            </w:pPr>
            <w:r w:rsidRPr="00280531">
              <w:t xml:space="preserve">Small </w:t>
            </w:r>
            <w:r>
              <w:t>Hotel</w:t>
            </w:r>
            <w:r w:rsidRPr="00280531">
              <w:t xml:space="preserve"> 6</w:t>
            </w:r>
          </w:p>
        </w:tc>
        <w:tc>
          <w:tcPr>
            <w:tcW w:w="1218" w:type="pct"/>
            <w:shd w:val="clear" w:color="auto" w:fill="auto"/>
            <w:vAlign w:val="center"/>
          </w:tcPr>
          <w:p w14:paraId="2D5FCABD"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16%</w:t>
            </w:r>
          </w:p>
        </w:tc>
        <w:tc>
          <w:tcPr>
            <w:tcW w:w="1218" w:type="pct"/>
            <w:vAlign w:val="center"/>
          </w:tcPr>
          <w:p w14:paraId="4EF18848" w14:textId="77777777" w:rsidR="007F6B55" w:rsidRPr="00280531" w:rsidRDefault="007F6B55" w:rsidP="007F6B55">
            <w:pPr>
              <w:jc w:val="center"/>
              <w:rPr>
                <w:rFonts w:ascii="Calibri" w:eastAsiaTheme="minorHAnsi" w:hAnsi="Calibri"/>
                <w:szCs w:val="20"/>
                <w:lang w:eastAsia="en-AU"/>
              </w:rPr>
            </w:pPr>
            <w:r w:rsidRPr="00280531">
              <w:rPr>
                <w:szCs w:val="20"/>
                <w:lang w:eastAsia="en-AU"/>
              </w:rPr>
              <w:t>10%</w:t>
            </w:r>
          </w:p>
        </w:tc>
        <w:tc>
          <w:tcPr>
            <w:tcW w:w="1218" w:type="pct"/>
            <w:vAlign w:val="center"/>
          </w:tcPr>
          <w:p w14:paraId="230617E9" w14:textId="77777777" w:rsidR="007F6B55" w:rsidRPr="00280531" w:rsidRDefault="007F6B55" w:rsidP="007F6B55">
            <w:pPr>
              <w:jc w:val="center"/>
              <w:rPr>
                <w:rFonts w:ascii="Calibri" w:eastAsiaTheme="minorHAnsi" w:hAnsi="Calibri"/>
                <w:szCs w:val="20"/>
                <w:lang w:eastAsia="en-AU"/>
              </w:rPr>
            </w:pPr>
            <w:r>
              <w:rPr>
                <w:szCs w:val="20"/>
                <w:lang w:eastAsia="en-AU"/>
              </w:rPr>
              <w:t>12%</w:t>
            </w:r>
          </w:p>
        </w:tc>
      </w:tr>
      <w:tr w:rsidR="007F6B55" w:rsidRPr="00220C7B" w14:paraId="6287BCB4" w14:textId="77777777" w:rsidTr="007F6B55">
        <w:trPr>
          <w:trHeight w:val="273"/>
        </w:trPr>
        <w:tc>
          <w:tcPr>
            <w:tcW w:w="1345" w:type="pct"/>
            <w:shd w:val="clear" w:color="auto" w:fill="auto"/>
            <w:vAlign w:val="bottom"/>
          </w:tcPr>
          <w:p w14:paraId="386BFFB4" w14:textId="77777777" w:rsidR="007F6B55" w:rsidRPr="00280531" w:rsidRDefault="007F6B55" w:rsidP="007F6B55">
            <w:pPr>
              <w:jc w:val="right"/>
              <w:rPr>
                <w:b/>
                <w:szCs w:val="20"/>
                <w:lang w:eastAsia="en-AU"/>
              </w:rPr>
            </w:pPr>
            <w:r w:rsidRPr="00280531">
              <w:rPr>
                <w:b/>
                <w:szCs w:val="20"/>
                <w:lang w:eastAsia="en-AU"/>
              </w:rPr>
              <w:t xml:space="preserve">Total </w:t>
            </w:r>
          </w:p>
        </w:tc>
        <w:tc>
          <w:tcPr>
            <w:tcW w:w="1218" w:type="pct"/>
            <w:shd w:val="clear" w:color="auto" w:fill="auto"/>
            <w:vAlign w:val="center"/>
          </w:tcPr>
          <w:p w14:paraId="223D7FD3" w14:textId="77777777" w:rsidR="007F6B55" w:rsidRPr="00280531" w:rsidRDefault="007F6B55" w:rsidP="007F6B55">
            <w:pPr>
              <w:jc w:val="center"/>
              <w:rPr>
                <w:b/>
                <w:szCs w:val="20"/>
                <w:lang w:eastAsia="en-AU"/>
              </w:rPr>
            </w:pPr>
            <w:r w:rsidRPr="00280531">
              <w:rPr>
                <w:b/>
                <w:szCs w:val="20"/>
                <w:lang w:eastAsia="en-AU"/>
              </w:rPr>
              <w:t>100%</w:t>
            </w:r>
          </w:p>
        </w:tc>
        <w:tc>
          <w:tcPr>
            <w:tcW w:w="1218" w:type="pct"/>
            <w:vAlign w:val="center"/>
          </w:tcPr>
          <w:p w14:paraId="2C5D768E" w14:textId="77777777" w:rsidR="007F6B55" w:rsidRPr="00280531" w:rsidRDefault="007F6B55" w:rsidP="007F6B55">
            <w:pPr>
              <w:jc w:val="center"/>
              <w:rPr>
                <w:b/>
                <w:szCs w:val="20"/>
                <w:lang w:eastAsia="en-AU"/>
              </w:rPr>
            </w:pPr>
            <w:r w:rsidRPr="00280531">
              <w:rPr>
                <w:b/>
                <w:szCs w:val="20"/>
                <w:lang w:eastAsia="en-AU"/>
              </w:rPr>
              <w:t>100%</w:t>
            </w:r>
          </w:p>
        </w:tc>
        <w:tc>
          <w:tcPr>
            <w:tcW w:w="1218" w:type="pct"/>
            <w:vAlign w:val="center"/>
          </w:tcPr>
          <w:p w14:paraId="1899E235" w14:textId="77777777" w:rsidR="007F6B55" w:rsidRPr="00220C7B" w:rsidRDefault="007F6B55" w:rsidP="007F6B55">
            <w:pPr>
              <w:jc w:val="center"/>
              <w:rPr>
                <w:b/>
                <w:szCs w:val="20"/>
                <w:lang w:eastAsia="en-AU"/>
              </w:rPr>
            </w:pPr>
            <w:r w:rsidRPr="00220C7B">
              <w:rPr>
                <w:b/>
                <w:szCs w:val="20"/>
                <w:lang w:eastAsia="en-AU"/>
              </w:rPr>
              <w:t>100%</w:t>
            </w:r>
          </w:p>
        </w:tc>
      </w:tr>
    </w:tbl>
    <w:p w14:paraId="74751870" w14:textId="0C5F411A" w:rsidR="007F6B55" w:rsidRDefault="002F2F19">
      <w:pPr>
        <w:rPr>
          <w:sz w:val="18"/>
          <w:szCs w:val="18"/>
        </w:rPr>
      </w:pPr>
      <w:r w:rsidRPr="00834CD3">
        <w:rPr>
          <w:sz w:val="18"/>
          <w:szCs w:val="18"/>
        </w:rPr>
        <w:t>Note: Figures may not add up to 100% due to rounding</w:t>
      </w:r>
    </w:p>
    <w:p w14:paraId="4B3789CE" w14:textId="77777777" w:rsidR="007F6B55" w:rsidRPr="00834CD3" w:rsidRDefault="007F6B55">
      <w:pPr>
        <w:rPr>
          <w:sz w:val="18"/>
          <w:szCs w:val="18"/>
        </w:rPr>
      </w:pPr>
    </w:p>
    <w:p w14:paraId="4B6728B8" w14:textId="79FC73FB" w:rsidR="00E40AD4" w:rsidRDefault="00E40AD4">
      <w:r>
        <w:t>The following table summarises the number and percenta</w:t>
      </w:r>
      <w:r w:rsidR="002E0FA9">
        <w:t xml:space="preserve">ge of QCOM 1.5 and QCOM 1.6 </w:t>
      </w:r>
      <w:r w:rsidR="00C26CEA">
        <w:t>EGM</w:t>
      </w:r>
      <w:r w:rsidR="002E0FA9">
        <w:t>s</w:t>
      </w:r>
      <w:r>
        <w:t xml:space="preserve"> at the intervention and control sites.</w:t>
      </w:r>
    </w:p>
    <w:p w14:paraId="4F91FC1A" w14:textId="77777777" w:rsidR="00E40AD4" w:rsidRDefault="00E40AD4"/>
    <w:p w14:paraId="7F1AF4AF" w14:textId="35AD0174" w:rsidR="006523A8" w:rsidRPr="006523A8" w:rsidRDefault="006523A8" w:rsidP="003A3D64">
      <w:bookmarkStart w:id="67" w:name="_Toc378172550"/>
      <w:r w:rsidRPr="006523A8">
        <w:t xml:space="preserve">Table </w:t>
      </w:r>
      <w:r w:rsidRPr="006523A8">
        <w:fldChar w:fldCharType="begin"/>
      </w:r>
      <w:r w:rsidRPr="006523A8">
        <w:instrText xml:space="preserve"> SEQ Table \* ARABIC </w:instrText>
      </w:r>
      <w:r w:rsidRPr="006523A8">
        <w:fldChar w:fldCharType="separate"/>
      </w:r>
      <w:r w:rsidR="00220072">
        <w:rPr>
          <w:noProof/>
        </w:rPr>
        <w:t>4</w:t>
      </w:r>
      <w:r w:rsidRPr="006523A8">
        <w:fldChar w:fldCharType="end"/>
      </w:r>
      <w:r w:rsidRPr="006523A8">
        <w:t xml:space="preserve"> - Percentage of QCOM 1.5 and QCOM 1.6 </w:t>
      </w:r>
      <w:r w:rsidR="00CF44F5">
        <w:t>EGMs</w:t>
      </w:r>
      <w:r w:rsidR="00997975">
        <w:t xml:space="preserve"> at Intervention and Control Venues</w:t>
      </w:r>
      <w:bookmarkEnd w:id="67"/>
    </w:p>
    <w:tbl>
      <w:tblPr>
        <w:tblStyle w:val="LightList"/>
        <w:tblW w:w="9039" w:type="dxa"/>
        <w:tblLayout w:type="fixed"/>
        <w:tblLook w:val="01E0" w:firstRow="1" w:lastRow="1" w:firstColumn="1" w:lastColumn="1" w:noHBand="0" w:noVBand="0"/>
        <w:tblCaption w:val="Percentage of QCOM 1.5 and 1.6 EGMs per intervention venue"/>
        <w:tblDescription w:val="Table showing percentage of messaging at control venues"/>
      </w:tblPr>
      <w:tblGrid>
        <w:gridCol w:w="2518"/>
        <w:gridCol w:w="3260"/>
        <w:gridCol w:w="3261"/>
      </w:tblGrid>
      <w:tr w:rsidR="00E40AD4" w:rsidRPr="0098114C" w14:paraId="380DE6F4" w14:textId="77777777" w:rsidTr="00711D32">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2518" w:type="dxa"/>
          </w:tcPr>
          <w:p w14:paraId="18DDCDD5" w14:textId="77777777" w:rsidR="00E40AD4" w:rsidRPr="00711D32" w:rsidRDefault="00E40AD4" w:rsidP="00E44145">
            <w:pPr>
              <w:pStyle w:val="TableHeaderText"/>
              <w:rPr>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3260" w:type="dxa"/>
          </w:tcPr>
          <w:p w14:paraId="102E1ED4" w14:textId="028D1240" w:rsidR="00E40AD4" w:rsidRPr="00711D32" w:rsidRDefault="00997975" w:rsidP="00E44145">
            <w:pPr>
              <w:pStyle w:val="TableHeaderText"/>
              <w:rPr>
                <w:color w:val="FFFFFF" w:themeColor="background1"/>
                <w:sz w:val="20"/>
              </w:rPr>
            </w:pPr>
            <w:r w:rsidRPr="00711D32">
              <w:rPr>
                <w:color w:val="FFFFFF" w:themeColor="background1"/>
                <w:sz w:val="20"/>
              </w:rPr>
              <w:t>Intervention Venues</w:t>
            </w:r>
          </w:p>
        </w:tc>
        <w:tc>
          <w:tcPr>
            <w:cnfStyle w:val="000100000000" w:firstRow="0" w:lastRow="0" w:firstColumn="0" w:lastColumn="1" w:oddVBand="0" w:evenVBand="0" w:oddHBand="0" w:evenHBand="0" w:firstRowFirstColumn="0" w:firstRowLastColumn="0" w:lastRowFirstColumn="0" w:lastRowLastColumn="0"/>
            <w:tcW w:w="3261" w:type="dxa"/>
          </w:tcPr>
          <w:p w14:paraId="54616935" w14:textId="427B5350" w:rsidR="00E40AD4" w:rsidRPr="00711D32" w:rsidRDefault="00E40AD4" w:rsidP="00E44145">
            <w:pPr>
              <w:pStyle w:val="TableHeaderText"/>
              <w:rPr>
                <w:color w:val="FFFFFF" w:themeColor="background1"/>
                <w:sz w:val="20"/>
              </w:rPr>
            </w:pPr>
            <w:r w:rsidRPr="00711D32">
              <w:rPr>
                <w:color w:val="FFFFFF" w:themeColor="background1"/>
                <w:sz w:val="20"/>
              </w:rPr>
              <w:t>Control</w:t>
            </w:r>
            <w:r w:rsidR="00997975" w:rsidRPr="00711D32">
              <w:rPr>
                <w:color w:val="FFFFFF" w:themeColor="background1"/>
                <w:sz w:val="20"/>
              </w:rPr>
              <w:t xml:space="preserve"> Venues</w:t>
            </w:r>
          </w:p>
        </w:tc>
      </w:tr>
      <w:tr w:rsidR="00E40AD4" w:rsidRPr="0098114C" w14:paraId="25A85747" w14:textId="77777777" w:rsidTr="00711D3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18" w:type="dxa"/>
          </w:tcPr>
          <w:p w14:paraId="0861EA2C" w14:textId="02E5C4C6" w:rsidR="002E0FA9" w:rsidRPr="0098114C" w:rsidRDefault="002E0FA9" w:rsidP="00CF44F5">
            <w:pPr>
              <w:autoSpaceDE w:val="0"/>
              <w:autoSpaceDN w:val="0"/>
              <w:adjustRightInd w:val="0"/>
              <w:rPr>
                <w:rFonts w:ascii="ArialMT" w:hAnsi="ArialMT" w:cs="ArialMT"/>
                <w:szCs w:val="20"/>
                <w:lang w:val="en-US"/>
              </w:rPr>
            </w:pPr>
            <w:r>
              <w:rPr>
                <w:rFonts w:ascii="ArialMT" w:hAnsi="ArialMT" w:cs="ArialMT"/>
                <w:szCs w:val="20"/>
                <w:lang w:val="en-US"/>
              </w:rPr>
              <w:t xml:space="preserve">QCOM 1.5 </w:t>
            </w:r>
            <w:r w:rsidR="00CF44F5">
              <w:rPr>
                <w:rFonts w:ascii="ArialMT" w:hAnsi="ArialMT" w:cs="ArialMT"/>
                <w:szCs w:val="20"/>
                <w:lang w:val="en-US"/>
              </w:rPr>
              <w:t>EGMs</w:t>
            </w:r>
          </w:p>
        </w:tc>
        <w:tc>
          <w:tcPr>
            <w:cnfStyle w:val="000010000000" w:firstRow="0" w:lastRow="0" w:firstColumn="0" w:lastColumn="0" w:oddVBand="1" w:evenVBand="0" w:oddHBand="0" w:evenHBand="0" w:firstRowFirstColumn="0" w:firstRowLastColumn="0" w:lastRowFirstColumn="0" w:lastRowLastColumn="0"/>
            <w:tcW w:w="3260" w:type="dxa"/>
          </w:tcPr>
          <w:p w14:paraId="2F61510F" w14:textId="0FD48B1D" w:rsidR="00E40AD4" w:rsidRPr="0098114C" w:rsidRDefault="00EB4CE5" w:rsidP="002E0FA9">
            <w:pPr>
              <w:autoSpaceDE w:val="0"/>
              <w:autoSpaceDN w:val="0"/>
              <w:adjustRightInd w:val="0"/>
              <w:jc w:val="center"/>
              <w:rPr>
                <w:rFonts w:ascii="ArialMT" w:hAnsi="ArialMT" w:cs="ArialMT"/>
                <w:szCs w:val="20"/>
                <w:lang w:val="en-US"/>
              </w:rPr>
            </w:pPr>
            <w:r>
              <w:rPr>
                <w:rFonts w:ascii="ArialMT" w:hAnsi="ArialMT" w:cs="ArialMT"/>
                <w:szCs w:val="20"/>
                <w:lang w:val="en-US"/>
              </w:rPr>
              <w:t>174 (39</w:t>
            </w:r>
            <w:r w:rsidR="00E40AD4">
              <w:rPr>
                <w:rFonts w:ascii="ArialMT" w:hAnsi="ArialMT" w:cs="ArialMT"/>
                <w:szCs w:val="20"/>
                <w:lang w:val="en-US"/>
              </w:rPr>
              <w:t>%)</w:t>
            </w:r>
          </w:p>
        </w:tc>
        <w:tc>
          <w:tcPr>
            <w:cnfStyle w:val="000100000000" w:firstRow="0" w:lastRow="0" w:firstColumn="0" w:lastColumn="1" w:oddVBand="0" w:evenVBand="0" w:oddHBand="0" w:evenHBand="0" w:firstRowFirstColumn="0" w:firstRowLastColumn="0" w:lastRowFirstColumn="0" w:lastRowLastColumn="0"/>
            <w:tcW w:w="3261" w:type="dxa"/>
          </w:tcPr>
          <w:p w14:paraId="436F7355" w14:textId="7802843C" w:rsidR="00E40AD4" w:rsidRPr="0098114C" w:rsidRDefault="00EB4CE5" w:rsidP="002E0FA9">
            <w:pPr>
              <w:autoSpaceDE w:val="0"/>
              <w:autoSpaceDN w:val="0"/>
              <w:adjustRightInd w:val="0"/>
              <w:jc w:val="center"/>
              <w:rPr>
                <w:rFonts w:ascii="ArialMT" w:hAnsi="ArialMT" w:cs="ArialMT"/>
                <w:szCs w:val="20"/>
                <w:lang w:val="en-US"/>
              </w:rPr>
            </w:pPr>
            <w:r>
              <w:rPr>
                <w:rFonts w:ascii="ArialMT" w:hAnsi="ArialMT" w:cs="ArialMT"/>
                <w:szCs w:val="20"/>
                <w:lang w:val="en-US"/>
              </w:rPr>
              <w:t>133 (35</w:t>
            </w:r>
            <w:r w:rsidR="00E40AD4">
              <w:rPr>
                <w:rFonts w:ascii="ArialMT" w:hAnsi="ArialMT" w:cs="ArialMT"/>
                <w:szCs w:val="20"/>
                <w:lang w:val="en-US"/>
              </w:rPr>
              <w:t>%)</w:t>
            </w:r>
          </w:p>
        </w:tc>
      </w:tr>
      <w:tr w:rsidR="00E40AD4" w:rsidRPr="0098114C" w14:paraId="3575802F" w14:textId="77777777" w:rsidTr="00711D32">
        <w:trPr>
          <w:trHeight w:val="270"/>
        </w:trPr>
        <w:tc>
          <w:tcPr>
            <w:cnfStyle w:val="001000000000" w:firstRow="0" w:lastRow="0" w:firstColumn="1" w:lastColumn="0" w:oddVBand="0" w:evenVBand="0" w:oddHBand="0" w:evenHBand="0" w:firstRowFirstColumn="0" w:firstRowLastColumn="0" w:lastRowFirstColumn="0" w:lastRowLastColumn="0"/>
            <w:tcW w:w="2518" w:type="dxa"/>
          </w:tcPr>
          <w:p w14:paraId="4628F8A3" w14:textId="43BA8937" w:rsidR="002E0FA9" w:rsidRPr="0098114C" w:rsidRDefault="002E0FA9" w:rsidP="00CF44F5">
            <w:pPr>
              <w:autoSpaceDE w:val="0"/>
              <w:autoSpaceDN w:val="0"/>
              <w:adjustRightInd w:val="0"/>
              <w:rPr>
                <w:rFonts w:ascii="ArialMT" w:hAnsi="ArialMT" w:cs="ArialMT"/>
                <w:szCs w:val="20"/>
                <w:lang w:val="en-US"/>
              </w:rPr>
            </w:pPr>
            <w:r>
              <w:rPr>
                <w:rFonts w:ascii="ArialMT" w:hAnsi="ArialMT" w:cs="ArialMT"/>
                <w:szCs w:val="20"/>
                <w:lang w:val="en-US"/>
              </w:rPr>
              <w:t xml:space="preserve">QCOM 1.6 </w:t>
            </w:r>
            <w:r w:rsidR="00CF44F5">
              <w:rPr>
                <w:rFonts w:ascii="ArialMT" w:hAnsi="ArialMT" w:cs="ArialMT"/>
                <w:szCs w:val="20"/>
                <w:lang w:val="en-US"/>
              </w:rPr>
              <w:t>EGMs</w:t>
            </w:r>
          </w:p>
        </w:tc>
        <w:tc>
          <w:tcPr>
            <w:cnfStyle w:val="000010000000" w:firstRow="0" w:lastRow="0" w:firstColumn="0" w:lastColumn="0" w:oddVBand="1" w:evenVBand="0" w:oddHBand="0" w:evenHBand="0" w:firstRowFirstColumn="0" w:firstRowLastColumn="0" w:lastRowFirstColumn="0" w:lastRowLastColumn="0"/>
            <w:tcW w:w="3260" w:type="dxa"/>
          </w:tcPr>
          <w:p w14:paraId="2CD767BF" w14:textId="109CF52F" w:rsidR="00E40AD4" w:rsidRPr="0098114C" w:rsidRDefault="00EB4CE5" w:rsidP="002E0FA9">
            <w:pPr>
              <w:autoSpaceDE w:val="0"/>
              <w:autoSpaceDN w:val="0"/>
              <w:adjustRightInd w:val="0"/>
              <w:jc w:val="center"/>
              <w:rPr>
                <w:rFonts w:ascii="ArialMT" w:hAnsi="ArialMT" w:cs="ArialMT"/>
                <w:szCs w:val="20"/>
                <w:lang w:val="en-US"/>
              </w:rPr>
            </w:pPr>
            <w:r>
              <w:rPr>
                <w:rFonts w:ascii="ArialMT" w:hAnsi="ArialMT" w:cs="ArialMT"/>
                <w:szCs w:val="20"/>
                <w:lang w:val="en-US"/>
              </w:rPr>
              <w:t>269 (61</w:t>
            </w:r>
            <w:r w:rsidR="00E40AD4">
              <w:rPr>
                <w:rFonts w:ascii="ArialMT" w:hAnsi="ArialMT" w:cs="ArialMT"/>
                <w:szCs w:val="20"/>
                <w:lang w:val="en-US"/>
              </w:rPr>
              <w:t>%)</w:t>
            </w:r>
          </w:p>
        </w:tc>
        <w:tc>
          <w:tcPr>
            <w:cnfStyle w:val="000100000000" w:firstRow="0" w:lastRow="0" w:firstColumn="0" w:lastColumn="1" w:oddVBand="0" w:evenVBand="0" w:oddHBand="0" w:evenHBand="0" w:firstRowFirstColumn="0" w:firstRowLastColumn="0" w:lastRowFirstColumn="0" w:lastRowLastColumn="0"/>
            <w:tcW w:w="3261" w:type="dxa"/>
          </w:tcPr>
          <w:p w14:paraId="5EB3DEC1" w14:textId="0092BF1C" w:rsidR="00E40AD4" w:rsidRPr="0098114C" w:rsidRDefault="00EB4CE5" w:rsidP="002E0FA9">
            <w:pPr>
              <w:autoSpaceDE w:val="0"/>
              <w:autoSpaceDN w:val="0"/>
              <w:adjustRightInd w:val="0"/>
              <w:jc w:val="center"/>
              <w:rPr>
                <w:rFonts w:ascii="ArialMT" w:hAnsi="ArialMT" w:cs="ArialMT"/>
                <w:szCs w:val="20"/>
                <w:lang w:val="en-US"/>
              </w:rPr>
            </w:pPr>
            <w:r>
              <w:rPr>
                <w:rFonts w:ascii="ArialMT" w:hAnsi="ArialMT" w:cs="ArialMT"/>
                <w:szCs w:val="20"/>
                <w:lang w:val="en-US"/>
              </w:rPr>
              <w:t>242 (</w:t>
            </w:r>
            <w:r w:rsidR="003A7B4E">
              <w:rPr>
                <w:rFonts w:ascii="ArialMT" w:hAnsi="ArialMT" w:cs="ArialMT"/>
                <w:szCs w:val="20"/>
                <w:lang w:val="en-US"/>
              </w:rPr>
              <w:t>6</w:t>
            </w:r>
            <w:r>
              <w:rPr>
                <w:rFonts w:ascii="ArialMT" w:hAnsi="ArialMT" w:cs="ArialMT"/>
                <w:szCs w:val="20"/>
                <w:lang w:val="en-US"/>
              </w:rPr>
              <w:t>5</w:t>
            </w:r>
            <w:r w:rsidR="00E40AD4">
              <w:rPr>
                <w:rFonts w:ascii="ArialMT" w:hAnsi="ArialMT" w:cs="ArialMT"/>
                <w:szCs w:val="20"/>
                <w:lang w:val="en-US"/>
              </w:rPr>
              <w:t>%)</w:t>
            </w:r>
          </w:p>
        </w:tc>
      </w:tr>
      <w:tr w:rsidR="00E40AD4" w:rsidRPr="0098114C" w14:paraId="59C6A266" w14:textId="77777777" w:rsidTr="00711D32">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8" w:type="dxa"/>
          </w:tcPr>
          <w:p w14:paraId="77C35E64" w14:textId="727193BE" w:rsidR="00E40AD4" w:rsidRPr="00CF44F5" w:rsidRDefault="00E40AD4" w:rsidP="00CF44F5">
            <w:pPr>
              <w:autoSpaceDE w:val="0"/>
              <w:autoSpaceDN w:val="0"/>
              <w:adjustRightInd w:val="0"/>
              <w:jc w:val="right"/>
              <w:rPr>
                <w:rFonts w:ascii="ArialMT" w:hAnsi="ArialMT" w:cs="ArialMT"/>
                <w:b w:val="0"/>
                <w:szCs w:val="20"/>
                <w:lang w:val="en-US"/>
              </w:rPr>
            </w:pPr>
            <w:r w:rsidRPr="00CF44F5">
              <w:rPr>
                <w:rFonts w:ascii="ArialMT" w:hAnsi="ArialMT" w:cs="ArialMT"/>
                <w:szCs w:val="20"/>
                <w:lang w:val="en-US"/>
              </w:rPr>
              <w:t xml:space="preserve"> Total</w:t>
            </w:r>
          </w:p>
        </w:tc>
        <w:tc>
          <w:tcPr>
            <w:cnfStyle w:val="000010000000" w:firstRow="0" w:lastRow="0" w:firstColumn="0" w:lastColumn="0" w:oddVBand="1" w:evenVBand="0" w:oddHBand="0" w:evenHBand="0" w:firstRowFirstColumn="0" w:firstRowLastColumn="0" w:lastRowFirstColumn="0" w:lastRowLastColumn="0"/>
            <w:tcW w:w="3260" w:type="dxa"/>
          </w:tcPr>
          <w:p w14:paraId="1D0921EF" w14:textId="4922620D" w:rsidR="00E40AD4" w:rsidRPr="00CF44F5" w:rsidRDefault="00EB4CE5" w:rsidP="00CF44F5">
            <w:pPr>
              <w:autoSpaceDE w:val="0"/>
              <w:autoSpaceDN w:val="0"/>
              <w:adjustRightInd w:val="0"/>
              <w:jc w:val="center"/>
              <w:rPr>
                <w:rFonts w:ascii="ArialMT" w:hAnsi="ArialMT" w:cs="ArialMT"/>
                <w:b w:val="0"/>
                <w:szCs w:val="20"/>
                <w:lang w:val="en-US"/>
              </w:rPr>
            </w:pPr>
            <w:r w:rsidRPr="00CF44F5">
              <w:rPr>
                <w:rFonts w:ascii="ArialMT" w:hAnsi="ArialMT" w:cs="ArialMT"/>
                <w:szCs w:val="20"/>
                <w:lang w:val="en-US"/>
              </w:rPr>
              <w:t>443</w:t>
            </w:r>
            <w:r w:rsidR="00E40AD4" w:rsidRPr="00CF44F5">
              <w:rPr>
                <w:rFonts w:ascii="ArialMT" w:hAnsi="ArialMT" w:cs="ArialMT"/>
                <w:szCs w:val="20"/>
                <w:lang w:val="en-US"/>
              </w:rPr>
              <w:t xml:space="preserve"> (100%)</w:t>
            </w:r>
          </w:p>
        </w:tc>
        <w:tc>
          <w:tcPr>
            <w:cnfStyle w:val="000100000000" w:firstRow="0" w:lastRow="0" w:firstColumn="0" w:lastColumn="1" w:oddVBand="0" w:evenVBand="0" w:oddHBand="0" w:evenHBand="0" w:firstRowFirstColumn="0" w:firstRowLastColumn="0" w:lastRowFirstColumn="0" w:lastRowLastColumn="0"/>
            <w:tcW w:w="3261" w:type="dxa"/>
          </w:tcPr>
          <w:p w14:paraId="02678E31" w14:textId="226E7F0C" w:rsidR="00E40AD4" w:rsidRPr="00CF44F5" w:rsidRDefault="00EB4CE5" w:rsidP="00CF44F5">
            <w:pPr>
              <w:autoSpaceDE w:val="0"/>
              <w:autoSpaceDN w:val="0"/>
              <w:adjustRightInd w:val="0"/>
              <w:jc w:val="center"/>
              <w:rPr>
                <w:rFonts w:ascii="ArialMT" w:hAnsi="ArialMT" w:cs="ArialMT"/>
                <w:b w:val="0"/>
                <w:szCs w:val="20"/>
                <w:lang w:val="en-US"/>
              </w:rPr>
            </w:pPr>
            <w:r w:rsidRPr="00CF44F5">
              <w:rPr>
                <w:rFonts w:ascii="ArialMT" w:hAnsi="ArialMT" w:cs="ArialMT"/>
                <w:szCs w:val="20"/>
                <w:lang w:val="en-US"/>
              </w:rPr>
              <w:t>375</w:t>
            </w:r>
            <w:r w:rsidR="00E40AD4" w:rsidRPr="00CF44F5">
              <w:rPr>
                <w:rFonts w:ascii="ArialMT" w:hAnsi="ArialMT" w:cs="ArialMT"/>
                <w:szCs w:val="20"/>
                <w:lang w:val="en-US"/>
              </w:rPr>
              <w:t xml:space="preserve"> (100%)</w:t>
            </w:r>
          </w:p>
        </w:tc>
      </w:tr>
    </w:tbl>
    <w:p w14:paraId="1D2FE256" w14:textId="77777777" w:rsidR="00DC5A85" w:rsidRDefault="00DC5A85" w:rsidP="00D5361A">
      <w:pPr>
        <w:rPr>
          <w:lang w:val="en-AU"/>
        </w:rPr>
      </w:pPr>
    </w:p>
    <w:p w14:paraId="231EA986" w14:textId="77777777" w:rsidR="00DC5A85" w:rsidRDefault="00DC5A85">
      <w:pPr>
        <w:spacing w:after="200" w:line="276" w:lineRule="auto"/>
        <w:rPr>
          <w:lang w:val="en-AU"/>
        </w:rPr>
      </w:pPr>
      <w:r>
        <w:rPr>
          <w:lang w:val="en-AU"/>
        </w:rPr>
        <w:br w:type="page"/>
      </w:r>
    </w:p>
    <w:p w14:paraId="7AFBEE1A" w14:textId="510AB716" w:rsidR="00DC5A85" w:rsidRPr="00D5361A" w:rsidRDefault="00DC5A85" w:rsidP="00D5361A">
      <w:pPr>
        <w:rPr>
          <w:lang w:val="en-AU"/>
        </w:rPr>
      </w:pPr>
      <w:r w:rsidRPr="00D5361A">
        <w:rPr>
          <w:lang w:val="en-AU"/>
        </w:rPr>
        <w:lastRenderedPageBreak/>
        <w:t xml:space="preserve">Figures 1 and 2 shows the proportion of </w:t>
      </w:r>
      <w:r>
        <w:rPr>
          <w:lang w:val="en-AU"/>
        </w:rPr>
        <w:t>EGM</w:t>
      </w:r>
      <w:r w:rsidRPr="00D5361A">
        <w:rPr>
          <w:lang w:val="en-AU"/>
        </w:rPr>
        <w:t xml:space="preserve">s at each venue that display top/bottom messages (QCOM 1.5) and middle messages (QCOM 1.6). Figure 1 shows that three-quarters of </w:t>
      </w:r>
      <w:r>
        <w:rPr>
          <w:lang w:val="en-AU"/>
        </w:rPr>
        <w:t>EGM</w:t>
      </w:r>
      <w:r w:rsidRPr="00D5361A">
        <w:rPr>
          <w:lang w:val="en-AU"/>
        </w:rPr>
        <w:t xml:space="preserve">s at Large Club 1 were QCOM 1.6. All other intervention venues had a majority of QCOM 1.5 </w:t>
      </w:r>
      <w:r>
        <w:rPr>
          <w:lang w:val="en-AU"/>
        </w:rPr>
        <w:t>EGM</w:t>
      </w:r>
      <w:r w:rsidRPr="00D5361A">
        <w:rPr>
          <w:lang w:val="en-AU"/>
        </w:rPr>
        <w:t>s.</w:t>
      </w:r>
    </w:p>
    <w:p w14:paraId="2DEA5F05" w14:textId="77777777" w:rsidR="00DC5A85" w:rsidRPr="00D5361A" w:rsidRDefault="00DC5A85" w:rsidP="00D5361A">
      <w:pPr>
        <w:rPr>
          <w:lang w:val="en-AU"/>
        </w:rPr>
      </w:pPr>
    </w:p>
    <w:p w14:paraId="134C1B29" w14:textId="77777777" w:rsidR="00DC5A85" w:rsidRDefault="00DC5A85" w:rsidP="00D5361A">
      <w:pPr>
        <w:rPr>
          <w:lang w:val="en-AU"/>
        </w:rPr>
      </w:pPr>
      <w:r w:rsidRPr="00D5361A">
        <w:rPr>
          <w:lang w:val="en-AU"/>
        </w:rPr>
        <w:t xml:space="preserve">The ratio of QCOM 1.5 </w:t>
      </w:r>
      <w:r>
        <w:rPr>
          <w:lang w:val="en-AU"/>
        </w:rPr>
        <w:t>EGM</w:t>
      </w:r>
      <w:r w:rsidRPr="00D5361A">
        <w:rPr>
          <w:lang w:val="en-AU"/>
        </w:rPr>
        <w:t xml:space="preserve">s to QCOM 1.6 </w:t>
      </w:r>
      <w:r>
        <w:rPr>
          <w:lang w:val="en-AU"/>
        </w:rPr>
        <w:t>EGM</w:t>
      </w:r>
      <w:r w:rsidRPr="00D5361A">
        <w:rPr>
          <w:lang w:val="en-AU"/>
        </w:rPr>
        <w:t xml:space="preserve">s differed at control venues. Figure 2 illustrates that four out of the five control venues had a majority of QCOM 1.6 </w:t>
      </w:r>
      <w:r>
        <w:rPr>
          <w:lang w:val="en-AU"/>
        </w:rPr>
        <w:t>EGM</w:t>
      </w:r>
      <w:r w:rsidRPr="00D5361A">
        <w:rPr>
          <w:lang w:val="en-AU"/>
        </w:rPr>
        <w:t>s</w:t>
      </w:r>
      <w:r>
        <w:rPr>
          <w:lang w:val="en-AU"/>
        </w:rPr>
        <w:t>.</w:t>
      </w:r>
    </w:p>
    <w:p w14:paraId="69BAAD4A" w14:textId="77777777" w:rsidR="00DC5A85" w:rsidRDefault="00DC5A85" w:rsidP="00343A29"/>
    <w:p w14:paraId="3996CEF8" w14:textId="77777777" w:rsidR="00DC5A85" w:rsidRDefault="00DC5A85" w:rsidP="00343A29">
      <w:r>
        <w:rPr>
          <w:b/>
          <w:noProof/>
          <w:lang w:val="en-AU" w:eastAsia="en-AU"/>
        </w:rPr>
        <w:drawing>
          <wp:inline distT="0" distB="0" distL="0" distR="0" wp14:anchorId="11CB8FA0" wp14:editId="49519549">
            <wp:extent cx="5362575" cy="2609850"/>
            <wp:effectExtent l="0" t="0" r="9525" b="19050"/>
            <wp:docPr id="1" name="Chart 1" descr="Figure 1 shows that three-quarters of EGMs at Large Club 1 were QCOM 1.6. All other intervention venues had a majority of QCOM 1.5 EGMs.&#10;&#10;" title="Percentage of QCOM 1.5 and 1.6 EGMs per intervention venu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8EC6D3" w14:textId="77777777" w:rsidR="00DC5A85" w:rsidRDefault="00DC5A85" w:rsidP="007A28D3">
      <w:pPr>
        <w:pStyle w:val="Caption"/>
        <w:rPr>
          <w:b/>
        </w:rPr>
      </w:pPr>
      <w:bookmarkStart w:id="68" w:name="_Toc378172597"/>
      <w:r w:rsidRPr="00F87330">
        <w:t xml:space="preserve">Figure </w:t>
      </w:r>
      <w:r w:rsidR="00397455">
        <w:fldChar w:fldCharType="begin"/>
      </w:r>
      <w:r w:rsidR="00397455">
        <w:instrText xml:space="preserve"> SEQ Figure \* ARABIC </w:instrText>
      </w:r>
      <w:r w:rsidR="00397455">
        <w:fldChar w:fldCharType="separate"/>
      </w:r>
      <w:r>
        <w:rPr>
          <w:noProof/>
        </w:rPr>
        <w:t>1</w:t>
      </w:r>
      <w:r w:rsidR="00397455">
        <w:rPr>
          <w:noProof/>
        </w:rPr>
        <w:fldChar w:fldCharType="end"/>
      </w:r>
      <w:r w:rsidRPr="00F87330">
        <w:t xml:space="preserve"> - Percentage of QCOM 1.5 and 1.6 </w:t>
      </w:r>
      <w:r>
        <w:t>EGMs per I</w:t>
      </w:r>
      <w:r w:rsidRPr="00F87330">
        <w:t>ntervention venue</w:t>
      </w:r>
      <w:bookmarkEnd w:id="68"/>
    </w:p>
    <w:p w14:paraId="256E787A" w14:textId="77777777" w:rsidR="00DC5A85" w:rsidRPr="00DC5CB8" w:rsidRDefault="00DC5A85" w:rsidP="00731A39">
      <w:pPr>
        <w:rPr>
          <w:rFonts w:eastAsiaTheme="majorEastAsia"/>
        </w:rPr>
      </w:pPr>
      <w:r w:rsidRPr="00DC5CB8">
        <w:rPr>
          <w:rFonts w:eastAsiaTheme="majorEastAsia"/>
        </w:rPr>
        <w:t>Figure 1 shows that in Large Club 1, 75.4 per cent of machines were QCOM 1.6 and 24.6 per cent were QCOM 1.5. In Small Club Regional, 37.5 per cent of machines were QCOM 1.6 and 62.5 per cent were QCOM 1.5. In Small Hotel 1, 32.5 per cent of machines were QCOM 1.6 and 67.5 per cent were QCOM 1.5. In Small Hotel 2, 32.5 per cent of machines were QCOM 1.6 and 67.5 per cent were QCOM 1.5. In Small Hotel 3, 39.5 per cent of machines were QCOM 1.6 and 60.5 per cent were QCOM 1.5.</w:t>
      </w:r>
    </w:p>
    <w:p w14:paraId="0B335191" w14:textId="547D270B" w:rsidR="00DC5A85" w:rsidRDefault="00DC5A85">
      <w:pPr>
        <w:spacing w:after="200" w:line="276" w:lineRule="auto"/>
      </w:pPr>
      <w:r>
        <w:br w:type="page"/>
      </w:r>
    </w:p>
    <w:p w14:paraId="604FB4CD" w14:textId="77777777" w:rsidR="00DC5A85" w:rsidRDefault="00DC5A85" w:rsidP="00343A29"/>
    <w:p w14:paraId="4ACCDCBA" w14:textId="77777777" w:rsidR="00DC5A85" w:rsidRDefault="00DC5A85" w:rsidP="00343A29">
      <w:r>
        <w:rPr>
          <w:noProof/>
          <w:lang w:val="en-AU" w:eastAsia="en-AU"/>
        </w:rPr>
        <w:drawing>
          <wp:inline distT="0" distB="0" distL="0" distR="0" wp14:anchorId="59D8F925" wp14:editId="73DAE24B">
            <wp:extent cx="5362575" cy="2686050"/>
            <wp:effectExtent l="0" t="0" r="9525" b="19050"/>
            <wp:docPr id="13" name="Chart 13" descr="Figure 2 illustrates that four out of the five control venues had a majority of QCOM 1.6 EGMs." title="Percentage of QCOM 1.5 and 1.6 EGMs per control venu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3C9620" w14:textId="77777777" w:rsidR="00DC5A85" w:rsidRPr="00F87330" w:rsidRDefault="00DC5A85" w:rsidP="007A28D3">
      <w:pPr>
        <w:pStyle w:val="Caption"/>
        <w:rPr>
          <w:b/>
        </w:rPr>
      </w:pPr>
      <w:bookmarkStart w:id="69" w:name="_Toc378172598"/>
      <w:r w:rsidRPr="00F87330">
        <w:t xml:space="preserve">Figure </w:t>
      </w:r>
      <w:r w:rsidR="00397455">
        <w:fldChar w:fldCharType="begin"/>
      </w:r>
      <w:r w:rsidR="00397455">
        <w:instrText xml:space="preserve"> SEQ Figure \* ARABIC </w:instrText>
      </w:r>
      <w:r w:rsidR="00397455">
        <w:fldChar w:fldCharType="separate"/>
      </w:r>
      <w:r>
        <w:rPr>
          <w:noProof/>
        </w:rPr>
        <w:t>2</w:t>
      </w:r>
      <w:r w:rsidR="00397455">
        <w:rPr>
          <w:noProof/>
        </w:rPr>
        <w:fldChar w:fldCharType="end"/>
      </w:r>
      <w:r w:rsidRPr="00F87330">
        <w:t xml:space="preserve"> - Percentage of QCOM 1.5 and 1.6 </w:t>
      </w:r>
      <w:r>
        <w:t>EGMs per C</w:t>
      </w:r>
      <w:r w:rsidRPr="00F87330">
        <w:t>ontrol venue</w:t>
      </w:r>
      <w:bookmarkEnd w:id="69"/>
    </w:p>
    <w:p w14:paraId="1F581933" w14:textId="77777777" w:rsidR="00DC5A85" w:rsidRPr="00731A39" w:rsidRDefault="00DC5A85" w:rsidP="00343A29">
      <w:pPr>
        <w:rPr>
          <w:rFonts w:eastAsiaTheme="majorEastAsia"/>
        </w:rPr>
      </w:pPr>
      <w:r w:rsidRPr="00DC5CB8">
        <w:rPr>
          <w:rFonts w:eastAsiaTheme="majorEastAsia"/>
        </w:rPr>
        <w:t>Figure 2 shows that in Large Club 2, 70.1 per cent of machines were QCOM 1.6 and 29.1 per cent were QCOM 1.5. In Medium Club Regional, 71 per cent of machines were QCOM 1.6 and 29 per cent were QCOM 1.5. In Small Hotel 4, 36.6 per cent of machines were QCOM 1.6 and 63.4 per cent were QCOM 1.5. In Small Hotel 5, 66.7 per cent of machines were QCOM 1.6 and 33.3 per cent were QCOM 1.5. In Small Hotel 6, 53.3 per cent of machines were QCOM 1.6 and 46.7 per cent were QCOM 1.5.</w:t>
      </w:r>
    </w:p>
    <w:p w14:paraId="076E2FF6" w14:textId="7994A51C" w:rsidR="000132C3" w:rsidRDefault="000132C3"/>
    <w:p w14:paraId="568F1C8E" w14:textId="77777777" w:rsidR="000132C3" w:rsidRDefault="000132C3">
      <w:pPr>
        <w:spacing w:after="200" w:line="276" w:lineRule="auto"/>
      </w:pPr>
      <w:r>
        <w:br w:type="page"/>
      </w:r>
    </w:p>
    <w:p w14:paraId="6B364F43" w14:textId="6E8576AE" w:rsidR="00E554DC" w:rsidRDefault="00E554DC" w:rsidP="00FE43C5">
      <w:pPr>
        <w:pStyle w:val="Heading1"/>
      </w:pPr>
      <w:bookmarkStart w:id="70" w:name="_Toc386715442"/>
      <w:r>
        <w:lastRenderedPageBreak/>
        <w:t xml:space="preserve">Research </w:t>
      </w:r>
      <w:r w:rsidR="000601DA">
        <w:t>Methodology</w:t>
      </w:r>
      <w:bookmarkEnd w:id="70"/>
      <w:r w:rsidR="000601DA">
        <w:t xml:space="preserve"> </w:t>
      </w:r>
    </w:p>
    <w:p w14:paraId="4DC97946" w14:textId="4D1E7611" w:rsidR="000601DA" w:rsidRDefault="000601DA" w:rsidP="000601DA">
      <w:pPr>
        <w:pStyle w:val="Normal-Communio"/>
      </w:pPr>
      <w:r>
        <w:t>Ethics approval was granted from Bond University prior to commencement of the project.</w:t>
      </w:r>
    </w:p>
    <w:p w14:paraId="2332799E" w14:textId="380E7E8B" w:rsidR="009513E9" w:rsidRPr="0067261C" w:rsidRDefault="00F35A99" w:rsidP="00FE43C5">
      <w:pPr>
        <w:pStyle w:val="Heading2"/>
      </w:pPr>
      <w:bookmarkStart w:id="71" w:name="_Toc386715443"/>
      <w:r w:rsidRPr="0067261C">
        <w:t>Message p</w:t>
      </w:r>
      <w:r w:rsidR="0011030F" w:rsidRPr="0067261C">
        <w:t>resentation</w:t>
      </w:r>
      <w:bookmarkEnd w:id="71"/>
    </w:p>
    <w:p w14:paraId="5CB3AEC2" w14:textId="20334D9A" w:rsidR="004E4D1A" w:rsidRDefault="008C6441" w:rsidP="004E4D1A">
      <w:pPr>
        <w:pStyle w:val="Normal-Communio"/>
      </w:pPr>
      <w:r w:rsidRPr="00813454">
        <w:rPr>
          <w:szCs w:val="20"/>
        </w:rPr>
        <w:t xml:space="preserve">Eight different messages were </w:t>
      </w:r>
      <w:r w:rsidR="001D4065">
        <w:rPr>
          <w:szCs w:val="20"/>
        </w:rPr>
        <w:t>tested in the trial</w:t>
      </w:r>
      <w:r w:rsidR="00396699">
        <w:rPr>
          <w:szCs w:val="20"/>
        </w:rPr>
        <w:t xml:space="preserve"> </w:t>
      </w:r>
      <w:r w:rsidRPr="00813454">
        <w:rPr>
          <w:szCs w:val="20"/>
        </w:rPr>
        <w:t>an</w:t>
      </w:r>
      <w:r w:rsidR="00A6318A">
        <w:rPr>
          <w:szCs w:val="20"/>
        </w:rPr>
        <w:t>d are presented in Table 5</w:t>
      </w:r>
      <w:r w:rsidRPr="00813454">
        <w:rPr>
          <w:szCs w:val="20"/>
        </w:rPr>
        <w:t xml:space="preserve"> below. </w:t>
      </w:r>
      <w:r w:rsidR="004E4D1A" w:rsidRPr="004E4D1A">
        <w:t xml:space="preserve">The messages were </w:t>
      </w:r>
      <w:r w:rsidR="00AB4DAF">
        <w:t xml:space="preserve">initially </w:t>
      </w:r>
      <w:r w:rsidR="004E4D1A" w:rsidRPr="004E4D1A">
        <w:t xml:space="preserve">displayed on </w:t>
      </w:r>
      <w:r w:rsidR="004E4D1A">
        <w:t xml:space="preserve">every </w:t>
      </w:r>
      <w:r w:rsidR="00C26CEA">
        <w:t>EGM</w:t>
      </w:r>
      <w:r w:rsidR="004E4D1A">
        <w:t xml:space="preserve"> </w:t>
      </w:r>
      <w:r w:rsidR="00AB4DAF">
        <w:t>from 1 March 2013 so that players we</w:t>
      </w:r>
      <w:r w:rsidR="0059088A">
        <w:t xml:space="preserve">re accustomed to the messages. </w:t>
      </w:r>
      <w:r w:rsidR="00AB4DAF">
        <w:t>From 2 April 2013 e</w:t>
      </w:r>
      <w:r w:rsidR="004E4D1A">
        <w:t xml:space="preserve">ach intervention venue </w:t>
      </w:r>
      <w:r w:rsidR="00AB4DAF">
        <w:t xml:space="preserve">commenced surveying players </w:t>
      </w:r>
      <w:r w:rsidR="00FC6AA4">
        <w:t>up until 1 October 2013 when all messages were removed from the EGMs</w:t>
      </w:r>
      <w:r w:rsidR="004E4D1A" w:rsidRPr="00551B56">
        <w:t xml:space="preserve">. </w:t>
      </w:r>
    </w:p>
    <w:p w14:paraId="0AD8FDF8" w14:textId="77777777" w:rsidR="0059088A" w:rsidRDefault="0059088A" w:rsidP="004E4D1A">
      <w:pPr>
        <w:pStyle w:val="Normal-Communio"/>
      </w:pPr>
    </w:p>
    <w:p w14:paraId="17D1AADD" w14:textId="589F1F2B" w:rsidR="0059088A" w:rsidRPr="0011030F" w:rsidRDefault="0059088A" w:rsidP="0059088A">
      <w:pPr>
        <w:pStyle w:val="Normal-Communio"/>
      </w:pPr>
      <w:r w:rsidRPr="0011030F">
        <w:t xml:space="preserve">The frequency of display of messages was not consistent across intervention sites. The messages </w:t>
      </w:r>
      <w:r w:rsidR="00966667">
        <w:t xml:space="preserve">appeared </w:t>
      </w:r>
      <w:r w:rsidRPr="0011030F">
        <w:t>every 15 minutes for a period of 15 seconds for</w:t>
      </w:r>
      <w:r w:rsidR="00966667">
        <w:t xml:space="preserve"> all venues at the commencement of the project</w:t>
      </w:r>
      <w:r w:rsidRPr="0011030F">
        <w:t xml:space="preserve">. </w:t>
      </w:r>
      <w:r w:rsidR="00966667">
        <w:t>The messages were removed from the EGMs from the L</w:t>
      </w:r>
      <w:r w:rsidR="00ED6FD9">
        <w:t xml:space="preserve">arge Club 1 </w:t>
      </w:r>
      <w:r w:rsidR="00E04E38">
        <w:t xml:space="preserve">at the request of the venue </w:t>
      </w:r>
      <w:r w:rsidR="00ED6FD9">
        <w:t xml:space="preserve">for one week </w:t>
      </w:r>
      <w:r w:rsidR="00966667">
        <w:t>and resumed again on 2 April 2013 with a different frequency. At</w:t>
      </w:r>
      <w:r w:rsidRPr="0011030F">
        <w:t xml:space="preserve"> Large Club 1 </w:t>
      </w:r>
      <w:r w:rsidR="00966667">
        <w:t xml:space="preserve">the frequency of messages was changed to a display of </w:t>
      </w:r>
      <w:r w:rsidRPr="0011030F">
        <w:t>once every hour for a period of 10 seconds</w:t>
      </w:r>
      <w:r w:rsidR="00966667">
        <w:t xml:space="preserve"> from 2 April 2013 until they ceased from all venues on 1 October 2013.</w:t>
      </w:r>
    </w:p>
    <w:p w14:paraId="782CA955" w14:textId="77777777" w:rsidR="004E4D1A" w:rsidRDefault="004E4D1A" w:rsidP="008C6441">
      <w:pPr>
        <w:rPr>
          <w:szCs w:val="20"/>
          <w:lang w:val="en-AU"/>
        </w:rPr>
      </w:pPr>
    </w:p>
    <w:p w14:paraId="3F605769" w14:textId="00681BC6" w:rsidR="008C6441" w:rsidRPr="00813454" w:rsidRDefault="008C6441" w:rsidP="008C6441">
      <w:pPr>
        <w:rPr>
          <w:szCs w:val="20"/>
          <w:lang w:val="en-AU"/>
        </w:rPr>
      </w:pPr>
      <w:r w:rsidRPr="00813454">
        <w:rPr>
          <w:szCs w:val="20"/>
          <w:lang w:val="en-AU"/>
        </w:rPr>
        <w:t xml:space="preserve">All messages were displayed in the middle of the screen </w:t>
      </w:r>
      <w:r w:rsidR="00012DF0">
        <w:rPr>
          <w:szCs w:val="20"/>
          <w:lang w:val="en-AU"/>
        </w:rPr>
        <w:t xml:space="preserve">or </w:t>
      </w:r>
      <w:r w:rsidRPr="00813454">
        <w:rPr>
          <w:szCs w:val="20"/>
          <w:lang w:val="en-AU"/>
        </w:rPr>
        <w:t xml:space="preserve">the top/bottom of the screen, depending on the machine on which they appeared. </w:t>
      </w:r>
    </w:p>
    <w:p w14:paraId="7F1EDEE1" w14:textId="77777777" w:rsidR="008C6441" w:rsidRDefault="008C6441" w:rsidP="008C6441">
      <w:pPr>
        <w:rPr>
          <w:sz w:val="22"/>
          <w:szCs w:val="22"/>
          <w:lang w:val="en-AU"/>
        </w:rPr>
      </w:pPr>
    </w:p>
    <w:p w14:paraId="214A21F1" w14:textId="4AE42EF2" w:rsidR="00551B56" w:rsidRPr="00F87330" w:rsidRDefault="00551B56" w:rsidP="007A28D3">
      <w:pPr>
        <w:pStyle w:val="Caption"/>
        <w:rPr>
          <w:b/>
        </w:rPr>
      </w:pPr>
      <w:bookmarkStart w:id="72" w:name="_Toc378172551"/>
      <w:r w:rsidRPr="00F87330">
        <w:t xml:space="preserve">Table </w:t>
      </w:r>
      <w:r w:rsidR="00397455">
        <w:fldChar w:fldCharType="begin"/>
      </w:r>
      <w:r w:rsidR="00397455">
        <w:instrText xml:space="preserve"> SEQ Table \* ARABIC </w:instrText>
      </w:r>
      <w:r w:rsidR="00397455">
        <w:fldChar w:fldCharType="separate"/>
      </w:r>
      <w:r w:rsidR="00220072">
        <w:rPr>
          <w:noProof/>
        </w:rPr>
        <w:t>5</w:t>
      </w:r>
      <w:r w:rsidR="00397455">
        <w:rPr>
          <w:noProof/>
        </w:rPr>
        <w:fldChar w:fldCharType="end"/>
      </w:r>
      <w:r w:rsidRPr="00F87330">
        <w:t xml:space="preserve"> - The eight messages used in this trial</w:t>
      </w:r>
      <w:bookmarkEnd w:id="72"/>
    </w:p>
    <w:tbl>
      <w:tblPr>
        <w:tblStyle w:val="TableGrid"/>
        <w:tblW w:w="9039" w:type="dxa"/>
        <w:tblLayout w:type="fixed"/>
        <w:tblLook w:val="04A0" w:firstRow="1" w:lastRow="0" w:firstColumn="1" w:lastColumn="0" w:noHBand="0" w:noVBand="1"/>
        <w:tblCaption w:val="Dynamic warning messages"/>
        <w:tblDescription w:val="The eight messages used in the trial"/>
      </w:tblPr>
      <w:tblGrid>
        <w:gridCol w:w="959"/>
        <w:gridCol w:w="4473"/>
        <w:gridCol w:w="3607"/>
      </w:tblGrid>
      <w:tr w:rsidR="008C6441" w14:paraId="4E0C7FFF" w14:textId="77777777" w:rsidTr="00711D32">
        <w:trPr>
          <w:tblHeader/>
        </w:trPr>
        <w:tc>
          <w:tcPr>
            <w:tcW w:w="959" w:type="dxa"/>
            <w:shd w:val="clear" w:color="auto" w:fill="000000" w:themeFill="text1"/>
          </w:tcPr>
          <w:p w14:paraId="23E34A68" w14:textId="77777777" w:rsidR="008C6441" w:rsidRPr="00711D32" w:rsidRDefault="008C6441" w:rsidP="00343A29">
            <w:pPr>
              <w:rPr>
                <w:b/>
                <w:color w:val="FFFFFF" w:themeColor="background1"/>
                <w:lang w:val="en-AU"/>
              </w:rPr>
            </w:pPr>
            <w:r w:rsidRPr="00711D32">
              <w:rPr>
                <w:b/>
                <w:color w:val="FFFFFF" w:themeColor="background1"/>
                <w:lang w:val="en-AU"/>
              </w:rPr>
              <w:t>Label</w:t>
            </w:r>
          </w:p>
        </w:tc>
        <w:tc>
          <w:tcPr>
            <w:tcW w:w="4473" w:type="dxa"/>
            <w:shd w:val="clear" w:color="auto" w:fill="000000" w:themeFill="text1"/>
          </w:tcPr>
          <w:p w14:paraId="61AA3346" w14:textId="77777777" w:rsidR="008C6441" w:rsidRPr="00711D32" w:rsidRDefault="008C6441" w:rsidP="00343A29">
            <w:pPr>
              <w:rPr>
                <w:b/>
                <w:color w:val="FFFFFF" w:themeColor="background1"/>
                <w:lang w:val="en-AU"/>
              </w:rPr>
            </w:pPr>
            <w:r w:rsidRPr="00711D32">
              <w:rPr>
                <w:b/>
                <w:color w:val="FFFFFF" w:themeColor="background1"/>
                <w:lang w:val="en-AU"/>
              </w:rPr>
              <w:t>Message</w:t>
            </w:r>
          </w:p>
        </w:tc>
        <w:tc>
          <w:tcPr>
            <w:tcW w:w="3607" w:type="dxa"/>
            <w:shd w:val="clear" w:color="auto" w:fill="000000" w:themeFill="text1"/>
          </w:tcPr>
          <w:p w14:paraId="597DE6CF" w14:textId="34FE24F7" w:rsidR="008C6441" w:rsidRPr="00711D32" w:rsidRDefault="00D250F6" w:rsidP="00343A29">
            <w:pPr>
              <w:rPr>
                <w:b/>
                <w:color w:val="FFFFFF" w:themeColor="background1"/>
                <w:lang w:val="en-AU"/>
              </w:rPr>
            </w:pPr>
            <w:r w:rsidRPr="00711D32">
              <w:rPr>
                <w:b/>
                <w:color w:val="FFFFFF" w:themeColor="background1"/>
                <w:lang w:val="en-AU"/>
              </w:rPr>
              <w:t>Theme</w:t>
            </w:r>
          </w:p>
        </w:tc>
      </w:tr>
      <w:tr w:rsidR="008C6441" w14:paraId="7B8D3237" w14:textId="77777777" w:rsidTr="00731A39">
        <w:tc>
          <w:tcPr>
            <w:tcW w:w="959" w:type="dxa"/>
          </w:tcPr>
          <w:p w14:paraId="50972996" w14:textId="77777777" w:rsidR="008C6441" w:rsidRPr="00915F91" w:rsidRDefault="008C6441" w:rsidP="00343A29">
            <w:pPr>
              <w:rPr>
                <w:b/>
                <w:lang w:val="en-AU"/>
              </w:rPr>
            </w:pPr>
            <w:r w:rsidRPr="00915F91">
              <w:rPr>
                <w:b/>
                <w:lang w:val="en-AU"/>
              </w:rPr>
              <w:t>A</w:t>
            </w:r>
          </w:p>
        </w:tc>
        <w:tc>
          <w:tcPr>
            <w:tcW w:w="4473" w:type="dxa"/>
          </w:tcPr>
          <w:p w14:paraId="52233210" w14:textId="77777777" w:rsidR="008C6441" w:rsidRDefault="008C6441" w:rsidP="00343A29">
            <w:pPr>
              <w:rPr>
                <w:lang w:val="en-AU"/>
              </w:rPr>
            </w:pPr>
            <w:r>
              <w:rPr>
                <w:lang w:val="en-AU"/>
              </w:rPr>
              <w:t>Have you spent more than you can afford?</w:t>
            </w:r>
          </w:p>
        </w:tc>
        <w:tc>
          <w:tcPr>
            <w:tcW w:w="3607" w:type="dxa"/>
          </w:tcPr>
          <w:p w14:paraId="2B447019" w14:textId="77777777" w:rsidR="008C6441" w:rsidRDefault="008C6441" w:rsidP="00343A29">
            <w:pPr>
              <w:rPr>
                <w:lang w:val="en-AU"/>
              </w:rPr>
            </w:pPr>
            <w:r>
              <w:rPr>
                <w:lang w:val="en-AU"/>
              </w:rPr>
              <w:t>Self-Appraisal</w:t>
            </w:r>
          </w:p>
        </w:tc>
      </w:tr>
      <w:tr w:rsidR="008C6441" w14:paraId="206E2C54" w14:textId="77777777" w:rsidTr="00731A39">
        <w:tc>
          <w:tcPr>
            <w:tcW w:w="959" w:type="dxa"/>
          </w:tcPr>
          <w:p w14:paraId="72CC5E97" w14:textId="77777777" w:rsidR="008C6441" w:rsidRPr="00915F91" w:rsidRDefault="008C6441" w:rsidP="00343A29">
            <w:pPr>
              <w:rPr>
                <w:b/>
                <w:lang w:val="en-AU"/>
              </w:rPr>
            </w:pPr>
            <w:r w:rsidRPr="00915F91">
              <w:rPr>
                <w:b/>
                <w:lang w:val="en-AU"/>
              </w:rPr>
              <w:t>B</w:t>
            </w:r>
          </w:p>
        </w:tc>
        <w:tc>
          <w:tcPr>
            <w:tcW w:w="4473" w:type="dxa"/>
          </w:tcPr>
          <w:p w14:paraId="2555B560" w14:textId="77777777" w:rsidR="008C6441" w:rsidRDefault="008C6441" w:rsidP="00343A29">
            <w:pPr>
              <w:rPr>
                <w:lang w:val="en-AU"/>
              </w:rPr>
            </w:pPr>
            <w:r>
              <w:rPr>
                <w:lang w:val="en-AU"/>
              </w:rPr>
              <w:t>Is money all you are losing?</w:t>
            </w:r>
          </w:p>
        </w:tc>
        <w:tc>
          <w:tcPr>
            <w:tcW w:w="3607" w:type="dxa"/>
          </w:tcPr>
          <w:p w14:paraId="641BFAB7" w14:textId="77777777" w:rsidR="008C6441" w:rsidRDefault="008C6441" w:rsidP="00343A29">
            <w:pPr>
              <w:rPr>
                <w:lang w:val="en-AU"/>
              </w:rPr>
            </w:pPr>
            <w:r>
              <w:rPr>
                <w:lang w:val="en-AU"/>
              </w:rPr>
              <w:t>Self-Appraisal</w:t>
            </w:r>
          </w:p>
        </w:tc>
      </w:tr>
      <w:tr w:rsidR="008C6441" w14:paraId="32FFC72B" w14:textId="77777777" w:rsidTr="00731A39">
        <w:tc>
          <w:tcPr>
            <w:tcW w:w="959" w:type="dxa"/>
          </w:tcPr>
          <w:p w14:paraId="3DA750EE" w14:textId="77777777" w:rsidR="008C6441" w:rsidRPr="00915F91" w:rsidRDefault="008C6441" w:rsidP="00343A29">
            <w:pPr>
              <w:rPr>
                <w:b/>
                <w:lang w:val="en-AU"/>
              </w:rPr>
            </w:pPr>
            <w:r w:rsidRPr="00915F91">
              <w:rPr>
                <w:b/>
                <w:lang w:val="en-AU"/>
              </w:rPr>
              <w:t>C</w:t>
            </w:r>
          </w:p>
        </w:tc>
        <w:tc>
          <w:tcPr>
            <w:tcW w:w="4473" w:type="dxa"/>
          </w:tcPr>
          <w:p w14:paraId="56D8A010" w14:textId="77777777" w:rsidR="008C6441" w:rsidRDefault="008C6441" w:rsidP="00343A29">
            <w:pPr>
              <w:rPr>
                <w:lang w:val="en-AU"/>
              </w:rPr>
            </w:pPr>
            <w:r>
              <w:rPr>
                <w:lang w:val="en-AU"/>
              </w:rPr>
              <w:t>Set your limit. Play within it.</w:t>
            </w:r>
          </w:p>
        </w:tc>
        <w:tc>
          <w:tcPr>
            <w:tcW w:w="3607" w:type="dxa"/>
          </w:tcPr>
          <w:p w14:paraId="4F816B57" w14:textId="77777777" w:rsidR="008C6441" w:rsidRDefault="008C6441" w:rsidP="00343A29">
            <w:pPr>
              <w:rPr>
                <w:lang w:val="en-AU"/>
              </w:rPr>
            </w:pPr>
            <w:r>
              <w:rPr>
                <w:lang w:val="en-AU"/>
              </w:rPr>
              <w:t>Informative</w:t>
            </w:r>
          </w:p>
        </w:tc>
      </w:tr>
      <w:tr w:rsidR="008C6441" w14:paraId="0332EC05" w14:textId="77777777" w:rsidTr="00731A39">
        <w:tc>
          <w:tcPr>
            <w:tcW w:w="959" w:type="dxa"/>
          </w:tcPr>
          <w:p w14:paraId="198878F1" w14:textId="77777777" w:rsidR="008C6441" w:rsidRPr="00915F91" w:rsidRDefault="008C6441" w:rsidP="00343A29">
            <w:pPr>
              <w:rPr>
                <w:b/>
                <w:lang w:val="en-AU"/>
              </w:rPr>
            </w:pPr>
            <w:r w:rsidRPr="00915F91">
              <w:rPr>
                <w:b/>
                <w:lang w:val="en-AU"/>
              </w:rPr>
              <w:t>D</w:t>
            </w:r>
          </w:p>
        </w:tc>
        <w:tc>
          <w:tcPr>
            <w:tcW w:w="4473" w:type="dxa"/>
          </w:tcPr>
          <w:p w14:paraId="2394717F" w14:textId="2D7AB8D7" w:rsidR="008C6441" w:rsidRDefault="008C6441" w:rsidP="00343A29">
            <w:pPr>
              <w:rPr>
                <w:lang w:val="en-AU"/>
              </w:rPr>
            </w:pPr>
            <w:r>
              <w:rPr>
                <w:lang w:val="en-AU"/>
              </w:rPr>
              <w:t>Only spend what you can afford to lose</w:t>
            </w:r>
            <w:r w:rsidR="006A0070">
              <w:rPr>
                <w:lang w:val="en-AU"/>
              </w:rPr>
              <w:t>.</w:t>
            </w:r>
          </w:p>
        </w:tc>
        <w:tc>
          <w:tcPr>
            <w:tcW w:w="3607" w:type="dxa"/>
          </w:tcPr>
          <w:p w14:paraId="10D2D49B" w14:textId="77777777" w:rsidR="008C6441" w:rsidRDefault="008C6441" w:rsidP="00343A29">
            <w:pPr>
              <w:rPr>
                <w:lang w:val="en-AU"/>
              </w:rPr>
            </w:pPr>
            <w:r>
              <w:rPr>
                <w:lang w:val="en-AU"/>
              </w:rPr>
              <w:t>Informative</w:t>
            </w:r>
          </w:p>
        </w:tc>
      </w:tr>
      <w:tr w:rsidR="008C6441" w14:paraId="36E543AE" w14:textId="77777777" w:rsidTr="00731A39">
        <w:tc>
          <w:tcPr>
            <w:tcW w:w="959" w:type="dxa"/>
          </w:tcPr>
          <w:p w14:paraId="539527A6" w14:textId="77777777" w:rsidR="008C6441" w:rsidRPr="00915F91" w:rsidRDefault="008C6441" w:rsidP="00343A29">
            <w:pPr>
              <w:rPr>
                <w:b/>
                <w:lang w:val="en-AU"/>
              </w:rPr>
            </w:pPr>
            <w:r w:rsidRPr="00915F91">
              <w:rPr>
                <w:b/>
                <w:lang w:val="en-AU"/>
              </w:rPr>
              <w:t>E</w:t>
            </w:r>
          </w:p>
        </w:tc>
        <w:tc>
          <w:tcPr>
            <w:tcW w:w="4473" w:type="dxa"/>
          </w:tcPr>
          <w:p w14:paraId="1C1EEF1D" w14:textId="77777777" w:rsidR="008C6441" w:rsidRDefault="008C6441" w:rsidP="00343A29">
            <w:pPr>
              <w:rPr>
                <w:lang w:val="en-AU"/>
              </w:rPr>
            </w:pPr>
            <w:r>
              <w:rPr>
                <w:lang w:val="en-AU"/>
              </w:rPr>
              <w:t>Do you need a break? Gamble responsibly.</w:t>
            </w:r>
          </w:p>
        </w:tc>
        <w:tc>
          <w:tcPr>
            <w:tcW w:w="3607" w:type="dxa"/>
          </w:tcPr>
          <w:p w14:paraId="69C7F3EA" w14:textId="77777777" w:rsidR="008C6441" w:rsidRDefault="008C6441" w:rsidP="00343A29">
            <w:pPr>
              <w:rPr>
                <w:lang w:val="en-AU"/>
              </w:rPr>
            </w:pPr>
            <w:r w:rsidRPr="005814BB">
              <w:rPr>
                <w:lang w:val="en-AU"/>
              </w:rPr>
              <w:t>Self-Appraisal</w:t>
            </w:r>
          </w:p>
        </w:tc>
      </w:tr>
      <w:tr w:rsidR="008C6441" w14:paraId="51A889AE" w14:textId="77777777" w:rsidTr="00731A39">
        <w:tc>
          <w:tcPr>
            <w:tcW w:w="959" w:type="dxa"/>
          </w:tcPr>
          <w:p w14:paraId="146244BA" w14:textId="77777777" w:rsidR="008C6441" w:rsidRPr="00915F91" w:rsidRDefault="008C6441" w:rsidP="00343A29">
            <w:pPr>
              <w:rPr>
                <w:b/>
                <w:lang w:val="en-AU"/>
              </w:rPr>
            </w:pPr>
            <w:r w:rsidRPr="00915F91">
              <w:rPr>
                <w:b/>
                <w:lang w:val="en-AU"/>
              </w:rPr>
              <w:t>F</w:t>
            </w:r>
          </w:p>
        </w:tc>
        <w:tc>
          <w:tcPr>
            <w:tcW w:w="4473" w:type="dxa"/>
          </w:tcPr>
          <w:p w14:paraId="18F3573C" w14:textId="77777777" w:rsidR="008C6441" w:rsidRDefault="008C6441" w:rsidP="00343A29">
            <w:pPr>
              <w:rPr>
                <w:lang w:val="en-AU"/>
              </w:rPr>
            </w:pPr>
            <w:r>
              <w:rPr>
                <w:lang w:val="en-AU"/>
              </w:rPr>
              <w:t>Are you playing longer than planned?</w:t>
            </w:r>
          </w:p>
        </w:tc>
        <w:tc>
          <w:tcPr>
            <w:tcW w:w="3607" w:type="dxa"/>
          </w:tcPr>
          <w:p w14:paraId="4A664D19" w14:textId="77777777" w:rsidR="008C6441" w:rsidRDefault="008C6441" w:rsidP="00343A29">
            <w:pPr>
              <w:rPr>
                <w:lang w:val="en-AU"/>
              </w:rPr>
            </w:pPr>
            <w:r w:rsidRPr="005814BB">
              <w:rPr>
                <w:lang w:val="en-AU"/>
              </w:rPr>
              <w:t>Self-Appraisal</w:t>
            </w:r>
          </w:p>
        </w:tc>
      </w:tr>
      <w:tr w:rsidR="008C6441" w14:paraId="180CD9C8" w14:textId="77777777" w:rsidTr="00731A39">
        <w:tc>
          <w:tcPr>
            <w:tcW w:w="959" w:type="dxa"/>
          </w:tcPr>
          <w:p w14:paraId="49B6AAA2" w14:textId="77777777" w:rsidR="008C6441" w:rsidRPr="00915F91" w:rsidRDefault="008C6441" w:rsidP="00343A29">
            <w:pPr>
              <w:rPr>
                <w:b/>
                <w:lang w:val="en-AU"/>
              </w:rPr>
            </w:pPr>
            <w:r w:rsidRPr="00915F91">
              <w:rPr>
                <w:b/>
                <w:lang w:val="en-AU"/>
              </w:rPr>
              <w:t>G</w:t>
            </w:r>
          </w:p>
        </w:tc>
        <w:tc>
          <w:tcPr>
            <w:tcW w:w="4473" w:type="dxa"/>
          </w:tcPr>
          <w:p w14:paraId="7FBCDB32" w14:textId="78C4B5AD" w:rsidR="008C6441" w:rsidRDefault="008C6441" w:rsidP="00343A29">
            <w:pPr>
              <w:rPr>
                <w:lang w:val="en-AU"/>
              </w:rPr>
            </w:pPr>
            <w:r>
              <w:rPr>
                <w:lang w:val="en-AU"/>
              </w:rPr>
              <w:t>A winner knows when to stop gambling</w:t>
            </w:r>
            <w:r w:rsidR="006A0070">
              <w:rPr>
                <w:lang w:val="en-AU"/>
              </w:rPr>
              <w:t>.</w:t>
            </w:r>
          </w:p>
        </w:tc>
        <w:tc>
          <w:tcPr>
            <w:tcW w:w="3607" w:type="dxa"/>
          </w:tcPr>
          <w:p w14:paraId="0B31FEE9" w14:textId="77777777" w:rsidR="008C6441" w:rsidRDefault="008C6441" w:rsidP="00343A29">
            <w:pPr>
              <w:rPr>
                <w:lang w:val="en-AU"/>
              </w:rPr>
            </w:pPr>
            <w:r>
              <w:rPr>
                <w:lang w:val="en-AU"/>
              </w:rPr>
              <w:t>Informative</w:t>
            </w:r>
          </w:p>
        </w:tc>
      </w:tr>
      <w:tr w:rsidR="008C6441" w14:paraId="5B4EEC15" w14:textId="77777777" w:rsidTr="00731A39">
        <w:trPr>
          <w:trHeight w:val="325"/>
        </w:trPr>
        <w:tc>
          <w:tcPr>
            <w:tcW w:w="959" w:type="dxa"/>
          </w:tcPr>
          <w:p w14:paraId="400B9CC8" w14:textId="77777777" w:rsidR="008C6441" w:rsidRPr="00915F91" w:rsidRDefault="008C6441" w:rsidP="00343A29">
            <w:pPr>
              <w:rPr>
                <w:b/>
                <w:lang w:val="en-AU"/>
              </w:rPr>
            </w:pPr>
            <w:r w:rsidRPr="00915F91">
              <w:rPr>
                <w:b/>
                <w:lang w:val="en-AU"/>
              </w:rPr>
              <w:t>H</w:t>
            </w:r>
          </w:p>
        </w:tc>
        <w:tc>
          <w:tcPr>
            <w:tcW w:w="4473" w:type="dxa"/>
          </w:tcPr>
          <w:p w14:paraId="188A774E" w14:textId="6FED2C2D" w:rsidR="008C6441" w:rsidRDefault="008C6441" w:rsidP="00343A29">
            <w:pPr>
              <w:rPr>
                <w:lang w:val="en-AU"/>
              </w:rPr>
            </w:pPr>
            <w:r>
              <w:rPr>
                <w:lang w:val="en-AU"/>
              </w:rPr>
              <w:t>You are responsible for your gambling</w:t>
            </w:r>
            <w:r w:rsidR="006A0070">
              <w:rPr>
                <w:lang w:val="en-AU"/>
              </w:rPr>
              <w:t>.</w:t>
            </w:r>
          </w:p>
        </w:tc>
        <w:tc>
          <w:tcPr>
            <w:tcW w:w="3607" w:type="dxa"/>
          </w:tcPr>
          <w:p w14:paraId="130FAC3A" w14:textId="77777777" w:rsidR="008C6441" w:rsidRDefault="008C6441" w:rsidP="00343A29">
            <w:pPr>
              <w:rPr>
                <w:lang w:val="en-AU"/>
              </w:rPr>
            </w:pPr>
            <w:r>
              <w:rPr>
                <w:lang w:val="en-AU"/>
              </w:rPr>
              <w:t>Informative</w:t>
            </w:r>
          </w:p>
        </w:tc>
      </w:tr>
    </w:tbl>
    <w:p w14:paraId="1336FBA3" w14:textId="77777777" w:rsidR="008C6441" w:rsidRDefault="008C6441" w:rsidP="009513E9">
      <w:pPr>
        <w:pStyle w:val="Normal-Communio"/>
      </w:pPr>
    </w:p>
    <w:p w14:paraId="4B5B348F" w14:textId="68927776" w:rsidR="00966667" w:rsidRDefault="00966667" w:rsidP="00966667">
      <w:pPr>
        <w:pStyle w:val="Normal-Communio"/>
      </w:pPr>
      <w:r w:rsidRPr="00E749C2">
        <w:t>The messages were divided into two groups and rotated on a weekly basis</w:t>
      </w:r>
      <w:r w:rsidR="00F97EDE">
        <w:t>, and displayed on all machines in a venue at the same time</w:t>
      </w:r>
      <w:r w:rsidRPr="00E749C2">
        <w:t xml:space="preserve">. All </w:t>
      </w:r>
      <w:r>
        <w:t>EGM</w:t>
      </w:r>
      <w:r w:rsidRPr="00E749C2">
        <w:t>s in the intervention venues received the first group of four messages</w:t>
      </w:r>
      <w:r>
        <w:t xml:space="preserve"> (message A, B, C and D)</w:t>
      </w:r>
      <w:r w:rsidRPr="00E749C2">
        <w:t>; and remained in place for one week. Each Tuesday at 10am the messages were rotated and the second group of messages</w:t>
      </w:r>
      <w:r>
        <w:t xml:space="preserve"> (message E, F, G and H)</w:t>
      </w:r>
      <w:r w:rsidRPr="00E749C2">
        <w:t xml:space="preserve"> were displayed. This sequence continued for the duration of the trial. The rotation of messages was considered when analysing the data</w:t>
      </w:r>
      <w:r>
        <w:t>.</w:t>
      </w:r>
    </w:p>
    <w:p w14:paraId="41EDA620" w14:textId="77777777" w:rsidR="003A3D64" w:rsidRDefault="003A3D64">
      <w:pPr>
        <w:spacing w:after="200" w:line="276" w:lineRule="auto"/>
        <w:rPr>
          <w:rFonts w:eastAsiaTheme="majorEastAsia" w:cstheme="majorBidi"/>
          <w:b/>
          <w:color w:val="auto"/>
          <w:sz w:val="28"/>
          <w:szCs w:val="26"/>
        </w:rPr>
      </w:pPr>
      <w:r>
        <w:br w:type="page"/>
      </w:r>
    </w:p>
    <w:p w14:paraId="1488DEDC" w14:textId="1625C46F" w:rsidR="0062445F" w:rsidRPr="00FE43C5" w:rsidRDefault="00F35A99" w:rsidP="00FE43C5">
      <w:pPr>
        <w:pStyle w:val="Heading2"/>
      </w:pPr>
      <w:bookmarkStart w:id="73" w:name="_Toc386715444"/>
      <w:r w:rsidRPr="00FE43C5">
        <w:lastRenderedPageBreak/>
        <w:t>Conducting the s</w:t>
      </w:r>
      <w:r w:rsidR="0062445F" w:rsidRPr="00FE43C5">
        <w:t>urvey</w:t>
      </w:r>
      <w:r w:rsidR="00E44145" w:rsidRPr="00FE43C5">
        <w:t>s</w:t>
      </w:r>
      <w:bookmarkEnd w:id="73"/>
    </w:p>
    <w:p w14:paraId="3F7A0C35" w14:textId="7A99B4B1" w:rsidR="0007462B" w:rsidRPr="0007462B" w:rsidRDefault="0007462B" w:rsidP="00847DE5">
      <w:pPr>
        <w:rPr>
          <w:lang w:val="en-AU"/>
        </w:rPr>
      </w:pPr>
      <w:r w:rsidRPr="0007462B">
        <w:rPr>
          <w:lang w:val="en-AU"/>
        </w:rPr>
        <w:t>A tea</w:t>
      </w:r>
      <w:r w:rsidR="0024226B">
        <w:rPr>
          <w:lang w:val="en-AU"/>
        </w:rPr>
        <w:t xml:space="preserve">m of 11 </w:t>
      </w:r>
      <w:r w:rsidR="00A55B60">
        <w:rPr>
          <w:lang w:val="en-AU"/>
        </w:rPr>
        <w:t>r</w:t>
      </w:r>
      <w:r w:rsidR="0024226B">
        <w:rPr>
          <w:lang w:val="en-AU"/>
        </w:rPr>
        <w:t xml:space="preserve">esearch </w:t>
      </w:r>
      <w:r w:rsidR="00A55B60">
        <w:rPr>
          <w:lang w:val="en-AU"/>
        </w:rPr>
        <w:t>a</w:t>
      </w:r>
      <w:r w:rsidR="0024226B">
        <w:rPr>
          <w:lang w:val="en-AU"/>
        </w:rPr>
        <w:t xml:space="preserve">ssistants </w:t>
      </w:r>
      <w:r w:rsidR="00A55B60">
        <w:rPr>
          <w:lang w:val="en-AU"/>
        </w:rPr>
        <w:t xml:space="preserve">(RAs) </w:t>
      </w:r>
      <w:r w:rsidR="0024226B">
        <w:rPr>
          <w:lang w:val="en-AU"/>
        </w:rPr>
        <w:t>was</w:t>
      </w:r>
      <w:r w:rsidRPr="0007462B">
        <w:rPr>
          <w:lang w:val="en-AU"/>
        </w:rPr>
        <w:t xml:space="preserve"> engaged for the duration of the project to conduct the surveys. They received training from Dr Gainsbury and were provided with documented instructions on their role and how to collect surveys.</w:t>
      </w:r>
    </w:p>
    <w:p w14:paraId="4833297E" w14:textId="77777777" w:rsidR="0007462B" w:rsidRPr="0007462B" w:rsidRDefault="0007462B" w:rsidP="00847DE5">
      <w:pPr>
        <w:rPr>
          <w:lang w:val="en-AU"/>
        </w:rPr>
      </w:pPr>
    </w:p>
    <w:p w14:paraId="6DCB9140" w14:textId="06A4B415" w:rsidR="0007462B" w:rsidRPr="0007462B" w:rsidRDefault="0007462B" w:rsidP="00847DE5">
      <w:pPr>
        <w:rPr>
          <w:lang w:val="en-AU"/>
        </w:rPr>
      </w:pPr>
      <w:r w:rsidRPr="0007462B">
        <w:rPr>
          <w:lang w:val="en-AU"/>
        </w:rPr>
        <w:t xml:space="preserve">Each </w:t>
      </w:r>
      <w:r w:rsidR="00A55B60">
        <w:rPr>
          <w:lang w:val="en-AU"/>
        </w:rPr>
        <w:t>RA</w:t>
      </w:r>
      <w:r w:rsidRPr="0007462B">
        <w:rPr>
          <w:lang w:val="en-AU"/>
        </w:rPr>
        <w:t xml:space="preserve"> collected data fr</w:t>
      </w:r>
      <w:r w:rsidR="00ED6FD9">
        <w:rPr>
          <w:lang w:val="en-AU"/>
        </w:rPr>
        <w:t>om across the intervention venues</w:t>
      </w:r>
      <w:r w:rsidRPr="0007462B">
        <w:rPr>
          <w:lang w:val="en-AU"/>
        </w:rPr>
        <w:t xml:space="preserve"> to reduce the potential risk of individual differences in data collection at each venue.</w:t>
      </w:r>
      <w:r w:rsidR="00C31C84">
        <w:rPr>
          <w:lang w:val="en-AU"/>
        </w:rPr>
        <w:t xml:space="preserve"> Participants in the trial only completed the survey once.</w:t>
      </w:r>
      <w:r w:rsidR="007D46E6">
        <w:rPr>
          <w:lang w:val="en-AU"/>
        </w:rPr>
        <w:t xml:space="preserve"> </w:t>
      </w:r>
      <w:r w:rsidR="007D46E6" w:rsidRPr="007D46E6">
        <w:rPr>
          <w:lang w:val="en-AU"/>
        </w:rPr>
        <w:t>Survey research has generally found that face-to-face interviews are the preferable way to administer gambling research surveys, including measures of problem gambling, as this foster</w:t>
      </w:r>
      <w:r w:rsidR="00A55B60">
        <w:rPr>
          <w:lang w:val="en-AU"/>
        </w:rPr>
        <w:t>s</w:t>
      </w:r>
      <w:r w:rsidR="007D46E6" w:rsidRPr="007D46E6">
        <w:rPr>
          <w:lang w:val="en-AU"/>
        </w:rPr>
        <w:t xml:space="preserve"> better rapport and subsequently elicit more candid and honest responses</w:t>
      </w:r>
      <w:r w:rsidR="007D46E6">
        <w:rPr>
          <w:lang w:val="en-AU"/>
        </w:rPr>
        <w:t>.</w:t>
      </w:r>
      <w:r w:rsidR="007D46E6">
        <w:rPr>
          <w:rStyle w:val="FootnoteReference"/>
          <w:lang w:val="en-AU"/>
        </w:rPr>
        <w:footnoteReference w:id="3"/>
      </w:r>
      <w:r w:rsidR="007D46E6">
        <w:rPr>
          <w:lang w:val="en-AU"/>
        </w:rPr>
        <w:t xml:space="preserve"> </w:t>
      </w:r>
      <w:r w:rsidR="007D46E6" w:rsidRPr="007D46E6">
        <w:rPr>
          <w:lang w:val="en-AU"/>
        </w:rPr>
        <w:t>Face-to-face surveys also increase recruitment rates of somewhat hard-to-reach populations, including young people</w:t>
      </w:r>
      <w:r w:rsidR="007D46E6">
        <w:rPr>
          <w:lang w:val="en-AU"/>
        </w:rPr>
        <w:t>.</w:t>
      </w:r>
      <w:r w:rsidR="007D46E6">
        <w:rPr>
          <w:rStyle w:val="FootnoteReference"/>
          <w:lang w:val="en-AU"/>
        </w:rPr>
        <w:footnoteReference w:id="4"/>
      </w:r>
    </w:p>
    <w:p w14:paraId="35903338" w14:textId="77777777" w:rsidR="0007462B" w:rsidRPr="0007462B" w:rsidRDefault="0007462B" w:rsidP="00847DE5">
      <w:pPr>
        <w:rPr>
          <w:lang w:val="en-AU"/>
        </w:rPr>
      </w:pPr>
    </w:p>
    <w:p w14:paraId="7809C5A1" w14:textId="3ECFE3A9" w:rsidR="0007462B" w:rsidRPr="0007462B" w:rsidRDefault="00A55B60" w:rsidP="00847DE5">
      <w:pPr>
        <w:rPr>
          <w:lang w:val="en-AU"/>
        </w:rPr>
      </w:pPr>
      <w:r>
        <w:rPr>
          <w:lang w:val="en-AU"/>
        </w:rPr>
        <w:t>RAs</w:t>
      </w:r>
      <w:r w:rsidR="0007462B" w:rsidRPr="0007462B">
        <w:rPr>
          <w:lang w:val="en-AU"/>
        </w:rPr>
        <w:t xml:space="preserve"> submitted a report at the conclusion of each shift which documented the number of surveys completed and any incidents or notable events that occurred. The project team provided regular oversight of the </w:t>
      </w:r>
      <w:r>
        <w:rPr>
          <w:lang w:val="en-AU"/>
        </w:rPr>
        <w:t>RAs</w:t>
      </w:r>
      <w:r w:rsidR="0007462B" w:rsidRPr="0007462B">
        <w:rPr>
          <w:lang w:val="en-AU"/>
        </w:rPr>
        <w:t xml:space="preserve"> to ensure that the quality of the data collection was </w:t>
      </w:r>
      <w:r w:rsidR="0024226B">
        <w:rPr>
          <w:lang w:val="en-AU"/>
        </w:rPr>
        <w:t xml:space="preserve">of </w:t>
      </w:r>
      <w:r w:rsidR="0007462B" w:rsidRPr="0007462B">
        <w:rPr>
          <w:lang w:val="en-AU"/>
        </w:rPr>
        <w:t xml:space="preserve">a consistently high standard, and to maintain open communication with staff at each venue. Stakeholder engagement was an important factor in the success of </w:t>
      </w:r>
      <w:r>
        <w:rPr>
          <w:lang w:val="en-AU"/>
        </w:rPr>
        <w:t>this</w:t>
      </w:r>
      <w:r w:rsidRPr="0007462B">
        <w:rPr>
          <w:lang w:val="en-AU"/>
        </w:rPr>
        <w:t xml:space="preserve"> </w:t>
      </w:r>
      <w:r w:rsidR="0007462B" w:rsidRPr="0007462B">
        <w:rPr>
          <w:lang w:val="en-AU"/>
        </w:rPr>
        <w:t xml:space="preserve">project. </w:t>
      </w:r>
    </w:p>
    <w:p w14:paraId="29EFACF9" w14:textId="77777777" w:rsidR="0007462B" w:rsidRPr="0007462B" w:rsidRDefault="0007462B" w:rsidP="00847DE5">
      <w:pPr>
        <w:rPr>
          <w:lang w:val="en-AU"/>
        </w:rPr>
      </w:pPr>
    </w:p>
    <w:p w14:paraId="6ACB8D1E" w14:textId="1A74A22A" w:rsidR="0007462B" w:rsidRPr="0007462B" w:rsidRDefault="0007462B" w:rsidP="00847DE5">
      <w:pPr>
        <w:rPr>
          <w:lang w:val="en-AU"/>
        </w:rPr>
      </w:pPr>
      <w:r w:rsidRPr="0007462B">
        <w:rPr>
          <w:lang w:val="en-AU"/>
        </w:rPr>
        <w:t>The survey used to collec</w:t>
      </w:r>
      <w:r w:rsidR="006721DF">
        <w:rPr>
          <w:lang w:val="en-AU"/>
        </w:rPr>
        <w:t xml:space="preserve">t data </w:t>
      </w:r>
      <w:r w:rsidR="00A55B60">
        <w:rPr>
          <w:lang w:val="en-AU"/>
        </w:rPr>
        <w:t>(</w:t>
      </w:r>
      <w:r w:rsidR="006721DF">
        <w:rPr>
          <w:lang w:val="en-AU"/>
        </w:rPr>
        <w:t>included in Appendix A</w:t>
      </w:r>
      <w:r w:rsidR="00A55B60">
        <w:rPr>
          <w:lang w:val="en-AU"/>
        </w:rPr>
        <w:t>)</w:t>
      </w:r>
      <w:r w:rsidRPr="0007462B">
        <w:rPr>
          <w:lang w:val="en-AU"/>
        </w:rPr>
        <w:t xml:space="preserve"> </w:t>
      </w:r>
      <w:r w:rsidR="00A55B60">
        <w:rPr>
          <w:lang w:val="en-AU"/>
        </w:rPr>
        <w:t>this</w:t>
      </w:r>
      <w:r w:rsidRPr="0007462B">
        <w:rPr>
          <w:lang w:val="en-AU"/>
        </w:rPr>
        <w:t xml:space="preserve"> includes the ‘Problem Gambling Severity Index’ (PGSI) questionnaire which is an instrument to assess gambling risk levels. The PGSI has good psychometric properties and is widely used in Australian and international research, enabling comparison of the current results with other r</w:t>
      </w:r>
      <w:r w:rsidR="000747FC">
        <w:rPr>
          <w:lang w:val="en-AU"/>
        </w:rPr>
        <w:t>esearch and prevalence studies</w:t>
      </w:r>
      <w:r w:rsidRPr="0007462B">
        <w:rPr>
          <w:lang w:val="en-AU"/>
        </w:rPr>
        <w:t>.</w:t>
      </w:r>
      <w:r w:rsidR="000747FC" w:rsidRPr="008845B8">
        <w:rPr>
          <w:vertAlign w:val="superscript"/>
        </w:rPr>
        <w:footnoteReference w:id="5"/>
      </w:r>
      <w:r w:rsidRPr="0007462B">
        <w:rPr>
          <w:lang w:val="en-AU"/>
        </w:rPr>
        <w:t xml:space="preserve"> The PGSI was included in the analysis of results to examine the impact of messages on people at various levels of gambling risk.</w:t>
      </w:r>
    </w:p>
    <w:p w14:paraId="1DF1AEBD" w14:textId="77777777" w:rsidR="0007462B" w:rsidRPr="0007462B" w:rsidRDefault="0007462B" w:rsidP="00847DE5">
      <w:pPr>
        <w:rPr>
          <w:lang w:val="en-AU"/>
        </w:rPr>
      </w:pPr>
    </w:p>
    <w:p w14:paraId="56CC036B" w14:textId="76C23900" w:rsidR="00016390" w:rsidRPr="00D75FDA" w:rsidRDefault="0024226B" w:rsidP="00847DE5">
      <w:pPr>
        <w:rPr>
          <w:lang w:val="en-AU"/>
        </w:rPr>
      </w:pPr>
      <w:r>
        <w:rPr>
          <w:lang w:val="en-AU"/>
        </w:rPr>
        <w:t>Table 6</w:t>
      </w:r>
      <w:r w:rsidR="0007462B" w:rsidRPr="0007462B">
        <w:rPr>
          <w:lang w:val="en-AU"/>
        </w:rPr>
        <w:t xml:space="preserve"> lists the total surveys completed during the project. The methodology required a greater number of surveys to be completed in Period 1 than in other periods in order to recruit respondents for the longitudinal study. Period 1 commenced one month after the messages had been implemented</w:t>
      </w:r>
      <w:r w:rsidR="00016390" w:rsidRPr="00D75FDA">
        <w:rPr>
          <w:lang w:val="en-AU"/>
        </w:rPr>
        <w:t>.</w:t>
      </w:r>
    </w:p>
    <w:p w14:paraId="6BAC1368" w14:textId="77777777" w:rsidR="00016390" w:rsidRDefault="00016390" w:rsidP="00016390">
      <w:pPr>
        <w:pStyle w:val="BulletText1"/>
        <w:tabs>
          <w:tab w:val="clear" w:pos="173"/>
        </w:tabs>
        <w:ind w:left="46" w:hanging="46"/>
      </w:pPr>
    </w:p>
    <w:p w14:paraId="29095B99" w14:textId="76CC976D" w:rsidR="00A6318A" w:rsidRPr="00A6318A" w:rsidRDefault="00A6318A" w:rsidP="007A28D3">
      <w:pPr>
        <w:pStyle w:val="Caption"/>
        <w:rPr>
          <w:b/>
        </w:rPr>
      </w:pPr>
      <w:bookmarkStart w:id="74" w:name="_Toc378172552"/>
      <w:r w:rsidRPr="00A6318A">
        <w:lastRenderedPageBreak/>
        <w:t xml:space="preserve">Table </w:t>
      </w:r>
      <w:r w:rsidR="00397455">
        <w:fldChar w:fldCharType="begin"/>
      </w:r>
      <w:r w:rsidR="00397455">
        <w:instrText xml:space="preserve"> SEQ Table \* ARABI</w:instrText>
      </w:r>
      <w:r w:rsidR="00397455">
        <w:instrText xml:space="preserve">C </w:instrText>
      </w:r>
      <w:r w:rsidR="00397455">
        <w:fldChar w:fldCharType="separate"/>
      </w:r>
      <w:r w:rsidR="00220072">
        <w:rPr>
          <w:noProof/>
        </w:rPr>
        <w:t>6</w:t>
      </w:r>
      <w:r w:rsidR="00397455">
        <w:rPr>
          <w:noProof/>
        </w:rPr>
        <w:fldChar w:fldCharType="end"/>
      </w:r>
      <w:r w:rsidRPr="00A6318A">
        <w:t xml:space="preserve"> - Total surveys completed during project</w:t>
      </w:r>
      <w:bookmarkEnd w:id="74"/>
    </w:p>
    <w:tbl>
      <w:tblPr>
        <w:tblW w:w="9039" w:type="dxa"/>
        <w:tblBorders>
          <w:top w:val="single" w:sz="6" w:space="0" w:color="AF1E2D"/>
          <w:left w:val="single" w:sz="6" w:space="0" w:color="AF1E2D"/>
          <w:bottom w:val="single" w:sz="6" w:space="0" w:color="AF1E2D"/>
          <w:right w:val="single" w:sz="6" w:space="0" w:color="AF1E2D"/>
          <w:insideH w:val="single" w:sz="6" w:space="0" w:color="AF1E2D"/>
          <w:insideV w:val="single" w:sz="6" w:space="0" w:color="AF1E2D"/>
        </w:tblBorders>
        <w:tblLayout w:type="fixed"/>
        <w:tblLook w:val="01E0" w:firstRow="1" w:lastRow="1" w:firstColumn="1" w:lastColumn="1" w:noHBand="0" w:noVBand="0"/>
      </w:tblPr>
      <w:tblGrid>
        <w:gridCol w:w="2944"/>
        <w:gridCol w:w="2977"/>
        <w:gridCol w:w="3118"/>
      </w:tblGrid>
      <w:tr w:rsidR="00016390" w:rsidRPr="00BD0615" w14:paraId="2ABA5FBE" w14:textId="77777777" w:rsidTr="00711D32">
        <w:trPr>
          <w:trHeight w:val="180"/>
        </w:trPr>
        <w:tc>
          <w:tcPr>
            <w:tcW w:w="1628" w:type="pct"/>
            <w:shd w:val="clear" w:color="auto" w:fill="000000" w:themeFill="text1"/>
            <w:vAlign w:val="center"/>
          </w:tcPr>
          <w:p w14:paraId="4371806E" w14:textId="1C35B665" w:rsidR="00016390" w:rsidRPr="00711D32" w:rsidRDefault="00016390" w:rsidP="00016390">
            <w:pPr>
              <w:jc w:val="center"/>
              <w:rPr>
                <w:b/>
                <w:color w:val="FFFFFF" w:themeColor="background1"/>
                <w:szCs w:val="20"/>
                <w:lang w:val="en-US"/>
              </w:rPr>
            </w:pPr>
            <w:r w:rsidRPr="00711D32">
              <w:rPr>
                <w:b/>
                <w:color w:val="FFFFFF" w:themeColor="background1"/>
                <w:szCs w:val="20"/>
                <w:lang w:val="en-US"/>
              </w:rPr>
              <w:t>Data Period 2013</w:t>
            </w:r>
          </w:p>
        </w:tc>
        <w:tc>
          <w:tcPr>
            <w:tcW w:w="1647" w:type="pct"/>
            <w:shd w:val="clear" w:color="auto" w:fill="000000" w:themeFill="text1"/>
            <w:vAlign w:val="center"/>
          </w:tcPr>
          <w:p w14:paraId="7458DB57" w14:textId="77777777" w:rsidR="00016390" w:rsidRPr="00711D32" w:rsidRDefault="00016390" w:rsidP="00343A29">
            <w:pPr>
              <w:jc w:val="center"/>
              <w:rPr>
                <w:b/>
                <w:color w:val="FFFFFF" w:themeColor="background1"/>
                <w:szCs w:val="20"/>
                <w:lang w:val="en-US"/>
              </w:rPr>
            </w:pPr>
            <w:r w:rsidRPr="00711D32">
              <w:rPr>
                <w:b/>
                <w:color w:val="FFFFFF" w:themeColor="background1"/>
                <w:szCs w:val="20"/>
                <w:lang w:val="en-US"/>
              </w:rPr>
              <w:t>Anticipated Survey Numbers</w:t>
            </w:r>
          </w:p>
        </w:tc>
        <w:tc>
          <w:tcPr>
            <w:tcW w:w="1725" w:type="pct"/>
            <w:shd w:val="clear" w:color="auto" w:fill="000000" w:themeFill="text1"/>
            <w:vAlign w:val="center"/>
          </w:tcPr>
          <w:p w14:paraId="0FE3A194" w14:textId="77777777" w:rsidR="00016390" w:rsidRPr="00711D32" w:rsidRDefault="00016390" w:rsidP="00343A29">
            <w:pPr>
              <w:jc w:val="center"/>
              <w:rPr>
                <w:b/>
                <w:color w:val="FFFFFF" w:themeColor="background1"/>
                <w:szCs w:val="20"/>
                <w:lang w:val="en-US"/>
              </w:rPr>
            </w:pPr>
            <w:r w:rsidRPr="00711D32">
              <w:rPr>
                <w:b/>
                <w:color w:val="FFFFFF" w:themeColor="background1"/>
                <w:szCs w:val="20"/>
                <w:lang w:val="en-US"/>
              </w:rPr>
              <w:t>Actual Survey Numbers</w:t>
            </w:r>
          </w:p>
        </w:tc>
      </w:tr>
      <w:tr w:rsidR="00016390" w14:paraId="3D3BF688" w14:textId="77777777" w:rsidTr="00016390">
        <w:trPr>
          <w:trHeight w:val="180"/>
        </w:trPr>
        <w:tc>
          <w:tcPr>
            <w:tcW w:w="1628" w:type="pct"/>
            <w:shd w:val="clear" w:color="auto" w:fill="auto"/>
            <w:vAlign w:val="center"/>
          </w:tcPr>
          <w:p w14:paraId="4AF7BF9C" w14:textId="77777777" w:rsidR="00016390" w:rsidRPr="009F189A" w:rsidRDefault="00016390" w:rsidP="00016390">
            <w:pPr>
              <w:jc w:val="center"/>
              <w:rPr>
                <w:rFonts w:eastAsiaTheme="minorHAnsi"/>
                <w:szCs w:val="20"/>
                <w:lang w:eastAsia="en-AU"/>
              </w:rPr>
            </w:pPr>
            <w:r w:rsidRPr="009F189A">
              <w:rPr>
                <w:rFonts w:eastAsiaTheme="minorHAnsi"/>
                <w:szCs w:val="20"/>
                <w:lang w:eastAsia="en-AU"/>
              </w:rPr>
              <w:t>Month 2 of trial</w:t>
            </w:r>
            <w:r>
              <w:rPr>
                <w:rFonts w:eastAsiaTheme="minorHAnsi"/>
                <w:szCs w:val="20"/>
                <w:lang w:eastAsia="en-AU"/>
              </w:rPr>
              <w:t xml:space="preserve"> </w:t>
            </w:r>
            <w:r w:rsidRPr="009F189A">
              <w:rPr>
                <w:rFonts w:eastAsiaTheme="minorHAnsi"/>
                <w:szCs w:val="20"/>
                <w:lang w:eastAsia="en-AU"/>
              </w:rPr>
              <w:t xml:space="preserve"> </w:t>
            </w:r>
            <w:r>
              <w:rPr>
                <w:rFonts w:eastAsiaTheme="minorHAnsi"/>
                <w:szCs w:val="20"/>
                <w:lang w:eastAsia="en-AU"/>
              </w:rPr>
              <w:t>April</w:t>
            </w:r>
          </w:p>
          <w:p w14:paraId="1D7E975F" w14:textId="77777777" w:rsidR="00016390" w:rsidRPr="009F189A" w:rsidRDefault="00016390" w:rsidP="00016390">
            <w:pPr>
              <w:jc w:val="center"/>
              <w:rPr>
                <w:rFonts w:eastAsiaTheme="minorHAnsi"/>
                <w:szCs w:val="20"/>
                <w:lang w:eastAsia="en-AU"/>
              </w:rPr>
            </w:pPr>
            <w:r w:rsidRPr="009F189A">
              <w:rPr>
                <w:rFonts w:eastAsiaTheme="minorHAnsi"/>
                <w:szCs w:val="20"/>
                <w:lang w:eastAsia="en-AU"/>
              </w:rPr>
              <w:t>(Data Period 1)</w:t>
            </w:r>
          </w:p>
        </w:tc>
        <w:tc>
          <w:tcPr>
            <w:tcW w:w="1647" w:type="pct"/>
            <w:shd w:val="clear" w:color="auto" w:fill="auto"/>
            <w:vAlign w:val="center"/>
          </w:tcPr>
          <w:p w14:paraId="1C81C6DE" w14:textId="77777777" w:rsidR="00016390" w:rsidRPr="009F189A" w:rsidRDefault="00016390" w:rsidP="00343A29">
            <w:pPr>
              <w:jc w:val="center"/>
              <w:rPr>
                <w:rFonts w:eastAsiaTheme="minorHAnsi"/>
                <w:szCs w:val="20"/>
                <w:lang w:eastAsia="en-AU"/>
              </w:rPr>
            </w:pPr>
            <w:r w:rsidRPr="009F189A">
              <w:rPr>
                <w:szCs w:val="20"/>
              </w:rPr>
              <w:t>300</w:t>
            </w:r>
          </w:p>
        </w:tc>
        <w:tc>
          <w:tcPr>
            <w:tcW w:w="1725" w:type="pct"/>
            <w:vAlign w:val="center"/>
          </w:tcPr>
          <w:p w14:paraId="39B704B2" w14:textId="77777777" w:rsidR="00016390" w:rsidRPr="009F189A" w:rsidRDefault="00016390" w:rsidP="00343A29">
            <w:pPr>
              <w:jc w:val="center"/>
              <w:rPr>
                <w:szCs w:val="20"/>
              </w:rPr>
            </w:pPr>
            <w:r w:rsidRPr="009F189A">
              <w:rPr>
                <w:szCs w:val="20"/>
              </w:rPr>
              <w:t>269</w:t>
            </w:r>
          </w:p>
        </w:tc>
      </w:tr>
      <w:tr w:rsidR="00016390" w14:paraId="215BC064" w14:textId="77777777" w:rsidTr="00016390">
        <w:trPr>
          <w:trHeight w:val="180"/>
        </w:trPr>
        <w:tc>
          <w:tcPr>
            <w:tcW w:w="1628" w:type="pct"/>
            <w:shd w:val="clear" w:color="auto" w:fill="auto"/>
            <w:vAlign w:val="center"/>
          </w:tcPr>
          <w:p w14:paraId="406D9F64" w14:textId="77777777" w:rsidR="00016390" w:rsidRPr="009F189A" w:rsidRDefault="00016390" w:rsidP="00016390">
            <w:pPr>
              <w:jc w:val="center"/>
              <w:rPr>
                <w:rFonts w:eastAsiaTheme="minorHAnsi"/>
                <w:szCs w:val="20"/>
                <w:lang w:eastAsia="en-AU"/>
              </w:rPr>
            </w:pPr>
            <w:r w:rsidRPr="009F189A">
              <w:rPr>
                <w:rFonts w:eastAsiaTheme="minorHAnsi"/>
                <w:szCs w:val="20"/>
                <w:lang w:eastAsia="en-AU"/>
              </w:rPr>
              <w:t xml:space="preserve">Month 4 of trial </w:t>
            </w:r>
            <w:r>
              <w:rPr>
                <w:rFonts w:eastAsiaTheme="minorHAnsi"/>
                <w:szCs w:val="20"/>
                <w:lang w:eastAsia="en-AU"/>
              </w:rPr>
              <w:t xml:space="preserve"> - June</w:t>
            </w:r>
          </w:p>
          <w:p w14:paraId="48888CF4" w14:textId="77777777" w:rsidR="00016390" w:rsidRPr="009F189A" w:rsidRDefault="00016390" w:rsidP="00016390">
            <w:pPr>
              <w:jc w:val="center"/>
              <w:rPr>
                <w:rFonts w:eastAsiaTheme="minorHAnsi"/>
                <w:szCs w:val="20"/>
                <w:lang w:eastAsia="en-AU"/>
              </w:rPr>
            </w:pPr>
            <w:r w:rsidRPr="009F189A">
              <w:rPr>
                <w:rFonts w:eastAsiaTheme="minorHAnsi"/>
                <w:szCs w:val="20"/>
                <w:lang w:eastAsia="en-AU"/>
              </w:rPr>
              <w:t>(Data Period 2)</w:t>
            </w:r>
          </w:p>
        </w:tc>
        <w:tc>
          <w:tcPr>
            <w:tcW w:w="1647" w:type="pct"/>
            <w:shd w:val="clear" w:color="auto" w:fill="auto"/>
            <w:vAlign w:val="center"/>
          </w:tcPr>
          <w:p w14:paraId="39944D60" w14:textId="77777777" w:rsidR="00016390" w:rsidRPr="009F189A" w:rsidRDefault="00016390" w:rsidP="00343A29">
            <w:pPr>
              <w:jc w:val="center"/>
              <w:rPr>
                <w:szCs w:val="20"/>
              </w:rPr>
            </w:pPr>
            <w:r w:rsidRPr="009F189A">
              <w:rPr>
                <w:szCs w:val="20"/>
              </w:rPr>
              <w:t>100</w:t>
            </w:r>
          </w:p>
        </w:tc>
        <w:tc>
          <w:tcPr>
            <w:tcW w:w="1725" w:type="pct"/>
            <w:vAlign w:val="center"/>
          </w:tcPr>
          <w:p w14:paraId="09692276" w14:textId="77777777" w:rsidR="00016390" w:rsidRPr="009F189A" w:rsidRDefault="00016390" w:rsidP="00343A29">
            <w:pPr>
              <w:jc w:val="center"/>
              <w:rPr>
                <w:szCs w:val="20"/>
              </w:rPr>
            </w:pPr>
            <w:r>
              <w:rPr>
                <w:szCs w:val="20"/>
              </w:rPr>
              <w:t>150</w:t>
            </w:r>
          </w:p>
        </w:tc>
      </w:tr>
      <w:tr w:rsidR="00016390" w14:paraId="3EFC0F6C" w14:textId="77777777" w:rsidTr="00016390">
        <w:trPr>
          <w:trHeight w:val="180"/>
        </w:trPr>
        <w:tc>
          <w:tcPr>
            <w:tcW w:w="1628" w:type="pct"/>
            <w:shd w:val="clear" w:color="auto" w:fill="auto"/>
            <w:vAlign w:val="center"/>
          </w:tcPr>
          <w:p w14:paraId="57F086A8" w14:textId="77777777" w:rsidR="00016390" w:rsidRPr="009F189A" w:rsidRDefault="00016390" w:rsidP="00016390">
            <w:pPr>
              <w:jc w:val="center"/>
              <w:rPr>
                <w:rFonts w:eastAsiaTheme="minorHAnsi"/>
                <w:szCs w:val="20"/>
                <w:lang w:eastAsia="en-AU"/>
              </w:rPr>
            </w:pPr>
            <w:r w:rsidRPr="009F189A">
              <w:rPr>
                <w:rFonts w:eastAsiaTheme="minorHAnsi"/>
                <w:szCs w:val="20"/>
                <w:lang w:eastAsia="en-AU"/>
              </w:rPr>
              <w:t xml:space="preserve">Month 6 of trial </w:t>
            </w:r>
            <w:r>
              <w:rPr>
                <w:rFonts w:eastAsiaTheme="minorHAnsi"/>
                <w:szCs w:val="20"/>
                <w:lang w:eastAsia="en-AU"/>
              </w:rPr>
              <w:t>- August</w:t>
            </w:r>
          </w:p>
          <w:p w14:paraId="416ABC10" w14:textId="77777777" w:rsidR="00016390" w:rsidRPr="009F189A" w:rsidRDefault="00016390" w:rsidP="00016390">
            <w:pPr>
              <w:jc w:val="center"/>
              <w:rPr>
                <w:szCs w:val="20"/>
              </w:rPr>
            </w:pPr>
            <w:r>
              <w:rPr>
                <w:rFonts w:eastAsiaTheme="minorHAnsi"/>
                <w:szCs w:val="20"/>
                <w:lang w:eastAsia="en-AU"/>
              </w:rPr>
              <w:t>(Data Period 3</w:t>
            </w:r>
            <w:r w:rsidRPr="009F189A">
              <w:rPr>
                <w:rFonts w:eastAsiaTheme="minorHAnsi"/>
                <w:szCs w:val="20"/>
                <w:lang w:eastAsia="en-AU"/>
              </w:rPr>
              <w:t>)</w:t>
            </w:r>
          </w:p>
        </w:tc>
        <w:tc>
          <w:tcPr>
            <w:tcW w:w="1647" w:type="pct"/>
            <w:shd w:val="clear" w:color="auto" w:fill="auto"/>
            <w:vAlign w:val="center"/>
          </w:tcPr>
          <w:p w14:paraId="36BD9445" w14:textId="77777777" w:rsidR="00016390" w:rsidRPr="009F189A" w:rsidRDefault="00016390" w:rsidP="00343A29">
            <w:pPr>
              <w:jc w:val="center"/>
              <w:rPr>
                <w:szCs w:val="20"/>
              </w:rPr>
            </w:pPr>
            <w:r w:rsidRPr="009F189A">
              <w:rPr>
                <w:szCs w:val="20"/>
              </w:rPr>
              <w:t>100</w:t>
            </w:r>
          </w:p>
        </w:tc>
        <w:tc>
          <w:tcPr>
            <w:tcW w:w="1725" w:type="pct"/>
            <w:vAlign w:val="center"/>
          </w:tcPr>
          <w:p w14:paraId="21EDE878" w14:textId="77777777" w:rsidR="00016390" w:rsidRPr="009F189A" w:rsidRDefault="00016390" w:rsidP="00343A29">
            <w:pPr>
              <w:jc w:val="center"/>
              <w:rPr>
                <w:szCs w:val="20"/>
              </w:rPr>
            </w:pPr>
            <w:r>
              <w:rPr>
                <w:szCs w:val="20"/>
              </w:rPr>
              <w:t>129</w:t>
            </w:r>
          </w:p>
        </w:tc>
      </w:tr>
      <w:tr w:rsidR="00016390" w14:paraId="2022B923" w14:textId="77777777" w:rsidTr="00016390">
        <w:trPr>
          <w:trHeight w:val="180"/>
        </w:trPr>
        <w:tc>
          <w:tcPr>
            <w:tcW w:w="1628" w:type="pct"/>
            <w:shd w:val="clear" w:color="auto" w:fill="auto"/>
            <w:vAlign w:val="center"/>
          </w:tcPr>
          <w:p w14:paraId="66E8752E" w14:textId="77777777" w:rsidR="00016390" w:rsidRPr="009F189A" w:rsidRDefault="00016390" w:rsidP="00016390">
            <w:pPr>
              <w:jc w:val="center"/>
              <w:rPr>
                <w:rFonts w:eastAsiaTheme="minorHAnsi"/>
                <w:szCs w:val="20"/>
                <w:lang w:eastAsia="en-AU"/>
              </w:rPr>
            </w:pPr>
            <w:r w:rsidRPr="009F189A">
              <w:rPr>
                <w:rFonts w:eastAsiaTheme="minorHAnsi"/>
                <w:szCs w:val="20"/>
                <w:lang w:eastAsia="en-AU"/>
              </w:rPr>
              <w:t xml:space="preserve">Month 8 of trial </w:t>
            </w:r>
            <w:r>
              <w:rPr>
                <w:rFonts w:eastAsiaTheme="minorHAnsi"/>
                <w:szCs w:val="20"/>
                <w:lang w:eastAsia="en-AU"/>
              </w:rPr>
              <w:t>- October</w:t>
            </w:r>
          </w:p>
          <w:p w14:paraId="7EE44278" w14:textId="77777777" w:rsidR="00016390" w:rsidRPr="009F189A" w:rsidRDefault="00016390" w:rsidP="00016390">
            <w:pPr>
              <w:jc w:val="center"/>
              <w:rPr>
                <w:rFonts w:eastAsiaTheme="minorHAnsi"/>
                <w:szCs w:val="20"/>
                <w:lang w:eastAsia="en-AU"/>
              </w:rPr>
            </w:pPr>
            <w:r>
              <w:rPr>
                <w:rFonts w:eastAsiaTheme="minorHAnsi"/>
                <w:szCs w:val="20"/>
                <w:lang w:eastAsia="en-AU"/>
              </w:rPr>
              <w:t>(Data Period 4</w:t>
            </w:r>
            <w:r w:rsidRPr="009F189A">
              <w:rPr>
                <w:rFonts w:eastAsiaTheme="minorHAnsi"/>
                <w:szCs w:val="20"/>
                <w:lang w:eastAsia="en-AU"/>
              </w:rPr>
              <w:t>)</w:t>
            </w:r>
          </w:p>
        </w:tc>
        <w:tc>
          <w:tcPr>
            <w:tcW w:w="1647" w:type="pct"/>
            <w:shd w:val="clear" w:color="auto" w:fill="auto"/>
            <w:vAlign w:val="center"/>
          </w:tcPr>
          <w:p w14:paraId="15D6F0DB" w14:textId="77777777" w:rsidR="00016390" w:rsidRPr="009F189A" w:rsidRDefault="00016390" w:rsidP="00343A29">
            <w:pPr>
              <w:jc w:val="center"/>
              <w:rPr>
                <w:szCs w:val="20"/>
              </w:rPr>
            </w:pPr>
            <w:r w:rsidRPr="009F189A">
              <w:rPr>
                <w:szCs w:val="20"/>
              </w:rPr>
              <w:t>100</w:t>
            </w:r>
          </w:p>
        </w:tc>
        <w:tc>
          <w:tcPr>
            <w:tcW w:w="1725" w:type="pct"/>
            <w:vAlign w:val="center"/>
          </w:tcPr>
          <w:p w14:paraId="71E2AD64" w14:textId="77777777" w:rsidR="00016390" w:rsidRPr="009F189A" w:rsidRDefault="00016390" w:rsidP="00343A29">
            <w:pPr>
              <w:jc w:val="center"/>
              <w:rPr>
                <w:szCs w:val="20"/>
              </w:rPr>
            </w:pPr>
            <w:r>
              <w:rPr>
                <w:szCs w:val="20"/>
              </w:rPr>
              <w:t>119</w:t>
            </w:r>
          </w:p>
        </w:tc>
      </w:tr>
      <w:tr w:rsidR="00016390" w14:paraId="458F81F4" w14:textId="77777777" w:rsidTr="00016390">
        <w:trPr>
          <w:trHeight w:val="180"/>
        </w:trPr>
        <w:tc>
          <w:tcPr>
            <w:tcW w:w="1628" w:type="pct"/>
            <w:shd w:val="clear" w:color="auto" w:fill="auto"/>
            <w:vAlign w:val="center"/>
          </w:tcPr>
          <w:p w14:paraId="6F252517" w14:textId="77777777" w:rsidR="00016390" w:rsidRPr="009F189A" w:rsidRDefault="00016390" w:rsidP="00343A29">
            <w:pPr>
              <w:ind w:left="720"/>
              <w:jc w:val="right"/>
              <w:rPr>
                <w:rFonts w:eastAsiaTheme="minorHAnsi"/>
                <w:b/>
                <w:szCs w:val="20"/>
                <w:lang w:eastAsia="en-AU"/>
              </w:rPr>
            </w:pPr>
            <w:r w:rsidRPr="009F189A">
              <w:rPr>
                <w:rFonts w:eastAsiaTheme="minorHAnsi"/>
                <w:b/>
                <w:szCs w:val="20"/>
                <w:lang w:eastAsia="en-AU"/>
              </w:rPr>
              <w:t>Total</w:t>
            </w:r>
          </w:p>
        </w:tc>
        <w:tc>
          <w:tcPr>
            <w:tcW w:w="1647" w:type="pct"/>
            <w:shd w:val="clear" w:color="auto" w:fill="auto"/>
            <w:vAlign w:val="center"/>
          </w:tcPr>
          <w:p w14:paraId="7F0CD817" w14:textId="77777777" w:rsidR="00016390" w:rsidRPr="009F189A" w:rsidRDefault="00016390" w:rsidP="00343A29">
            <w:pPr>
              <w:jc w:val="center"/>
              <w:rPr>
                <w:b/>
                <w:szCs w:val="20"/>
              </w:rPr>
            </w:pPr>
            <w:r w:rsidRPr="009F189A">
              <w:rPr>
                <w:b/>
                <w:szCs w:val="20"/>
              </w:rPr>
              <w:t>600</w:t>
            </w:r>
          </w:p>
        </w:tc>
        <w:tc>
          <w:tcPr>
            <w:tcW w:w="1725" w:type="pct"/>
            <w:vAlign w:val="center"/>
          </w:tcPr>
          <w:p w14:paraId="2ACAEA69" w14:textId="77777777" w:rsidR="00016390" w:rsidRPr="004127E6" w:rsidRDefault="00016390" w:rsidP="00343A29">
            <w:pPr>
              <w:jc w:val="center"/>
              <w:rPr>
                <w:b/>
                <w:szCs w:val="20"/>
              </w:rPr>
            </w:pPr>
            <w:r w:rsidRPr="004127E6">
              <w:rPr>
                <w:b/>
                <w:szCs w:val="20"/>
              </w:rPr>
              <w:t>667</w:t>
            </w:r>
          </w:p>
        </w:tc>
      </w:tr>
    </w:tbl>
    <w:p w14:paraId="71CF8285" w14:textId="3C29142F" w:rsidR="001B10ED" w:rsidRPr="00FE43C5" w:rsidRDefault="001B10ED" w:rsidP="00FE43C5">
      <w:pPr>
        <w:pStyle w:val="Heading3"/>
      </w:pPr>
      <w:bookmarkStart w:id="75" w:name="_Toc386715445"/>
      <w:r w:rsidRPr="00FE43C5">
        <w:t>Terminology</w:t>
      </w:r>
      <w:bookmarkEnd w:id="75"/>
    </w:p>
    <w:p w14:paraId="3F124E04" w14:textId="1DB112CD" w:rsidR="007D46E6" w:rsidRPr="00FE43C5" w:rsidRDefault="001B10ED" w:rsidP="003A3D64">
      <w:r>
        <w:t>The survey data collection tool in this project used the words ‘poker machine’ and ‘pokies’ as colloquial terms for EGMs amongst players. Some parts of this report will refer to the specific question asked in the survey tool which used these colloquial terms.</w:t>
      </w:r>
    </w:p>
    <w:p w14:paraId="47338067" w14:textId="7435620F" w:rsidR="00251F12" w:rsidRPr="00FE43C5" w:rsidRDefault="00F35A99" w:rsidP="00FE43C5">
      <w:pPr>
        <w:pStyle w:val="Heading3"/>
      </w:pPr>
      <w:bookmarkStart w:id="76" w:name="_Toc386715446"/>
      <w:r w:rsidRPr="00FE43C5">
        <w:t>Assessing r</w:t>
      </w:r>
      <w:r w:rsidR="00251F12" w:rsidRPr="00FE43C5">
        <w:t>ecall</w:t>
      </w:r>
      <w:bookmarkEnd w:id="76"/>
    </w:p>
    <w:p w14:paraId="4CF7AC21" w14:textId="1E4BBA5D" w:rsidR="009F00DD" w:rsidRPr="009F00DD" w:rsidRDefault="009F00DD" w:rsidP="009F00DD">
      <w:pPr>
        <w:rPr>
          <w:lang w:val="en-AU"/>
        </w:rPr>
      </w:pPr>
      <w:r w:rsidRPr="009F00DD">
        <w:rPr>
          <w:lang w:val="en-AU"/>
        </w:rPr>
        <w:t xml:space="preserve">Recall was tested in two ways. Firstly, respondents were asked whether they had seen a message on </w:t>
      </w:r>
      <w:r w:rsidR="00C26CEA">
        <w:rPr>
          <w:lang w:val="en-AU"/>
        </w:rPr>
        <w:t>EGM</w:t>
      </w:r>
      <w:r w:rsidRPr="009F00DD">
        <w:rPr>
          <w:lang w:val="en-AU"/>
        </w:rPr>
        <w:t>s. Those who stated that they had seen messages at the top, bottom, or middle of the screen were deemed to have recalled the existence of the messages of interest.</w:t>
      </w:r>
    </w:p>
    <w:p w14:paraId="549354F0" w14:textId="77777777" w:rsidR="009F00DD" w:rsidRPr="009F00DD" w:rsidRDefault="009F00DD" w:rsidP="009F00DD">
      <w:pPr>
        <w:rPr>
          <w:lang w:val="en-AU"/>
        </w:rPr>
      </w:pPr>
    </w:p>
    <w:p w14:paraId="332E6B0E" w14:textId="77777777" w:rsidR="009F00DD" w:rsidRPr="009F00DD" w:rsidRDefault="009F00DD" w:rsidP="009F00DD">
      <w:pPr>
        <w:rPr>
          <w:lang w:val="en-AU"/>
        </w:rPr>
      </w:pPr>
      <w:r w:rsidRPr="009F00DD">
        <w:rPr>
          <w:lang w:val="en-AU"/>
        </w:rPr>
        <w:t xml:space="preserve">If respondents reported having seen a message, they were asked to freely recall the message content to test for accuracy of free recall. </w:t>
      </w:r>
    </w:p>
    <w:p w14:paraId="16CDD932" w14:textId="77777777" w:rsidR="009F00DD" w:rsidRPr="009F00DD" w:rsidRDefault="009F00DD" w:rsidP="009F00DD">
      <w:pPr>
        <w:rPr>
          <w:lang w:val="en-AU"/>
        </w:rPr>
      </w:pPr>
    </w:p>
    <w:p w14:paraId="2E029C55" w14:textId="6F30EE5F" w:rsidR="00A01B3F" w:rsidRDefault="009F00DD" w:rsidP="009F00DD">
      <w:pPr>
        <w:rPr>
          <w:lang w:val="en-AU"/>
        </w:rPr>
      </w:pPr>
      <w:r w:rsidRPr="009F00DD">
        <w:rPr>
          <w:lang w:val="en-AU"/>
        </w:rPr>
        <w:t xml:space="preserve">Recalled messages were coded </w:t>
      </w:r>
      <w:r w:rsidR="0024226B">
        <w:rPr>
          <w:lang w:val="en-AU"/>
        </w:rPr>
        <w:t xml:space="preserve">independently </w:t>
      </w:r>
      <w:r w:rsidRPr="009F00DD">
        <w:rPr>
          <w:lang w:val="en-AU"/>
        </w:rPr>
        <w:t xml:space="preserve">by two members of the research </w:t>
      </w:r>
      <w:r w:rsidR="0024226B">
        <w:rPr>
          <w:lang w:val="en-AU"/>
        </w:rPr>
        <w:t>team to assess accuracy</w:t>
      </w:r>
      <w:r w:rsidRPr="009F00DD">
        <w:rPr>
          <w:lang w:val="en-AU"/>
        </w:rPr>
        <w:t>. Accuracy was determined by whether the content freely recall</w:t>
      </w:r>
      <w:r w:rsidR="006721DF">
        <w:rPr>
          <w:lang w:val="en-AU"/>
        </w:rPr>
        <w:t>ed</w:t>
      </w:r>
      <w:r w:rsidRPr="009F00DD">
        <w:rPr>
          <w:lang w:val="en-AU"/>
        </w:rPr>
        <w:t xml:space="preserve"> could be clearly identified as matching one of the messages. Where a message did not accurately match one of the eight messages but reflected content that reflected the general responsible gambling message themes (e.g., gambling excessively, needing to appropriately manage gambling), it was coded as a general self-appraisal or general informative message, as appropriate. The two members of the research team agreed on the vast majority of their ratings</w:t>
      </w:r>
      <w:r w:rsidR="000B5D11">
        <w:rPr>
          <w:lang w:val="en-AU"/>
        </w:rPr>
        <w:t>. A</w:t>
      </w:r>
      <w:r w:rsidRPr="009F00DD">
        <w:rPr>
          <w:lang w:val="en-AU"/>
        </w:rPr>
        <w:t>ny inconsistencies were resolved via discussion until agreement was reached</w:t>
      </w:r>
      <w:r w:rsidR="00A01B3F" w:rsidRPr="00813454">
        <w:rPr>
          <w:szCs w:val="20"/>
          <w:lang w:val="en-AU"/>
        </w:rPr>
        <w:t>.</w:t>
      </w:r>
    </w:p>
    <w:p w14:paraId="7840FC26" w14:textId="4D95EB40" w:rsidR="00603B89" w:rsidRPr="00FE43C5" w:rsidRDefault="00603B89" w:rsidP="00FE43C5">
      <w:pPr>
        <w:pStyle w:val="Heading3"/>
      </w:pPr>
      <w:bookmarkStart w:id="77" w:name="_Toc386715447"/>
      <w:r w:rsidRPr="00FE43C5">
        <w:t>Assessing impact</w:t>
      </w:r>
      <w:bookmarkEnd w:id="77"/>
    </w:p>
    <w:p w14:paraId="7E5D9B42" w14:textId="0FA86642" w:rsidR="004D7BB9" w:rsidRDefault="00BE5E4E" w:rsidP="00BE5E4E">
      <w:pPr>
        <w:pStyle w:val="BulletText1"/>
        <w:tabs>
          <w:tab w:val="clear" w:pos="173"/>
        </w:tabs>
        <w:ind w:left="0" w:firstLine="0"/>
        <w:rPr>
          <w:lang w:val="en-AU"/>
        </w:rPr>
      </w:pPr>
      <w:r>
        <w:rPr>
          <w:lang w:val="en-AU"/>
        </w:rPr>
        <w:t>All respondents were shown the list of messages and asked which were most influential or had the biggest impact for them. The respondents were then asked to report on how the messages they recalled influenced their thoughts and play. These were unprompted responses</w:t>
      </w:r>
      <w:r w:rsidR="005B7EB1">
        <w:rPr>
          <w:lang w:val="en-AU"/>
        </w:rPr>
        <w:t xml:space="preserve">, the </w:t>
      </w:r>
      <w:r w:rsidR="00FB0546">
        <w:rPr>
          <w:lang w:val="en-AU"/>
        </w:rPr>
        <w:t>respondents</w:t>
      </w:r>
      <w:r w:rsidR="005B7EB1">
        <w:rPr>
          <w:lang w:val="en-AU"/>
        </w:rPr>
        <w:t xml:space="preserve"> gave a free response and the </w:t>
      </w:r>
      <w:r w:rsidR="00C47A21">
        <w:rPr>
          <w:lang w:val="en-AU"/>
        </w:rPr>
        <w:t>RA</w:t>
      </w:r>
      <w:r w:rsidR="005B7EB1">
        <w:rPr>
          <w:lang w:val="en-AU"/>
        </w:rPr>
        <w:t xml:space="preserve"> then</w:t>
      </w:r>
      <w:r>
        <w:rPr>
          <w:lang w:val="en-AU"/>
        </w:rPr>
        <w:t xml:space="preserve"> coded into </w:t>
      </w:r>
      <w:r w:rsidR="00C47A21">
        <w:rPr>
          <w:lang w:val="en-AU"/>
        </w:rPr>
        <w:t xml:space="preserve">themes </w:t>
      </w:r>
      <w:r>
        <w:rPr>
          <w:lang w:val="en-AU"/>
        </w:rPr>
        <w:t>of responses</w:t>
      </w:r>
      <w:r w:rsidR="00C47A21">
        <w:rPr>
          <w:lang w:val="en-AU"/>
        </w:rPr>
        <w:t xml:space="preserve"> as represented in the questionnaire (Appendix A)</w:t>
      </w:r>
      <w:r w:rsidR="00953C3A">
        <w:rPr>
          <w:lang w:val="en-AU"/>
        </w:rPr>
        <w:t>.</w:t>
      </w:r>
      <w:r w:rsidR="005B7EB1">
        <w:rPr>
          <w:lang w:val="en-AU"/>
        </w:rPr>
        <w:t xml:space="preserve"> Further in-depth data about their response was not collected.</w:t>
      </w:r>
    </w:p>
    <w:p w14:paraId="03A0B018" w14:textId="5DA8E7E9" w:rsidR="00603B89" w:rsidRPr="00FE43C5" w:rsidRDefault="00603B89" w:rsidP="00FE43C5">
      <w:pPr>
        <w:pStyle w:val="Heading3"/>
      </w:pPr>
      <w:bookmarkStart w:id="78" w:name="_Toc386715448"/>
      <w:r w:rsidRPr="00FE43C5">
        <w:t>Assessing effectiveness</w:t>
      </w:r>
      <w:r w:rsidR="00BE5E4E" w:rsidRPr="00FE43C5">
        <w:t xml:space="preserve"> and overall impact</w:t>
      </w:r>
      <w:bookmarkEnd w:id="78"/>
    </w:p>
    <w:p w14:paraId="2F6E52B0" w14:textId="2EA78741" w:rsidR="00603B89" w:rsidRDefault="00BE5E4E" w:rsidP="000B5D11">
      <w:pPr>
        <w:spacing w:after="200"/>
      </w:pPr>
      <w:r>
        <w:t>Respondents were asked to identify the messages they perceived had the greatest impact</w:t>
      </w:r>
      <w:r w:rsidR="000B5D11">
        <w:t>,</w:t>
      </w:r>
      <w:r>
        <w:t xml:space="preserve"> </w:t>
      </w:r>
      <w:r w:rsidR="00953C3A">
        <w:t xml:space="preserve">and </w:t>
      </w:r>
      <w:r w:rsidR="000B5D11">
        <w:t xml:space="preserve">then </w:t>
      </w:r>
      <w:r w:rsidR="00953C3A">
        <w:t xml:space="preserve">assess the affect the messages had on their enjoyment when </w:t>
      </w:r>
      <w:r w:rsidR="00953C3A">
        <w:lastRenderedPageBreak/>
        <w:t>playing</w:t>
      </w:r>
      <w:r w:rsidR="000B5D11">
        <w:t xml:space="preserve">. Respondents were then asked about </w:t>
      </w:r>
      <w:r w:rsidR="00953C3A">
        <w:t>the overall impact of the messages.</w:t>
      </w:r>
      <w:r w:rsidR="008845B8">
        <w:t xml:space="preserve"> Respondents were able to choose from the following: useful/beneficial; neutral; useless; frustrating/annoying. More than one response was allowed.</w:t>
      </w:r>
    </w:p>
    <w:p w14:paraId="7837C7B8" w14:textId="2AF11A46" w:rsidR="00D159E3" w:rsidRPr="00FE43C5" w:rsidRDefault="00D159E3" w:rsidP="00FE43C5">
      <w:pPr>
        <w:pStyle w:val="Heading3"/>
      </w:pPr>
      <w:bookmarkStart w:id="79" w:name="_Toc386715449"/>
      <w:r w:rsidRPr="00FE43C5">
        <w:t>Shift times</w:t>
      </w:r>
      <w:bookmarkEnd w:id="79"/>
    </w:p>
    <w:p w14:paraId="572FAF3B" w14:textId="4A67AF31" w:rsidR="00D159E3" w:rsidRPr="00D159E3" w:rsidRDefault="00D159E3" w:rsidP="00D159E3">
      <w:pPr>
        <w:pStyle w:val="ListParagraph"/>
        <w:ind w:left="0"/>
        <w:rPr>
          <w:color w:val="auto"/>
        </w:rPr>
      </w:pPr>
      <w:r w:rsidRPr="00D159E3">
        <w:rPr>
          <w:color w:val="auto"/>
        </w:rPr>
        <w:t xml:space="preserve">As evenings are the time when venues are most busy, </w:t>
      </w:r>
      <w:r w:rsidR="00914A26">
        <w:rPr>
          <w:color w:val="auto"/>
        </w:rPr>
        <w:t>RAs</w:t>
      </w:r>
      <w:r w:rsidRPr="00D159E3">
        <w:rPr>
          <w:color w:val="auto"/>
        </w:rPr>
        <w:t xml:space="preserve"> focused on this period to recruit </w:t>
      </w:r>
      <w:r w:rsidR="005431B6">
        <w:rPr>
          <w:color w:val="auto"/>
        </w:rPr>
        <w:t>participants</w:t>
      </w:r>
      <w:r w:rsidRPr="00D159E3">
        <w:rPr>
          <w:color w:val="auto"/>
        </w:rPr>
        <w:t>.</w:t>
      </w:r>
    </w:p>
    <w:p w14:paraId="5988E6C4" w14:textId="64B24A3A" w:rsidR="00BB6D49" w:rsidRPr="006721DF" w:rsidRDefault="006721DF" w:rsidP="006721DF">
      <w:pPr>
        <w:pStyle w:val="BulletText1"/>
        <w:numPr>
          <w:ilvl w:val="0"/>
          <w:numId w:val="8"/>
        </w:numPr>
        <w:rPr>
          <w:bCs/>
        </w:rPr>
      </w:pPr>
      <w:r>
        <w:rPr>
          <w:bCs/>
        </w:rPr>
        <w:t>A little more than o</w:t>
      </w:r>
      <w:r w:rsidRPr="006721DF">
        <w:rPr>
          <w:bCs/>
        </w:rPr>
        <w:t>ne-</w:t>
      </w:r>
      <w:r w:rsidR="00D159E3" w:rsidRPr="006721DF">
        <w:rPr>
          <w:bCs/>
        </w:rPr>
        <w:t xml:space="preserve">third (32.2%) of surveys were undertaken on </w:t>
      </w:r>
      <w:r w:rsidR="00BB6D49" w:rsidRPr="006721DF">
        <w:rPr>
          <w:bCs/>
        </w:rPr>
        <w:t>a Friday</w:t>
      </w:r>
      <w:r w:rsidR="00D159E3" w:rsidRPr="006721DF">
        <w:rPr>
          <w:bCs/>
        </w:rPr>
        <w:t xml:space="preserve"> and half of these occurred from 7</w:t>
      </w:r>
      <w:r w:rsidR="00D159E3" w:rsidRPr="006721DF">
        <w:rPr>
          <w:bCs/>
        </w:rPr>
        <w:noBreakHyphen/>
        <w:t xml:space="preserve">10pm. </w:t>
      </w:r>
    </w:p>
    <w:p w14:paraId="00C3B392" w14:textId="7097394B" w:rsidR="00D159E3" w:rsidRPr="006721DF" w:rsidRDefault="00D159E3" w:rsidP="006721DF">
      <w:pPr>
        <w:pStyle w:val="BulletText1"/>
        <w:numPr>
          <w:ilvl w:val="0"/>
          <w:numId w:val="8"/>
        </w:numPr>
        <w:rPr>
          <w:bCs/>
        </w:rPr>
      </w:pPr>
      <w:r w:rsidRPr="006721DF">
        <w:rPr>
          <w:bCs/>
        </w:rPr>
        <w:t>The next mo</w:t>
      </w:r>
      <w:r w:rsidR="005431B6" w:rsidRPr="006721DF">
        <w:rPr>
          <w:bCs/>
        </w:rPr>
        <w:t>st common day was Saturday, which accounted for</w:t>
      </w:r>
      <w:r w:rsidRPr="006721DF">
        <w:rPr>
          <w:bCs/>
        </w:rPr>
        <w:t xml:space="preserve"> just over a quarter of surveys</w:t>
      </w:r>
      <w:r w:rsidR="00BB6D49" w:rsidRPr="006721DF">
        <w:rPr>
          <w:bCs/>
        </w:rPr>
        <w:t xml:space="preserve"> completed on this day </w:t>
      </w:r>
      <w:r w:rsidRPr="006721DF">
        <w:rPr>
          <w:bCs/>
        </w:rPr>
        <w:t>(26.5%)</w:t>
      </w:r>
      <w:r w:rsidR="00BB6D49" w:rsidRPr="006721DF">
        <w:rPr>
          <w:bCs/>
        </w:rPr>
        <w:t>. </w:t>
      </w:r>
      <w:r w:rsidRPr="006721DF">
        <w:rPr>
          <w:bCs/>
        </w:rPr>
        <w:t>Once a</w:t>
      </w:r>
      <w:r w:rsidR="005431B6" w:rsidRPr="006721DF">
        <w:rPr>
          <w:bCs/>
        </w:rPr>
        <w:t>gain the evening period was the</w:t>
      </w:r>
      <w:r w:rsidRPr="006721DF">
        <w:rPr>
          <w:bCs/>
        </w:rPr>
        <w:t xml:space="preserve"> most popular, accounting for more than half</w:t>
      </w:r>
      <w:r w:rsidR="005431B6" w:rsidRPr="006721DF">
        <w:rPr>
          <w:bCs/>
        </w:rPr>
        <w:t xml:space="preserve"> of surveys completed on Saturdays</w:t>
      </w:r>
      <w:r w:rsidRPr="006721DF">
        <w:rPr>
          <w:bCs/>
        </w:rPr>
        <w:t xml:space="preserve">. </w:t>
      </w:r>
    </w:p>
    <w:p w14:paraId="64F5F6AF" w14:textId="077F0BE9" w:rsidR="00D159E3" w:rsidRPr="006721DF" w:rsidRDefault="00D159E3" w:rsidP="006721DF">
      <w:pPr>
        <w:pStyle w:val="BulletText1"/>
        <w:numPr>
          <w:ilvl w:val="0"/>
          <w:numId w:val="8"/>
        </w:numPr>
        <w:rPr>
          <w:bCs/>
        </w:rPr>
      </w:pPr>
      <w:r w:rsidRPr="006721DF">
        <w:rPr>
          <w:bCs/>
        </w:rPr>
        <w:t xml:space="preserve">More than 40% of the entire </w:t>
      </w:r>
      <w:r w:rsidR="00BB6D49" w:rsidRPr="006721DF">
        <w:rPr>
          <w:bCs/>
        </w:rPr>
        <w:t>sample was collected during the</w:t>
      </w:r>
      <w:r w:rsidRPr="006721DF">
        <w:rPr>
          <w:bCs/>
        </w:rPr>
        <w:t xml:space="preserve"> evening period, </w:t>
      </w:r>
      <w:r w:rsidR="00BB6D49" w:rsidRPr="006721DF">
        <w:rPr>
          <w:bCs/>
        </w:rPr>
        <w:t>7pm-10pm</w:t>
      </w:r>
      <w:r w:rsidRPr="006721DF">
        <w:rPr>
          <w:bCs/>
        </w:rPr>
        <w:t>.</w:t>
      </w:r>
    </w:p>
    <w:p w14:paraId="41077C13" w14:textId="77777777" w:rsidR="00D159E3" w:rsidRDefault="00D159E3" w:rsidP="00D159E3">
      <w:pPr>
        <w:pStyle w:val="Normal-Communio"/>
      </w:pPr>
    </w:p>
    <w:p w14:paraId="36573B68" w14:textId="06B8D401" w:rsidR="00D159E3" w:rsidRDefault="00D159E3" w:rsidP="00D159E3">
      <w:r>
        <w:t xml:space="preserve">The table below is a representation of the total number of </w:t>
      </w:r>
      <w:r w:rsidR="00DA214D">
        <w:t xml:space="preserve">surveys </w:t>
      </w:r>
      <w:r>
        <w:t xml:space="preserve">completed for each shift time slot and day of the week over all periods </w:t>
      </w:r>
      <w:r w:rsidRPr="00DD6196">
        <w:t>combined (N = 667).</w:t>
      </w:r>
    </w:p>
    <w:p w14:paraId="4B8ED10F" w14:textId="77777777" w:rsidR="00D159E3" w:rsidRDefault="00D159E3" w:rsidP="00D159E3"/>
    <w:p w14:paraId="773814E1" w14:textId="319C8377" w:rsidR="00A6318A" w:rsidRPr="00A6318A" w:rsidRDefault="00A6318A" w:rsidP="003A3D64">
      <w:bookmarkStart w:id="80" w:name="_Toc378172553"/>
      <w:r w:rsidRPr="00A6318A">
        <w:t xml:space="preserve">Table </w:t>
      </w:r>
      <w:r w:rsidRPr="00A6318A">
        <w:fldChar w:fldCharType="begin"/>
      </w:r>
      <w:r w:rsidRPr="00A6318A">
        <w:instrText xml:space="preserve"> SEQ Table \* ARABIC </w:instrText>
      </w:r>
      <w:r w:rsidRPr="00A6318A">
        <w:fldChar w:fldCharType="separate"/>
      </w:r>
      <w:r w:rsidR="00220072">
        <w:rPr>
          <w:noProof/>
        </w:rPr>
        <w:t>7</w:t>
      </w:r>
      <w:r w:rsidRPr="00A6318A">
        <w:fldChar w:fldCharType="end"/>
      </w:r>
      <w:r w:rsidRPr="00A6318A">
        <w:t xml:space="preserve"> - Total number of shifts completed overall</w:t>
      </w:r>
      <w:bookmarkEnd w:id="80"/>
    </w:p>
    <w:tbl>
      <w:tblPr>
        <w:tblW w:w="8897" w:type="dxa"/>
        <w:tblBorders>
          <w:top w:val="single" w:sz="6" w:space="0" w:color="AF1E2D"/>
          <w:left w:val="single" w:sz="6" w:space="0" w:color="AF1E2D"/>
          <w:bottom w:val="single" w:sz="6" w:space="0" w:color="AF1E2D"/>
          <w:right w:val="single" w:sz="6" w:space="0" w:color="AF1E2D"/>
          <w:insideH w:val="single" w:sz="6" w:space="0" w:color="AF1E2D"/>
          <w:insideV w:val="single" w:sz="6" w:space="0" w:color="AF1E2D"/>
        </w:tblBorders>
        <w:tblLayout w:type="fixed"/>
        <w:tblLook w:val="01E0" w:firstRow="1" w:lastRow="1" w:firstColumn="1" w:lastColumn="1" w:noHBand="0" w:noVBand="0"/>
      </w:tblPr>
      <w:tblGrid>
        <w:gridCol w:w="892"/>
        <w:gridCol w:w="1602"/>
        <w:gridCol w:w="1601"/>
        <w:gridCol w:w="1601"/>
        <w:gridCol w:w="1601"/>
        <w:gridCol w:w="1600"/>
      </w:tblGrid>
      <w:tr w:rsidR="00D159E3" w14:paraId="57C63E5E" w14:textId="77777777" w:rsidTr="00711D32">
        <w:trPr>
          <w:trHeight w:val="454"/>
        </w:trPr>
        <w:tc>
          <w:tcPr>
            <w:tcW w:w="501" w:type="pct"/>
            <w:shd w:val="clear" w:color="auto" w:fill="000000" w:themeFill="text1"/>
            <w:vAlign w:val="center"/>
          </w:tcPr>
          <w:p w14:paraId="40F702D8" w14:textId="77777777" w:rsidR="00D159E3" w:rsidRPr="00711D32" w:rsidRDefault="00D159E3" w:rsidP="00343A29">
            <w:pPr>
              <w:jc w:val="center"/>
              <w:rPr>
                <w:b/>
                <w:color w:val="FFFFFF" w:themeColor="background1"/>
                <w:sz w:val="18"/>
                <w:szCs w:val="20"/>
                <w:lang w:val="en-US"/>
              </w:rPr>
            </w:pPr>
          </w:p>
        </w:tc>
        <w:tc>
          <w:tcPr>
            <w:tcW w:w="900" w:type="pct"/>
            <w:shd w:val="clear" w:color="auto" w:fill="000000" w:themeFill="text1"/>
            <w:vAlign w:val="center"/>
          </w:tcPr>
          <w:p w14:paraId="5F34DC81" w14:textId="77777777" w:rsidR="00D159E3" w:rsidRPr="00711D32" w:rsidRDefault="00D159E3" w:rsidP="00343A29">
            <w:pPr>
              <w:jc w:val="center"/>
              <w:rPr>
                <w:b/>
                <w:color w:val="FFFFFF" w:themeColor="background1"/>
                <w:sz w:val="18"/>
                <w:szCs w:val="18"/>
                <w:lang w:val="en-US"/>
              </w:rPr>
            </w:pPr>
            <w:r w:rsidRPr="00711D32">
              <w:rPr>
                <w:b/>
                <w:color w:val="FFFFFF" w:themeColor="background1"/>
                <w:sz w:val="18"/>
                <w:szCs w:val="18"/>
                <w:lang w:val="en-US"/>
              </w:rPr>
              <w:t>10AM-1PM</w:t>
            </w:r>
          </w:p>
        </w:tc>
        <w:tc>
          <w:tcPr>
            <w:tcW w:w="900" w:type="pct"/>
            <w:shd w:val="clear" w:color="auto" w:fill="000000" w:themeFill="text1"/>
            <w:vAlign w:val="center"/>
          </w:tcPr>
          <w:p w14:paraId="09FC1802" w14:textId="77777777" w:rsidR="00D159E3" w:rsidRPr="00711D32" w:rsidRDefault="00D159E3" w:rsidP="00343A29">
            <w:pPr>
              <w:jc w:val="center"/>
              <w:rPr>
                <w:b/>
                <w:color w:val="FFFFFF" w:themeColor="background1"/>
                <w:sz w:val="18"/>
                <w:szCs w:val="18"/>
                <w:lang w:val="en-US"/>
              </w:rPr>
            </w:pPr>
            <w:r w:rsidRPr="00711D32">
              <w:rPr>
                <w:b/>
                <w:color w:val="FFFFFF" w:themeColor="background1"/>
                <w:sz w:val="18"/>
                <w:szCs w:val="18"/>
                <w:lang w:val="en-US"/>
              </w:rPr>
              <w:t>1PM-4PM</w:t>
            </w:r>
          </w:p>
        </w:tc>
        <w:tc>
          <w:tcPr>
            <w:tcW w:w="900" w:type="pct"/>
            <w:shd w:val="clear" w:color="auto" w:fill="000000" w:themeFill="text1"/>
            <w:vAlign w:val="center"/>
          </w:tcPr>
          <w:p w14:paraId="2731C1B8" w14:textId="77777777" w:rsidR="00D159E3" w:rsidRPr="00711D32" w:rsidRDefault="00D159E3" w:rsidP="00343A29">
            <w:pPr>
              <w:jc w:val="center"/>
              <w:rPr>
                <w:b/>
                <w:color w:val="FFFFFF" w:themeColor="background1"/>
                <w:sz w:val="18"/>
                <w:szCs w:val="18"/>
                <w:lang w:val="en-US"/>
              </w:rPr>
            </w:pPr>
            <w:r w:rsidRPr="00711D32">
              <w:rPr>
                <w:b/>
                <w:color w:val="FFFFFF" w:themeColor="background1"/>
                <w:sz w:val="18"/>
                <w:szCs w:val="18"/>
                <w:lang w:val="en-US"/>
              </w:rPr>
              <w:t>4PM-7PM</w:t>
            </w:r>
          </w:p>
        </w:tc>
        <w:tc>
          <w:tcPr>
            <w:tcW w:w="900" w:type="pct"/>
            <w:shd w:val="clear" w:color="auto" w:fill="000000" w:themeFill="text1"/>
            <w:vAlign w:val="center"/>
          </w:tcPr>
          <w:p w14:paraId="3AE18424" w14:textId="77777777" w:rsidR="00D159E3" w:rsidRPr="00711D32" w:rsidRDefault="00D159E3" w:rsidP="00343A29">
            <w:pPr>
              <w:jc w:val="center"/>
              <w:rPr>
                <w:b/>
                <w:color w:val="FFFFFF" w:themeColor="background1"/>
                <w:sz w:val="18"/>
                <w:szCs w:val="18"/>
                <w:lang w:val="en-US"/>
              </w:rPr>
            </w:pPr>
            <w:r w:rsidRPr="00711D32">
              <w:rPr>
                <w:b/>
                <w:color w:val="FFFFFF" w:themeColor="background1"/>
                <w:sz w:val="18"/>
                <w:szCs w:val="18"/>
                <w:lang w:val="en-US"/>
              </w:rPr>
              <w:t>7PM – 10PM</w:t>
            </w:r>
          </w:p>
        </w:tc>
        <w:tc>
          <w:tcPr>
            <w:tcW w:w="899" w:type="pct"/>
            <w:shd w:val="clear" w:color="auto" w:fill="000000" w:themeFill="text1"/>
            <w:vAlign w:val="center"/>
          </w:tcPr>
          <w:p w14:paraId="789719D0" w14:textId="77777777" w:rsidR="00D159E3" w:rsidRPr="00711D32" w:rsidRDefault="00D159E3" w:rsidP="00343A29">
            <w:pPr>
              <w:jc w:val="center"/>
              <w:rPr>
                <w:b/>
                <w:color w:val="FFFFFF" w:themeColor="background1"/>
                <w:sz w:val="18"/>
                <w:szCs w:val="18"/>
                <w:lang w:val="en-US"/>
              </w:rPr>
            </w:pPr>
            <w:r w:rsidRPr="00711D32">
              <w:rPr>
                <w:b/>
                <w:color w:val="FFFFFF" w:themeColor="background1"/>
                <w:sz w:val="18"/>
                <w:szCs w:val="18"/>
                <w:lang w:val="en-US"/>
              </w:rPr>
              <w:t>Total</w:t>
            </w:r>
          </w:p>
        </w:tc>
      </w:tr>
      <w:tr w:rsidR="00D159E3" w14:paraId="1D9B6C61" w14:textId="77777777" w:rsidTr="00A6318A">
        <w:trPr>
          <w:trHeight w:val="318"/>
        </w:trPr>
        <w:tc>
          <w:tcPr>
            <w:tcW w:w="501" w:type="pct"/>
            <w:shd w:val="clear" w:color="auto" w:fill="auto"/>
            <w:vAlign w:val="center"/>
          </w:tcPr>
          <w:p w14:paraId="6B537516" w14:textId="77777777" w:rsidR="00D159E3" w:rsidRDefault="00D159E3" w:rsidP="00343A29">
            <w:pPr>
              <w:jc w:val="center"/>
              <w:rPr>
                <w:rFonts w:ascii="Calibri" w:eastAsiaTheme="minorHAnsi" w:hAnsi="Calibri"/>
                <w:szCs w:val="20"/>
                <w:lang w:eastAsia="en-AU"/>
              </w:rPr>
            </w:pPr>
            <w:r w:rsidRPr="001F67BC">
              <w:rPr>
                <w:b/>
                <w:color w:val="AF1E2D"/>
                <w:sz w:val="16"/>
                <w:szCs w:val="20"/>
                <w:lang w:val="en-US"/>
              </w:rPr>
              <w:t>SUN</w:t>
            </w:r>
          </w:p>
        </w:tc>
        <w:tc>
          <w:tcPr>
            <w:tcW w:w="900" w:type="pct"/>
            <w:shd w:val="clear" w:color="auto" w:fill="auto"/>
          </w:tcPr>
          <w:p w14:paraId="7BBFBE21" w14:textId="77777777" w:rsidR="00D159E3" w:rsidRPr="00FE276B" w:rsidRDefault="00D159E3" w:rsidP="00343A29">
            <w:pPr>
              <w:jc w:val="center"/>
              <w:rPr>
                <w:rFonts w:ascii="Calibri" w:eastAsiaTheme="minorHAnsi" w:hAnsi="Calibri"/>
                <w:szCs w:val="20"/>
                <w:lang w:eastAsia="en-AU"/>
              </w:rPr>
            </w:pPr>
            <w:r w:rsidRPr="00575A48">
              <w:t>12</w:t>
            </w:r>
          </w:p>
        </w:tc>
        <w:tc>
          <w:tcPr>
            <w:tcW w:w="900" w:type="pct"/>
            <w:shd w:val="clear" w:color="auto" w:fill="auto"/>
          </w:tcPr>
          <w:p w14:paraId="05EE02D6" w14:textId="77777777" w:rsidR="00D159E3" w:rsidRPr="00FE276B" w:rsidRDefault="00D159E3" w:rsidP="00343A29">
            <w:pPr>
              <w:jc w:val="center"/>
              <w:rPr>
                <w:rFonts w:ascii="Calibri" w:eastAsiaTheme="minorHAnsi" w:hAnsi="Calibri"/>
                <w:szCs w:val="20"/>
                <w:lang w:eastAsia="en-AU"/>
              </w:rPr>
            </w:pPr>
            <w:r w:rsidRPr="00575A48">
              <w:t>7</w:t>
            </w:r>
          </w:p>
        </w:tc>
        <w:tc>
          <w:tcPr>
            <w:tcW w:w="900" w:type="pct"/>
            <w:shd w:val="clear" w:color="auto" w:fill="auto"/>
          </w:tcPr>
          <w:p w14:paraId="16EF6F30" w14:textId="77777777" w:rsidR="00D159E3" w:rsidRPr="00FE276B" w:rsidRDefault="00D159E3" w:rsidP="00343A29">
            <w:pPr>
              <w:jc w:val="center"/>
              <w:rPr>
                <w:rFonts w:ascii="Calibri" w:eastAsiaTheme="minorHAnsi" w:hAnsi="Calibri"/>
                <w:szCs w:val="20"/>
                <w:lang w:eastAsia="en-AU"/>
              </w:rPr>
            </w:pPr>
            <w:r w:rsidRPr="00575A48">
              <w:t>1</w:t>
            </w:r>
          </w:p>
        </w:tc>
        <w:tc>
          <w:tcPr>
            <w:tcW w:w="900" w:type="pct"/>
            <w:shd w:val="clear" w:color="auto" w:fill="auto"/>
          </w:tcPr>
          <w:p w14:paraId="7A8934B0" w14:textId="77777777" w:rsidR="00D159E3" w:rsidRPr="00FE276B" w:rsidRDefault="00D159E3" w:rsidP="00343A29">
            <w:pPr>
              <w:jc w:val="center"/>
              <w:rPr>
                <w:rFonts w:ascii="Calibri" w:eastAsiaTheme="minorHAnsi" w:hAnsi="Calibri"/>
                <w:szCs w:val="20"/>
                <w:lang w:eastAsia="en-AU"/>
              </w:rPr>
            </w:pPr>
            <w:r w:rsidRPr="00575A48">
              <w:t>1</w:t>
            </w:r>
          </w:p>
        </w:tc>
        <w:tc>
          <w:tcPr>
            <w:tcW w:w="899" w:type="pct"/>
          </w:tcPr>
          <w:p w14:paraId="7CB7433D" w14:textId="77777777" w:rsidR="00D159E3" w:rsidRPr="005435AE" w:rsidRDefault="00D159E3" w:rsidP="00343A29">
            <w:pPr>
              <w:jc w:val="center"/>
              <w:rPr>
                <w:rFonts w:ascii="Calibri" w:eastAsiaTheme="minorHAnsi" w:hAnsi="Calibri"/>
                <w:b/>
                <w:szCs w:val="20"/>
                <w:lang w:eastAsia="en-AU"/>
              </w:rPr>
            </w:pPr>
            <w:r>
              <w:rPr>
                <w:b/>
                <w:szCs w:val="20"/>
              </w:rPr>
              <w:t>21</w:t>
            </w:r>
          </w:p>
        </w:tc>
      </w:tr>
      <w:tr w:rsidR="00D159E3" w14:paraId="2D18BD93" w14:textId="77777777" w:rsidTr="00A6318A">
        <w:trPr>
          <w:trHeight w:val="318"/>
        </w:trPr>
        <w:tc>
          <w:tcPr>
            <w:tcW w:w="501" w:type="pct"/>
            <w:shd w:val="clear" w:color="auto" w:fill="auto"/>
            <w:vAlign w:val="center"/>
          </w:tcPr>
          <w:p w14:paraId="6E998A65" w14:textId="77777777" w:rsidR="00D159E3" w:rsidRDefault="00D159E3" w:rsidP="00343A29">
            <w:pPr>
              <w:jc w:val="center"/>
              <w:rPr>
                <w:rFonts w:ascii="Calibri" w:eastAsiaTheme="minorHAnsi" w:hAnsi="Calibri"/>
                <w:szCs w:val="20"/>
                <w:lang w:eastAsia="en-AU"/>
              </w:rPr>
            </w:pPr>
            <w:r w:rsidRPr="001F67BC">
              <w:rPr>
                <w:b/>
                <w:color w:val="AF1E2D"/>
                <w:sz w:val="16"/>
                <w:szCs w:val="20"/>
                <w:lang w:val="en-US"/>
              </w:rPr>
              <w:t>MON</w:t>
            </w:r>
          </w:p>
        </w:tc>
        <w:tc>
          <w:tcPr>
            <w:tcW w:w="900" w:type="pct"/>
            <w:shd w:val="clear" w:color="auto" w:fill="auto"/>
          </w:tcPr>
          <w:p w14:paraId="135F37A2" w14:textId="77777777" w:rsidR="00D159E3" w:rsidRPr="00FE276B" w:rsidRDefault="00D159E3" w:rsidP="00343A29">
            <w:pPr>
              <w:jc w:val="center"/>
              <w:rPr>
                <w:rFonts w:ascii="Calibri" w:eastAsiaTheme="minorHAnsi" w:hAnsi="Calibri"/>
                <w:szCs w:val="20"/>
                <w:lang w:eastAsia="en-AU"/>
              </w:rPr>
            </w:pPr>
            <w:r w:rsidRPr="00575A48">
              <w:t>0</w:t>
            </w:r>
          </w:p>
        </w:tc>
        <w:tc>
          <w:tcPr>
            <w:tcW w:w="900" w:type="pct"/>
            <w:shd w:val="clear" w:color="auto" w:fill="auto"/>
          </w:tcPr>
          <w:p w14:paraId="46E60DC1" w14:textId="77777777" w:rsidR="00D159E3" w:rsidRPr="00FE276B" w:rsidRDefault="00D159E3" w:rsidP="00343A29">
            <w:pPr>
              <w:jc w:val="center"/>
              <w:rPr>
                <w:rFonts w:ascii="Calibri" w:eastAsiaTheme="minorHAnsi" w:hAnsi="Calibri"/>
                <w:szCs w:val="20"/>
                <w:lang w:eastAsia="en-AU"/>
              </w:rPr>
            </w:pPr>
            <w:r w:rsidRPr="00575A48">
              <w:t>16</w:t>
            </w:r>
          </w:p>
        </w:tc>
        <w:tc>
          <w:tcPr>
            <w:tcW w:w="900" w:type="pct"/>
            <w:shd w:val="clear" w:color="auto" w:fill="auto"/>
          </w:tcPr>
          <w:p w14:paraId="02AA7F08" w14:textId="77777777" w:rsidR="00D159E3" w:rsidRPr="00FE276B" w:rsidRDefault="00D159E3" w:rsidP="00343A29">
            <w:pPr>
              <w:jc w:val="center"/>
              <w:rPr>
                <w:rFonts w:ascii="Calibri" w:eastAsiaTheme="minorHAnsi" w:hAnsi="Calibri"/>
                <w:szCs w:val="20"/>
                <w:lang w:eastAsia="en-AU"/>
              </w:rPr>
            </w:pPr>
            <w:r w:rsidRPr="00575A48">
              <w:t>2</w:t>
            </w:r>
          </w:p>
        </w:tc>
        <w:tc>
          <w:tcPr>
            <w:tcW w:w="900" w:type="pct"/>
            <w:shd w:val="clear" w:color="auto" w:fill="auto"/>
          </w:tcPr>
          <w:p w14:paraId="61D8082E" w14:textId="77777777" w:rsidR="00D159E3" w:rsidRPr="00FE276B" w:rsidRDefault="00D159E3" w:rsidP="00343A29">
            <w:pPr>
              <w:jc w:val="center"/>
              <w:rPr>
                <w:rFonts w:ascii="Calibri" w:eastAsiaTheme="minorHAnsi" w:hAnsi="Calibri"/>
                <w:szCs w:val="20"/>
                <w:lang w:eastAsia="en-AU"/>
              </w:rPr>
            </w:pPr>
            <w:r w:rsidRPr="00575A48">
              <w:t>0</w:t>
            </w:r>
          </w:p>
        </w:tc>
        <w:tc>
          <w:tcPr>
            <w:tcW w:w="899" w:type="pct"/>
          </w:tcPr>
          <w:p w14:paraId="37BEC859" w14:textId="77777777" w:rsidR="00D159E3" w:rsidRPr="005435AE" w:rsidRDefault="00D159E3" w:rsidP="00343A29">
            <w:pPr>
              <w:jc w:val="center"/>
              <w:rPr>
                <w:rFonts w:ascii="Calibri" w:eastAsiaTheme="minorHAnsi" w:hAnsi="Calibri"/>
                <w:b/>
                <w:szCs w:val="20"/>
                <w:lang w:eastAsia="en-AU"/>
              </w:rPr>
            </w:pPr>
            <w:r>
              <w:rPr>
                <w:b/>
                <w:szCs w:val="20"/>
              </w:rPr>
              <w:t>18</w:t>
            </w:r>
          </w:p>
        </w:tc>
      </w:tr>
      <w:tr w:rsidR="00D159E3" w14:paraId="42F5912F" w14:textId="77777777" w:rsidTr="00A6318A">
        <w:trPr>
          <w:trHeight w:val="318"/>
        </w:trPr>
        <w:tc>
          <w:tcPr>
            <w:tcW w:w="501" w:type="pct"/>
            <w:shd w:val="clear" w:color="auto" w:fill="auto"/>
            <w:vAlign w:val="center"/>
          </w:tcPr>
          <w:p w14:paraId="292D6F92" w14:textId="77777777" w:rsidR="00D159E3" w:rsidRPr="00455FFB" w:rsidRDefault="00D159E3" w:rsidP="00343A29">
            <w:pPr>
              <w:jc w:val="center"/>
              <w:rPr>
                <w:b/>
                <w:color w:val="AF1E2D"/>
                <w:sz w:val="16"/>
                <w:szCs w:val="20"/>
                <w:lang w:val="en-US"/>
              </w:rPr>
            </w:pPr>
            <w:r w:rsidRPr="00455FFB">
              <w:rPr>
                <w:b/>
                <w:color w:val="AF1E2D"/>
                <w:sz w:val="16"/>
                <w:szCs w:val="20"/>
                <w:lang w:val="en-US"/>
              </w:rPr>
              <w:t>TUE</w:t>
            </w:r>
          </w:p>
        </w:tc>
        <w:tc>
          <w:tcPr>
            <w:tcW w:w="900" w:type="pct"/>
            <w:shd w:val="clear" w:color="auto" w:fill="auto"/>
          </w:tcPr>
          <w:p w14:paraId="4F1DEC3C" w14:textId="77777777" w:rsidR="00D159E3" w:rsidRPr="00FE276B" w:rsidRDefault="00D159E3" w:rsidP="00343A29">
            <w:pPr>
              <w:jc w:val="center"/>
              <w:rPr>
                <w:rFonts w:ascii="Calibri" w:eastAsiaTheme="minorHAnsi" w:hAnsi="Calibri"/>
                <w:szCs w:val="20"/>
                <w:lang w:eastAsia="en-AU"/>
              </w:rPr>
            </w:pPr>
            <w:r w:rsidRPr="00575A48">
              <w:t>0</w:t>
            </w:r>
          </w:p>
        </w:tc>
        <w:tc>
          <w:tcPr>
            <w:tcW w:w="900" w:type="pct"/>
            <w:shd w:val="clear" w:color="auto" w:fill="auto"/>
          </w:tcPr>
          <w:p w14:paraId="49FC9C7A" w14:textId="77777777" w:rsidR="00D159E3" w:rsidRPr="00FE276B" w:rsidRDefault="00D159E3" w:rsidP="00343A29">
            <w:pPr>
              <w:jc w:val="center"/>
              <w:rPr>
                <w:rFonts w:ascii="Calibri" w:eastAsiaTheme="minorHAnsi" w:hAnsi="Calibri"/>
                <w:szCs w:val="20"/>
                <w:lang w:eastAsia="en-AU"/>
              </w:rPr>
            </w:pPr>
            <w:r w:rsidRPr="00575A48">
              <w:t>12</w:t>
            </w:r>
          </w:p>
        </w:tc>
        <w:tc>
          <w:tcPr>
            <w:tcW w:w="900" w:type="pct"/>
            <w:shd w:val="clear" w:color="auto" w:fill="auto"/>
          </w:tcPr>
          <w:p w14:paraId="7B0BD69F" w14:textId="77777777" w:rsidR="00D159E3" w:rsidRPr="00FE276B" w:rsidRDefault="00D159E3" w:rsidP="00343A29">
            <w:pPr>
              <w:jc w:val="center"/>
              <w:rPr>
                <w:rFonts w:ascii="Calibri" w:eastAsiaTheme="minorHAnsi" w:hAnsi="Calibri"/>
                <w:szCs w:val="20"/>
                <w:lang w:eastAsia="en-AU"/>
              </w:rPr>
            </w:pPr>
            <w:r w:rsidRPr="00575A48">
              <w:t>11</w:t>
            </w:r>
          </w:p>
        </w:tc>
        <w:tc>
          <w:tcPr>
            <w:tcW w:w="900" w:type="pct"/>
            <w:shd w:val="clear" w:color="auto" w:fill="auto"/>
          </w:tcPr>
          <w:p w14:paraId="10359DF5" w14:textId="77777777" w:rsidR="00D159E3" w:rsidRPr="00FE276B" w:rsidRDefault="00D159E3" w:rsidP="00343A29">
            <w:pPr>
              <w:jc w:val="center"/>
              <w:rPr>
                <w:rFonts w:ascii="Calibri" w:eastAsiaTheme="minorHAnsi" w:hAnsi="Calibri"/>
                <w:szCs w:val="20"/>
                <w:lang w:eastAsia="en-AU"/>
              </w:rPr>
            </w:pPr>
            <w:r w:rsidRPr="00575A48">
              <w:t>3</w:t>
            </w:r>
          </w:p>
        </w:tc>
        <w:tc>
          <w:tcPr>
            <w:tcW w:w="899" w:type="pct"/>
          </w:tcPr>
          <w:p w14:paraId="73F96DC8" w14:textId="77777777" w:rsidR="00D159E3" w:rsidRPr="005435AE" w:rsidRDefault="00D159E3" w:rsidP="00343A29">
            <w:pPr>
              <w:jc w:val="center"/>
              <w:rPr>
                <w:rFonts w:ascii="Calibri" w:eastAsiaTheme="minorHAnsi" w:hAnsi="Calibri"/>
                <w:b/>
                <w:szCs w:val="20"/>
                <w:lang w:eastAsia="en-AU"/>
              </w:rPr>
            </w:pPr>
            <w:r>
              <w:rPr>
                <w:b/>
                <w:szCs w:val="20"/>
              </w:rPr>
              <w:t>26</w:t>
            </w:r>
          </w:p>
        </w:tc>
      </w:tr>
      <w:tr w:rsidR="00D159E3" w14:paraId="29D74459" w14:textId="77777777" w:rsidTr="00A6318A">
        <w:trPr>
          <w:trHeight w:val="318"/>
        </w:trPr>
        <w:tc>
          <w:tcPr>
            <w:tcW w:w="501" w:type="pct"/>
            <w:shd w:val="clear" w:color="auto" w:fill="auto"/>
            <w:vAlign w:val="center"/>
          </w:tcPr>
          <w:p w14:paraId="61CF97C2" w14:textId="77777777" w:rsidR="00D159E3" w:rsidRPr="00455FFB" w:rsidRDefault="00D159E3" w:rsidP="00343A29">
            <w:pPr>
              <w:jc w:val="center"/>
              <w:rPr>
                <w:b/>
                <w:color w:val="AF1E2D"/>
                <w:sz w:val="16"/>
                <w:szCs w:val="20"/>
                <w:lang w:val="en-US"/>
              </w:rPr>
            </w:pPr>
            <w:r>
              <w:rPr>
                <w:b/>
                <w:color w:val="AF1E2D"/>
                <w:sz w:val="16"/>
                <w:szCs w:val="20"/>
                <w:lang w:val="en-US"/>
              </w:rPr>
              <w:t>WED</w:t>
            </w:r>
          </w:p>
        </w:tc>
        <w:tc>
          <w:tcPr>
            <w:tcW w:w="900" w:type="pct"/>
            <w:shd w:val="clear" w:color="auto" w:fill="auto"/>
          </w:tcPr>
          <w:p w14:paraId="73FDC597" w14:textId="77777777" w:rsidR="00D159E3" w:rsidRPr="00FE276B" w:rsidRDefault="00D159E3" w:rsidP="00343A29">
            <w:pPr>
              <w:jc w:val="center"/>
              <w:rPr>
                <w:rFonts w:ascii="Calibri" w:eastAsiaTheme="minorHAnsi" w:hAnsi="Calibri"/>
                <w:szCs w:val="20"/>
                <w:lang w:eastAsia="en-AU"/>
              </w:rPr>
            </w:pPr>
            <w:r w:rsidRPr="00575A48">
              <w:t>3</w:t>
            </w:r>
          </w:p>
        </w:tc>
        <w:tc>
          <w:tcPr>
            <w:tcW w:w="900" w:type="pct"/>
            <w:shd w:val="clear" w:color="auto" w:fill="auto"/>
          </w:tcPr>
          <w:p w14:paraId="69922312" w14:textId="77777777" w:rsidR="00D159E3" w:rsidRPr="00FE276B" w:rsidRDefault="00D159E3" w:rsidP="00343A29">
            <w:pPr>
              <w:jc w:val="center"/>
              <w:rPr>
                <w:rFonts w:ascii="Calibri" w:eastAsiaTheme="minorHAnsi" w:hAnsi="Calibri"/>
                <w:szCs w:val="20"/>
                <w:lang w:eastAsia="en-AU"/>
              </w:rPr>
            </w:pPr>
            <w:r w:rsidRPr="00575A48">
              <w:t>18</w:t>
            </w:r>
          </w:p>
        </w:tc>
        <w:tc>
          <w:tcPr>
            <w:tcW w:w="900" w:type="pct"/>
            <w:shd w:val="clear" w:color="auto" w:fill="auto"/>
          </w:tcPr>
          <w:p w14:paraId="26585510" w14:textId="77777777" w:rsidR="00D159E3" w:rsidRPr="00FE276B" w:rsidRDefault="00D159E3" w:rsidP="00343A29">
            <w:pPr>
              <w:jc w:val="center"/>
              <w:rPr>
                <w:rFonts w:ascii="Calibri" w:eastAsiaTheme="minorHAnsi" w:hAnsi="Calibri"/>
                <w:szCs w:val="20"/>
                <w:lang w:eastAsia="en-AU"/>
              </w:rPr>
            </w:pPr>
            <w:r w:rsidRPr="00575A48">
              <w:t>44</w:t>
            </w:r>
          </w:p>
        </w:tc>
        <w:tc>
          <w:tcPr>
            <w:tcW w:w="900" w:type="pct"/>
            <w:shd w:val="clear" w:color="auto" w:fill="auto"/>
          </w:tcPr>
          <w:p w14:paraId="25C41364" w14:textId="77777777" w:rsidR="00D159E3" w:rsidRPr="00FE276B" w:rsidRDefault="00D159E3" w:rsidP="00343A29">
            <w:pPr>
              <w:jc w:val="center"/>
              <w:rPr>
                <w:rFonts w:ascii="Calibri" w:eastAsiaTheme="minorHAnsi" w:hAnsi="Calibri"/>
                <w:szCs w:val="20"/>
                <w:lang w:eastAsia="en-AU"/>
              </w:rPr>
            </w:pPr>
            <w:r w:rsidRPr="00575A48">
              <w:t>45</w:t>
            </w:r>
          </w:p>
        </w:tc>
        <w:tc>
          <w:tcPr>
            <w:tcW w:w="899" w:type="pct"/>
          </w:tcPr>
          <w:p w14:paraId="6E28AF3A" w14:textId="77777777" w:rsidR="00D159E3" w:rsidRPr="005435AE" w:rsidRDefault="00D159E3" w:rsidP="00343A29">
            <w:pPr>
              <w:jc w:val="center"/>
              <w:rPr>
                <w:rFonts w:ascii="Calibri" w:eastAsiaTheme="minorHAnsi" w:hAnsi="Calibri"/>
                <w:b/>
                <w:szCs w:val="20"/>
                <w:lang w:eastAsia="en-AU"/>
              </w:rPr>
            </w:pPr>
            <w:r>
              <w:rPr>
                <w:b/>
                <w:szCs w:val="20"/>
              </w:rPr>
              <w:t>110</w:t>
            </w:r>
          </w:p>
        </w:tc>
      </w:tr>
      <w:tr w:rsidR="00D159E3" w14:paraId="5ABA0E12" w14:textId="77777777" w:rsidTr="00A6318A">
        <w:trPr>
          <w:trHeight w:val="318"/>
        </w:trPr>
        <w:tc>
          <w:tcPr>
            <w:tcW w:w="501" w:type="pct"/>
            <w:shd w:val="clear" w:color="auto" w:fill="auto"/>
            <w:vAlign w:val="center"/>
          </w:tcPr>
          <w:p w14:paraId="4265E2F9" w14:textId="77777777" w:rsidR="00D159E3" w:rsidRPr="00455FFB" w:rsidRDefault="00D159E3" w:rsidP="00343A29">
            <w:pPr>
              <w:jc w:val="center"/>
              <w:rPr>
                <w:b/>
                <w:color w:val="AF1E2D"/>
                <w:sz w:val="16"/>
                <w:szCs w:val="20"/>
                <w:lang w:val="en-US"/>
              </w:rPr>
            </w:pPr>
            <w:r>
              <w:rPr>
                <w:b/>
                <w:color w:val="AF1E2D"/>
                <w:sz w:val="16"/>
                <w:szCs w:val="20"/>
                <w:lang w:val="en-US"/>
              </w:rPr>
              <w:t>THUR</w:t>
            </w:r>
          </w:p>
        </w:tc>
        <w:tc>
          <w:tcPr>
            <w:tcW w:w="900" w:type="pct"/>
            <w:shd w:val="clear" w:color="auto" w:fill="auto"/>
          </w:tcPr>
          <w:p w14:paraId="59C13FB9" w14:textId="77777777" w:rsidR="00D159E3" w:rsidRPr="00FE276B" w:rsidRDefault="00D159E3" w:rsidP="00343A29">
            <w:pPr>
              <w:jc w:val="center"/>
              <w:rPr>
                <w:rFonts w:ascii="Calibri" w:eastAsiaTheme="minorHAnsi" w:hAnsi="Calibri"/>
                <w:szCs w:val="20"/>
                <w:lang w:eastAsia="en-AU"/>
              </w:rPr>
            </w:pPr>
            <w:r w:rsidRPr="00575A48">
              <w:t>3</w:t>
            </w:r>
          </w:p>
        </w:tc>
        <w:tc>
          <w:tcPr>
            <w:tcW w:w="900" w:type="pct"/>
            <w:shd w:val="clear" w:color="auto" w:fill="auto"/>
          </w:tcPr>
          <w:p w14:paraId="65B6912B" w14:textId="77777777" w:rsidR="00D159E3" w:rsidRPr="00FE276B" w:rsidRDefault="00D159E3" w:rsidP="00343A29">
            <w:pPr>
              <w:jc w:val="center"/>
              <w:rPr>
                <w:rFonts w:ascii="Calibri" w:eastAsiaTheme="minorHAnsi" w:hAnsi="Calibri"/>
                <w:szCs w:val="20"/>
                <w:lang w:eastAsia="en-AU"/>
              </w:rPr>
            </w:pPr>
            <w:r w:rsidRPr="00575A48">
              <w:t>13</w:t>
            </w:r>
          </w:p>
        </w:tc>
        <w:tc>
          <w:tcPr>
            <w:tcW w:w="900" w:type="pct"/>
            <w:shd w:val="clear" w:color="auto" w:fill="auto"/>
          </w:tcPr>
          <w:p w14:paraId="27EC0D38" w14:textId="77777777" w:rsidR="00D159E3" w:rsidRPr="00FE276B" w:rsidRDefault="00D159E3" w:rsidP="00343A29">
            <w:pPr>
              <w:jc w:val="center"/>
              <w:rPr>
                <w:rFonts w:ascii="Calibri" w:eastAsiaTheme="minorHAnsi" w:hAnsi="Calibri"/>
                <w:szCs w:val="20"/>
                <w:lang w:eastAsia="en-AU"/>
              </w:rPr>
            </w:pPr>
            <w:r w:rsidRPr="00575A48">
              <w:t>56</w:t>
            </w:r>
          </w:p>
        </w:tc>
        <w:tc>
          <w:tcPr>
            <w:tcW w:w="900" w:type="pct"/>
            <w:shd w:val="clear" w:color="auto" w:fill="auto"/>
          </w:tcPr>
          <w:p w14:paraId="25C3D4B8" w14:textId="77777777" w:rsidR="00D159E3" w:rsidRPr="00FE276B" w:rsidRDefault="00D159E3" w:rsidP="00343A29">
            <w:pPr>
              <w:jc w:val="center"/>
              <w:rPr>
                <w:rFonts w:ascii="Calibri" w:eastAsiaTheme="minorHAnsi" w:hAnsi="Calibri"/>
                <w:szCs w:val="20"/>
                <w:lang w:eastAsia="en-AU"/>
              </w:rPr>
            </w:pPr>
            <w:r w:rsidRPr="00575A48">
              <w:t>28</w:t>
            </w:r>
          </w:p>
        </w:tc>
        <w:tc>
          <w:tcPr>
            <w:tcW w:w="899" w:type="pct"/>
          </w:tcPr>
          <w:p w14:paraId="64C4533C" w14:textId="77777777" w:rsidR="00D159E3" w:rsidRPr="005435AE" w:rsidRDefault="00D159E3" w:rsidP="00343A29">
            <w:pPr>
              <w:jc w:val="center"/>
              <w:rPr>
                <w:rFonts w:ascii="Calibri" w:eastAsiaTheme="minorHAnsi" w:hAnsi="Calibri"/>
                <w:b/>
                <w:szCs w:val="20"/>
                <w:lang w:eastAsia="en-AU"/>
              </w:rPr>
            </w:pPr>
            <w:r>
              <w:rPr>
                <w:b/>
                <w:szCs w:val="20"/>
              </w:rPr>
              <w:t>100</w:t>
            </w:r>
          </w:p>
        </w:tc>
      </w:tr>
      <w:tr w:rsidR="00D159E3" w14:paraId="03E383F1" w14:textId="77777777" w:rsidTr="00A6318A">
        <w:trPr>
          <w:trHeight w:val="318"/>
        </w:trPr>
        <w:tc>
          <w:tcPr>
            <w:tcW w:w="501" w:type="pct"/>
            <w:shd w:val="clear" w:color="auto" w:fill="auto"/>
            <w:vAlign w:val="center"/>
          </w:tcPr>
          <w:p w14:paraId="2EBAAA3F" w14:textId="77777777" w:rsidR="00D159E3" w:rsidRPr="00455FFB" w:rsidRDefault="00D159E3" w:rsidP="00343A29">
            <w:pPr>
              <w:jc w:val="center"/>
              <w:rPr>
                <w:b/>
                <w:color w:val="AF1E2D"/>
                <w:sz w:val="16"/>
                <w:szCs w:val="20"/>
                <w:lang w:val="en-US"/>
              </w:rPr>
            </w:pPr>
            <w:r>
              <w:rPr>
                <w:b/>
                <w:color w:val="AF1E2D"/>
                <w:sz w:val="16"/>
                <w:szCs w:val="20"/>
                <w:lang w:val="en-US"/>
              </w:rPr>
              <w:t>FRI</w:t>
            </w:r>
          </w:p>
        </w:tc>
        <w:tc>
          <w:tcPr>
            <w:tcW w:w="900" w:type="pct"/>
            <w:shd w:val="clear" w:color="auto" w:fill="auto"/>
          </w:tcPr>
          <w:p w14:paraId="4A220755" w14:textId="77777777" w:rsidR="00D159E3" w:rsidRPr="00FE276B" w:rsidRDefault="00D159E3" w:rsidP="00343A29">
            <w:pPr>
              <w:jc w:val="center"/>
              <w:rPr>
                <w:rFonts w:ascii="Calibri" w:eastAsiaTheme="minorHAnsi" w:hAnsi="Calibri"/>
                <w:szCs w:val="20"/>
                <w:lang w:eastAsia="en-AU"/>
              </w:rPr>
            </w:pPr>
            <w:r w:rsidRPr="00575A48">
              <w:t>2</w:t>
            </w:r>
          </w:p>
        </w:tc>
        <w:tc>
          <w:tcPr>
            <w:tcW w:w="900" w:type="pct"/>
            <w:shd w:val="clear" w:color="auto" w:fill="auto"/>
          </w:tcPr>
          <w:p w14:paraId="1680168E" w14:textId="77777777" w:rsidR="00D159E3" w:rsidRPr="00FE276B" w:rsidRDefault="00D159E3" w:rsidP="00343A29">
            <w:pPr>
              <w:jc w:val="center"/>
              <w:rPr>
                <w:rFonts w:ascii="Calibri" w:eastAsiaTheme="minorHAnsi" w:hAnsi="Calibri"/>
                <w:szCs w:val="20"/>
                <w:lang w:eastAsia="en-AU"/>
              </w:rPr>
            </w:pPr>
            <w:r w:rsidRPr="00575A48">
              <w:t>34</w:t>
            </w:r>
          </w:p>
        </w:tc>
        <w:tc>
          <w:tcPr>
            <w:tcW w:w="900" w:type="pct"/>
            <w:shd w:val="clear" w:color="auto" w:fill="auto"/>
          </w:tcPr>
          <w:p w14:paraId="4AEE14C9" w14:textId="77777777" w:rsidR="00D159E3" w:rsidRPr="00FE276B" w:rsidRDefault="00D159E3" w:rsidP="00343A29">
            <w:pPr>
              <w:jc w:val="center"/>
              <w:rPr>
                <w:rFonts w:ascii="Calibri" w:eastAsiaTheme="minorHAnsi" w:hAnsi="Calibri"/>
                <w:szCs w:val="20"/>
                <w:lang w:eastAsia="en-AU"/>
              </w:rPr>
            </w:pPr>
            <w:r w:rsidRPr="00575A48">
              <w:t>72</w:t>
            </w:r>
          </w:p>
        </w:tc>
        <w:tc>
          <w:tcPr>
            <w:tcW w:w="900" w:type="pct"/>
            <w:shd w:val="clear" w:color="auto" w:fill="auto"/>
          </w:tcPr>
          <w:p w14:paraId="2AA03CA3" w14:textId="77777777" w:rsidR="00D159E3" w:rsidRPr="00FE276B" w:rsidRDefault="00D159E3" w:rsidP="00343A29">
            <w:pPr>
              <w:jc w:val="center"/>
              <w:rPr>
                <w:rFonts w:ascii="Calibri" w:eastAsiaTheme="minorHAnsi" w:hAnsi="Calibri"/>
                <w:szCs w:val="20"/>
                <w:lang w:eastAsia="en-AU"/>
              </w:rPr>
            </w:pPr>
            <w:r w:rsidRPr="00575A48">
              <w:t>107</w:t>
            </w:r>
          </w:p>
        </w:tc>
        <w:tc>
          <w:tcPr>
            <w:tcW w:w="899" w:type="pct"/>
          </w:tcPr>
          <w:p w14:paraId="6042F5FB" w14:textId="77777777" w:rsidR="00D159E3" w:rsidRPr="005435AE" w:rsidRDefault="00D159E3" w:rsidP="00343A29">
            <w:pPr>
              <w:jc w:val="center"/>
              <w:rPr>
                <w:rFonts w:ascii="Calibri" w:eastAsiaTheme="minorHAnsi" w:hAnsi="Calibri"/>
                <w:b/>
                <w:szCs w:val="20"/>
                <w:lang w:eastAsia="en-AU"/>
              </w:rPr>
            </w:pPr>
            <w:r>
              <w:rPr>
                <w:b/>
                <w:szCs w:val="20"/>
              </w:rPr>
              <w:t>215</w:t>
            </w:r>
          </w:p>
        </w:tc>
      </w:tr>
      <w:tr w:rsidR="00D159E3" w14:paraId="78AB96DF" w14:textId="77777777" w:rsidTr="00A6318A">
        <w:trPr>
          <w:trHeight w:val="318"/>
        </w:trPr>
        <w:tc>
          <w:tcPr>
            <w:tcW w:w="501" w:type="pct"/>
            <w:shd w:val="clear" w:color="auto" w:fill="auto"/>
            <w:vAlign w:val="center"/>
          </w:tcPr>
          <w:p w14:paraId="4A495B4A" w14:textId="77777777" w:rsidR="00D159E3" w:rsidRPr="00455FFB" w:rsidRDefault="00D159E3" w:rsidP="00343A29">
            <w:pPr>
              <w:jc w:val="center"/>
              <w:rPr>
                <w:b/>
                <w:color w:val="AF1E2D"/>
                <w:sz w:val="16"/>
                <w:szCs w:val="20"/>
                <w:lang w:val="en-US"/>
              </w:rPr>
            </w:pPr>
            <w:r>
              <w:rPr>
                <w:b/>
                <w:color w:val="AF1E2D"/>
                <w:sz w:val="16"/>
                <w:szCs w:val="20"/>
                <w:lang w:val="en-US"/>
              </w:rPr>
              <w:t>SAT</w:t>
            </w:r>
          </w:p>
        </w:tc>
        <w:tc>
          <w:tcPr>
            <w:tcW w:w="900" w:type="pct"/>
            <w:shd w:val="clear" w:color="auto" w:fill="auto"/>
          </w:tcPr>
          <w:p w14:paraId="7B3FFC32" w14:textId="77777777" w:rsidR="00D159E3" w:rsidRPr="00FE276B" w:rsidRDefault="00D159E3" w:rsidP="00343A29">
            <w:pPr>
              <w:jc w:val="center"/>
              <w:rPr>
                <w:rFonts w:ascii="Calibri" w:eastAsiaTheme="minorHAnsi" w:hAnsi="Calibri"/>
                <w:szCs w:val="20"/>
                <w:lang w:eastAsia="en-AU"/>
              </w:rPr>
            </w:pPr>
            <w:r w:rsidRPr="00575A48">
              <w:t>1</w:t>
            </w:r>
          </w:p>
        </w:tc>
        <w:tc>
          <w:tcPr>
            <w:tcW w:w="900" w:type="pct"/>
            <w:shd w:val="clear" w:color="auto" w:fill="auto"/>
          </w:tcPr>
          <w:p w14:paraId="60BB13F5" w14:textId="77777777" w:rsidR="00D159E3" w:rsidRPr="00FE276B" w:rsidRDefault="00D159E3" w:rsidP="00343A29">
            <w:pPr>
              <w:jc w:val="center"/>
              <w:rPr>
                <w:rFonts w:ascii="Calibri" w:eastAsiaTheme="minorHAnsi" w:hAnsi="Calibri"/>
                <w:szCs w:val="20"/>
                <w:lang w:eastAsia="en-AU"/>
              </w:rPr>
            </w:pPr>
            <w:r w:rsidRPr="00575A48">
              <w:t>30</w:t>
            </w:r>
          </w:p>
        </w:tc>
        <w:tc>
          <w:tcPr>
            <w:tcW w:w="900" w:type="pct"/>
            <w:shd w:val="clear" w:color="auto" w:fill="auto"/>
          </w:tcPr>
          <w:p w14:paraId="03F97958" w14:textId="77777777" w:rsidR="00D159E3" w:rsidRPr="00FE276B" w:rsidRDefault="00D159E3" w:rsidP="00343A29">
            <w:pPr>
              <w:jc w:val="center"/>
              <w:rPr>
                <w:rFonts w:ascii="Calibri" w:eastAsiaTheme="minorHAnsi" w:hAnsi="Calibri"/>
                <w:szCs w:val="20"/>
                <w:lang w:eastAsia="en-AU"/>
              </w:rPr>
            </w:pPr>
            <w:r w:rsidRPr="00575A48">
              <w:t>52</w:t>
            </w:r>
          </w:p>
        </w:tc>
        <w:tc>
          <w:tcPr>
            <w:tcW w:w="900" w:type="pct"/>
            <w:shd w:val="clear" w:color="auto" w:fill="auto"/>
          </w:tcPr>
          <w:p w14:paraId="14B0E88F" w14:textId="77777777" w:rsidR="00D159E3" w:rsidRPr="00FE276B" w:rsidRDefault="00D159E3" w:rsidP="00343A29">
            <w:pPr>
              <w:jc w:val="center"/>
              <w:rPr>
                <w:rFonts w:ascii="Calibri" w:eastAsiaTheme="minorHAnsi" w:hAnsi="Calibri"/>
                <w:szCs w:val="20"/>
                <w:lang w:eastAsia="en-AU"/>
              </w:rPr>
            </w:pPr>
            <w:r w:rsidRPr="00575A48">
              <w:t>94</w:t>
            </w:r>
          </w:p>
        </w:tc>
        <w:tc>
          <w:tcPr>
            <w:tcW w:w="899" w:type="pct"/>
          </w:tcPr>
          <w:p w14:paraId="61D66347" w14:textId="77777777" w:rsidR="00D159E3" w:rsidRPr="005435AE" w:rsidRDefault="00D159E3" w:rsidP="00343A29">
            <w:pPr>
              <w:jc w:val="center"/>
              <w:rPr>
                <w:rFonts w:ascii="Calibri" w:eastAsiaTheme="minorHAnsi" w:hAnsi="Calibri"/>
                <w:b/>
                <w:szCs w:val="20"/>
                <w:lang w:eastAsia="en-AU"/>
              </w:rPr>
            </w:pPr>
            <w:r>
              <w:rPr>
                <w:b/>
                <w:szCs w:val="20"/>
              </w:rPr>
              <w:t>177</w:t>
            </w:r>
          </w:p>
        </w:tc>
      </w:tr>
      <w:tr w:rsidR="00D159E3" w14:paraId="3360B176" w14:textId="77777777" w:rsidTr="00A6318A">
        <w:trPr>
          <w:trHeight w:val="318"/>
        </w:trPr>
        <w:tc>
          <w:tcPr>
            <w:tcW w:w="501" w:type="pct"/>
            <w:shd w:val="clear" w:color="auto" w:fill="auto"/>
            <w:vAlign w:val="center"/>
          </w:tcPr>
          <w:p w14:paraId="69C7E16B" w14:textId="77777777" w:rsidR="00D159E3" w:rsidRPr="00FE3D4D" w:rsidRDefault="00D159E3" w:rsidP="00343A29">
            <w:pPr>
              <w:jc w:val="center"/>
              <w:rPr>
                <w:b/>
                <w:color w:val="AF1E2D"/>
                <w:sz w:val="16"/>
                <w:szCs w:val="20"/>
                <w:lang w:val="en-US"/>
              </w:rPr>
            </w:pPr>
            <w:r w:rsidRPr="00FE3D4D">
              <w:rPr>
                <w:b/>
                <w:color w:val="auto"/>
                <w:sz w:val="16"/>
                <w:szCs w:val="20"/>
                <w:lang w:val="en-US"/>
              </w:rPr>
              <w:t>TOTAL:</w:t>
            </w:r>
          </w:p>
        </w:tc>
        <w:tc>
          <w:tcPr>
            <w:tcW w:w="900" w:type="pct"/>
            <w:shd w:val="clear" w:color="auto" w:fill="auto"/>
          </w:tcPr>
          <w:p w14:paraId="341FC22E" w14:textId="77777777" w:rsidR="00D159E3" w:rsidRPr="00DD6196" w:rsidRDefault="00D159E3" w:rsidP="00343A29">
            <w:pPr>
              <w:jc w:val="center"/>
              <w:rPr>
                <w:b/>
              </w:rPr>
            </w:pPr>
            <w:r w:rsidRPr="00DD6196">
              <w:rPr>
                <w:b/>
              </w:rPr>
              <w:t>21</w:t>
            </w:r>
          </w:p>
        </w:tc>
        <w:tc>
          <w:tcPr>
            <w:tcW w:w="900" w:type="pct"/>
            <w:shd w:val="clear" w:color="auto" w:fill="auto"/>
          </w:tcPr>
          <w:p w14:paraId="41691F4D" w14:textId="77777777" w:rsidR="00D159E3" w:rsidRPr="00DD6196" w:rsidRDefault="00D159E3" w:rsidP="00343A29">
            <w:pPr>
              <w:jc w:val="center"/>
              <w:rPr>
                <w:b/>
              </w:rPr>
            </w:pPr>
            <w:r w:rsidRPr="00DD6196">
              <w:rPr>
                <w:b/>
              </w:rPr>
              <w:t>130</w:t>
            </w:r>
          </w:p>
        </w:tc>
        <w:tc>
          <w:tcPr>
            <w:tcW w:w="900" w:type="pct"/>
            <w:shd w:val="clear" w:color="auto" w:fill="auto"/>
          </w:tcPr>
          <w:p w14:paraId="78E29679" w14:textId="77777777" w:rsidR="00D159E3" w:rsidRPr="00DD6196" w:rsidRDefault="00D159E3" w:rsidP="00343A29">
            <w:pPr>
              <w:jc w:val="center"/>
              <w:rPr>
                <w:b/>
              </w:rPr>
            </w:pPr>
            <w:r w:rsidRPr="00DD6196">
              <w:rPr>
                <w:b/>
              </w:rPr>
              <w:t>238</w:t>
            </w:r>
          </w:p>
        </w:tc>
        <w:tc>
          <w:tcPr>
            <w:tcW w:w="900" w:type="pct"/>
            <w:shd w:val="clear" w:color="auto" w:fill="auto"/>
          </w:tcPr>
          <w:p w14:paraId="27B3A76E" w14:textId="77777777" w:rsidR="00D159E3" w:rsidRPr="00DD6196" w:rsidRDefault="00D159E3" w:rsidP="00343A29">
            <w:pPr>
              <w:jc w:val="center"/>
              <w:rPr>
                <w:b/>
              </w:rPr>
            </w:pPr>
            <w:r w:rsidRPr="00DD6196">
              <w:rPr>
                <w:b/>
              </w:rPr>
              <w:t>278</w:t>
            </w:r>
          </w:p>
        </w:tc>
        <w:tc>
          <w:tcPr>
            <w:tcW w:w="899" w:type="pct"/>
          </w:tcPr>
          <w:p w14:paraId="322AEA06" w14:textId="7BA9DEBC" w:rsidR="00D159E3" w:rsidRPr="00DD6196" w:rsidRDefault="00D159E3" w:rsidP="00343A29">
            <w:pPr>
              <w:jc w:val="center"/>
              <w:rPr>
                <w:b/>
              </w:rPr>
            </w:pPr>
            <w:r w:rsidRPr="00DD6196">
              <w:rPr>
                <w:b/>
              </w:rPr>
              <w:t>667</w:t>
            </w:r>
          </w:p>
        </w:tc>
      </w:tr>
    </w:tbl>
    <w:p w14:paraId="78B148BD" w14:textId="654BC12A" w:rsidR="00D159E3" w:rsidRPr="00FE43C5" w:rsidRDefault="00F35A99" w:rsidP="00FE43C5">
      <w:pPr>
        <w:pStyle w:val="Heading3"/>
      </w:pPr>
      <w:bookmarkStart w:id="81" w:name="_Toc386715450"/>
      <w:r w:rsidRPr="00FE43C5">
        <w:t>Longitudinal s</w:t>
      </w:r>
      <w:r w:rsidR="005D5FEA" w:rsidRPr="00FE43C5">
        <w:t>tudy</w:t>
      </w:r>
      <w:bookmarkEnd w:id="81"/>
    </w:p>
    <w:p w14:paraId="7B5125BC" w14:textId="3ED2D13A" w:rsidR="00060F3F" w:rsidRDefault="00060F3F" w:rsidP="00060F3F">
      <w:pPr>
        <w:pStyle w:val="Normal-Communio"/>
        <w:rPr>
          <w:rFonts w:eastAsia="Times New Roman" w:cs="Arial"/>
          <w:color w:val="000000"/>
          <w:szCs w:val="24"/>
        </w:rPr>
      </w:pPr>
      <w:r w:rsidRPr="00060F3F">
        <w:rPr>
          <w:rFonts w:eastAsia="Times New Roman" w:cs="Arial"/>
          <w:color w:val="000000"/>
          <w:szCs w:val="24"/>
        </w:rPr>
        <w:t xml:space="preserve">In addition to the surveys conducted at each intervention site, a longitudinal study was completed with a smaller number of participants. The longitudinal study aimed to address the research objective to assess the short-term self-reported behavioural change of </w:t>
      </w:r>
      <w:r w:rsidR="006721DF">
        <w:rPr>
          <w:rFonts w:eastAsia="Times New Roman" w:cs="Arial"/>
          <w:color w:val="000000"/>
          <w:szCs w:val="24"/>
        </w:rPr>
        <w:t>players</w:t>
      </w:r>
      <w:r w:rsidR="00FB0546">
        <w:rPr>
          <w:rFonts w:eastAsia="Times New Roman" w:cs="Arial"/>
          <w:color w:val="000000"/>
          <w:szCs w:val="24"/>
        </w:rPr>
        <w:t>’</w:t>
      </w:r>
      <w:r w:rsidRPr="00060F3F">
        <w:rPr>
          <w:rFonts w:eastAsia="Times New Roman" w:cs="Arial"/>
          <w:color w:val="000000"/>
          <w:szCs w:val="24"/>
        </w:rPr>
        <w:t xml:space="preserve"> behaviour.</w:t>
      </w:r>
    </w:p>
    <w:p w14:paraId="26F6EADF" w14:textId="77777777" w:rsidR="00F65F27" w:rsidRDefault="00F65F27" w:rsidP="00060F3F">
      <w:pPr>
        <w:pStyle w:val="Normal-Communio"/>
        <w:rPr>
          <w:rFonts w:eastAsia="Times New Roman" w:cs="Arial"/>
          <w:color w:val="000000"/>
          <w:szCs w:val="24"/>
        </w:rPr>
      </w:pPr>
    </w:p>
    <w:p w14:paraId="699D2F52" w14:textId="4E2D537A" w:rsidR="00F65F27" w:rsidRPr="00060F3F" w:rsidRDefault="00F65F27" w:rsidP="00060F3F">
      <w:pPr>
        <w:pStyle w:val="Normal-Communio"/>
        <w:rPr>
          <w:rFonts w:eastAsia="Times New Roman" w:cs="Arial"/>
          <w:color w:val="000000"/>
          <w:szCs w:val="24"/>
        </w:rPr>
      </w:pPr>
      <w:r>
        <w:rPr>
          <w:rFonts w:eastAsia="Times New Roman" w:cs="Arial"/>
          <w:color w:val="000000"/>
          <w:szCs w:val="24"/>
        </w:rPr>
        <w:t>All respondents who were regular players at the intervention venues were invited to participate in the longitudinal study.</w:t>
      </w:r>
    </w:p>
    <w:p w14:paraId="73219002" w14:textId="77777777" w:rsidR="00060F3F" w:rsidRPr="00060F3F" w:rsidRDefault="00060F3F" w:rsidP="00060F3F">
      <w:pPr>
        <w:pStyle w:val="Normal-Communio"/>
        <w:rPr>
          <w:rFonts w:eastAsia="Times New Roman" w:cs="Arial"/>
          <w:color w:val="000000"/>
          <w:szCs w:val="24"/>
        </w:rPr>
      </w:pPr>
    </w:p>
    <w:p w14:paraId="39CB1319" w14:textId="77777777" w:rsidR="00FE43C5" w:rsidRDefault="00060F3F" w:rsidP="00FE43C5">
      <w:pPr>
        <w:pStyle w:val="Normal-Communio"/>
      </w:pPr>
      <w:r w:rsidRPr="00060F3F">
        <w:rPr>
          <w:rFonts w:eastAsia="Times New Roman" w:cs="Arial"/>
          <w:color w:val="000000"/>
          <w:szCs w:val="24"/>
        </w:rPr>
        <w:t>Respondents for the longitudinal study were selected during Period 1. They consented to participate in follow-up surveys at mo</w:t>
      </w:r>
      <w:r w:rsidR="006721DF">
        <w:rPr>
          <w:rFonts w:eastAsia="Times New Roman" w:cs="Arial"/>
          <w:color w:val="000000"/>
          <w:szCs w:val="24"/>
        </w:rPr>
        <w:t>nths 3, 5 and 7 of the t</w:t>
      </w:r>
      <w:r w:rsidR="008845B8">
        <w:rPr>
          <w:rFonts w:eastAsia="Times New Roman" w:cs="Arial"/>
          <w:color w:val="000000"/>
          <w:szCs w:val="24"/>
        </w:rPr>
        <w:t>rial. T</w:t>
      </w:r>
      <w:r w:rsidR="00656DB3">
        <w:rPr>
          <w:rFonts w:eastAsia="Times New Roman" w:cs="Arial"/>
          <w:color w:val="000000"/>
          <w:szCs w:val="24"/>
        </w:rPr>
        <w:t>wenty-three</w:t>
      </w:r>
      <w:r w:rsidRPr="00060F3F">
        <w:rPr>
          <w:rFonts w:eastAsia="Times New Roman" w:cs="Arial"/>
          <w:color w:val="000000"/>
          <w:szCs w:val="24"/>
        </w:rPr>
        <w:t xml:space="preserve"> respondents </w:t>
      </w:r>
      <w:r w:rsidR="008845B8">
        <w:rPr>
          <w:rFonts w:eastAsia="Times New Roman" w:cs="Arial"/>
          <w:color w:val="000000"/>
          <w:szCs w:val="24"/>
        </w:rPr>
        <w:t xml:space="preserve">initially </w:t>
      </w:r>
      <w:r w:rsidRPr="00060F3F">
        <w:rPr>
          <w:rFonts w:eastAsia="Times New Roman" w:cs="Arial"/>
          <w:color w:val="000000"/>
          <w:szCs w:val="24"/>
        </w:rPr>
        <w:t>consented to participate in the longitudinal study. Due to some attrition, a total of 17 participants completed the longitudinal study over the seven months, which was consistent with expectations</w:t>
      </w:r>
      <w:r w:rsidR="00D159E3">
        <w:t>.</w:t>
      </w:r>
    </w:p>
    <w:p w14:paraId="3ED52662" w14:textId="3EA8865E" w:rsidR="00D159E3" w:rsidRPr="00FE43C5" w:rsidRDefault="00F35A99" w:rsidP="00FE43C5">
      <w:pPr>
        <w:pStyle w:val="Heading3"/>
      </w:pPr>
      <w:bookmarkStart w:id="82" w:name="_Toc386715451"/>
      <w:r w:rsidRPr="00FE43C5">
        <w:lastRenderedPageBreak/>
        <w:t>Other d</w:t>
      </w:r>
      <w:r w:rsidR="00D159E3" w:rsidRPr="00FE43C5">
        <w:t>ata</w:t>
      </w:r>
      <w:bookmarkEnd w:id="82"/>
    </w:p>
    <w:p w14:paraId="1F794AAC" w14:textId="77777777" w:rsidR="00F34924" w:rsidRDefault="00F34924" w:rsidP="00F34924">
      <w:pPr>
        <w:pStyle w:val="Normal-Communio"/>
      </w:pPr>
      <w:r>
        <w:t>Additional data was collected to provide supporting information about noticeable changes in patrons gambling behaviour at intervention and control venues. This included:</w:t>
      </w:r>
    </w:p>
    <w:p w14:paraId="0B327105" w14:textId="0C2E04A8" w:rsidR="00F34924" w:rsidRPr="006721DF" w:rsidRDefault="00F34924" w:rsidP="006721DF">
      <w:pPr>
        <w:pStyle w:val="BulletText1"/>
        <w:numPr>
          <w:ilvl w:val="0"/>
          <w:numId w:val="8"/>
        </w:numPr>
        <w:rPr>
          <w:bCs/>
        </w:rPr>
      </w:pPr>
      <w:r w:rsidRPr="006721DF">
        <w:rPr>
          <w:bCs/>
        </w:rPr>
        <w:t xml:space="preserve">Observational data from the intervention sites and control sites. During the recruitment shifts, </w:t>
      </w:r>
      <w:r w:rsidR="00914A26">
        <w:rPr>
          <w:bCs/>
        </w:rPr>
        <w:t>RAs</w:t>
      </w:r>
      <w:r w:rsidRPr="006721DF">
        <w:rPr>
          <w:bCs/>
        </w:rPr>
        <w:t xml:space="preserve"> made note of comments heard, and noticeable responses by patrons related to the messages on the screen. As the </w:t>
      </w:r>
      <w:r w:rsidR="00914A26">
        <w:rPr>
          <w:bCs/>
        </w:rPr>
        <w:t>RAs</w:t>
      </w:r>
      <w:r w:rsidRPr="006721DF">
        <w:rPr>
          <w:bCs/>
        </w:rPr>
        <w:t xml:space="preserve"> stood at a sufficient distance from </w:t>
      </w:r>
      <w:r w:rsidR="00C26CEA" w:rsidRPr="006721DF">
        <w:rPr>
          <w:bCs/>
        </w:rPr>
        <w:t>EGM</w:t>
      </w:r>
      <w:r w:rsidRPr="006721DF">
        <w:rPr>
          <w:bCs/>
        </w:rPr>
        <w:t>s to avoid disturbing players, the messages were not always observable, makin</w:t>
      </w:r>
      <w:r w:rsidR="0082688D">
        <w:rPr>
          <w:bCs/>
        </w:rPr>
        <w:t>g it difficult to record player</w:t>
      </w:r>
      <w:r w:rsidRPr="006721DF">
        <w:rPr>
          <w:bCs/>
        </w:rPr>
        <w:t>s</w:t>
      </w:r>
      <w:r w:rsidR="0082688D">
        <w:rPr>
          <w:bCs/>
        </w:rPr>
        <w:t>’</w:t>
      </w:r>
      <w:r w:rsidRPr="006721DF">
        <w:rPr>
          <w:bCs/>
        </w:rPr>
        <w:t xml:space="preserve"> reactions. A smaller amount</w:t>
      </w:r>
      <w:r w:rsidR="0082688D">
        <w:rPr>
          <w:bCs/>
        </w:rPr>
        <w:t xml:space="preserve"> of observational data was </w:t>
      </w:r>
      <w:r w:rsidRPr="006721DF">
        <w:rPr>
          <w:bCs/>
        </w:rPr>
        <w:t>collected from the control venues to determine if there were any noticeable diffe</w:t>
      </w:r>
      <w:r w:rsidR="0082688D">
        <w:rPr>
          <w:bCs/>
        </w:rPr>
        <w:t xml:space="preserve">rences in gambling behaviour </w:t>
      </w:r>
      <w:r w:rsidRPr="006721DF">
        <w:rPr>
          <w:bCs/>
        </w:rPr>
        <w:t xml:space="preserve">compared to the intervention venues. The observational data did not indicate any fundamental differences in gambling </w:t>
      </w:r>
      <w:r w:rsidR="0082688D">
        <w:rPr>
          <w:bCs/>
        </w:rPr>
        <w:t xml:space="preserve">patterns </w:t>
      </w:r>
      <w:r w:rsidRPr="006721DF">
        <w:rPr>
          <w:bCs/>
        </w:rPr>
        <w:t xml:space="preserve">between the control and intervention venues. Furthermore, players in the intervention venues did not make any noticeable behavioural responses to messages. </w:t>
      </w:r>
    </w:p>
    <w:p w14:paraId="55C6E061" w14:textId="0D8E8BD4" w:rsidR="009513E9" w:rsidRDefault="00F34924" w:rsidP="006721DF">
      <w:pPr>
        <w:pStyle w:val="BulletText1"/>
        <w:numPr>
          <w:ilvl w:val="0"/>
          <w:numId w:val="8"/>
        </w:numPr>
        <w:rPr>
          <w:bCs/>
        </w:rPr>
      </w:pPr>
      <w:r w:rsidRPr="006721DF">
        <w:rPr>
          <w:bCs/>
        </w:rPr>
        <w:t xml:space="preserve">Each venue provided data collected at an aggregate level to identify whether there were any trends in gambling behaviour over the period of the project that differed between control and intervention venues. The data provided included total </w:t>
      </w:r>
      <w:r w:rsidR="00D46988">
        <w:rPr>
          <w:bCs/>
        </w:rPr>
        <w:t>turnover</w:t>
      </w:r>
      <w:r w:rsidRPr="006721DF">
        <w:rPr>
          <w:bCs/>
        </w:rPr>
        <w:t xml:space="preserve"> and stroke rate. Total </w:t>
      </w:r>
      <w:r w:rsidR="00D46988">
        <w:rPr>
          <w:bCs/>
        </w:rPr>
        <w:t>turnover</w:t>
      </w:r>
      <w:r w:rsidRPr="006721DF">
        <w:rPr>
          <w:bCs/>
        </w:rPr>
        <w:t xml:space="preserve"> refers to the total gambling expenditure, minus any wins paid to players. Stroke data indicates how many times </w:t>
      </w:r>
      <w:r w:rsidR="00B13088" w:rsidRPr="006721DF">
        <w:rPr>
          <w:bCs/>
        </w:rPr>
        <w:t>players push</w:t>
      </w:r>
      <w:r w:rsidRPr="006721DF">
        <w:rPr>
          <w:bCs/>
        </w:rPr>
        <w:t xml:space="preserve"> the buttons on </w:t>
      </w:r>
      <w:r w:rsidR="00C26CEA" w:rsidRPr="006721DF">
        <w:rPr>
          <w:bCs/>
        </w:rPr>
        <w:t>EGM</w:t>
      </w:r>
      <w:r w:rsidRPr="006721DF">
        <w:rPr>
          <w:bCs/>
        </w:rPr>
        <w:t xml:space="preserve">s; it is a general indicator of the speed of play on </w:t>
      </w:r>
      <w:r w:rsidR="00C26CEA" w:rsidRPr="006721DF">
        <w:rPr>
          <w:bCs/>
        </w:rPr>
        <w:t>EGM</w:t>
      </w:r>
      <w:r w:rsidRPr="006721DF">
        <w:rPr>
          <w:bCs/>
        </w:rPr>
        <w:t>s, but does not differentiate between times when the machines are idle</w:t>
      </w:r>
      <w:r w:rsidR="009513E9" w:rsidRPr="006721DF">
        <w:rPr>
          <w:bCs/>
        </w:rPr>
        <w:t>.</w:t>
      </w:r>
    </w:p>
    <w:p w14:paraId="72FF86FE" w14:textId="071BD22F" w:rsidR="006D1D76" w:rsidRDefault="006D1D76" w:rsidP="006721DF">
      <w:pPr>
        <w:pStyle w:val="BulletText1"/>
        <w:numPr>
          <w:ilvl w:val="0"/>
          <w:numId w:val="8"/>
        </w:numPr>
        <w:rPr>
          <w:bCs/>
        </w:rPr>
      </w:pPr>
      <w:r>
        <w:rPr>
          <w:bCs/>
        </w:rPr>
        <w:t xml:space="preserve">A </w:t>
      </w:r>
      <w:r w:rsidR="003A3D64">
        <w:rPr>
          <w:bCs/>
        </w:rPr>
        <w:t>spread sheet</w:t>
      </w:r>
      <w:r>
        <w:rPr>
          <w:bCs/>
        </w:rPr>
        <w:t xml:space="preserve"> was maintained over the period of the project to record major environmental influences that may have impacted play.</w:t>
      </w:r>
    </w:p>
    <w:p w14:paraId="36EA7B53" w14:textId="2C22384A" w:rsidR="00CE2A16" w:rsidRPr="006721DF" w:rsidRDefault="00CE2A16" w:rsidP="006721DF">
      <w:pPr>
        <w:pStyle w:val="BulletText1"/>
        <w:numPr>
          <w:ilvl w:val="0"/>
          <w:numId w:val="8"/>
        </w:numPr>
        <w:rPr>
          <w:bCs/>
        </w:rPr>
      </w:pPr>
      <w:r>
        <w:rPr>
          <w:bCs/>
        </w:rPr>
        <w:t xml:space="preserve">Loyalty card data was only available </w:t>
      </w:r>
      <w:r w:rsidR="00914A26">
        <w:rPr>
          <w:bCs/>
        </w:rPr>
        <w:t>from</w:t>
      </w:r>
      <w:r>
        <w:rPr>
          <w:bCs/>
        </w:rPr>
        <w:t xml:space="preserve"> two of the five intervention venues and two of the control venues during the trial period and the loyalty card program was voluntary for patrons. Therefore loyalty card data was not collected in this study as the information would </w:t>
      </w:r>
      <w:r w:rsidR="009D6751">
        <w:rPr>
          <w:bCs/>
        </w:rPr>
        <w:t>have provided</w:t>
      </w:r>
      <w:r>
        <w:rPr>
          <w:bCs/>
        </w:rPr>
        <w:t xml:space="preserve"> an incomplete profile of gambling behaviour.</w:t>
      </w:r>
    </w:p>
    <w:p w14:paraId="44A1CFB1" w14:textId="1A75A98F" w:rsidR="00750370" w:rsidRPr="00FE43C5" w:rsidRDefault="00F35A99" w:rsidP="00FE43C5">
      <w:pPr>
        <w:pStyle w:val="Heading3"/>
      </w:pPr>
      <w:bookmarkStart w:id="83" w:name="_Toc386715452"/>
      <w:r w:rsidRPr="00FE43C5">
        <w:t>Data c</w:t>
      </w:r>
      <w:r w:rsidR="00750370" w:rsidRPr="00FE43C5">
        <w:t>leaning</w:t>
      </w:r>
      <w:bookmarkEnd w:id="83"/>
    </w:p>
    <w:p w14:paraId="488E56D8" w14:textId="1D546419" w:rsidR="00750370" w:rsidRPr="00750370" w:rsidRDefault="00672425" w:rsidP="00750370">
      <w:pPr>
        <w:pStyle w:val="Normal-Communio"/>
      </w:pPr>
      <w:r>
        <w:rPr>
          <w:bCs/>
        </w:rPr>
        <w:t>The data</w:t>
      </w:r>
      <w:r w:rsidR="00750370">
        <w:rPr>
          <w:bCs/>
        </w:rPr>
        <w:t xml:space="preserve"> collected from the intervention sites was interrogated through a rigorous da</w:t>
      </w:r>
      <w:r w:rsidR="0082688D">
        <w:rPr>
          <w:bCs/>
        </w:rPr>
        <w:t>ta cleaning process to identify</w:t>
      </w:r>
      <w:r w:rsidR="00750370">
        <w:rPr>
          <w:bCs/>
        </w:rPr>
        <w:t xml:space="preserve"> inaccurate, incomplete or unreasonable data. </w:t>
      </w:r>
      <w:r w:rsidR="00FD4867">
        <w:rPr>
          <w:bCs/>
        </w:rPr>
        <w:t>D</w:t>
      </w:r>
      <w:r w:rsidR="00750370">
        <w:rPr>
          <w:bCs/>
        </w:rPr>
        <w:t>ata which was inaccurate or lacked any integrity was excluded from the data sample or calculated assumptions</w:t>
      </w:r>
      <w:r w:rsidR="00335564">
        <w:rPr>
          <w:bCs/>
        </w:rPr>
        <w:t xml:space="preserve"> were made</w:t>
      </w:r>
      <w:r w:rsidR="00750370">
        <w:rPr>
          <w:bCs/>
        </w:rPr>
        <w:t>.</w:t>
      </w:r>
      <w:r w:rsidR="005C06E7">
        <w:rPr>
          <w:bCs/>
        </w:rPr>
        <w:t xml:space="preserve"> Five incomplete surveys collected in period one were excluded from the results.</w:t>
      </w:r>
    </w:p>
    <w:p w14:paraId="46B40693" w14:textId="695F7577" w:rsidR="00750370" w:rsidRPr="00FE43C5" w:rsidRDefault="00F35A99" w:rsidP="00FE43C5">
      <w:pPr>
        <w:pStyle w:val="Heading3"/>
      </w:pPr>
      <w:bookmarkStart w:id="84" w:name="_Toc386715453"/>
      <w:r w:rsidRPr="00FE43C5">
        <w:t>Data a</w:t>
      </w:r>
      <w:r w:rsidR="00750370" w:rsidRPr="00FE43C5">
        <w:t>nalysis</w:t>
      </w:r>
      <w:bookmarkEnd w:id="84"/>
    </w:p>
    <w:p w14:paraId="3A7655B8" w14:textId="41EE6A7E" w:rsidR="00750370" w:rsidRPr="009F236B" w:rsidRDefault="00750370" w:rsidP="009F236B">
      <w:pPr>
        <w:spacing w:after="200"/>
        <w:rPr>
          <w:lang w:val="en-AU"/>
        </w:rPr>
      </w:pPr>
      <w:r w:rsidRPr="009F236B">
        <w:rPr>
          <w:lang w:val="en-AU"/>
        </w:rPr>
        <w:t>The data was analysed with the aid of the statistical software package tool IBM SPSS Statistics. There were a number of rigorous tests applied to test for statistical significance, as well as regression analysis to estimate the relationships between variables. Due to the nature of the data, encompassing mainly categorical data, the mai</w:t>
      </w:r>
      <w:r w:rsidR="00335564">
        <w:rPr>
          <w:lang w:val="en-AU"/>
        </w:rPr>
        <w:t>n form of testing utilised was Chi-Square Tests for I</w:t>
      </w:r>
      <w:r w:rsidRPr="009F236B">
        <w:rPr>
          <w:lang w:val="en-AU"/>
        </w:rPr>
        <w:t>ndependenc</w:t>
      </w:r>
      <w:r w:rsidR="00335564">
        <w:rPr>
          <w:lang w:val="en-AU"/>
        </w:rPr>
        <w:t>e and Chi-Square Goodness-of-Fit T</w:t>
      </w:r>
      <w:r w:rsidRPr="009F236B">
        <w:rPr>
          <w:lang w:val="en-AU"/>
        </w:rPr>
        <w:t>ests.</w:t>
      </w:r>
    </w:p>
    <w:p w14:paraId="5919D2C6" w14:textId="2C8C1916" w:rsidR="00B46639" w:rsidRDefault="00750370" w:rsidP="003A3D64">
      <w:pPr>
        <w:spacing w:after="200"/>
        <w:rPr>
          <w:bCs/>
        </w:rPr>
      </w:pPr>
      <w:r>
        <w:rPr>
          <w:bCs/>
        </w:rPr>
        <w:t xml:space="preserve">Triangulation techniques were also used to strengthen the validity and reliability of the research data reported. </w:t>
      </w:r>
      <w:r w:rsidR="00E1504F">
        <w:rPr>
          <w:bCs/>
        </w:rPr>
        <w:t>E</w:t>
      </w:r>
      <w:r>
        <w:rPr>
          <w:bCs/>
        </w:rPr>
        <w:t xml:space="preserve">nvironmental data and observational data </w:t>
      </w:r>
      <w:r w:rsidR="00B00E55">
        <w:rPr>
          <w:bCs/>
        </w:rPr>
        <w:t xml:space="preserve">were </w:t>
      </w:r>
      <w:r w:rsidR="00A968F6">
        <w:rPr>
          <w:bCs/>
        </w:rPr>
        <w:t xml:space="preserve">included in the analysis </w:t>
      </w:r>
      <w:r>
        <w:rPr>
          <w:bCs/>
        </w:rPr>
        <w:t>to provide a complete picture of the data.</w:t>
      </w:r>
      <w:r w:rsidR="003A3D64">
        <w:rPr>
          <w:bCs/>
        </w:rPr>
        <w:t xml:space="preserve"> </w:t>
      </w:r>
      <w:r w:rsidR="00B46639" w:rsidRPr="00B13088">
        <w:rPr>
          <w:bCs/>
        </w:rPr>
        <w:t>Please note</w:t>
      </w:r>
      <w:r w:rsidR="00B46639">
        <w:rPr>
          <w:bCs/>
        </w:rPr>
        <w:t xml:space="preserve">: </w:t>
      </w:r>
      <w:r w:rsidR="00C876BD">
        <w:rPr>
          <w:bCs/>
        </w:rPr>
        <w:t>Figures in the following tables and/or charts may not add up to 100% due to rounding.</w:t>
      </w:r>
    </w:p>
    <w:p w14:paraId="4EDB15A0" w14:textId="7F0AA031" w:rsidR="000C4D39" w:rsidRDefault="000C4D39" w:rsidP="00FE43C5">
      <w:pPr>
        <w:pStyle w:val="Heading1"/>
      </w:pPr>
      <w:bookmarkStart w:id="85" w:name="_Toc386715454"/>
      <w:r>
        <w:lastRenderedPageBreak/>
        <w:t>Demographics</w:t>
      </w:r>
      <w:bookmarkEnd w:id="85"/>
    </w:p>
    <w:p w14:paraId="1773D6E1" w14:textId="02C79144" w:rsidR="00467833" w:rsidRDefault="00A001E0" w:rsidP="00467833">
      <w:pPr>
        <w:rPr>
          <w:lang w:val="en-AU"/>
        </w:rPr>
      </w:pPr>
      <w:r w:rsidRPr="00A001E0">
        <w:rPr>
          <w:lang w:val="en-AU"/>
        </w:rPr>
        <w:t>The survey was completed by 667 respondents across the five intervention</w:t>
      </w:r>
      <w:r w:rsidR="00FF0E02">
        <w:rPr>
          <w:lang w:val="en-AU"/>
        </w:rPr>
        <w:t xml:space="preserve"> venues. Just over one-third (n </w:t>
      </w:r>
      <w:r w:rsidRPr="00A001E0">
        <w:rPr>
          <w:lang w:val="en-AU"/>
        </w:rPr>
        <w:t xml:space="preserve">= 229, 34.3%) of the respondents were recruited from Large Club 1, while the remaining respondents were recruited from one of the four smaller venues: Small </w:t>
      </w:r>
      <w:r w:rsidR="00FF0E02">
        <w:rPr>
          <w:lang w:val="en-AU"/>
        </w:rPr>
        <w:t>Hotel 1 (n = 134, 20.1%)</w:t>
      </w:r>
      <w:r w:rsidRPr="00A001E0">
        <w:rPr>
          <w:lang w:val="en-AU"/>
        </w:rPr>
        <w:t xml:space="preserve">, Small </w:t>
      </w:r>
      <w:r w:rsidR="00FF0E02">
        <w:rPr>
          <w:lang w:val="en-AU"/>
        </w:rPr>
        <w:t>Hotel</w:t>
      </w:r>
      <w:r w:rsidRPr="00A001E0">
        <w:rPr>
          <w:lang w:val="en-AU"/>
        </w:rPr>
        <w:t xml:space="preserve"> 2 (n = 153, 22.9%), Small </w:t>
      </w:r>
      <w:r w:rsidR="00FF0E02">
        <w:rPr>
          <w:lang w:val="en-AU"/>
        </w:rPr>
        <w:t>Hotel</w:t>
      </w:r>
      <w:r w:rsidRPr="00A001E0">
        <w:rPr>
          <w:lang w:val="en-AU"/>
        </w:rPr>
        <w:t xml:space="preserve"> 3 (n = 118, 17.7</w:t>
      </w:r>
      <w:r>
        <w:rPr>
          <w:lang w:val="en-AU"/>
        </w:rPr>
        <w:t xml:space="preserve">%) </w:t>
      </w:r>
      <w:r w:rsidRPr="00A001E0">
        <w:rPr>
          <w:lang w:val="en-AU"/>
        </w:rPr>
        <w:t xml:space="preserve">and Small Club Regional (n = 33, 4.9%). The demographics </w:t>
      </w:r>
      <w:r w:rsidR="00FF0E02">
        <w:rPr>
          <w:lang w:val="en-AU"/>
        </w:rPr>
        <w:t>of</w:t>
      </w:r>
      <w:r w:rsidRPr="00A001E0">
        <w:rPr>
          <w:lang w:val="en-AU"/>
        </w:rPr>
        <w:t xml:space="preserve"> respondents recruited from eac</w:t>
      </w:r>
      <w:r>
        <w:rPr>
          <w:lang w:val="en-AU"/>
        </w:rPr>
        <w:t>h venue are displayed in Table 8</w:t>
      </w:r>
      <w:r w:rsidRPr="00A001E0">
        <w:rPr>
          <w:lang w:val="en-AU"/>
        </w:rPr>
        <w:t xml:space="preserve"> below</w:t>
      </w:r>
      <w:r w:rsidR="001F4362">
        <w:rPr>
          <w:lang w:val="en-AU"/>
        </w:rPr>
        <w:t xml:space="preserve"> (see Appendix B for aggregated data charts</w:t>
      </w:r>
      <w:r w:rsidR="00165921">
        <w:rPr>
          <w:lang w:val="en-AU"/>
        </w:rPr>
        <w:t>.</w:t>
      </w:r>
      <w:r w:rsidR="001F4362">
        <w:rPr>
          <w:lang w:val="en-AU"/>
        </w:rPr>
        <w:t>)</w:t>
      </w:r>
      <w:r w:rsidR="00467833">
        <w:rPr>
          <w:lang w:val="en-AU"/>
        </w:rPr>
        <w:t xml:space="preserve"> </w:t>
      </w:r>
    </w:p>
    <w:p w14:paraId="520738F3" w14:textId="77777777" w:rsidR="00467833" w:rsidRDefault="00467833" w:rsidP="00467833">
      <w:pPr>
        <w:rPr>
          <w:lang w:val="en-AU"/>
        </w:rPr>
      </w:pPr>
    </w:p>
    <w:p w14:paraId="043065CD" w14:textId="7E12DCF6" w:rsidR="00551B56" w:rsidRPr="00F87330" w:rsidRDefault="00551B56" w:rsidP="007A28D3">
      <w:pPr>
        <w:pStyle w:val="Caption"/>
        <w:rPr>
          <w:b/>
        </w:rPr>
      </w:pPr>
      <w:bookmarkStart w:id="86" w:name="_Toc378172554"/>
      <w:r w:rsidRPr="00F87330">
        <w:t xml:space="preserve">Table </w:t>
      </w:r>
      <w:r w:rsidR="00397455">
        <w:fldChar w:fldCharType="begin"/>
      </w:r>
      <w:r w:rsidR="00397455">
        <w:instrText xml:space="preserve"> SEQ Table \* ARABIC </w:instrText>
      </w:r>
      <w:r w:rsidR="00397455">
        <w:fldChar w:fldCharType="separate"/>
      </w:r>
      <w:r w:rsidR="00220072">
        <w:rPr>
          <w:noProof/>
        </w:rPr>
        <w:t>8</w:t>
      </w:r>
      <w:r w:rsidR="00397455">
        <w:rPr>
          <w:noProof/>
        </w:rPr>
        <w:fldChar w:fldCharType="end"/>
      </w:r>
      <w:r w:rsidRPr="00F87330">
        <w:t xml:space="preserve"> - Demographic comparisons between venues (%)</w:t>
      </w:r>
      <w:bookmarkEnd w:id="86"/>
    </w:p>
    <w:tbl>
      <w:tblPr>
        <w:tblStyle w:val="TableGrid1"/>
        <w:tblW w:w="9181" w:type="dxa"/>
        <w:tblLayout w:type="fixed"/>
        <w:tblLook w:val="04A0" w:firstRow="1" w:lastRow="0" w:firstColumn="1" w:lastColumn="0" w:noHBand="0" w:noVBand="1"/>
        <w:tblCaption w:val="The demographics of respondents recruited from each venue"/>
        <w:tblDescription w:val="The demographics of respondents recruited from each venue"/>
      </w:tblPr>
      <w:tblGrid>
        <w:gridCol w:w="1809"/>
        <w:gridCol w:w="1338"/>
        <w:gridCol w:w="1210"/>
        <w:gridCol w:w="1280"/>
        <w:gridCol w:w="1276"/>
        <w:gridCol w:w="1279"/>
        <w:gridCol w:w="989"/>
      </w:tblGrid>
      <w:tr w:rsidR="00467833" w14:paraId="4F159885" w14:textId="77777777" w:rsidTr="00711D32">
        <w:trPr>
          <w:tblHeader/>
        </w:trPr>
        <w:tc>
          <w:tcPr>
            <w:tcW w:w="1809" w:type="dxa"/>
            <w:shd w:val="clear" w:color="auto" w:fill="000000" w:themeFill="text1"/>
          </w:tcPr>
          <w:p w14:paraId="4FAD6119" w14:textId="77777777" w:rsidR="00467833" w:rsidRPr="00711D32" w:rsidRDefault="00467833" w:rsidP="00343A29">
            <w:pPr>
              <w:rPr>
                <w:color w:val="FFFFFF" w:themeColor="background1"/>
                <w:lang w:val="en-AU"/>
              </w:rPr>
            </w:pPr>
            <w:r w:rsidRPr="00711D32">
              <w:rPr>
                <w:color w:val="FFFFFF" w:themeColor="background1"/>
                <w:lang w:val="en-AU"/>
              </w:rPr>
              <w:t>Demographic</w:t>
            </w:r>
          </w:p>
        </w:tc>
        <w:tc>
          <w:tcPr>
            <w:tcW w:w="1338" w:type="dxa"/>
            <w:shd w:val="clear" w:color="auto" w:fill="000000" w:themeFill="text1"/>
          </w:tcPr>
          <w:p w14:paraId="4972CC54" w14:textId="77777777" w:rsidR="00467833" w:rsidRPr="00711D32" w:rsidRDefault="00467833" w:rsidP="00343A29">
            <w:pPr>
              <w:jc w:val="center"/>
              <w:rPr>
                <w:color w:val="FFFFFF" w:themeColor="background1"/>
                <w:lang w:val="en-AU"/>
              </w:rPr>
            </w:pPr>
            <w:r w:rsidRPr="00711D32">
              <w:rPr>
                <w:color w:val="FFFFFF" w:themeColor="background1"/>
                <w:lang w:val="en-AU"/>
              </w:rPr>
              <w:t>Large Club 1</w:t>
            </w:r>
          </w:p>
        </w:tc>
        <w:tc>
          <w:tcPr>
            <w:tcW w:w="1210" w:type="dxa"/>
            <w:shd w:val="clear" w:color="auto" w:fill="000000" w:themeFill="text1"/>
          </w:tcPr>
          <w:p w14:paraId="5415A0F6" w14:textId="7396A151" w:rsidR="00467833" w:rsidRPr="00711D32" w:rsidRDefault="00456033" w:rsidP="00343A29">
            <w:pPr>
              <w:jc w:val="center"/>
              <w:rPr>
                <w:color w:val="FFFFFF" w:themeColor="background1"/>
                <w:lang w:val="en-AU"/>
              </w:rPr>
            </w:pPr>
            <w:r w:rsidRPr="00711D32">
              <w:rPr>
                <w:color w:val="FFFFFF" w:themeColor="background1"/>
                <w:lang w:val="en-AU"/>
              </w:rPr>
              <w:t>Small Club Regional</w:t>
            </w:r>
          </w:p>
        </w:tc>
        <w:tc>
          <w:tcPr>
            <w:tcW w:w="1280" w:type="dxa"/>
            <w:shd w:val="clear" w:color="auto" w:fill="000000" w:themeFill="text1"/>
          </w:tcPr>
          <w:p w14:paraId="5CCCCD2A" w14:textId="486EFEA7" w:rsidR="00467833" w:rsidRPr="00711D32" w:rsidRDefault="00467833" w:rsidP="00343A29">
            <w:pPr>
              <w:jc w:val="center"/>
              <w:rPr>
                <w:color w:val="FFFFFF" w:themeColor="background1"/>
                <w:lang w:val="en-AU"/>
              </w:rPr>
            </w:pPr>
            <w:r w:rsidRPr="00711D32">
              <w:rPr>
                <w:color w:val="FFFFFF" w:themeColor="background1"/>
                <w:lang w:val="en-AU"/>
              </w:rPr>
              <w:t xml:space="preserve">Small </w:t>
            </w:r>
            <w:r w:rsidR="008875BE" w:rsidRPr="00711D32">
              <w:rPr>
                <w:color w:val="FFFFFF" w:themeColor="background1"/>
                <w:lang w:val="en-AU"/>
              </w:rPr>
              <w:t>Hotel</w:t>
            </w:r>
            <w:r w:rsidRPr="00711D32">
              <w:rPr>
                <w:color w:val="FFFFFF" w:themeColor="background1"/>
                <w:lang w:val="en-AU"/>
              </w:rPr>
              <w:t xml:space="preserve"> 1</w:t>
            </w:r>
          </w:p>
        </w:tc>
        <w:tc>
          <w:tcPr>
            <w:tcW w:w="1276" w:type="dxa"/>
            <w:shd w:val="clear" w:color="auto" w:fill="000000" w:themeFill="text1"/>
          </w:tcPr>
          <w:p w14:paraId="37E7AF42" w14:textId="6A77B344" w:rsidR="00467833" w:rsidRPr="00711D32" w:rsidRDefault="00467833" w:rsidP="00343A29">
            <w:pPr>
              <w:jc w:val="center"/>
              <w:rPr>
                <w:color w:val="FFFFFF" w:themeColor="background1"/>
                <w:lang w:val="en-AU"/>
              </w:rPr>
            </w:pPr>
            <w:r w:rsidRPr="00711D32">
              <w:rPr>
                <w:color w:val="FFFFFF" w:themeColor="background1"/>
                <w:lang w:val="en-AU"/>
              </w:rPr>
              <w:t xml:space="preserve">Small </w:t>
            </w:r>
            <w:r w:rsidR="008875BE" w:rsidRPr="00711D32">
              <w:rPr>
                <w:color w:val="FFFFFF" w:themeColor="background1"/>
                <w:lang w:val="en-AU"/>
              </w:rPr>
              <w:t>Hotel</w:t>
            </w:r>
            <w:r w:rsidRPr="00711D32">
              <w:rPr>
                <w:color w:val="FFFFFF" w:themeColor="background1"/>
                <w:lang w:val="en-AU"/>
              </w:rPr>
              <w:t xml:space="preserve"> 2</w:t>
            </w:r>
          </w:p>
        </w:tc>
        <w:tc>
          <w:tcPr>
            <w:tcW w:w="1279" w:type="dxa"/>
            <w:shd w:val="clear" w:color="auto" w:fill="000000" w:themeFill="text1"/>
          </w:tcPr>
          <w:p w14:paraId="4E3B3923" w14:textId="65DC081A" w:rsidR="00467833" w:rsidRPr="00711D32" w:rsidRDefault="00467833" w:rsidP="00343A29">
            <w:pPr>
              <w:jc w:val="center"/>
              <w:rPr>
                <w:color w:val="FFFFFF" w:themeColor="background1"/>
                <w:lang w:val="en-AU"/>
              </w:rPr>
            </w:pPr>
            <w:r w:rsidRPr="00711D32">
              <w:rPr>
                <w:color w:val="FFFFFF" w:themeColor="background1"/>
                <w:lang w:val="en-AU"/>
              </w:rPr>
              <w:t xml:space="preserve">Small </w:t>
            </w:r>
            <w:r w:rsidR="008875BE" w:rsidRPr="00711D32">
              <w:rPr>
                <w:color w:val="FFFFFF" w:themeColor="background1"/>
                <w:lang w:val="en-AU"/>
              </w:rPr>
              <w:t>Hotel</w:t>
            </w:r>
            <w:r w:rsidRPr="00711D32">
              <w:rPr>
                <w:color w:val="FFFFFF" w:themeColor="background1"/>
                <w:lang w:val="en-AU"/>
              </w:rPr>
              <w:t xml:space="preserve"> 3</w:t>
            </w:r>
          </w:p>
        </w:tc>
        <w:tc>
          <w:tcPr>
            <w:tcW w:w="989" w:type="dxa"/>
            <w:shd w:val="clear" w:color="auto" w:fill="000000" w:themeFill="text1"/>
          </w:tcPr>
          <w:p w14:paraId="510BDC77" w14:textId="77777777" w:rsidR="00467833" w:rsidRPr="00711D32" w:rsidRDefault="00467833" w:rsidP="00467833">
            <w:pPr>
              <w:ind w:left="-112" w:right="-107"/>
              <w:jc w:val="center"/>
              <w:rPr>
                <w:color w:val="FFFFFF" w:themeColor="background1"/>
                <w:lang w:val="en-AU"/>
              </w:rPr>
            </w:pPr>
            <w:r w:rsidRPr="00711D32">
              <w:rPr>
                <w:color w:val="FFFFFF" w:themeColor="background1"/>
                <w:lang w:val="en-AU"/>
              </w:rPr>
              <w:t>Total Sample</w:t>
            </w:r>
          </w:p>
        </w:tc>
      </w:tr>
      <w:tr w:rsidR="00467833" w14:paraId="43B045D3" w14:textId="77777777" w:rsidTr="00731A39">
        <w:tc>
          <w:tcPr>
            <w:tcW w:w="1809" w:type="dxa"/>
          </w:tcPr>
          <w:p w14:paraId="0A89179D" w14:textId="77777777" w:rsidR="00467833" w:rsidRPr="00EF7EC2" w:rsidRDefault="00467833" w:rsidP="00343A29">
            <w:pPr>
              <w:rPr>
                <w:b w:val="0"/>
                <w:lang w:val="en-AU"/>
              </w:rPr>
            </w:pPr>
            <w:r w:rsidRPr="00EF7EC2">
              <w:rPr>
                <w:lang w:val="en-AU"/>
              </w:rPr>
              <w:t>Gender</w:t>
            </w:r>
          </w:p>
        </w:tc>
        <w:tc>
          <w:tcPr>
            <w:tcW w:w="1338" w:type="dxa"/>
          </w:tcPr>
          <w:p w14:paraId="485B87B9" w14:textId="77777777" w:rsidR="00467833" w:rsidRDefault="00467833" w:rsidP="00343A29">
            <w:pPr>
              <w:jc w:val="center"/>
              <w:rPr>
                <w:lang w:val="en-AU"/>
              </w:rPr>
            </w:pPr>
          </w:p>
        </w:tc>
        <w:tc>
          <w:tcPr>
            <w:tcW w:w="1210" w:type="dxa"/>
          </w:tcPr>
          <w:p w14:paraId="7A72AC0E" w14:textId="77777777" w:rsidR="00467833" w:rsidRDefault="00467833" w:rsidP="00343A29">
            <w:pPr>
              <w:jc w:val="center"/>
              <w:rPr>
                <w:lang w:val="en-AU"/>
              </w:rPr>
            </w:pPr>
          </w:p>
        </w:tc>
        <w:tc>
          <w:tcPr>
            <w:tcW w:w="1280" w:type="dxa"/>
          </w:tcPr>
          <w:p w14:paraId="1C3F8BDA" w14:textId="77777777" w:rsidR="00467833" w:rsidRDefault="00467833" w:rsidP="00343A29">
            <w:pPr>
              <w:jc w:val="center"/>
              <w:rPr>
                <w:lang w:val="en-AU"/>
              </w:rPr>
            </w:pPr>
          </w:p>
        </w:tc>
        <w:tc>
          <w:tcPr>
            <w:tcW w:w="1276" w:type="dxa"/>
          </w:tcPr>
          <w:p w14:paraId="4CE4D9ED" w14:textId="77777777" w:rsidR="00467833" w:rsidRDefault="00467833" w:rsidP="00343A29">
            <w:pPr>
              <w:jc w:val="center"/>
              <w:rPr>
                <w:lang w:val="en-AU"/>
              </w:rPr>
            </w:pPr>
          </w:p>
        </w:tc>
        <w:tc>
          <w:tcPr>
            <w:tcW w:w="1279" w:type="dxa"/>
          </w:tcPr>
          <w:p w14:paraId="028927A0" w14:textId="77777777" w:rsidR="00467833" w:rsidRDefault="00467833" w:rsidP="00343A29">
            <w:pPr>
              <w:jc w:val="center"/>
              <w:rPr>
                <w:lang w:val="en-AU"/>
              </w:rPr>
            </w:pPr>
          </w:p>
        </w:tc>
        <w:tc>
          <w:tcPr>
            <w:tcW w:w="989" w:type="dxa"/>
          </w:tcPr>
          <w:p w14:paraId="62C1E663" w14:textId="77777777" w:rsidR="00467833" w:rsidRDefault="00467833" w:rsidP="00343A29">
            <w:pPr>
              <w:jc w:val="center"/>
              <w:rPr>
                <w:lang w:val="en-AU"/>
              </w:rPr>
            </w:pPr>
          </w:p>
        </w:tc>
      </w:tr>
      <w:tr w:rsidR="00467833" w14:paraId="5548BE9D" w14:textId="77777777" w:rsidTr="00731A39">
        <w:tc>
          <w:tcPr>
            <w:tcW w:w="1809" w:type="dxa"/>
          </w:tcPr>
          <w:p w14:paraId="5C7382AC" w14:textId="77777777" w:rsidR="00467833" w:rsidRDefault="00467833" w:rsidP="00343A29">
            <w:pPr>
              <w:jc w:val="right"/>
              <w:rPr>
                <w:lang w:val="en-AU"/>
              </w:rPr>
            </w:pPr>
            <w:r>
              <w:rPr>
                <w:lang w:val="en-AU"/>
              </w:rPr>
              <w:t>Male</w:t>
            </w:r>
          </w:p>
        </w:tc>
        <w:tc>
          <w:tcPr>
            <w:tcW w:w="1338" w:type="dxa"/>
          </w:tcPr>
          <w:p w14:paraId="5668E436" w14:textId="77777777" w:rsidR="00467833" w:rsidRDefault="00467833" w:rsidP="00343A29">
            <w:pPr>
              <w:jc w:val="center"/>
              <w:rPr>
                <w:lang w:val="en-AU"/>
              </w:rPr>
            </w:pPr>
            <w:r>
              <w:rPr>
                <w:lang w:val="en-AU"/>
              </w:rPr>
              <w:t>49.3</w:t>
            </w:r>
          </w:p>
        </w:tc>
        <w:tc>
          <w:tcPr>
            <w:tcW w:w="1210" w:type="dxa"/>
          </w:tcPr>
          <w:p w14:paraId="1107E2C2" w14:textId="77777777" w:rsidR="00467833" w:rsidRDefault="00467833" w:rsidP="00343A29">
            <w:pPr>
              <w:jc w:val="center"/>
              <w:rPr>
                <w:lang w:val="en-AU"/>
              </w:rPr>
            </w:pPr>
            <w:r>
              <w:rPr>
                <w:lang w:val="en-AU"/>
              </w:rPr>
              <w:t>57.6</w:t>
            </w:r>
          </w:p>
        </w:tc>
        <w:tc>
          <w:tcPr>
            <w:tcW w:w="1280" w:type="dxa"/>
          </w:tcPr>
          <w:p w14:paraId="7692D89B" w14:textId="77777777" w:rsidR="00467833" w:rsidRDefault="00467833" w:rsidP="00343A29">
            <w:pPr>
              <w:jc w:val="center"/>
              <w:rPr>
                <w:lang w:val="en-AU"/>
              </w:rPr>
            </w:pPr>
            <w:r>
              <w:rPr>
                <w:lang w:val="en-AU"/>
              </w:rPr>
              <w:t>85.8</w:t>
            </w:r>
          </w:p>
        </w:tc>
        <w:tc>
          <w:tcPr>
            <w:tcW w:w="1276" w:type="dxa"/>
          </w:tcPr>
          <w:p w14:paraId="7A8CB1FC" w14:textId="77777777" w:rsidR="00467833" w:rsidRDefault="00467833" w:rsidP="00343A29">
            <w:pPr>
              <w:jc w:val="center"/>
              <w:rPr>
                <w:lang w:val="en-AU"/>
              </w:rPr>
            </w:pPr>
            <w:r>
              <w:rPr>
                <w:lang w:val="en-AU"/>
              </w:rPr>
              <w:t>82.4</w:t>
            </w:r>
          </w:p>
        </w:tc>
        <w:tc>
          <w:tcPr>
            <w:tcW w:w="1279" w:type="dxa"/>
          </w:tcPr>
          <w:p w14:paraId="0294FE2C" w14:textId="77777777" w:rsidR="00467833" w:rsidRDefault="00467833" w:rsidP="00343A29">
            <w:pPr>
              <w:jc w:val="center"/>
              <w:rPr>
                <w:lang w:val="en-AU"/>
              </w:rPr>
            </w:pPr>
            <w:r>
              <w:rPr>
                <w:lang w:val="en-AU"/>
              </w:rPr>
              <w:t>88.1</w:t>
            </w:r>
          </w:p>
        </w:tc>
        <w:tc>
          <w:tcPr>
            <w:tcW w:w="989" w:type="dxa"/>
          </w:tcPr>
          <w:p w14:paraId="28E78792" w14:textId="77777777" w:rsidR="00467833" w:rsidRDefault="00467833" w:rsidP="00343A29">
            <w:pPr>
              <w:jc w:val="center"/>
              <w:rPr>
                <w:lang w:val="en-AU"/>
              </w:rPr>
            </w:pPr>
            <w:r>
              <w:rPr>
                <w:lang w:val="en-AU"/>
              </w:rPr>
              <w:t>71.5</w:t>
            </w:r>
          </w:p>
        </w:tc>
      </w:tr>
      <w:tr w:rsidR="00467833" w14:paraId="4DE3AC22" w14:textId="77777777" w:rsidTr="00731A39">
        <w:tc>
          <w:tcPr>
            <w:tcW w:w="1809" w:type="dxa"/>
          </w:tcPr>
          <w:p w14:paraId="62C55DF5" w14:textId="77777777" w:rsidR="00467833" w:rsidRDefault="00467833" w:rsidP="00343A29">
            <w:pPr>
              <w:jc w:val="right"/>
              <w:rPr>
                <w:lang w:val="en-AU"/>
              </w:rPr>
            </w:pPr>
            <w:r>
              <w:rPr>
                <w:lang w:val="en-AU"/>
              </w:rPr>
              <w:t>Female</w:t>
            </w:r>
          </w:p>
        </w:tc>
        <w:tc>
          <w:tcPr>
            <w:tcW w:w="1338" w:type="dxa"/>
          </w:tcPr>
          <w:p w14:paraId="48B26070" w14:textId="77777777" w:rsidR="00467833" w:rsidRDefault="00467833" w:rsidP="00343A29">
            <w:pPr>
              <w:jc w:val="center"/>
              <w:rPr>
                <w:lang w:val="en-AU"/>
              </w:rPr>
            </w:pPr>
            <w:r>
              <w:rPr>
                <w:lang w:val="en-AU"/>
              </w:rPr>
              <w:t>50.7</w:t>
            </w:r>
          </w:p>
        </w:tc>
        <w:tc>
          <w:tcPr>
            <w:tcW w:w="1210" w:type="dxa"/>
          </w:tcPr>
          <w:p w14:paraId="7E2A79C2" w14:textId="77777777" w:rsidR="00467833" w:rsidRDefault="00467833" w:rsidP="00343A29">
            <w:pPr>
              <w:jc w:val="center"/>
              <w:rPr>
                <w:lang w:val="en-AU"/>
              </w:rPr>
            </w:pPr>
            <w:r>
              <w:rPr>
                <w:lang w:val="en-AU"/>
              </w:rPr>
              <w:t>42.4</w:t>
            </w:r>
          </w:p>
        </w:tc>
        <w:tc>
          <w:tcPr>
            <w:tcW w:w="1280" w:type="dxa"/>
          </w:tcPr>
          <w:p w14:paraId="3E8DF5D9" w14:textId="77777777" w:rsidR="00467833" w:rsidRDefault="00467833" w:rsidP="00343A29">
            <w:pPr>
              <w:jc w:val="center"/>
              <w:rPr>
                <w:lang w:val="en-AU"/>
              </w:rPr>
            </w:pPr>
            <w:r>
              <w:rPr>
                <w:lang w:val="en-AU"/>
              </w:rPr>
              <w:t>14.2</w:t>
            </w:r>
          </w:p>
        </w:tc>
        <w:tc>
          <w:tcPr>
            <w:tcW w:w="1276" w:type="dxa"/>
          </w:tcPr>
          <w:p w14:paraId="671D4EBC" w14:textId="77777777" w:rsidR="00467833" w:rsidRDefault="00467833" w:rsidP="00343A29">
            <w:pPr>
              <w:jc w:val="center"/>
              <w:rPr>
                <w:lang w:val="en-AU"/>
              </w:rPr>
            </w:pPr>
            <w:r>
              <w:rPr>
                <w:lang w:val="en-AU"/>
              </w:rPr>
              <w:t>17.6</w:t>
            </w:r>
          </w:p>
        </w:tc>
        <w:tc>
          <w:tcPr>
            <w:tcW w:w="1279" w:type="dxa"/>
          </w:tcPr>
          <w:p w14:paraId="6A627862" w14:textId="77777777" w:rsidR="00467833" w:rsidRDefault="00467833" w:rsidP="00343A29">
            <w:pPr>
              <w:jc w:val="center"/>
              <w:rPr>
                <w:lang w:val="en-AU"/>
              </w:rPr>
            </w:pPr>
            <w:r>
              <w:rPr>
                <w:lang w:val="en-AU"/>
              </w:rPr>
              <w:t>11.9</w:t>
            </w:r>
          </w:p>
        </w:tc>
        <w:tc>
          <w:tcPr>
            <w:tcW w:w="989" w:type="dxa"/>
          </w:tcPr>
          <w:p w14:paraId="5EB12BA1" w14:textId="77777777" w:rsidR="00467833" w:rsidRDefault="00467833" w:rsidP="00343A29">
            <w:pPr>
              <w:jc w:val="center"/>
              <w:rPr>
                <w:lang w:val="en-AU"/>
              </w:rPr>
            </w:pPr>
            <w:r>
              <w:rPr>
                <w:lang w:val="en-AU"/>
              </w:rPr>
              <w:t>28.5</w:t>
            </w:r>
          </w:p>
        </w:tc>
      </w:tr>
      <w:tr w:rsidR="00467833" w14:paraId="3F1CCB66" w14:textId="77777777" w:rsidTr="00731A39">
        <w:tc>
          <w:tcPr>
            <w:tcW w:w="1809" w:type="dxa"/>
          </w:tcPr>
          <w:p w14:paraId="324F7CBA" w14:textId="77777777" w:rsidR="00467833" w:rsidRPr="00EF7EC2" w:rsidRDefault="00467833" w:rsidP="00343A29">
            <w:pPr>
              <w:rPr>
                <w:b w:val="0"/>
                <w:lang w:val="en-AU"/>
              </w:rPr>
            </w:pPr>
            <w:r w:rsidRPr="00EF7EC2">
              <w:rPr>
                <w:lang w:val="en-AU"/>
              </w:rPr>
              <w:t>Age</w:t>
            </w:r>
          </w:p>
        </w:tc>
        <w:tc>
          <w:tcPr>
            <w:tcW w:w="1338" w:type="dxa"/>
          </w:tcPr>
          <w:p w14:paraId="2E70C663" w14:textId="77777777" w:rsidR="00467833" w:rsidRDefault="00467833" w:rsidP="00343A29">
            <w:pPr>
              <w:jc w:val="center"/>
              <w:rPr>
                <w:lang w:val="en-AU"/>
              </w:rPr>
            </w:pPr>
          </w:p>
        </w:tc>
        <w:tc>
          <w:tcPr>
            <w:tcW w:w="1210" w:type="dxa"/>
          </w:tcPr>
          <w:p w14:paraId="37777D23" w14:textId="77777777" w:rsidR="00467833" w:rsidRDefault="00467833" w:rsidP="00343A29">
            <w:pPr>
              <w:jc w:val="center"/>
              <w:rPr>
                <w:lang w:val="en-AU"/>
              </w:rPr>
            </w:pPr>
          </w:p>
        </w:tc>
        <w:tc>
          <w:tcPr>
            <w:tcW w:w="1280" w:type="dxa"/>
          </w:tcPr>
          <w:p w14:paraId="7E0871E4" w14:textId="77777777" w:rsidR="00467833" w:rsidRDefault="00467833" w:rsidP="00343A29">
            <w:pPr>
              <w:jc w:val="center"/>
              <w:rPr>
                <w:lang w:val="en-AU"/>
              </w:rPr>
            </w:pPr>
          </w:p>
        </w:tc>
        <w:tc>
          <w:tcPr>
            <w:tcW w:w="1276" w:type="dxa"/>
          </w:tcPr>
          <w:p w14:paraId="2506314A" w14:textId="77777777" w:rsidR="00467833" w:rsidRDefault="00467833" w:rsidP="00343A29">
            <w:pPr>
              <w:jc w:val="center"/>
              <w:rPr>
                <w:lang w:val="en-AU"/>
              </w:rPr>
            </w:pPr>
          </w:p>
        </w:tc>
        <w:tc>
          <w:tcPr>
            <w:tcW w:w="1279" w:type="dxa"/>
          </w:tcPr>
          <w:p w14:paraId="799DA84A" w14:textId="77777777" w:rsidR="00467833" w:rsidRDefault="00467833" w:rsidP="00343A29">
            <w:pPr>
              <w:jc w:val="center"/>
              <w:rPr>
                <w:lang w:val="en-AU"/>
              </w:rPr>
            </w:pPr>
          </w:p>
        </w:tc>
        <w:tc>
          <w:tcPr>
            <w:tcW w:w="989" w:type="dxa"/>
          </w:tcPr>
          <w:p w14:paraId="304E18DE" w14:textId="77777777" w:rsidR="00467833" w:rsidRDefault="00467833" w:rsidP="00343A29">
            <w:pPr>
              <w:jc w:val="center"/>
              <w:rPr>
                <w:lang w:val="en-AU"/>
              </w:rPr>
            </w:pPr>
          </w:p>
        </w:tc>
      </w:tr>
      <w:tr w:rsidR="00467833" w14:paraId="12E746F6" w14:textId="77777777" w:rsidTr="00731A39">
        <w:tc>
          <w:tcPr>
            <w:tcW w:w="1809" w:type="dxa"/>
          </w:tcPr>
          <w:p w14:paraId="4EB3DE39" w14:textId="77777777" w:rsidR="00467833" w:rsidRDefault="00467833" w:rsidP="00343A29">
            <w:pPr>
              <w:jc w:val="right"/>
              <w:rPr>
                <w:lang w:val="en-AU"/>
              </w:rPr>
            </w:pPr>
            <w:r>
              <w:rPr>
                <w:lang w:val="en-AU"/>
              </w:rPr>
              <w:t>18-25</w:t>
            </w:r>
          </w:p>
        </w:tc>
        <w:tc>
          <w:tcPr>
            <w:tcW w:w="1338" w:type="dxa"/>
          </w:tcPr>
          <w:p w14:paraId="65610633" w14:textId="77777777" w:rsidR="00467833" w:rsidRDefault="00467833" w:rsidP="00343A29">
            <w:pPr>
              <w:jc w:val="center"/>
              <w:rPr>
                <w:lang w:val="en-AU"/>
              </w:rPr>
            </w:pPr>
            <w:r>
              <w:rPr>
                <w:lang w:val="en-AU"/>
              </w:rPr>
              <w:t>7.0</w:t>
            </w:r>
          </w:p>
        </w:tc>
        <w:tc>
          <w:tcPr>
            <w:tcW w:w="1210" w:type="dxa"/>
          </w:tcPr>
          <w:p w14:paraId="5637B608" w14:textId="77777777" w:rsidR="00467833" w:rsidRDefault="00467833" w:rsidP="00343A29">
            <w:pPr>
              <w:jc w:val="center"/>
              <w:rPr>
                <w:lang w:val="en-AU"/>
              </w:rPr>
            </w:pPr>
            <w:r>
              <w:rPr>
                <w:lang w:val="en-AU"/>
              </w:rPr>
              <w:t>9.1</w:t>
            </w:r>
          </w:p>
        </w:tc>
        <w:tc>
          <w:tcPr>
            <w:tcW w:w="1280" w:type="dxa"/>
          </w:tcPr>
          <w:p w14:paraId="324F3323" w14:textId="77777777" w:rsidR="00467833" w:rsidRDefault="00467833" w:rsidP="00343A29">
            <w:pPr>
              <w:jc w:val="center"/>
              <w:rPr>
                <w:lang w:val="en-AU"/>
              </w:rPr>
            </w:pPr>
            <w:r>
              <w:rPr>
                <w:lang w:val="en-AU"/>
              </w:rPr>
              <w:t>25.4</w:t>
            </w:r>
          </w:p>
        </w:tc>
        <w:tc>
          <w:tcPr>
            <w:tcW w:w="1276" w:type="dxa"/>
          </w:tcPr>
          <w:p w14:paraId="2369A493" w14:textId="77777777" w:rsidR="00467833" w:rsidRDefault="00467833" w:rsidP="00343A29">
            <w:pPr>
              <w:jc w:val="center"/>
              <w:rPr>
                <w:lang w:val="en-AU"/>
              </w:rPr>
            </w:pPr>
            <w:r>
              <w:rPr>
                <w:lang w:val="en-AU"/>
              </w:rPr>
              <w:t>40.8</w:t>
            </w:r>
          </w:p>
        </w:tc>
        <w:tc>
          <w:tcPr>
            <w:tcW w:w="1279" w:type="dxa"/>
          </w:tcPr>
          <w:p w14:paraId="26DB7398" w14:textId="77777777" w:rsidR="00467833" w:rsidRDefault="00467833" w:rsidP="00343A29">
            <w:pPr>
              <w:jc w:val="center"/>
              <w:rPr>
                <w:lang w:val="en-AU"/>
              </w:rPr>
            </w:pPr>
            <w:r>
              <w:rPr>
                <w:lang w:val="en-AU"/>
              </w:rPr>
              <w:t>41.0</w:t>
            </w:r>
          </w:p>
        </w:tc>
        <w:tc>
          <w:tcPr>
            <w:tcW w:w="989" w:type="dxa"/>
          </w:tcPr>
          <w:p w14:paraId="4BEE600A" w14:textId="77777777" w:rsidR="00467833" w:rsidRDefault="00467833" w:rsidP="00343A29">
            <w:pPr>
              <w:jc w:val="center"/>
              <w:rPr>
                <w:lang w:val="en-AU"/>
              </w:rPr>
            </w:pPr>
            <w:r>
              <w:rPr>
                <w:lang w:val="en-AU"/>
              </w:rPr>
              <w:t>24.5</w:t>
            </w:r>
          </w:p>
        </w:tc>
      </w:tr>
      <w:tr w:rsidR="00467833" w14:paraId="2D569522" w14:textId="77777777" w:rsidTr="00731A39">
        <w:tc>
          <w:tcPr>
            <w:tcW w:w="1809" w:type="dxa"/>
          </w:tcPr>
          <w:p w14:paraId="4D9A115A" w14:textId="77777777" w:rsidR="00467833" w:rsidRDefault="00467833" w:rsidP="00343A29">
            <w:pPr>
              <w:jc w:val="right"/>
              <w:rPr>
                <w:lang w:val="en-AU"/>
              </w:rPr>
            </w:pPr>
            <w:r>
              <w:rPr>
                <w:lang w:val="en-AU"/>
              </w:rPr>
              <w:t>26-30</w:t>
            </w:r>
          </w:p>
        </w:tc>
        <w:tc>
          <w:tcPr>
            <w:tcW w:w="1338" w:type="dxa"/>
          </w:tcPr>
          <w:p w14:paraId="2A987633" w14:textId="77777777" w:rsidR="00467833" w:rsidRDefault="00467833" w:rsidP="00343A29">
            <w:pPr>
              <w:jc w:val="center"/>
              <w:rPr>
                <w:lang w:val="en-AU"/>
              </w:rPr>
            </w:pPr>
            <w:r>
              <w:rPr>
                <w:lang w:val="en-AU"/>
              </w:rPr>
              <w:t>3.9</w:t>
            </w:r>
          </w:p>
        </w:tc>
        <w:tc>
          <w:tcPr>
            <w:tcW w:w="1210" w:type="dxa"/>
          </w:tcPr>
          <w:p w14:paraId="35FB4776" w14:textId="77777777" w:rsidR="00467833" w:rsidRDefault="00467833" w:rsidP="00343A29">
            <w:pPr>
              <w:jc w:val="center"/>
              <w:rPr>
                <w:lang w:val="en-AU"/>
              </w:rPr>
            </w:pPr>
            <w:r>
              <w:rPr>
                <w:lang w:val="en-AU"/>
              </w:rPr>
              <w:t>0.0</w:t>
            </w:r>
          </w:p>
        </w:tc>
        <w:tc>
          <w:tcPr>
            <w:tcW w:w="1280" w:type="dxa"/>
          </w:tcPr>
          <w:p w14:paraId="03F157E8" w14:textId="77777777" w:rsidR="00467833" w:rsidRDefault="00467833" w:rsidP="00343A29">
            <w:pPr>
              <w:jc w:val="center"/>
              <w:rPr>
                <w:lang w:val="en-AU"/>
              </w:rPr>
            </w:pPr>
            <w:r>
              <w:rPr>
                <w:lang w:val="en-AU"/>
              </w:rPr>
              <w:t>18.7</w:t>
            </w:r>
          </w:p>
        </w:tc>
        <w:tc>
          <w:tcPr>
            <w:tcW w:w="1276" w:type="dxa"/>
          </w:tcPr>
          <w:p w14:paraId="5CC6112F" w14:textId="77777777" w:rsidR="00467833" w:rsidRDefault="00467833" w:rsidP="00343A29">
            <w:pPr>
              <w:jc w:val="center"/>
              <w:rPr>
                <w:lang w:val="en-AU"/>
              </w:rPr>
            </w:pPr>
            <w:r>
              <w:rPr>
                <w:lang w:val="en-AU"/>
              </w:rPr>
              <w:t>10.5</w:t>
            </w:r>
          </w:p>
        </w:tc>
        <w:tc>
          <w:tcPr>
            <w:tcW w:w="1279" w:type="dxa"/>
          </w:tcPr>
          <w:p w14:paraId="358E10DD" w14:textId="77777777" w:rsidR="00467833" w:rsidRDefault="00467833" w:rsidP="00343A29">
            <w:pPr>
              <w:jc w:val="center"/>
              <w:rPr>
                <w:lang w:val="en-AU"/>
              </w:rPr>
            </w:pPr>
            <w:r>
              <w:rPr>
                <w:lang w:val="en-AU"/>
              </w:rPr>
              <w:t>12.8</w:t>
            </w:r>
          </w:p>
        </w:tc>
        <w:tc>
          <w:tcPr>
            <w:tcW w:w="989" w:type="dxa"/>
          </w:tcPr>
          <w:p w14:paraId="2629D17E" w14:textId="77777777" w:rsidR="00467833" w:rsidRDefault="00467833" w:rsidP="00343A29">
            <w:pPr>
              <w:jc w:val="center"/>
              <w:rPr>
                <w:lang w:val="en-AU"/>
              </w:rPr>
            </w:pPr>
            <w:r>
              <w:rPr>
                <w:lang w:val="en-AU"/>
              </w:rPr>
              <w:t>9.8</w:t>
            </w:r>
          </w:p>
        </w:tc>
      </w:tr>
      <w:tr w:rsidR="00467833" w14:paraId="3B7126A2" w14:textId="77777777" w:rsidTr="00731A39">
        <w:tc>
          <w:tcPr>
            <w:tcW w:w="1809" w:type="dxa"/>
          </w:tcPr>
          <w:p w14:paraId="6DA40254" w14:textId="77777777" w:rsidR="00467833" w:rsidRDefault="00467833" w:rsidP="00343A29">
            <w:pPr>
              <w:jc w:val="right"/>
              <w:rPr>
                <w:lang w:val="en-AU"/>
              </w:rPr>
            </w:pPr>
            <w:r>
              <w:rPr>
                <w:lang w:val="en-AU"/>
              </w:rPr>
              <w:t>31-39</w:t>
            </w:r>
          </w:p>
        </w:tc>
        <w:tc>
          <w:tcPr>
            <w:tcW w:w="1338" w:type="dxa"/>
          </w:tcPr>
          <w:p w14:paraId="47FA4D92" w14:textId="77777777" w:rsidR="00467833" w:rsidRDefault="00467833" w:rsidP="00343A29">
            <w:pPr>
              <w:jc w:val="center"/>
              <w:rPr>
                <w:lang w:val="en-AU"/>
              </w:rPr>
            </w:pPr>
            <w:r>
              <w:rPr>
                <w:lang w:val="en-AU"/>
              </w:rPr>
              <w:t>7.5</w:t>
            </w:r>
          </w:p>
        </w:tc>
        <w:tc>
          <w:tcPr>
            <w:tcW w:w="1210" w:type="dxa"/>
          </w:tcPr>
          <w:p w14:paraId="687EBA05" w14:textId="77777777" w:rsidR="00467833" w:rsidRDefault="00467833" w:rsidP="00343A29">
            <w:pPr>
              <w:jc w:val="center"/>
              <w:rPr>
                <w:lang w:val="en-AU"/>
              </w:rPr>
            </w:pPr>
            <w:r>
              <w:rPr>
                <w:lang w:val="en-AU"/>
              </w:rPr>
              <w:t>12.1</w:t>
            </w:r>
          </w:p>
        </w:tc>
        <w:tc>
          <w:tcPr>
            <w:tcW w:w="1280" w:type="dxa"/>
          </w:tcPr>
          <w:p w14:paraId="60B345CE" w14:textId="77777777" w:rsidR="00467833" w:rsidRDefault="00467833" w:rsidP="00343A29">
            <w:pPr>
              <w:jc w:val="center"/>
              <w:rPr>
                <w:lang w:val="en-AU"/>
              </w:rPr>
            </w:pPr>
            <w:r>
              <w:rPr>
                <w:lang w:val="en-AU"/>
              </w:rPr>
              <w:t>10.4</w:t>
            </w:r>
          </w:p>
        </w:tc>
        <w:tc>
          <w:tcPr>
            <w:tcW w:w="1276" w:type="dxa"/>
          </w:tcPr>
          <w:p w14:paraId="5889D091" w14:textId="77777777" w:rsidR="00467833" w:rsidRDefault="00467833" w:rsidP="00343A29">
            <w:pPr>
              <w:jc w:val="center"/>
              <w:rPr>
                <w:lang w:val="en-AU"/>
              </w:rPr>
            </w:pPr>
            <w:r>
              <w:rPr>
                <w:lang w:val="en-AU"/>
              </w:rPr>
              <w:t>9.2</w:t>
            </w:r>
          </w:p>
        </w:tc>
        <w:tc>
          <w:tcPr>
            <w:tcW w:w="1279" w:type="dxa"/>
          </w:tcPr>
          <w:p w14:paraId="3A13379F" w14:textId="77777777" w:rsidR="00467833" w:rsidRDefault="00467833" w:rsidP="00343A29">
            <w:pPr>
              <w:jc w:val="center"/>
              <w:rPr>
                <w:lang w:val="en-AU"/>
              </w:rPr>
            </w:pPr>
            <w:r>
              <w:rPr>
                <w:lang w:val="en-AU"/>
              </w:rPr>
              <w:t>11.1</w:t>
            </w:r>
          </w:p>
        </w:tc>
        <w:tc>
          <w:tcPr>
            <w:tcW w:w="989" w:type="dxa"/>
          </w:tcPr>
          <w:p w14:paraId="0E49ACA6" w14:textId="77777777" w:rsidR="00467833" w:rsidRDefault="00467833" w:rsidP="00343A29">
            <w:pPr>
              <w:jc w:val="center"/>
              <w:rPr>
                <w:lang w:val="en-AU"/>
              </w:rPr>
            </w:pPr>
            <w:r>
              <w:rPr>
                <w:lang w:val="en-AU"/>
              </w:rPr>
              <w:t>9.3</w:t>
            </w:r>
          </w:p>
        </w:tc>
      </w:tr>
      <w:tr w:rsidR="00467833" w14:paraId="70AC398A" w14:textId="77777777" w:rsidTr="00731A39">
        <w:tc>
          <w:tcPr>
            <w:tcW w:w="1809" w:type="dxa"/>
          </w:tcPr>
          <w:p w14:paraId="7EE3F5E1" w14:textId="77777777" w:rsidR="00467833" w:rsidRDefault="00467833" w:rsidP="00343A29">
            <w:pPr>
              <w:jc w:val="right"/>
              <w:rPr>
                <w:lang w:val="en-AU"/>
              </w:rPr>
            </w:pPr>
            <w:r>
              <w:rPr>
                <w:lang w:val="en-AU"/>
              </w:rPr>
              <w:t>40-49</w:t>
            </w:r>
          </w:p>
        </w:tc>
        <w:tc>
          <w:tcPr>
            <w:tcW w:w="1338" w:type="dxa"/>
          </w:tcPr>
          <w:p w14:paraId="0A5CC190" w14:textId="77777777" w:rsidR="00467833" w:rsidRDefault="00467833" w:rsidP="00343A29">
            <w:pPr>
              <w:jc w:val="center"/>
              <w:rPr>
                <w:lang w:val="en-AU"/>
              </w:rPr>
            </w:pPr>
            <w:r>
              <w:rPr>
                <w:lang w:val="en-AU"/>
              </w:rPr>
              <w:t>13.2</w:t>
            </w:r>
          </w:p>
        </w:tc>
        <w:tc>
          <w:tcPr>
            <w:tcW w:w="1210" w:type="dxa"/>
          </w:tcPr>
          <w:p w14:paraId="237A585A" w14:textId="77777777" w:rsidR="00467833" w:rsidRDefault="00467833" w:rsidP="00343A29">
            <w:pPr>
              <w:jc w:val="center"/>
              <w:rPr>
                <w:lang w:val="en-AU"/>
              </w:rPr>
            </w:pPr>
            <w:r>
              <w:rPr>
                <w:lang w:val="en-AU"/>
              </w:rPr>
              <w:t>6.1</w:t>
            </w:r>
          </w:p>
        </w:tc>
        <w:tc>
          <w:tcPr>
            <w:tcW w:w="1280" w:type="dxa"/>
          </w:tcPr>
          <w:p w14:paraId="279C4086" w14:textId="77777777" w:rsidR="00467833" w:rsidRDefault="00467833" w:rsidP="00343A29">
            <w:pPr>
              <w:jc w:val="center"/>
              <w:rPr>
                <w:lang w:val="en-AU"/>
              </w:rPr>
            </w:pPr>
            <w:r>
              <w:rPr>
                <w:lang w:val="en-AU"/>
              </w:rPr>
              <w:t>14.2</w:t>
            </w:r>
          </w:p>
        </w:tc>
        <w:tc>
          <w:tcPr>
            <w:tcW w:w="1276" w:type="dxa"/>
          </w:tcPr>
          <w:p w14:paraId="306427A0" w14:textId="77777777" w:rsidR="00467833" w:rsidRDefault="00467833" w:rsidP="00343A29">
            <w:pPr>
              <w:jc w:val="center"/>
              <w:rPr>
                <w:lang w:val="en-AU"/>
              </w:rPr>
            </w:pPr>
            <w:r>
              <w:rPr>
                <w:lang w:val="en-AU"/>
              </w:rPr>
              <w:t>19.7</w:t>
            </w:r>
          </w:p>
        </w:tc>
        <w:tc>
          <w:tcPr>
            <w:tcW w:w="1279" w:type="dxa"/>
          </w:tcPr>
          <w:p w14:paraId="0D5101E4" w14:textId="77777777" w:rsidR="00467833" w:rsidRDefault="00467833" w:rsidP="00343A29">
            <w:pPr>
              <w:jc w:val="center"/>
              <w:rPr>
                <w:lang w:val="en-AU"/>
              </w:rPr>
            </w:pPr>
            <w:r>
              <w:rPr>
                <w:lang w:val="en-AU"/>
              </w:rPr>
              <w:t>9.4</w:t>
            </w:r>
          </w:p>
        </w:tc>
        <w:tc>
          <w:tcPr>
            <w:tcW w:w="989" w:type="dxa"/>
          </w:tcPr>
          <w:p w14:paraId="77C2365B" w14:textId="77777777" w:rsidR="00467833" w:rsidRDefault="00467833" w:rsidP="00343A29">
            <w:pPr>
              <w:jc w:val="center"/>
              <w:rPr>
                <w:lang w:val="en-AU"/>
              </w:rPr>
            </w:pPr>
            <w:r>
              <w:rPr>
                <w:lang w:val="en-AU"/>
              </w:rPr>
              <w:t>13.9</w:t>
            </w:r>
          </w:p>
        </w:tc>
      </w:tr>
      <w:tr w:rsidR="00467833" w14:paraId="1C72827D" w14:textId="77777777" w:rsidTr="00731A39">
        <w:tc>
          <w:tcPr>
            <w:tcW w:w="1809" w:type="dxa"/>
          </w:tcPr>
          <w:p w14:paraId="1A286656" w14:textId="77777777" w:rsidR="00467833" w:rsidRDefault="00467833" w:rsidP="00343A29">
            <w:pPr>
              <w:jc w:val="right"/>
              <w:rPr>
                <w:lang w:val="en-AU"/>
              </w:rPr>
            </w:pPr>
            <w:r>
              <w:rPr>
                <w:lang w:val="en-AU"/>
              </w:rPr>
              <w:t>50-59</w:t>
            </w:r>
          </w:p>
        </w:tc>
        <w:tc>
          <w:tcPr>
            <w:tcW w:w="1338" w:type="dxa"/>
          </w:tcPr>
          <w:p w14:paraId="1AEAA6D2" w14:textId="77777777" w:rsidR="00467833" w:rsidRDefault="00467833" w:rsidP="00343A29">
            <w:pPr>
              <w:jc w:val="center"/>
              <w:rPr>
                <w:lang w:val="en-AU"/>
              </w:rPr>
            </w:pPr>
            <w:r>
              <w:rPr>
                <w:lang w:val="en-AU"/>
              </w:rPr>
              <w:t>21.9</w:t>
            </w:r>
          </w:p>
        </w:tc>
        <w:tc>
          <w:tcPr>
            <w:tcW w:w="1210" w:type="dxa"/>
          </w:tcPr>
          <w:p w14:paraId="370E74E5" w14:textId="77777777" w:rsidR="00467833" w:rsidRDefault="00467833" w:rsidP="00343A29">
            <w:pPr>
              <w:jc w:val="center"/>
              <w:rPr>
                <w:lang w:val="en-AU"/>
              </w:rPr>
            </w:pPr>
            <w:r>
              <w:rPr>
                <w:lang w:val="en-AU"/>
              </w:rPr>
              <w:t>3.0</w:t>
            </w:r>
          </w:p>
        </w:tc>
        <w:tc>
          <w:tcPr>
            <w:tcW w:w="1280" w:type="dxa"/>
          </w:tcPr>
          <w:p w14:paraId="40A74E48" w14:textId="77777777" w:rsidR="00467833" w:rsidRDefault="00467833" w:rsidP="00343A29">
            <w:pPr>
              <w:jc w:val="center"/>
              <w:rPr>
                <w:lang w:val="en-AU"/>
              </w:rPr>
            </w:pPr>
            <w:r>
              <w:rPr>
                <w:lang w:val="en-AU"/>
              </w:rPr>
              <w:t>14.2</w:t>
            </w:r>
          </w:p>
        </w:tc>
        <w:tc>
          <w:tcPr>
            <w:tcW w:w="1276" w:type="dxa"/>
          </w:tcPr>
          <w:p w14:paraId="6D72F8DE" w14:textId="77777777" w:rsidR="00467833" w:rsidRDefault="00467833" w:rsidP="00343A29">
            <w:pPr>
              <w:jc w:val="center"/>
              <w:rPr>
                <w:lang w:val="en-AU"/>
              </w:rPr>
            </w:pPr>
            <w:r>
              <w:rPr>
                <w:lang w:val="en-AU"/>
              </w:rPr>
              <w:t>9.2</w:t>
            </w:r>
          </w:p>
        </w:tc>
        <w:tc>
          <w:tcPr>
            <w:tcW w:w="1279" w:type="dxa"/>
          </w:tcPr>
          <w:p w14:paraId="6EC25F3F" w14:textId="77777777" w:rsidR="00467833" w:rsidRDefault="00467833" w:rsidP="00343A29">
            <w:pPr>
              <w:jc w:val="center"/>
              <w:rPr>
                <w:lang w:val="en-AU"/>
              </w:rPr>
            </w:pPr>
            <w:r>
              <w:rPr>
                <w:lang w:val="en-AU"/>
              </w:rPr>
              <w:t>15.4</w:t>
            </w:r>
          </w:p>
        </w:tc>
        <w:tc>
          <w:tcPr>
            <w:tcW w:w="989" w:type="dxa"/>
          </w:tcPr>
          <w:p w14:paraId="31CCE4CE" w14:textId="77777777" w:rsidR="00467833" w:rsidRDefault="00467833" w:rsidP="00343A29">
            <w:pPr>
              <w:jc w:val="center"/>
              <w:rPr>
                <w:lang w:val="en-AU"/>
              </w:rPr>
            </w:pPr>
            <w:r>
              <w:rPr>
                <w:lang w:val="en-AU"/>
              </w:rPr>
              <w:t>15.4</w:t>
            </w:r>
          </w:p>
        </w:tc>
      </w:tr>
      <w:tr w:rsidR="00467833" w14:paraId="31993AFF" w14:textId="77777777" w:rsidTr="00731A39">
        <w:tc>
          <w:tcPr>
            <w:tcW w:w="1809" w:type="dxa"/>
          </w:tcPr>
          <w:p w14:paraId="7004AC1B" w14:textId="77777777" w:rsidR="00467833" w:rsidRDefault="00467833" w:rsidP="00343A29">
            <w:pPr>
              <w:jc w:val="right"/>
              <w:rPr>
                <w:lang w:val="en-AU"/>
              </w:rPr>
            </w:pPr>
            <w:r>
              <w:rPr>
                <w:lang w:val="en-AU"/>
              </w:rPr>
              <w:t>60-69</w:t>
            </w:r>
          </w:p>
        </w:tc>
        <w:tc>
          <w:tcPr>
            <w:tcW w:w="1338" w:type="dxa"/>
          </w:tcPr>
          <w:p w14:paraId="7E4B7892" w14:textId="77777777" w:rsidR="00467833" w:rsidRDefault="00467833" w:rsidP="00343A29">
            <w:pPr>
              <w:jc w:val="center"/>
              <w:rPr>
                <w:lang w:val="en-AU"/>
              </w:rPr>
            </w:pPr>
            <w:r>
              <w:rPr>
                <w:lang w:val="en-AU"/>
              </w:rPr>
              <w:t>18.4</w:t>
            </w:r>
          </w:p>
        </w:tc>
        <w:tc>
          <w:tcPr>
            <w:tcW w:w="1210" w:type="dxa"/>
          </w:tcPr>
          <w:p w14:paraId="305D877B" w14:textId="77777777" w:rsidR="00467833" w:rsidRDefault="00467833" w:rsidP="00343A29">
            <w:pPr>
              <w:jc w:val="center"/>
              <w:rPr>
                <w:lang w:val="en-AU"/>
              </w:rPr>
            </w:pPr>
            <w:r>
              <w:rPr>
                <w:lang w:val="en-AU"/>
              </w:rPr>
              <w:t>36.4</w:t>
            </w:r>
          </w:p>
        </w:tc>
        <w:tc>
          <w:tcPr>
            <w:tcW w:w="1280" w:type="dxa"/>
          </w:tcPr>
          <w:p w14:paraId="0F2338B4" w14:textId="77777777" w:rsidR="00467833" w:rsidRDefault="00467833" w:rsidP="00343A29">
            <w:pPr>
              <w:jc w:val="center"/>
              <w:rPr>
                <w:lang w:val="en-AU"/>
              </w:rPr>
            </w:pPr>
            <w:r>
              <w:rPr>
                <w:lang w:val="en-AU"/>
              </w:rPr>
              <w:t>8.2</w:t>
            </w:r>
          </w:p>
        </w:tc>
        <w:tc>
          <w:tcPr>
            <w:tcW w:w="1276" w:type="dxa"/>
          </w:tcPr>
          <w:p w14:paraId="5542FBA6" w14:textId="77777777" w:rsidR="00467833" w:rsidRDefault="00467833" w:rsidP="00343A29">
            <w:pPr>
              <w:jc w:val="center"/>
              <w:rPr>
                <w:lang w:val="en-AU"/>
              </w:rPr>
            </w:pPr>
            <w:r>
              <w:rPr>
                <w:lang w:val="en-AU"/>
              </w:rPr>
              <w:t>7.9</w:t>
            </w:r>
          </w:p>
        </w:tc>
        <w:tc>
          <w:tcPr>
            <w:tcW w:w="1279" w:type="dxa"/>
          </w:tcPr>
          <w:p w14:paraId="05BCFA3B" w14:textId="77777777" w:rsidR="00467833" w:rsidRDefault="00467833" w:rsidP="00343A29">
            <w:pPr>
              <w:jc w:val="center"/>
              <w:rPr>
                <w:lang w:val="en-AU"/>
              </w:rPr>
            </w:pPr>
            <w:r>
              <w:rPr>
                <w:lang w:val="en-AU"/>
              </w:rPr>
              <w:t>6.8</w:t>
            </w:r>
          </w:p>
        </w:tc>
        <w:tc>
          <w:tcPr>
            <w:tcW w:w="989" w:type="dxa"/>
          </w:tcPr>
          <w:p w14:paraId="3DD864A1" w14:textId="77777777" w:rsidR="00467833" w:rsidRDefault="00467833" w:rsidP="00343A29">
            <w:pPr>
              <w:jc w:val="center"/>
              <w:rPr>
                <w:lang w:val="en-AU"/>
              </w:rPr>
            </w:pPr>
            <w:r>
              <w:rPr>
                <w:lang w:val="en-AU"/>
              </w:rPr>
              <w:t>12.8</w:t>
            </w:r>
          </w:p>
        </w:tc>
      </w:tr>
      <w:tr w:rsidR="00467833" w14:paraId="53232F48" w14:textId="77777777" w:rsidTr="00731A39">
        <w:tc>
          <w:tcPr>
            <w:tcW w:w="1809" w:type="dxa"/>
          </w:tcPr>
          <w:p w14:paraId="5E791F8D" w14:textId="77777777" w:rsidR="00467833" w:rsidRDefault="00467833" w:rsidP="00343A29">
            <w:pPr>
              <w:jc w:val="right"/>
              <w:rPr>
                <w:lang w:val="en-AU"/>
              </w:rPr>
            </w:pPr>
            <w:r>
              <w:rPr>
                <w:lang w:val="en-AU"/>
              </w:rPr>
              <w:t>70-79</w:t>
            </w:r>
          </w:p>
        </w:tc>
        <w:tc>
          <w:tcPr>
            <w:tcW w:w="1338" w:type="dxa"/>
          </w:tcPr>
          <w:p w14:paraId="67BC5909" w14:textId="77777777" w:rsidR="00467833" w:rsidRDefault="00467833" w:rsidP="00343A29">
            <w:pPr>
              <w:jc w:val="center"/>
              <w:rPr>
                <w:lang w:val="en-AU"/>
              </w:rPr>
            </w:pPr>
            <w:r>
              <w:rPr>
                <w:lang w:val="en-AU"/>
              </w:rPr>
              <w:t>16.2</w:t>
            </w:r>
          </w:p>
        </w:tc>
        <w:tc>
          <w:tcPr>
            <w:tcW w:w="1210" w:type="dxa"/>
          </w:tcPr>
          <w:p w14:paraId="3FB08EED" w14:textId="77777777" w:rsidR="00467833" w:rsidRDefault="00467833" w:rsidP="00343A29">
            <w:pPr>
              <w:jc w:val="center"/>
              <w:rPr>
                <w:lang w:val="en-AU"/>
              </w:rPr>
            </w:pPr>
            <w:r>
              <w:rPr>
                <w:lang w:val="en-AU"/>
              </w:rPr>
              <w:t>27.3</w:t>
            </w:r>
          </w:p>
        </w:tc>
        <w:tc>
          <w:tcPr>
            <w:tcW w:w="1280" w:type="dxa"/>
          </w:tcPr>
          <w:p w14:paraId="73680012" w14:textId="77777777" w:rsidR="00467833" w:rsidRDefault="00467833" w:rsidP="00343A29">
            <w:pPr>
              <w:jc w:val="center"/>
              <w:rPr>
                <w:lang w:val="en-AU"/>
              </w:rPr>
            </w:pPr>
            <w:r>
              <w:rPr>
                <w:lang w:val="en-AU"/>
              </w:rPr>
              <w:t>6.0</w:t>
            </w:r>
          </w:p>
        </w:tc>
        <w:tc>
          <w:tcPr>
            <w:tcW w:w="1276" w:type="dxa"/>
          </w:tcPr>
          <w:p w14:paraId="77D7BAE8" w14:textId="77777777" w:rsidR="00467833" w:rsidRDefault="00467833" w:rsidP="00343A29">
            <w:pPr>
              <w:jc w:val="center"/>
              <w:rPr>
                <w:lang w:val="en-AU"/>
              </w:rPr>
            </w:pPr>
            <w:r>
              <w:rPr>
                <w:lang w:val="en-AU"/>
              </w:rPr>
              <w:t>2.0</w:t>
            </w:r>
          </w:p>
        </w:tc>
        <w:tc>
          <w:tcPr>
            <w:tcW w:w="1279" w:type="dxa"/>
          </w:tcPr>
          <w:p w14:paraId="2A2A469A" w14:textId="77777777" w:rsidR="00467833" w:rsidRDefault="00467833" w:rsidP="00343A29">
            <w:pPr>
              <w:jc w:val="center"/>
              <w:rPr>
                <w:lang w:val="en-AU"/>
              </w:rPr>
            </w:pPr>
            <w:r>
              <w:rPr>
                <w:lang w:val="en-AU"/>
              </w:rPr>
              <w:t>2.6</w:t>
            </w:r>
          </w:p>
        </w:tc>
        <w:tc>
          <w:tcPr>
            <w:tcW w:w="989" w:type="dxa"/>
          </w:tcPr>
          <w:p w14:paraId="32E34036" w14:textId="77777777" w:rsidR="00467833" w:rsidRDefault="00467833" w:rsidP="00343A29">
            <w:pPr>
              <w:jc w:val="center"/>
              <w:rPr>
                <w:lang w:val="en-AU"/>
              </w:rPr>
            </w:pPr>
            <w:r>
              <w:rPr>
                <w:lang w:val="en-AU"/>
              </w:rPr>
              <w:t>9.0</w:t>
            </w:r>
          </w:p>
        </w:tc>
      </w:tr>
      <w:tr w:rsidR="00467833" w14:paraId="030E8EE0" w14:textId="77777777" w:rsidTr="00731A39">
        <w:tc>
          <w:tcPr>
            <w:tcW w:w="1809" w:type="dxa"/>
          </w:tcPr>
          <w:p w14:paraId="07D9CAEE" w14:textId="77777777" w:rsidR="00467833" w:rsidRDefault="00467833" w:rsidP="00343A29">
            <w:pPr>
              <w:jc w:val="right"/>
              <w:rPr>
                <w:lang w:val="en-AU"/>
              </w:rPr>
            </w:pPr>
            <w:r>
              <w:rPr>
                <w:lang w:val="en-AU"/>
              </w:rPr>
              <w:t>80-89</w:t>
            </w:r>
          </w:p>
        </w:tc>
        <w:tc>
          <w:tcPr>
            <w:tcW w:w="1338" w:type="dxa"/>
          </w:tcPr>
          <w:p w14:paraId="494AC3E8" w14:textId="77777777" w:rsidR="00467833" w:rsidRDefault="00467833" w:rsidP="00343A29">
            <w:pPr>
              <w:jc w:val="center"/>
              <w:rPr>
                <w:lang w:val="en-AU"/>
              </w:rPr>
            </w:pPr>
            <w:r>
              <w:rPr>
                <w:lang w:val="en-AU"/>
              </w:rPr>
              <w:t>10.5</w:t>
            </w:r>
          </w:p>
        </w:tc>
        <w:tc>
          <w:tcPr>
            <w:tcW w:w="1210" w:type="dxa"/>
          </w:tcPr>
          <w:p w14:paraId="544A8501" w14:textId="77777777" w:rsidR="00467833" w:rsidRDefault="00467833" w:rsidP="00343A29">
            <w:pPr>
              <w:jc w:val="center"/>
              <w:rPr>
                <w:lang w:val="en-AU"/>
              </w:rPr>
            </w:pPr>
            <w:r>
              <w:rPr>
                <w:lang w:val="en-AU"/>
              </w:rPr>
              <w:t>6.1</w:t>
            </w:r>
          </w:p>
        </w:tc>
        <w:tc>
          <w:tcPr>
            <w:tcW w:w="1280" w:type="dxa"/>
          </w:tcPr>
          <w:p w14:paraId="49DD5C84" w14:textId="77777777" w:rsidR="00467833" w:rsidRDefault="00467833" w:rsidP="00343A29">
            <w:pPr>
              <w:jc w:val="center"/>
              <w:rPr>
                <w:lang w:val="en-AU"/>
              </w:rPr>
            </w:pPr>
            <w:r>
              <w:rPr>
                <w:lang w:val="en-AU"/>
              </w:rPr>
              <w:t>3.0</w:t>
            </w:r>
          </w:p>
        </w:tc>
        <w:tc>
          <w:tcPr>
            <w:tcW w:w="1276" w:type="dxa"/>
          </w:tcPr>
          <w:p w14:paraId="4C331609" w14:textId="77777777" w:rsidR="00467833" w:rsidRDefault="00467833" w:rsidP="00343A29">
            <w:pPr>
              <w:jc w:val="center"/>
              <w:rPr>
                <w:lang w:val="en-AU"/>
              </w:rPr>
            </w:pPr>
            <w:r>
              <w:rPr>
                <w:lang w:val="en-AU"/>
              </w:rPr>
              <w:t>0.7</w:t>
            </w:r>
          </w:p>
        </w:tc>
        <w:tc>
          <w:tcPr>
            <w:tcW w:w="1279" w:type="dxa"/>
          </w:tcPr>
          <w:p w14:paraId="5EE12831" w14:textId="77777777" w:rsidR="00467833" w:rsidRDefault="00467833" w:rsidP="00343A29">
            <w:pPr>
              <w:jc w:val="center"/>
              <w:rPr>
                <w:lang w:val="en-AU"/>
              </w:rPr>
            </w:pPr>
            <w:r>
              <w:rPr>
                <w:lang w:val="en-AU"/>
              </w:rPr>
              <w:t>0.9</w:t>
            </w:r>
          </w:p>
        </w:tc>
        <w:tc>
          <w:tcPr>
            <w:tcW w:w="989" w:type="dxa"/>
          </w:tcPr>
          <w:p w14:paraId="7ECFC03B" w14:textId="77777777" w:rsidR="00467833" w:rsidRDefault="00467833" w:rsidP="00343A29">
            <w:pPr>
              <w:jc w:val="center"/>
              <w:rPr>
                <w:lang w:val="en-AU"/>
              </w:rPr>
            </w:pPr>
            <w:r>
              <w:rPr>
                <w:lang w:val="en-AU"/>
              </w:rPr>
              <w:t>4.8</w:t>
            </w:r>
          </w:p>
        </w:tc>
      </w:tr>
      <w:tr w:rsidR="00467833" w14:paraId="4F01DFDE" w14:textId="77777777" w:rsidTr="00731A39">
        <w:tc>
          <w:tcPr>
            <w:tcW w:w="1809" w:type="dxa"/>
          </w:tcPr>
          <w:p w14:paraId="608BC904" w14:textId="77777777" w:rsidR="00467833" w:rsidRDefault="00467833" w:rsidP="00343A29">
            <w:pPr>
              <w:jc w:val="right"/>
              <w:rPr>
                <w:lang w:val="en-AU"/>
              </w:rPr>
            </w:pPr>
            <w:r>
              <w:rPr>
                <w:lang w:val="en-AU"/>
              </w:rPr>
              <w:t>90+</w:t>
            </w:r>
          </w:p>
        </w:tc>
        <w:tc>
          <w:tcPr>
            <w:tcW w:w="1338" w:type="dxa"/>
          </w:tcPr>
          <w:p w14:paraId="6DAB8DA6" w14:textId="77777777" w:rsidR="00467833" w:rsidRDefault="00467833" w:rsidP="00343A29">
            <w:pPr>
              <w:jc w:val="center"/>
              <w:rPr>
                <w:lang w:val="en-AU"/>
              </w:rPr>
            </w:pPr>
            <w:r>
              <w:rPr>
                <w:lang w:val="en-AU"/>
              </w:rPr>
              <w:t>1.3</w:t>
            </w:r>
          </w:p>
        </w:tc>
        <w:tc>
          <w:tcPr>
            <w:tcW w:w="1210" w:type="dxa"/>
          </w:tcPr>
          <w:p w14:paraId="6965F910" w14:textId="77777777" w:rsidR="00467833" w:rsidRDefault="00467833" w:rsidP="00343A29">
            <w:pPr>
              <w:jc w:val="center"/>
              <w:rPr>
                <w:lang w:val="en-AU"/>
              </w:rPr>
            </w:pPr>
            <w:r>
              <w:rPr>
                <w:lang w:val="en-AU"/>
              </w:rPr>
              <w:t>0.0</w:t>
            </w:r>
          </w:p>
        </w:tc>
        <w:tc>
          <w:tcPr>
            <w:tcW w:w="1280" w:type="dxa"/>
          </w:tcPr>
          <w:p w14:paraId="0810B9E6" w14:textId="77777777" w:rsidR="00467833" w:rsidRDefault="00467833" w:rsidP="00343A29">
            <w:pPr>
              <w:jc w:val="center"/>
              <w:rPr>
                <w:lang w:val="en-AU"/>
              </w:rPr>
            </w:pPr>
            <w:r>
              <w:rPr>
                <w:lang w:val="en-AU"/>
              </w:rPr>
              <w:t>0.0</w:t>
            </w:r>
          </w:p>
        </w:tc>
        <w:tc>
          <w:tcPr>
            <w:tcW w:w="1276" w:type="dxa"/>
          </w:tcPr>
          <w:p w14:paraId="04B8734A" w14:textId="77777777" w:rsidR="00467833" w:rsidRDefault="00467833" w:rsidP="00343A29">
            <w:pPr>
              <w:jc w:val="center"/>
              <w:rPr>
                <w:lang w:val="en-AU"/>
              </w:rPr>
            </w:pPr>
            <w:r>
              <w:rPr>
                <w:lang w:val="en-AU"/>
              </w:rPr>
              <w:t>0.0</w:t>
            </w:r>
          </w:p>
        </w:tc>
        <w:tc>
          <w:tcPr>
            <w:tcW w:w="1279" w:type="dxa"/>
          </w:tcPr>
          <w:p w14:paraId="332BA358" w14:textId="77777777" w:rsidR="00467833" w:rsidRDefault="00467833" w:rsidP="00343A29">
            <w:pPr>
              <w:jc w:val="center"/>
              <w:rPr>
                <w:lang w:val="en-AU"/>
              </w:rPr>
            </w:pPr>
            <w:r>
              <w:rPr>
                <w:lang w:val="en-AU"/>
              </w:rPr>
              <w:t>0.0</w:t>
            </w:r>
          </w:p>
        </w:tc>
        <w:tc>
          <w:tcPr>
            <w:tcW w:w="989" w:type="dxa"/>
          </w:tcPr>
          <w:p w14:paraId="2C26290F" w14:textId="77777777" w:rsidR="00467833" w:rsidRDefault="00467833" w:rsidP="00343A29">
            <w:pPr>
              <w:jc w:val="center"/>
              <w:rPr>
                <w:lang w:val="en-AU"/>
              </w:rPr>
            </w:pPr>
            <w:r>
              <w:rPr>
                <w:lang w:val="en-AU"/>
              </w:rPr>
              <w:t>0.5</w:t>
            </w:r>
          </w:p>
        </w:tc>
      </w:tr>
    </w:tbl>
    <w:p w14:paraId="75033777" w14:textId="77777777" w:rsidR="00467833" w:rsidRDefault="00467833" w:rsidP="00467833">
      <w:pPr>
        <w:pStyle w:val="Normal-Communio"/>
      </w:pPr>
    </w:p>
    <w:p w14:paraId="7D5BE9EC" w14:textId="36AC511A" w:rsidR="005D6372" w:rsidRDefault="005D6372" w:rsidP="00467833">
      <w:pPr>
        <w:pStyle w:val="Normal-Communio"/>
      </w:pPr>
      <w:r>
        <w:t>Speak another language at home</w:t>
      </w:r>
    </w:p>
    <w:tbl>
      <w:tblPr>
        <w:tblStyle w:val="TableGrid1"/>
        <w:tblW w:w="9181" w:type="dxa"/>
        <w:tblLayout w:type="fixed"/>
        <w:tblLook w:val="04A0" w:firstRow="1" w:lastRow="0" w:firstColumn="1" w:lastColumn="0" w:noHBand="0" w:noVBand="1"/>
        <w:tblCaption w:val="Speak another language at home"/>
        <w:tblDescription w:val="Speak another language at home"/>
      </w:tblPr>
      <w:tblGrid>
        <w:gridCol w:w="1809"/>
        <w:gridCol w:w="1338"/>
        <w:gridCol w:w="1210"/>
        <w:gridCol w:w="1280"/>
        <w:gridCol w:w="1276"/>
        <w:gridCol w:w="1279"/>
        <w:gridCol w:w="989"/>
      </w:tblGrid>
      <w:tr w:rsidR="005D6372" w14:paraId="66226D6F" w14:textId="77777777" w:rsidTr="00711D32">
        <w:trPr>
          <w:tblHeader/>
        </w:trPr>
        <w:tc>
          <w:tcPr>
            <w:tcW w:w="1809" w:type="dxa"/>
          </w:tcPr>
          <w:p w14:paraId="19E8C0AD" w14:textId="77777777" w:rsidR="005D6372" w:rsidRDefault="005D6372" w:rsidP="00061B40">
            <w:pPr>
              <w:jc w:val="right"/>
              <w:rPr>
                <w:lang w:val="en-AU"/>
              </w:rPr>
            </w:pPr>
            <w:r>
              <w:rPr>
                <w:lang w:val="en-AU"/>
              </w:rPr>
              <w:t>Yes</w:t>
            </w:r>
          </w:p>
        </w:tc>
        <w:tc>
          <w:tcPr>
            <w:tcW w:w="1338" w:type="dxa"/>
          </w:tcPr>
          <w:p w14:paraId="11346113" w14:textId="77777777" w:rsidR="005D6372" w:rsidRDefault="005D6372" w:rsidP="00061B40">
            <w:pPr>
              <w:jc w:val="center"/>
              <w:rPr>
                <w:lang w:val="en-AU"/>
              </w:rPr>
            </w:pPr>
            <w:r>
              <w:rPr>
                <w:lang w:val="en-AU"/>
              </w:rPr>
              <w:t>17.9</w:t>
            </w:r>
          </w:p>
        </w:tc>
        <w:tc>
          <w:tcPr>
            <w:tcW w:w="1210" w:type="dxa"/>
          </w:tcPr>
          <w:p w14:paraId="217CE088" w14:textId="77777777" w:rsidR="005D6372" w:rsidRDefault="005D6372" w:rsidP="00061B40">
            <w:pPr>
              <w:jc w:val="center"/>
              <w:rPr>
                <w:lang w:val="en-AU"/>
              </w:rPr>
            </w:pPr>
            <w:r>
              <w:rPr>
                <w:lang w:val="en-AU"/>
              </w:rPr>
              <w:t>24.2</w:t>
            </w:r>
          </w:p>
        </w:tc>
        <w:tc>
          <w:tcPr>
            <w:tcW w:w="1280" w:type="dxa"/>
          </w:tcPr>
          <w:p w14:paraId="4EBE97F3" w14:textId="77777777" w:rsidR="005D6372" w:rsidRDefault="005D6372" w:rsidP="00061B40">
            <w:pPr>
              <w:jc w:val="center"/>
              <w:rPr>
                <w:lang w:val="en-AU"/>
              </w:rPr>
            </w:pPr>
            <w:r>
              <w:rPr>
                <w:lang w:val="en-AU"/>
              </w:rPr>
              <w:t>13.4</w:t>
            </w:r>
          </w:p>
        </w:tc>
        <w:tc>
          <w:tcPr>
            <w:tcW w:w="1276" w:type="dxa"/>
          </w:tcPr>
          <w:p w14:paraId="00D81741" w14:textId="77777777" w:rsidR="005D6372" w:rsidRDefault="005D6372" w:rsidP="00061B40">
            <w:pPr>
              <w:jc w:val="center"/>
              <w:rPr>
                <w:lang w:val="en-AU"/>
              </w:rPr>
            </w:pPr>
            <w:r>
              <w:rPr>
                <w:lang w:val="en-AU"/>
              </w:rPr>
              <w:t>11.8</w:t>
            </w:r>
          </w:p>
        </w:tc>
        <w:tc>
          <w:tcPr>
            <w:tcW w:w="1279" w:type="dxa"/>
          </w:tcPr>
          <w:p w14:paraId="7D00C125" w14:textId="77777777" w:rsidR="005D6372" w:rsidRDefault="005D6372" w:rsidP="00061B40">
            <w:pPr>
              <w:jc w:val="center"/>
              <w:rPr>
                <w:lang w:val="en-AU"/>
              </w:rPr>
            </w:pPr>
            <w:r>
              <w:rPr>
                <w:lang w:val="en-AU"/>
              </w:rPr>
              <w:t>17.8</w:t>
            </w:r>
          </w:p>
        </w:tc>
        <w:tc>
          <w:tcPr>
            <w:tcW w:w="989" w:type="dxa"/>
          </w:tcPr>
          <w:p w14:paraId="20FEB2EA" w14:textId="77777777" w:rsidR="005D6372" w:rsidRDefault="005D6372" w:rsidP="00061B40">
            <w:pPr>
              <w:jc w:val="center"/>
              <w:rPr>
                <w:lang w:val="en-AU"/>
              </w:rPr>
            </w:pPr>
            <w:r>
              <w:rPr>
                <w:lang w:val="en-AU"/>
              </w:rPr>
              <w:t>15.9</w:t>
            </w:r>
          </w:p>
        </w:tc>
      </w:tr>
      <w:tr w:rsidR="005D6372" w14:paraId="523E9F71" w14:textId="77777777" w:rsidTr="00731A39">
        <w:tc>
          <w:tcPr>
            <w:tcW w:w="1809" w:type="dxa"/>
          </w:tcPr>
          <w:p w14:paraId="51CD1E87" w14:textId="77777777" w:rsidR="005D6372" w:rsidRPr="00EF7EC2" w:rsidRDefault="005D6372" w:rsidP="00061B40">
            <w:pPr>
              <w:rPr>
                <w:b w:val="0"/>
                <w:lang w:val="en-AU"/>
              </w:rPr>
            </w:pPr>
            <w:r w:rsidRPr="00EF7EC2">
              <w:rPr>
                <w:lang w:val="en-AU"/>
              </w:rPr>
              <w:t>PGSI category</w:t>
            </w:r>
          </w:p>
        </w:tc>
        <w:tc>
          <w:tcPr>
            <w:tcW w:w="1338" w:type="dxa"/>
          </w:tcPr>
          <w:p w14:paraId="45190DC4" w14:textId="77777777" w:rsidR="005D6372" w:rsidRDefault="005D6372" w:rsidP="00061B40">
            <w:pPr>
              <w:jc w:val="center"/>
              <w:rPr>
                <w:lang w:val="en-AU"/>
              </w:rPr>
            </w:pPr>
          </w:p>
        </w:tc>
        <w:tc>
          <w:tcPr>
            <w:tcW w:w="1210" w:type="dxa"/>
          </w:tcPr>
          <w:p w14:paraId="6D31E12E" w14:textId="77777777" w:rsidR="005D6372" w:rsidRDefault="005D6372" w:rsidP="00061B40">
            <w:pPr>
              <w:jc w:val="center"/>
              <w:rPr>
                <w:lang w:val="en-AU"/>
              </w:rPr>
            </w:pPr>
          </w:p>
        </w:tc>
        <w:tc>
          <w:tcPr>
            <w:tcW w:w="1280" w:type="dxa"/>
          </w:tcPr>
          <w:p w14:paraId="2D989EC5" w14:textId="77777777" w:rsidR="005D6372" w:rsidRDefault="005D6372" w:rsidP="00061B40">
            <w:pPr>
              <w:jc w:val="center"/>
              <w:rPr>
                <w:lang w:val="en-AU"/>
              </w:rPr>
            </w:pPr>
          </w:p>
        </w:tc>
        <w:tc>
          <w:tcPr>
            <w:tcW w:w="1276" w:type="dxa"/>
          </w:tcPr>
          <w:p w14:paraId="530FA52F" w14:textId="77777777" w:rsidR="005D6372" w:rsidRDefault="005D6372" w:rsidP="00061B40">
            <w:pPr>
              <w:jc w:val="center"/>
              <w:rPr>
                <w:lang w:val="en-AU"/>
              </w:rPr>
            </w:pPr>
          </w:p>
        </w:tc>
        <w:tc>
          <w:tcPr>
            <w:tcW w:w="1279" w:type="dxa"/>
          </w:tcPr>
          <w:p w14:paraId="1A40F011" w14:textId="77777777" w:rsidR="005D6372" w:rsidRDefault="005D6372" w:rsidP="00061B40">
            <w:pPr>
              <w:jc w:val="center"/>
              <w:rPr>
                <w:lang w:val="en-AU"/>
              </w:rPr>
            </w:pPr>
          </w:p>
        </w:tc>
        <w:tc>
          <w:tcPr>
            <w:tcW w:w="989" w:type="dxa"/>
          </w:tcPr>
          <w:p w14:paraId="4846768B" w14:textId="77777777" w:rsidR="005D6372" w:rsidRDefault="005D6372" w:rsidP="00061B40">
            <w:pPr>
              <w:jc w:val="center"/>
              <w:rPr>
                <w:lang w:val="en-AU"/>
              </w:rPr>
            </w:pPr>
          </w:p>
        </w:tc>
      </w:tr>
      <w:tr w:rsidR="005D6372" w14:paraId="66387CF4" w14:textId="77777777" w:rsidTr="00731A39">
        <w:tc>
          <w:tcPr>
            <w:tcW w:w="1809" w:type="dxa"/>
          </w:tcPr>
          <w:p w14:paraId="47778FF0" w14:textId="77777777" w:rsidR="005D6372" w:rsidRDefault="005D6372" w:rsidP="00061B40">
            <w:pPr>
              <w:jc w:val="right"/>
              <w:rPr>
                <w:lang w:val="en-AU"/>
              </w:rPr>
            </w:pPr>
            <w:r>
              <w:rPr>
                <w:lang w:val="en-AU"/>
              </w:rPr>
              <w:t>Non-problem</w:t>
            </w:r>
          </w:p>
        </w:tc>
        <w:tc>
          <w:tcPr>
            <w:tcW w:w="1338" w:type="dxa"/>
          </w:tcPr>
          <w:p w14:paraId="50D9B484" w14:textId="77777777" w:rsidR="005D6372" w:rsidRDefault="005D6372" w:rsidP="00061B40">
            <w:pPr>
              <w:jc w:val="center"/>
              <w:rPr>
                <w:lang w:val="en-AU"/>
              </w:rPr>
            </w:pPr>
            <w:r>
              <w:rPr>
                <w:lang w:val="en-AU"/>
              </w:rPr>
              <w:t>44.5</w:t>
            </w:r>
          </w:p>
        </w:tc>
        <w:tc>
          <w:tcPr>
            <w:tcW w:w="1210" w:type="dxa"/>
          </w:tcPr>
          <w:p w14:paraId="4AEF0CFC" w14:textId="77777777" w:rsidR="005D6372" w:rsidRDefault="005D6372" w:rsidP="00061B40">
            <w:pPr>
              <w:jc w:val="center"/>
              <w:rPr>
                <w:lang w:val="en-AU"/>
              </w:rPr>
            </w:pPr>
            <w:r>
              <w:rPr>
                <w:lang w:val="en-AU"/>
              </w:rPr>
              <w:t>36.4</w:t>
            </w:r>
          </w:p>
        </w:tc>
        <w:tc>
          <w:tcPr>
            <w:tcW w:w="1280" w:type="dxa"/>
          </w:tcPr>
          <w:p w14:paraId="4FD20201" w14:textId="77777777" w:rsidR="005D6372" w:rsidRDefault="005D6372" w:rsidP="00061B40">
            <w:pPr>
              <w:jc w:val="center"/>
              <w:rPr>
                <w:lang w:val="en-AU"/>
              </w:rPr>
            </w:pPr>
            <w:r>
              <w:rPr>
                <w:lang w:val="en-AU"/>
              </w:rPr>
              <w:t>33.6</w:t>
            </w:r>
          </w:p>
        </w:tc>
        <w:tc>
          <w:tcPr>
            <w:tcW w:w="1276" w:type="dxa"/>
          </w:tcPr>
          <w:p w14:paraId="46A3ADC4" w14:textId="77777777" w:rsidR="005D6372" w:rsidRDefault="005D6372" w:rsidP="00061B40">
            <w:pPr>
              <w:jc w:val="center"/>
              <w:rPr>
                <w:lang w:val="en-AU"/>
              </w:rPr>
            </w:pPr>
            <w:r>
              <w:rPr>
                <w:lang w:val="en-AU"/>
              </w:rPr>
              <w:t>24.8</w:t>
            </w:r>
          </w:p>
        </w:tc>
        <w:tc>
          <w:tcPr>
            <w:tcW w:w="1279" w:type="dxa"/>
          </w:tcPr>
          <w:p w14:paraId="104E0409" w14:textId="77777777" w:rsidR="005D6372" w:rsidRDefault="005D6372" w:rsidP="00061B40">
            <w:pPr>
              <w:jc w:val="center"/>
              <w:rPr>
                <w:lang w:val="en-AU"/>
              </w:rPr>
            </w:pPr>
            <w:r>
              <w:rPr>
                <w:lang w:val="en-AU"/>
              </w:rPr>
              <w:t>33.9</w:t>
            </w:r>
          </w:p>
        </w:tc>
        <w:tc>
          <w:tcPr>
            <w:tcW w:w="989" w:type="dxa"/>
          </w:tcPr>
          <w:p w14:paraId="1BFD79DB" w14:textId="77777777" w:rsidR="005D6372" w:rsidRDefault="005D6372" w:rsidP="00061B40">
            <w:pPr>
              <w:jc w:val="center"/>
              <w:rPr>
                <w:lang w:val="en-AU"/>
              </w:rPr>
            </w:pPr>
            <w:r>
              <w:rPr>
                <w:lang w:val="en-AU"/>
              </w:rPr>
              <w:t>35.5</w:t>
            </w:r>
          </w:p>
        </w:tc>
      </w:tr>
      <w:tr w:rsidR="005D6372" w14:paraId="07158818" w14:textId="77777777" w:rsidTr="00731A39">
        <w:tc>
          <w:tcPr>
            <w:tcW w:w="1809" w:type="dxa"/>
          </w:tcPr>
          <w:p w14:paraId="201E97E6" w14:textId="77777777" w:rsidR="005D6372" w:rsidRDefault="005D6372" w:rsidP="00061B40">
            <w:pPr>
              <w:jc w:val="right"/>
              <w:rPr>
                <w:lang w:val="en-AU"/>
              </w:rPr>
            </w:pPr>
            <w:r>
              <w:rPr>
                <w:lang w:val="en-AU"/>
              </w:rPr>
              <w:t>Low risk</w:t>
            </w:r>
          </w:p>
        </w:tc>
        <w:tc>
          <w:tcPr>
            <w:tcW w:w="1338" w:type="dxa"/>
          </w:tcPr>
          <w:p w14:paraId="50B624AD" w14:textId="77777777" w:rsidR="005D6372" w:rsidRDefault="005D6372" w:rsidP="00061B40">
            <w:pPr>
              <w:jc w:val="center"/>
              <w:rPr>
                <w:lang w:val="en-AU"/>
              </w:rPr>
            </w:pPr>
            <w:r>
              <w:rPr>
                <w:lang w:val="en-AU"/>
              </w:rPr>
              <w:t>34.5</w:t>
            </w:r>
          </w:p>
        </w:tc>
        <w:tc>
          <w:tcPr>
            <w:tcW w:w="1210" w:type="dxa"/>
          </w:tcPr>
          <w:p w14:paraId="76A9DDAE" w14:textId="77777777" w:rsidR="005D6372" w:rsidRDefault="005D6372" w:rsidP="00061B40">
            <w:pPr>
              <w:jc w:val="center"/>
              <w:rPr>
                <w:lang w:val="en-AU"/>
              </w:rPr>
            </w:pPr>
            <w:r>
              <w:rPr>
                <w:lang w:val="en-AU"/>
              </w:rPr>
              <w:t>30.3</w:t>
            </w:r>
          </w:p>
        </w:tc>
        <w:tc>
          <w:tcPr>
            <w:tcW w:w="1280" w:type="dxa"/>
          </w:tcPr>
          <w:p w14:paraId="6DAA5E6F" w14:textId="77777777" w:rsidR="005D6372" w:rsidRDefault="005D6372" w:rsidP="00061B40">
            <w:pPr>
              <w:jc w:val="center"/>
              <w:rPr>
                <w:lang w:val="en-AU"/>
              </w:rPr>
            </w:pPr>
            <w:r>
              <w:rPr>
                <w:lang w:val="en-AU"/>
              </w:rPr>
              <w:t>32.8</w:t>
            </w:r>
          </w:p>
        </w:tc>
        <w:tc>
          <w:tcPr>
            <w:tcW w:w="1276" w:type="dxa"/>
          </w:tcPr>
          <w:p w14:paraId="3BF5BCB0" w14:textId="77777777" w:rsidR="005D6372" w:rsidRDefault="005D6372" w:rsidP="00061B40">
            <w:pPr>
              <w:jc w:val="center"/>
              <w:rPr>
                <w:lang w:val="en-AU"/>
              </w:rPr>
            </w:pPr>
            <w:r>
              <w:rPr>
                <w:lang w:val="en-AU"/>
              </w:rPr>
              <w:t>30.7</w:t>
            </w:r>
          </w:p>
        </w:tc>
        <w:tc>
          <w:tcPr>
            <w:tcW w:w="1279" w:type="dxa"/>
          </w:tcPr>
          <w:p w14:paraId="5D548939" w14:textId="77777777" w:rsidR="005D6372" w:rsidRDefault="005D6372" w:rsidP="00061B40">
            <w:pPr>
              <w:jc w:val="center"/>
              <w:rPr>
                <w:lang w:val="en-AU"/>
              </w:rPr>
            </w:pPr>
            <w:r>
              <w:rPr>
                <w:lang w:val="en-AU"/>
              </w:rPr>
              <w:t>34.7</w:t>
            </w:r>
          </w:p>
        </w:tc>
        <w:tc>
          <w:tcPr>
            <w:tcW w:w="989" w:type="dxa"/>
          </w:tcPr>
          <w:p w14:paraId="0F212F05" w14:textId="77777777" w:rsidR="005D6372" w:rsidRDefault="005D6372" w:rsidP="00061B40">
            <w:pPr>
              <w:jc w:val="center"/>
              <w:rPr>
                <w:lang w:val="en-AU"/>
              </w:rPr>
            </w:pPr>
            <w:r>
              <w:rPr>
                <w:lang w:val="en-AU"/>
              </w:rPr>
              <w:t>33.1</w:t>
            </w:r>
          </w:p>
        </w:tc>
      </w:tr>
      <w:tr w:rsidR="005D6372" w14:paraId="19AC0CBE" w14:textId="77777777" w:rsidTr="00731A39">
        <w:tc>
          <w:tcPr>
            <w:tcW w:w="1809" w:type="dxa"/>
          </w:tcPr>
          <w:p w14:paraId="6012B9D0" w14:textId="77777777" w:rsidR="005D6372" w:rsidRDefault="005D6372" w:rsidP="00061B40">
            <w:pPr>
              <w:jc w:val="right"/>
              <w:rPr>
                <w:lang w:val="en-AU"/>
              </w:rPr>
            </w:pPr>
            <w:r>
              <w:rPr>
                <w:lang w:val="en-AU"/>
              </w:rPr>
              <w:t>Moderate risk</w:t>
            </w:r>
          </w:p>
        </w:tc>
        <w:tc>
          <w:tcPr>
            <w:tcW w:w="1338" w:type="dxa"/>
          </w:tcPr>
          <w:p w14:paraId="496F4A23" w14:textId="77777777" w:rsidR="005D6372" w:rsidRDefault="005D6372" w:rsidP="00061B40">
            <w:pPr>
              <w:jc w:val="center"/>
              <w:rPr>
                <w:lang w:val="en-AU"/>
              </w:rPr>
            </w:pPr>
            <w:r>
              <w:rPr>
                <w:lang w:val="en-AU"/>
              </w:rPr>
              <w:t>17.0</w:t>
            </w:r>
          </w:p>
        </w:tc>
        <w:tc>
          <w:tcPr>
            <w:tcW w:w="1210" w:type="dxa"/>
          </w:tcPr>
          <w:p w14:paraId="4D7BF7EE" w14:textId="77777777" w:rsidR="005D6372" w:rsidRDefault="005D6372" w:rsidP="00061B40">
            <w:pPr>
              <w:jc w:val="center"/>
              <w:rPr>
                <w:lang w:val="en-AU"/>
              </w:rPr>
            </w:pPr>
            <w:r>
              <w:rPr>
                <w:lang w:val="en-AU"/>
              </w:rPr>
              <w:t>18.2</w:t>
            </w:r>
          </w:p>
        </w:tc>
        <w:tc>
          <w:tcPr>
            <w:tcW w:w="1280" w:type="dxa"/>
          </w:tcPr>
          <w:p w14:paraId="27E34FC9" w14:textId="77777777" w:rsidR="005D6372" w:rsidRDefault="005D6372" w:rsidP="00061B40">
            <w:pPr>
              <w:jc w:val="center"/>
              <w:rPr>
                <w:lang w:val="en-AU"/>
              </w:rPr>
            </w:pPr>
            <w:r>
              <w:rPr>
                <w:lang w:val="en-AU"/>
              </w:rPr>
              <w:t>25.4</w:t>
            </w:r>
          </w:p>
        </w:tc>
        <w:tc>
          <w:tcPr>
            <w:tcW w:w="1276" w:type="dxa"/>
          </w:tcPr>
          <w:p w14:paraId="5678A231" w14:textId="77777777" w:rsidR="005D6372" w:rsidRDefault="005D6372" w:rsidP="00061B40">
            <w:pPr>
              <w:jc w:val="center"/>
              <w:rPr>
                <w:lang w:val="en-AU"/>
              </w:rPr>
            </w:pPr>
            <w:r>
              <w:rPr>
                <w:lang w:val="en-AU"/>
              </w:rPr>
              <w:t>33.3</w:t>
            </w:r>
          </w:p>
        </w:tc>
        <w:tc>
          <w:tcPr>
            <w:tcW w:w="1279" w:type="dxa"/>
          </w:tcPr>
          <w:p w14:paraId="6CF31946" w14:textId="77777777" w:rsidR="005D6372" w:rsidRDefault="005D6372" w:rsidP="00061B40">
            <w:pPr>
              <w:jc w:val="center"/>
              <w:rPr>
                <w:lang w:val="en-AU"/>
              </w:rPr>
            </w:pPr>
            <w:r>
              <w:rPr>
                <w:lang w:val="en-AU"/>
              </w:rPr>
              <w:t>22.9</w:t>
            </w:r>
          </w:p>
        </w:tc>
        <w:tc>
          <w:tcPr>
            <w:tcW w:w="989" w:type="dxa"/>
          </w:tcPr>
          <w:p w14:paraId="451D8CB6" w14:textId="77777777" w:rsidR="005D6372" w:rsidRDefault="005D6372" w:rsidP="00061B40">
            <w:pPr>
              <w:jc w:val="center"/>
              <w:rPr>
                <w:lang w:val="en-AU"/>
              </w:rPr>
            </w:pPr>
            <w:r>
              <w:rPr>
                <w:lang w:val="en-AU"/>
              </w:rPr>
              <w:t>23.5</w:t>
            </w:r>
          </w:p>
        </w:tc>
      </w:tr>
      <w:tr w:rsidR="005D6372" w14:paraId="0CA74721" w14:textId="77777777" w:rsidTr="00731A39">
        <w:tc>
          <w:tcPr>
            <w:tcW w:w="1809" w:type="dxa"/>
          </w:tcPr>
          <w:p w14:paraId="78719AB4" w14:textId="77777777" w:rsidR="005D6372" w:rsidRDefault="005D6372" w:rsidP="00061B40">
            <w:pPr>
              <w:jc w:val="right"/>
              <w:rPr>
                <w:lang w:val="en-AU"/>
              </w:rPr>
            </w:pPr>
            <w:r>
              <w:rPr>
                <w:lang w:val="en-AU"/>
              </w:rPr>
              <w:t>Problem</w:t>
            </w:r>
          </w:p>
        </w:tc>
        <w:tc>
          <w:tcPr>
            <w:tcW w:w="1338" w:type="dxa"/>
          </w:tcPr>
          <w:p w14:paraId="3948E8BF" w14:textId="77777777" w:rsidR="005D6372" w:rsidRDefault="005D6372" w:rsidP="00061B40">
            <w:pPr>
              <w:jc w:val="center"/>
              <w:rPr>
                <w:lang w:val="en-AU"/>
              </w:rPr>
            </w:pPr>
            <w:r>
              <w:rPr>
                <w:lang w:val="en-AU"/>
              </w:rPr>
              <w:t>3.9</w:t>
            </w:r>
          </w:p>
        </w:tc>
        <w:tc>
          <w:tcPr>
            <w:tcW w:w="1210" w:type="dxa"/>
          </w:tcPr>
          <w:p w14:paraId="3D15BCE1" w14:textId="77777777" w:rsidR="005D6372" w:rsidRDefault="005D6372" w:rsidP="00061B40">
            <w:pPr>
              <w:jc w:val="center"/>
              <w:rPr>
                <w:lang w:val="en-AU"/>
              </w:rPr>
            </w:pPr>
            <w:r>
              <w:rPr>
                <w:lang w:val="en-AU"/>
              </w:rPr>
              <w:t>15.2</w:t>
            </w:r>
          </w:p>
        </w:tc>
        <w:tc>
          <w:tcPr>
            <w:tcW w:w="1280" w:type="dxa"/>
          </w:tcPr>
          <w:p w14:paraId="05FBE73F" w14:textId="77777777" w:rsidR="005D6372" w:rsidRDefault="005D6372" w:rsidP="00061B40">
            <w:pPr>
              <w:jc w:val="center"/>
              <w:rPr>
                <w:lang w:val="en-AU"/>
              </w:rPr>
            </w:pPr>
            <w:r>
              <w:rPr>
                <w:lang w:val="en-AU"/>
              </w:rPr>
              <w:t>8.2</w:t>
            </w:r>
          </w:p>
        </w:tc>
        <w:tc>
          <w:tcPr>
            <w:tcW w:w="1276" w:type="dxa"/>
          </w:tcPr>
          <w:p w14:paraId="2BE317C2" w14:textId="77777777" w:rsidR="005D6372" w:rsidRDefault="005D6372" w:rsidP="00061B40">
            <w:pPr>
              <w:jc w:val="center"/>
              <w:rPr>
                <w:lang w:val="en-AU"/>
              </w:rPr>
            </w:pPr>
            <w:r>
              <w:rPr>
                <w:lang w:val="en-AU"/>
              </w:rPr>
              <w:t>11.1</w:t>
            </w:r>
          </w:p>
        </w:tc>
        <w:tc>
          <w:tcPr>
            <w:tcW w:w="1279" w:type="dxa"/>
          </w:tcPr>
          <w:p w14:paraId="421325F9" w14:textId="77777777" w:rsidR="005D6372" w:rsidRDefault="005D6372" w:rsidP="00061B40">
            <w:pPr>
              <w:jc w:val="center"/>
              <w:rPr>
                <w:lang w:val="en-AU"/>
              </w:rPr>
            </w:pPr>
            <w:r>
              <w:rPr>
                <w:lang w:val="en-AU"/>
              </w:rPr>
              <w:t>8.5</w:t>
            </w:r>
          </w:p>
        </w:tc>
        <w:tc>
          <w:tcPr>
            <w:tcW w:w="989" w:type="dxa"/>
          </w:tcPr>
          <w:p w14:paraId="73A499A5" w14:textId="77777777" w:rsidR="005D6372" w:rsidRDefault="005D6372" w:rsidP="00061B40">
            <w:pPr>
              <w:jc w:val="center"/>
              <w:rPr>
                <w:lang w:val="en-AU"/>
              </w:rPr>
            </w:pPr>
            <w:r>
              <w:rPr>
                <w:lang w:val="en-AU"/>
              </w:rPr>
              <w:t>7.8</w:t>
            </w:r>
          </w:p>
        </w:tc>
      </w:tr>
    </w:tbl>
    <w:p w14:paraId="2A98FFCA" w14:textId="77777777" w:rsidR="005D6372" w:rsidRDefault="005D6372" w:rsidP="00467833">
      <w:pPr>
        <w:pStyle w:val="Normal-Communio"/>
      </w:pPr>
    </w:p>
    <w:p w14:paraId="68CD0B31" w14:textId="77777777" w:rsidR="003A3D64" w:rsidRDefault="003A3D64">
      <w:pPr>
        <w:spacing w:after="200" w:line="276" w:lineRule="auto"/>
        <w:rPr>
          <w:rFonts w:eastAsiaTheme="majorEastAsia" w:cstheme="majorBidi"/>
          <w:b/>
          <w:color w:val="auto"/>
          <w:sz w:val="28"/>
          <w:szCs w:val="26"/>
        </w:rPr>
      </w:pPr>
      <w:r>
        <w:br w:type="page"/>
      </w:r>
    </w:p>
    <w:p w14:paraId="6A49EBBE" w14:textId="2486F761" w:rsidR="007C5526" w:rsidRPr="00FE43C5" w:rsidRDefault="007C5526" w:rsidP="00FE43C5">
      <w:pPr>
        <w:pStyle w:val="Heading2"/>
      </w:pPr>
      <w:bookmarkStart w:id="87" w:name="_Toc386715455"/>
      <w:r w:rsidRPr="00FE43C5">
        <w:lastRenderedPageBreak/>
        <w:t>Discussion of demographic data – comparison with Queensland Household Gambling Survey</w:t>
      </w:r>
      <w:r w:rsidRPr="00FE43C5">
        <w:rPr>
          <w:rStyle w:val="FootnoteReference"/>
          <w:vertAlign w:val="baseline"/>
        </w:rPr>
        <w:footnoteReference w:id="6"/>
      </w:r>
      <w:bookmarkEnd w:id="87"/>
    </w:p>
    <w:p w14:paraId="2D120D46" w14:textId="4990D41F" w:rsidR="00A001E0" w:rsidRPr="00A001E0" w:rsidRDefault="00A001E0" w:rsidP="00A001E0">
      <w:pPr>
        <w:pStyle w:val="Normal-Communio"/>
        <w:rPr>
          <w:rFonts w:eastAsia="Times New Roman" w:cs="Arial"/>
          <w:color w:val="000000"/>
          <w:szCs w:val="24"/>
        </w:rPr>
      </w:pPr>
      <w:r w:rsidRPr="00A001E0">
        <w:rPr>
          <w:rFonts w:eastAsia="Times New Roman" w:cs="Arial"/>
          <w:color w:val="000000"/>
          <w:szCs w:val="24"/>
        </w:rPr>
        <w:t xml:space="preserve">Comparisons based on gender split indicate that </w:t>
      </w:r>
      <w:r w:rsidR="003C32B3">
        <w:rPr>
          <w:rFonts w:eastAsia="Times New Roman" w:cs="Arial"/>
          <w:color w:val="000000"/>
          <w:szCs w:val="24"/>
        </w:rPr>
        <w:t xml:space="preserve">samples obtained from </w:t>
      </w:r>
      <w:r w:rsidRPr="00A001E0">
        <w:rPr>
          <w:rFonts w:eastAsia="Times New Roman" w:cs="Arial"/>
          <w:color w:val="000000"/>
          <w:szCs w:val="24"/>
        </w:rPr>
        <w:t xml:space="preserve">Large Club 1 and Small Club Regional comprised of significantly fewer males than did the samples obtained from the other venues. </w:t>
      </w:r>
      <w:r w:rsidR="0032448F">
        <w:rPr>
          <w:rFonts w:eastAsia="Times New Roman" w:cs="Arial"/>
          <w:color w:val="000000"/>
          <w:szCs w:val="24"/>
        </w:rPr>
        <w:t>Age differences were less clear;</w:t>
      </w:r>
      <w:r w:rsidRPr="00A001E0">
        <w:rPr>
          <w:rFonts w:eastAsia="Times New Roman" w:cs="Arial"/>
          <w:color w:val="000000"/>
          <w:szCs w:val="24"/>
        </w:rPr>
        <w:t xml:space="preserve"> however, </w:t>
      </w:r>
      <w:r w:rsidR="003C32B3">
        <w:rPr>
          <w:rFonts w:eastAsia="Times New Roman" w:cs="Arial"/>
          <w:color w:val="000000"/>
          <w:szCs w:val="24"/>
        </w:rPr>
        <w:t>a large</w:t>
      </w:r>
      <w:r w:rsidRPr="00A001E0">
        <w:rPr>
          <w:rFonts w:eastAsia="Times New Roman" w:cs="Arial"/>
          <w:color w:val="000000"/>
          <w:szCs w:val="24"/>
        </w:rPr>
        <w:t xml:space="preserve"> sample was recruited </w:t>
      </w:r>
      <w:r w:rsidR="003C32B3">
        <w:rPr>
          <w:rFonts w:eastAsia="Times New Roman" w:cs="Arial"/>
          <w:color w:val="000000"/>
          <w:szCs w:val="24"/>
        </w:rPr>
        <w:t xml:space="preserve">in the over 40 demographic </w:t>
      </w:r>
      <w:r w:rsidRPr="00A001E0">
        <w:rPr>
          <w:rFonts w:eastAsia="Times New Roman" w:cs="Arial"/>
          <w:color w:val="000000"/>
          <w:szCs w:val="24"/>
        </w:rPr>
        <w:t xml:space="preserve">from Large Club 1 and Small Club Regional. No significant difference was found amongst those who spoke a language other than English at home. There were some differences based on PGSI levels, with significantly more problem gamblers recruited from Small </w:t>
      </w:r>
      <w:r w:rsidR="00F31042">
        <w:rPr>
          <w:rFonts w:eastAsia="Times New Roman" w:cs="Arial"/>
          <w:color w:val="000000"/>
          <w:szCs w:val="24"/>
        </w:rPr>
        <w:t>Hotel</w:t>
      </w:r>
      <w:r w:rsidRPr="00A001E0">
        <w:rPr>
          <w:rFonts w:eastAsia="Times New Roman" w:cs="Arial"/>
          <w:color w:val="000000"/>
          <w:szCs w:val="24"/>
        </w:rPr>
        <w:t xml:space="preserve"> 2 and Small Club Regional than Large Club 1. </w:t>
      </w:r>
    </w:p>
    <w:p w14:paraId="2893F0BA" w14:textId="77777777" w:rsidR="00A001E0" w:rsidRPr="00A001E0" w:rsidRDefault="00A001E0" w:rsidP="00A001E0">
      <w:pPr>
        <w:pStyle w:val="Normal-Communio"/>
        <w:rPr>
          <w:rFonts w:eastAsia="Times New Roman" w:cs="Arial"/>
          <w:color w:val="000000"/>
          <w:szCs w:val="24"/>
        </w:rPr>
      </w:pPr>
    </w:p>
    <w:p w14:paraId="60E50C1A" w14:textId="77777777" w:rsidR="00FE43C5" w:rsidRDefault="00BA6567" w:rsidP="00A001E0">
      <w:pPr>
        <w:pStyle w:val="Normal-Communio"/>
        <w:rPr>
          <w:rFonts w:eastAsia="Times New Roman" w:cs="Arial"/>
          <w:color w:val="000000"/>
          <w:szCs w:val="24"/>
        </w:rPr>
      </w:pPr>
      <w:r w:rsidRPr="00BA6567">
        <w:rPr>
          <w:rFonts w:eastAsia="Times New Roman" w:cs="Arial"/>
          <w:color w:val="000000"/>
          <w:szCs w:val="24"/>
        </w:rPr>
        <w:t>The gender divide of this sample differs from EGM players in the general Queensland population</w:t>
      </w:r>
      <w:r w:rsidR="00281BA6">
        <w:rPr>
          <w:rFonts w:eastAsia="Times New Roman" w:cs="Arial"/>
          <w:color w:val="000000"/>
          <w:szCs w:val="24"/>
        </w:rPr>
        <w:t xml:space="preserve"> as reported in the </w:t>
      </w:r>
      <w:r w:rsidR="00281BA6" w:rsidRPr="00834CD3">
        <w:rPr>
          <w:rFonts w:eastAsia="Times New Roman" w:cs="Arial"/>
          <w:i/>
          <w:color w:val="000000"/>
          <w:szCs w:val="24"/>
        </w:rPr>
        <w:t>Queensland Household Gambling Survey 2011-2012 (QHGS)</w:t>
      </w:r>
      <w:r w:rsidR="00281BA6">
        <w:rPr>
          <w:rFonts w:eastAsia="Times New Roman" w:cs="Arial"/>
          <w:color w:val="000000"/>
          <w:szCs w:val="24"/>
        </w:rPr>
        <w:t>.</w:t>
      </w:r>
      <w:r w:rsidRPr="00BA6567">
        <w:rPr>
          <w:rFonts w:eastAsia="Times New Roman" w:cs="Arial"/>
          <w:color w:val="000000"/>
          <w:szCs w:val="24"/>
        </w:rPr>
        <w:t xml:space="preserve"> More males than females were included in the current study</w:t>
      </w:r>
      <w:r>
        <w:rPr>
          <w:rFonts w:eastAsia="Times New Roman" w:cs="Arial"/>
          <w:color w:val="000000"/>
          <w:szCs w:val="24"/>
        </w:rPr>
        <w:t xml:space="preserve"> (see appendix figure B2)</w:t>
      </w:r>
      <w:r w:rsidRPr="00BA6567">
        <w:rPr>
          <w:rFonts w:eastAsia="Times New Roman" w:cs="Arial"/>
          <w:color w:val="000000"/>
          <w:szCs w:val="24"/>
        </w:rPr>
        <w:t>, although there was no significant gender difference in the proportion of adults that play EGMs in the Queensland population</w:t>
      </w:r>
      <w:r w:rsidR="00E54095">
        <w:rPr>
          <w:rFonts w:eastAsia="Times New Roman" w:cs="Arial"/>
          <w:color w:val="000000"/>
          <w:szCs w:val="24"/>
        </w:rPr>
        <w:t xml:space="preserve"> according to the QHGS</w:t>
      </w:r>
      <w:r w:rsidRPr="00BA6567">
        <w:rPr>
          <w:rFonts w:eastAsia="Times New Roman" w:cs="Arial"/>
          <w:color w:val="000000"/>
          <w:szCs w:val="24"/>
        </w:rPr>
        <w:t>. Young people were highly represented in the current study, with 43.6% of the sample younger than 40 years of age. This is similar to EGM players in Queensland, in which the 13-34 year age bracket has the highest participation rate for this activity, and in particular young males have significantly higher rates of EGM participation than other adults in Queensland.</w:t>
      </w:r>
    </w:p>
    <w:p w14:paraId="10CBD394" w14:textId="77777777" w:rsidR="00FE43C5" w:rsidRDefault="00FE43C5" w:rsidP="00A001E0">
      <w:pPr>
        <w:pStyle w:val="Normal-Communio"/>
        <w:rPr>
          <w:rFonts w:eastAsia="Times New Roman" w:cs="Arial"/>
          <w:color w:val="000000"/>
          <w:szCs w:val="24"/>
        </w:rPr>
      </w:pPr>
    </w:p>
    <w:p w14:paraId="45AEBE5B" w14:textId="4E0E2C71" w:rsidR="007C5526" w:rsidRDefault="00A001E0" w:rsidP="00A001E0">
      <w:pPr>
        <w:pStyle w:val="Normal-Communio"/>
      </w:pPr>
      <w:r w:rsidRPr="00A001E0">
        <w:rPr>
          <w:rFonts w:eastAsia="Times New Roman" w:cs="Arial"/>
          <w:color w:val="000000"/>
          <w:szCs w:val="24"/>
        </w:rPr>
        <w:t>The</w:t>
      </w:r>
      <w:r w:rsidR="008B062B">
        <w:rPr>
          <w:rFonts w:eastAsia="Times New Roman" w:cs="Arial"/>
          <w:color w:val="000000"/>
          <w:szCs w:val="24"/>
        </w:rPr>
        <w:t xml:space="preserve"> QHGS</w:t>
      </w:r>
      <w:r w:rsidRPr="00A001E0">
        <w:rPr>
          <w:rFonts w:eastAsia="Times New Roman" w:cs="Arial"/>
          <w:color w:val="000000"/>
          <w:szCs w:val="24"/>
        </w:rPr>
        <w:t xml:space="preserve"> does not as</w:t>
      </w:r>
      <w:r w:rsidR="0032448F">
        <w:rPr>
          <w:rFonts w:eastAsia="Times New Roman" w:cs="Arial"/>
          <w:color w:val="000000"/>
          <w:szCs w:val="24"/>
        </w:rPr>
        <w:t>k about language spoken at home. H</w:t>
      </w:r>
      <w:r w:rsidRPr="00A001E0">
        <w:rPr>
          <w:rFonts w:eastAsia="Times New Roman" w:cs="Arial"/>
          <w:color w:val="000000"/>
          <w:szCs w:val="24"/>
        </w:rPr>
        <w:t xml:space="preserve">owever, it did find significantly higher rates of </w:t>
      </w:r>
      <w:r w:rsidR="00C26CEA">
        <w:rPr>
          <w:rFonts w:eastAsia="Times New Roman" w:cs="Arial"/>
          <w:color w:val="000000"/>
          <w:szCs w:val="24"/>
        </w:rPr>
        <w:t>EGM</w:t>
      </w:r>
      <w:r w:rsidRPr="00A001E0">
        <w:rPr>
          <w:rFonts w:eastAsia="Times New Roman" w:cs="Arial"/>
          <w:color w:val="000000"/>
          <w:szCs w:val="24"/>
        </w:rPr>
        <w:t xml:space="preserve"> play amongst Queenslanders born inside Australia (33%) as compared to those born overseas (24%). The sample included in this study appears to include some cultural diversity, based on language spoken at home. It was a requirement of participation that all participants could read, speak and understand English</w:t>
      </w:r>
      <w:r w:rsidR="007C5526">
        <w:t xml:space="preserve">. </w:t>
      </w:r>
    </w:p>
    <w:p w14:paraId="75465A38" w14:textId="53A75BF6" w:rsidR="000E2351" w:rsidRPr="00FE43C5" w:rsidRDefault="00F35A99" w:rsidP="00FE43C5">
      <w:pPr>
        <w:pStyle w:val="Heading2"/>
      </w:pPr>
      <w:bookmarkStart w:id="88" w:name="_Toc386715456"/>
      <w:r w:rsidRPr="00FE43C5">
        <w:t>Player b</w:t>
      </w:r>
      <w:r w:rsidR="00E667A3" w:rsidRPr="00FE43C5">
        <w:t>ehaviour</w:t>
      </w:r>
      <w:bookmarkEnd w:id="88"/>
    </w:p>
    <w:p w14:paraId="376C2F41" w14:textId="4E09480C" w:rsidR="00536BBB" w:rsidRPr="00536BBB" w:rsidRDefault="00536BBB" w:rsidP="00536BBB">
      <w:pPr>
        <w:rPr>
          <w:lang w:val="en-AU"/>
        </w:rPr>
      </w:pPr>
      <w:r>
        <w:rPr>
          <w:lang w:val="en-AU"/>
        </w:rPr>
        <w:t>Table 9</w:t>
      </w:r>
      <w:r w:rsidRPr="00536BBB">
        <w:rPr>
          <w:lang w:val="en-AU"/>
        </w:rPr>
        <w:t xml:space="preserve"> </w:t>
      </w:r>
      <w:r w:rsidR="008B433F">
        <w:rPr>
          <w:lang w:val="en-AU"/>
        </w:rPr>
        <w:t xml:space="preserve">on the following page </w:t>
      </w:r>
      <w:r w:rsidRPr="00536BBB">
        <w:rPr>
          <w:lang w:val="en-AU"/>
        </w:rPr>
        <w:t xml:space="preserve">outlines the typical gambling behaviour </w:t>
      </w:r>
      <w:r w:rsidR="0099328E">
        <w:rPr>
          <w:lang w:val="en-AU"/>
        </w:rPr>
        <w:t>as reported by</w:t>
      </w:r>
      <w:r w:rsidRPr="00536BBB">
        <w:rPr>
          <w:lang w:val="en-AU"/>
        </w:rPr>
        <w:t xml:space="preserve"> the respondents in the sample by venue</w:t>
      </w:r>
      <w:r w:rsidR="00165921">
        <w:rPr>
          <w:lang w:val="en-AU"/>
        </w:rPr>
        <w:t xml:space="preserve"> (see Appendix B for aggregated data charts</w:t>
      </w:r>
      <w:r w:rsidRPr="00536BBB">
        <w:rPr>
          <w:lang w:val="en-AU"/>
        </w:rPr>
        <w:t>.</w:t>
      </w:r>
      <w:r w:rsidR="00165921">
        <w:rPr>
          <w:lang w:val="en-AU"/>
        </w:rPr>
        <w:t>)</w:t>
      </w:r>
      <w:r w:rsidRPr="00536BBB">
        <w:rPr>
          <w:lang w:val="en-AU"/>
        </w:rPr>
        <w:t xml:space="preserve"> As can be seen, there are no major differences between the venues in terms of the gam</w:t>
      </w:r>
      <w:r w:rsidR="00C812A7">
        <w:rPr>
          <w:lang w:val="en-AU"/>
        </w:rPr>
        <w:t>bling behaviour of their players</w:t>
      </w:r>
      <w:r w:rsidRPr="00536BBB">
        <w:rPr>
          <w:lang w:val="en-AU"/>
        </w:rPr>
        <w:t xml:space="preserve">, with the exception of where they play </w:t>
      </w:r>
      <w:r w:rsidR="00040C77">
        <w:rPr>
          <w:lang w:val="en-AU"/>
        </w:rPr>
        <w:t>the pokies</w:t>
      </w:r>
      <w:r w:rsidRPr="00536BBB">
        <w:rPr>
          <w:lang w:val="en-AU"/>
        </w:rPr>
        <w:t>, which was consistent with expectations.</w:t>
      </w:r>
    </w:p>
    <w:p w14:paraId="4C5D915A" w14:textId="77777777" w:rsidR="00536BBB" w:rsidRPr="00536BBB" w:rsidRDefault="00536BBB" w:rsidP="00536BBB">
      <w:pPr>
        <w:rPr>
          <w:lang w:val="en-AU"/>
        </w:rPr>
      </w:pPr>
    </w:p>
    <w:p w14:paraId="3C9E0123" w14:textId="2A11DB6E" w:rsidR="00536BBB" w:rsidRPr="00536BBB" w:rsidRDefault="00536BBB" w:rsidP="00536BBB">
      <w:pPr>
        <w:rPr>
          <w:lang w:val="en-AU"/>
        </w:rPr>
      </w:pPr>
      <w:r w:rsidRPr="00536BBB">
        <w:rPr>
          <w:lang w:val="en-AU"/>
        </w:rPr>
        <w:t xml:space="preserve">Most respondents </w:t>
      </w:r>
      <w:r w:rsidR="0099328E">
        <w:rPr>
          <w:lang w:val="en-AU"/>
        </w:rPr>
        <w:t xml:space="preserve">reported </w:t>
      </w:r>
      <w:r w:rsidRPr="00536BBB">
        <w:rPr>
          <w:lang w:val="en-AU"/>
        </w:rPr>
        <w:t>play</w:t>
      </w:r>
      <w:r w:rsidR="0099328E">
        <w:rPr>
          <w:lang w:val="en-AU"/>
        </w:rPr>
        <w:t>ing</w:t>
      </w:r>
      <w:r w:rsidRPr="00536BBB">
        <w:rPr>
          <w:lang w:val="en-AU"/>
        </w:rPr>
        <w:t xml:space="preserve"> </w:t>
      </w:r>
      <w:r w:rsidR="00C26CEA">
        <w:rPr>
          <w:lang w:val="en-AU"/>
        </w:rPr>
        <w:t>EGM</w:t>
      </w:r>
      <w:r w:rsidRPr="00536BBB">
        <w:rPr>
          <w:lang w:val="en-AU"/>
        </w:rPr>
        <w:t>s either 1-2 times per week or 2-3 times per month, mostly play</w:t>
      </w:r>
      <w:r w:rsidR="0032448F">
        <w:rPr>
          <w:lang w:val="en-AU"/>
        </w:rPr>
        <w:t>ed</w:t>
      </w:r>
      <w:r w:rsidRPr="00536BBB">
        <w:rPr>
          <w:lang w:val="en-AU"/>
        </w:rPr>
        <w:t xml:space="preserve"> between 15 minutes and one hour, or betw</w:t>
      </w:r>
      <w:r w:rsidR="0032448F">
        <w:rPr>
          <w:lang w:val="en-AU"/>
        </w:rPr>
        <w:t>een one hour and two hours and we</w:t>
      </w:r>
      <w:r w:rsidRPr="00536BBB">
        <w:rPr>
          <w:lang w:val="en-AU"/>
        </w:rPr>
        <w:t>re fairly even split on whether or not they take a break during play.</w:t>
      </w:r>
    </w:p>
    <w:p w14:paraId="1D335788" w14:textId="77777777" w:rsidR="003A3D64" w:rsidRDefault="003A3D64" w:rsidP="00536BBB">
      <w:pPr>
        <w:rPr>
          <w:lang w:val="en-AU"/>
        </w:rPr>
      </w:pPr>
    </w:p>
    <w:p w14:paraId="4645A119" w14:textId="77777777" w:rsidR="003A3D64" w:rsidRDefault="00536BBB" w:rsidP="00536BBB">
      <w:pPr>
        <w:rPr>
          <w:lang w:val="en-AU"/>
        </w:rPr>
      </w:pPr>
      <w:r w:rsidRPr="00536BBB">
        <w:rPr>
          <w:lang w:val="en-AU"/>
        </w:rPr>
        <w:t>Most respondents report</w:t>
      </w:r>
      <w:r w:rsidR="00C812A7">
        <w:rPr>
          <w:lang w:val="en-AU"/>
        </w:rPr>
        <w:t>ed</w:t>
      </w:r>
      <w:r w:rsidRPr="00536BBB">
        <w:rPr>
          <w:lang w:val="en-AU"/>
        </w:rPr>
        <w:t xml:space="preserve"> switch</w:t>
      </w:r>
      <w:r w:rsidR="00C812A7">
        <w:rPr>
          <w:lang w:val="en-AU"/>
        </w:rPr>
        <w:t>ing</w:t>
      </w:r>
      <w:r w:rsidR="0032448F">
        <w:rPr>
          <w:lang w:val="en-AU"/>
        </w:rPr>
        <w:t xml:space="preserve"> machines at least sometimes </w:t>
      </w:r>
      <w:r w:rsidRPr="00536BBB">
        <w:rPr>
          <w:lang w:val="en-AU"/>
        </w:rPr>
        <w:t xml:space="preserve">and will often run their credits down to zero, taking cash out a little more than half the </w:t>
      </w:r>
      <w:r w:rsidR="0032448F">
        <w:rPr>
          <w:lang w:val="en-AU"/>
        </w:rPr>
        <w:t>time. Most bet 25 lines and varied</w:t>
      </w:r>
      <w:r w:rsidRPr="00536BBB">
        <w:rPr>
          <w:lang w:val="en-AU"/>
        </w:rPr>
        <w:t xml:space="preserve"> in terms of the amount bet per line. </w:t>
      </w:r>
    </w:p>
    <w:p w14:paraId="1DEB3BF1" w14:textId="78421146" w:rsidR="00536BBB" w:rsidRPr="00536BBB" w:rsidRDefault="00536BBB" w:rsidP="00536BBB">
      <w:pPr>
        <w:rPr>
          <w:lang w:val="en-AU"/>
        </w:rPr>
      </w:pPr>
      <w:r w:rsidRPr="00536BBB">
        <w:rPr>
          <w:lang w:val="en-AU"/>
        </w:rPr>
        <w:lastRenderedPageBreak/>
        <w:t>The respondents mostly play</w:t>
      </w:r>
      <w:r w:rsidR="0032448F">
        <w:rPr>
          <w:lang w:val="en-AU"/>
        </w:rPr>
        <w:t>ed</w:t>
      </w:r>
      <w:r w:rsidRPr="00536BBB">
        <w:rPr>
          <w:lang w:val="en-AU"/>
        </w:rPr>
        <w:t xml:space="preserve"> 1c machines</w:t>
      </w:r>
      <w:r w:rsidR="00DC4D08">
        <w:rPr>
          <w:lang w:val="en-AU"/>
        </w:rPr>
        <w:t xml:space="preserve"> (62%)</w:t>
      </w:r>
      <w:r w:rsidRPr="00536BBB">
        <w:rPr>
          <w:lang w:val="en-AU"/>
        </w:rPr>
        <w:t xml:space="preserve">, although this was a lower proportion than the 72% of EGM players surveyed in the </w:t>
      </w:r>
      <w:r w:rsidR="000848B9" w:rsidRPr="000848B9">
        <w:rPr>
          <w:lang w:val="en-AU"/>
        </w:rPr>
        <w:t>QHGS</w:t>
      </w:r>
      <w:r w:rsidR="00DC4D08">
        <w:rPr>
          <w:lang w:val="en-AU"/>
        </w:rPr>
        <w:t xml:space="preserve"> who played 1c machines.</w:t>
      </w:r>
    </w:p>
    <w:p w14:paraId="64674EC9" w14:textId="77777777" w:rsidR="00536BBB" w:rsidRPr="00536BBB" w:rsidRDefault="00536BBB" w:rsidP="00536BBB">
      <w:pPr>
        <w:rPr>
          <w:lang w:val="en-AU"/>
        </w:rPr>
      </w:pPr>
      <w:r w:rsidRPr="00536BBB">
        <w:rPr>
          <w:lang w:val="en-AU"/>
        </w:rPr>
        <w:tab/>
      </w:r>
    </w:p>
    <w:p w14:paraId="2B22330C" w14:textId="03E4D6FB" w:rsidR="0056092B" w:rsidRDefault="00536BBB" w:rsidP="00536BBB">
      <w:pPr>
        <w:rPr>
          <w:lang w:val="en-AU"/>
        </w:rPr>
      </w:pPr>
      <w:r w:rsidRPr="00536BBB">
        <w:rPr>
          <w:lang w:val="en-AU"/>
        </w:rPr>
        <w:t xml:space="preserve">Most respondents reported </w:t>
      </w:r>
      <w:r w:rsidR="00C26CEA">
        <w:rPr>
          <w:lang w:val="en-AU"/>
        </w:rPr>
        <w:t>EGM</w:t>
      </w:r>
      <w:r w:rsidRPr="00536BBB">
        <w:rPr>
          <w:lang w:val="en-AU"/>
        </w:rPr>
        <w:t xml:space="preserve"> play</w:t>
      </w:r>
      <w:r w:rsidR="0032448F">
        <w:rPr>
          <w:lang w:val="en-AU"/>
        </w:rPr>
        <w:t>ed</w:t>
      </w:r>
      <w:r w:rsidRPr="00536BBB">
        <w:rPr>
          <w:lang w:val="en-AU"/>
        </w:rPr>
        <w:t xml:space="preserve"> in clubs with quite a few playing in hotels and some in casinos. Most play</w:t>
      </w:r>
      <w:r w:rsidR="0032448F">
        <w:rPr>
          <w:lang w:val="en-AU"/>
        </w:rPr>
        <w:t>ed in one or 2-3 venues and would</w:t>
      </w:r>
      <w:r w:rsidRPr="00536BBB">
        <w:rPr>
          <w:lang w:val="en-AU"/>
        </w:rPr>
        <w:t xml:space="preserve"> often play alone or with friends, while playing relatively rarely with family or spouses/partners</w:t>
      </w:r>
      <w:r w:rsidR="0056092B">
        <w:rPr>
          <w:lang w:val="en-AU"/>
        </w:rPr>
        <w:t>.</w:t>
      </w:r>
    </w:p>
    <w:p w14:paraId="5A0D172B" w14:textId="77777777" w:rsidR="0056092B" w:rsidRDefault="0056092B" w:rsidP="0056092B">
      <w:pPr>
        <w:rPr>
          <w:lang w:val="en-AU"/>
        </w:rPr>
      </w:pPr>
    </w:p>
    <w:p w14:paraId="3F23D9FC" w14:textId="517B7305" w:rsidR="0056092B" w:rsidRDefault="0056092B" w:rsidP="0056092B">
      <w:pPr>
        <w:rPr>
          <w:lang w:val="en-AU"/>
        </w:rPr>
      </w:pPr>
      <w:r>
        <w:rPr>
          <w:lang w:val="en-AU"/>
        </w:rPr>
        <w:t xml:space="preserve">Around three quarters of the </w:t>
      </w:r>
      <w:r w:rsidR="0099328E">
        <w:rPr>
          <w:lang w:val="en-AU"/>
        </w:rPr>
        <w:t xml:space="preserve">respondents </w:t>
      </w:r>
      <w:r w:rsidR="0032448F">
        <w:rPr>
          <w:lang w:val="en-AU"/>
        </w:rPr>
        <w:t xml:space="preserve">in the sample </w:t>
      </w:r>
      <w:r w:rsidR="0099328E">
        <w:rPr>
          <w:lang w:val="en-AU"/>
        </w:rPr>
        <w:t xml:space="preserve">reported they </w:t>
      </w:r>
      <w:r w:rsidR="0032448F">
        <w:rPr>
          <w:lang w:val="en-AU"/>
        </w:rPr>
        <w:t>did</w:t>
      </w:r>
      <w:r>
        <w:rPr>
          <w:lang w:val="en-AU"/>
        </w:rPr>
        <w:t xml:space="preserve"> not set a time limit, but about half </w:t>
      </w:r>
      <w:r w:rsidR="000848B9">
        <w:rPr>
          <w:lang w:val="en-AU"/>
        </w:rPr>
        <w:t>would</w:t>
      </w:r>
      <w:r>
        <w:rPr>
          <w:lang w:val="en-AU"/>
        </w:rPr>
        <w:t xml:space="preserve"> set a dollar limit. Many </w:t>
      </w:r>
      <w:r w:rsidR="000848B9">
        <w:rPr>
          <w:lang w:val="en-AU"/>
        </w:rPr>
        <w:t>would</w:t>
      </w:r>
      <w:r>
        <w:rPr>
          <w:lang w:val="en-AU"/>
        </w:rPr>
        <w:t xml:space="preserve"> break their self-imposed time limits at least sometimes, while fewer </w:t>
      </w:r>
      <w:r w:rsidR="000848B9">
        <w:rPr>
          <w:lang w:val="en-AU"/>
        </w:rPr>
        <w:t>would</w:t>
      </w:r>
      <w:r>
        <w:rPr>
          <w:lang w:val="en-AU"/>
        </w:rPr>
        <w:t xml:space="preserve"> break money limits.</w:t>
      </w:r>
      <w:r w:rsidR="007C27D8">
        <w:rPr>
          <w:lang w:val="en-AU"/>
        </w:rPr>
        <w:t xml:space="preserve"> </w:t>
      </w:r>
      <w:r w:rsidR="00040C77">
        <w:rPr>
          <w:lang w:val="en-AU"/>
        </w:rPr>
        <w:t>L</w:t>
      </w:r>
      <w:r w:rsidR="007C27D8">
        <w:rPr>
          <w:lang w:val="en-AU"/>
        </w:rPr>
        <w:t xml:space="preserve">ess than a quarter of the respondents </w:t>
      </w:r>
      <w:r w:rsidR="00040C77">
        <w:rPr>
          <w:lang w:val="en-AU"/>
        </w:rPr>
        <w:t xml:space="preserve">reported they </w:t>
      </w:r>
      <w:r w:rsidR="007C27D8">
        <w:rPr>
          <w:lang w:val="en-AU"/>
        </w:rPr>
        <w:t>had a strategy to limit the amount of time spent playing</w:t>
      </w:r>
      <w:r>
        <w:rPr>
          <w:lang w:val="en-AU"/>
        </w:rPr>
        <w:t>.</w:t>
      </w:r>
    </w:p>
    <w:p w14:paraId="00BDF98D" w14:textId="77777777" w:rsidR="00127D76" w:rsidRDefault="00127D76" w:rsidP="0056092B">
      <w:pPr>
        <w:rPr>
          <w:lang w:val="en-AU"/>
        </w:rPr>
      </w:pPr>
    </w:p>
    <w:p w14:paraId="131B5278" w14:textId="2DE4FBA5" w:rsidR="00127D76" w:rsidRDefault="00127D76" w:rsidP="0056092B">
      <w:pPr>
        <w:rPr>
          <w:lang w:val="en-AU"/>
        </w:rPr>
      </w:pPr>
      <w:r>
        <w:t>Three-quarters of respondents (75.1%) reported setting a monetary budget prior to playing pokies, and the vast majority (91.2%) reported at least sometimes adhering to these limits, with more than half (58.5%) of respondents had a strategy that they used to limit the amount of money they spent playing pokes. In contrast, less than one-quarter (24.2%) of respondents ever set a limit on the amount of time they intended to play pokies, and over half of these respondents reported at least sometimes keeping to these limits (58.6%) although only one-quarter (25.4%) used a strategy to adhere to these limits</w:t>
      </w:r>
      <w:r w:rsidR="00074CFA">
        <w:t>.</w:t>
      </w:r>
    </w:p>
    <w:p w14:paraId="5D6E63D9" w14:textId="77777777" w:rsidR="0056092B" w:rsidRDefault="0056092B" w:rsidP="0056092B">
      <w:pPr>
        <w:rPr>
          <w:lang w:val="en-AU"/>
        </w:rPr>
      </w:pPr>
    </w:p>
    <w:p w14:paraId="6EF96AB9" w14:textId="3D83A9D7" w:rsidR="0056092B" w:rsidRDefault="0056092B" w:rsidP="0056092B">
      <w:pPr>
        <w:rPr>
          <w:lang w:val="en-AU"/>
        </w:rPr>
      </w:pPr>
      <w:r>
        <w:rPr>
          <w:lang w:val="en-AU"/>
        </w:rPr>
        <w:t xml:space="preserve">Approximately three-quarters </w:t>
      </w:r>
      <w:r w:rsidR="00536BBB">
        <w:rPr>
          <w:lang w:val="en-AU"/>
        </w:rPr>
        <w:t xml:space="preserve">of respondents </w:t>
      </w:r>
      <w:r w:rsidR="0032448F">
        <w:rPr>
          <w:lang w:val="en-AU"/>
        </w:rPr>
        <w:t>had</w:t>
      </w:r>
      <w:r>
        <w:rPr>
          <w:lang w:val="en-AU"/>
        </w:rPr>
        <w:t xml:space="preserve"> seen responsible gambling signs </w:t>
      </w:r>
      <w:r w:rsidR="0032448F">
        <w:rPr>
          <w:lang w:val="en-AU"/>
        </w:rPr>
        <w:t>in the venues. Of those who had</w:t>
      </w:r>
      <w:r>
        <w:rPr>
          <w:lang w:val="en-AU"/>
        </w:rPr>
        <w:t xml:space="preserve"> seen</w:t>
      </w:r>
      <w:r w:rsidR="0032448F">
        <w:rPr>
          <w:lang w:val="en-AU"/>
        </w:rPr>
        <w:t xml:space="preserve"> the signs, more than half thought they we</w:t>
      </w:r>
      <w:r>
        <w:rPr>
          <w:lang w:val="en-AU"/>
        </w:rPr>
        <w:t>re n</w:t>
      </w:r>
      <w:r w:rsidR="0032448F">
        <w:rPr>
          <w:lang w:val="en-AU"/>
        </w:rPr>
        <w:t>ot effective and up to 90% thought they we</w:t>
      </w:r>
      <w:r>
        <w:rPr>
          <w:lang w:val="en-AU"/>
        </w:rPr>
        <w:t xml:space="preserve">re no more than </w:t>
      </w:r>
      <w:r w:rsidR="0032448F">
        <w:rPr>
          <w:lang w:val="en-AU"/>
        </w:rPr>
        <w:t>‘</w:t>
      </w:r>
      <w:r>
        <w:rPr>
          <w:lang w:val="en-AU"/>
        </w:rPr>
        <w:t>somewhat</w:t>
      </w:r>
      <w:r w:rsidR="0032448F">
        <w:rPr>
          <w:lang w:val="en-AU"/>
        </w:rPr>
        <w:t>’</w:t>
      </w:r>
      <w:r>
        <w:rPr>
          <w:lang w:val="en-AU"/>
        </w:rPr>
        <w:t xml:space="preserve"> effective. </w:t>
      </w:r>
    </w:p>
    <w:p w14:paraId="718034D0" w14:textId="77777777" w:rsidR="0056092B" w:rsidRDefault="0056092B" w:rsidP="0056092B">
      <w:pPr>
        <w:rPr>
          <w:lang w:val="en-AU"/>
        </w:rPr>
      </w:pPr>
    </w:p>
    <w:p w14:paraId="396F1B9E" w14:textId="2072DF2B" w:rsidR="0056092B" w:rsidRDefault="0077305B" w:rsidP="0056092B">
      <w:pPr>
        <w:pStyle w:val="Normal-Communio"/>
      </w:pPr>
      <w:r>
        <w:t>This wa</w:t>
      </w:r>
      <w:r w:rsidR="0056092B">
        <w:t xml:space="preserve">s consistent with previous studies on responsible gambling signs for </w:t>
      </w:r>
      <w:r w:rsidR="00C26CEA">
        <w:t>EGM</w:t>
      </w:r>
      <w:r w:rsidR="0056092B">
        <w:t xml:space="preserve"> venues, which suggests that the mandated static signs are not recalled by gamblers and have minimal impact on gamblers</w:t>
      </w:r>
      <w:r>
        <w:t>’</w:t>
      </w:r>
      <w:r w:rsidR="0056092B">
        <w:t xml:space="preserve"> thoughts and behaviours.</w:t>
      </w:r>
      <w:r w:rsidR="0056092B">
        <w:rPr>
          <w:rStyle w:val="FootnoteReference"/>
        </w:rPr>
        <w:footnoteReference w:id="7"/>
      </w:r>
    </w:p>
    <w:p w14:paraId="4DED59F3" w14:textId="77777777" w:rsidR="003A3D64" w:rsidRDefault="003A3D64">
      <w:pPr>
        <w:spacing w:after="200" w:line="276" w:lineRule="auto"/>
      </w:pPr>
      <w:bookmarkStart w:id="89" w:name="_Toc378172555"/>
      <w:r>
        <w:br w:type="page"/>
      </w:r>
    </w:p>
    <w:p w14:paraId="65B1B294" w14:textId="199D986D" w:rsidR="00551B56" w:rsidRPr="00F87330" w:rsidRDefault="00551B56" w:rsidP="003A3D64">
      <w:r w:rsidRPr="00F87330">
        <w:lastRenderedPageBreak/>
        <w:t xml:space="preserve">Table </w:t>
      </w:r>
      <w:r w:rsidRPr="00F87330">
        <w:fldChar w:fldCharType="begin"/>
      </w:r>
      <w:r w:rsidRPr="00F87330">
        <w:instrText xml:space="preserve"> SEQ Table \* ARABIC </w:instrText>
      </w:r>
      <w:r w:rsidRPr="00F87330">
        <w:fldChar w:fldCharType="separate"/>
      </w:r>
      <w:r w:rsidR="00220072">
        <w:rPr>
          <w:noProof/>
        </w:rPr>
        <w:t>9</w:t>
      </w:r>
      <w:r w:rsidRPr="00F87330">
        <w:fldChar w:fldCharType="end"/>
      </w:r>
      <w:r w:rsidRPr="00F87330">
        <w:t xml:space="preserve"> - Gambling behaviour of the sample by venue (%)</w:t>
      </w:r>
      <w:bookmarkEnd w:id="89"/>
    </w:p>
    <w:tbl>
      <w:tblPr>
        <w:tblStyle w:val="TableGrid1"/>
        <w:tblW w:w="9180" w:type="dxa"/>
        <w:tblLayout w:type="fixed"/>
        <w:tblLook w:val="04A0" w:firstRow="1" w:lastRow="0" w:firstColumn="1" w:lastColumn="0" w:noHBand="0" w:noVBand="1"/>
        <w:tblCaption w:val="Gambling behaviour of the  sample by venue size"/>
        <w:tblDescription w:val="Gambling behaviour of the  sample by venue size"/>
      </w:tblPr>
      <w:tblGrid>
        <w:gridCol w:w="2455"/>
        <w:gridCol w:w="142"/>
        <w:gridCol w:w="1203"/>
        <w:gridCol w:w="113"/>
        <w:gridCol w:w="1232"/>
        <w:gridCol w:w="85"/>
        <w:gridCol w:w="1260"/>
        <w:gridCol w:w="56"/>
        <w:gridCol w:w="1289"/>
        <w:gridCol w:w="28"/>
        <w:gridCol w:w="1317"/>
      </w:tblGrid>
      <w:tr w:rsidR="0056092B" w14:paraId="3F0C0643" w14:textId="77777777" w:rsidTr="00711D32">
        <w:trPr>
          <w:tblHeader/>
        </w:trPr>
        <w:tc>
          <w:tcPr>
            <w:tcW w:w="2455" w:type="dxa"/>
            <w:shd w:val="clear" w:color="auto" w:fill="000000" w:themeFill="text1"/>
          </w:tcPr>
          <w:p w14:paraId="12C58650" w14:textId="77777777" w:rsidR="0056092B" w:rsidRPr="00711D32" w:rsidRDefault="0056092B" w:rsidP="00343A29">
            <w:pPr>
              <w:rPr>
                <w:color w:val="FFFFFF" w:themeColor="background1"/>
                <w:lang w:val="en-AU"/>
              </w:rPr>
            </w:pPr>
            <w:r w:rsidRPr="00711D32">
              <w:rPr>
                <w:color w:val="FFFFFF" w:themeColor="background1"/>
                <w:lang w:val="en-AU"/>
              </w:rPr>
              <w:t>Question</w:t>
            </w:r>
          </w:p>
        </w:tc>
        <w:tc>
          <w:tcPr>
            <w:tcW w:w="1345" w:type="dxa"/>
            <w:gridSpan w:val="2"/>
            <w:shd w:val="clear" w:color="auto" w:fill="000000" w:themeFill="text1"/>
          </w:tcPr>
          <w:p w14:paraId="3EBE76F7" w14:textId="77777777" w:rsidR="0056092B" w:rsidRPr="00711D32" w:rsidRDefault="0056092B" w:rsidP="00343A29">
            <w:pPr>
              <w:jc w:val="center"/>
              <w:rPr>
                <w:color w:val="FFFFFF" w:themeColor="background1"/>
                <w:u w:val="single"/>
                <w:lang w:val="en-AU"/>
              </w:rPr>
            </w:pPr>
            <w:r w:rsidRPr="00711D32">
              <w:rPr>
                <w:color w:val="FFFFFF" w:themeColor="background1"/>
                <w:lang w:val="en-AU"/>
              </w:rPr>
              <w:t>Large Club 1</w:t>
            </w:r>
          </w:p>
        </w:tc>
        <w:tc>
          <w:tcPr>
            <w:tcW w:w="1345" w:type="dxa"/>
            <w:gridSpan w:val="2"/>
            <w:shd w:val="clear" w:color="auto" w:fill="000000" w:themeFill="text1"/>
          </w:tcPr>
          <w:p w14:paraId="2BE6BBA5" w14:textId="32FF027F" w:rsidR="0056092B" w:rsidRPr="00711D32" w:rsidRDefault="00456033" w:rsidP="00343A29">
            <w:pPr>
              <w:jc w:val="center"/>
              <w:rPr>
                <w:color w:val="FFFFFF" w:themeColor="background1"/>
                <w:u w:val="single"/>
                <w:lang w:val="en-AU"/>
              </w:rPr>
            </w:pPr>
            <w:r w:rsidRPr="00711D32">
              <w:rPr>
                <w:color w:val="FFFFFF" w:themeColor="background1"/>
                <w:lang w:val="en-AU"/>
              </w:rPr>
              <w:t>Small Club Regional</w:t>
            </w:r>
          </w:p>
        </w:tc>
        <w:tc>
          <w:tcPr>
            <w:tcW w:w="1345" w:type="dxa"/>
            <w:gridSpan w:val="2"/>
            <w:shd w:val="clear" w:color="auto" w:fill="000000" w:themeFill="text1"/>
          </w:tcPr>
          <w:p w14:paraId="4DB98195" w14:textId="260E4E89" w:rsidR="0056092B" w:rsidRPr="00711D32" w:rsidRDefault="0056092B" w:rsidP="00343A29">
            <w:pPr>
              <w:jc w:val="center"/>
              <w:rPr>
                <w:color w:val="FFFFFF" w:themeColor="background1"/>
                <w:lang w:val="en-AU"/>
              </w:rPr>
            </w:pPr>
            <w:r w:rsidRPr="00711D32">
              <w:rPr>
                <w:color w:val="FFFFFF" w:themeColor="background1"/>
                <w:lang w:val="en-AU"/>
              </w:rPr>
              <w:t xml:space="preserve">Small </w:t>
            </w:r>
            <w:r w:rsidR="008875BE" w:rsidRPr="00711D32">
              <w:rPr>
                <w:color w:val="FFFFFF" w:themeColor="background1"/>
                <w:lang w:val="en-AU"/>
              </w:rPr>
              <w:t>Hotel</w:t>
            </w:r>
            <w:r w:rsidRPr="00711D32">
              <w:rPr>
                <w:color w:val="FFFFFF" w:themeColor="background1"/>
                <w:lang w:val="en-AU"/>
              </w:rPr>
              <w:t xml:space="preserve"> 1</w:t>
            </w:r>
          </w:p>
        </w:tc>
        <w:tc>
          <w:tcPr>
            <w:tcW w:w="1345" w:type="dxa"/>
            <w:gridSpan w:val="2"/>
            <w:shd w:val="clear" w:color="auto" w:fill="000000" w:themeFill="text1"/>
          </w:tcPr>
          <w:p w14:paraId="60AD0665" w14:textId="0A487235" w:rsidR="0056092B" w:rsidRPr="00711D32" w:rsidRDefault="0056092B" w:rsidP="00343A29">
            <w:pPr>
              <w:jc w:val="center"/>
              <w:rPr>
                <w:color w:val="FFFFFF" w:themeColor="background1"/>
                <w:lang w:val="en-AU"/>
              </w:rPr>
            </w:pPr>
            <w:r w:rsidRPr="00711D32">
              <w:rPr>
                <w:color w:val="FFFFFF" w:themeColor="background1"/>
                <w:lang w:val="en-AU"/>
              </w:rPr>
              <w:t xml:space="preserve">Small </w:t>
            </w:r>
            <w:r w:rsidR="008875BE" w:rsidRPr="00711D32">
              <w:rPr>
                <w:color w:val="FFFFFF" w:themeColor="background1"/>
                <w:lang w:val="en-AU"/>
              </w:rPr>
              <w:t>Hotel</w:t>
            </w:r>
            <w:r w:rsidRPr="00711D32">
              <w:rPr>
                <w:color w:val="FFFFFF" w:themeColor="background1"/>
                <w:lang w:val="en-AU"/>
              </w:rPr>
              <w:t xml:space="preserve"> 2</w:t>
            </w:r>
          </w:p>
        </w:tc>
        <w:tc>
          <w:tcPr>
            <w:tcW w:w="1345" w:type="dxa"/>
            <w:gridSpan w:val="2"/>
            <w:shd w:val="clear" w:color="auto" w:fill="000000" w:themeFill="text1"/>
          </w:tcPr>
          <w:p w14:paraId="68DB45A7" w14:textId="1CC467DC" w:rsidR="0056092B" w:rsidRPr="00711D32" w:rsidRDefault="0056092B" w:rsidP="00343A29">
            <w:pPr>
              <w:jc w:val="center"/>
              <w:rPr>
                <w:color w:val="FFFFFF" w:themeColor="background1"/>
                <w:u w:val="single"/>
                <w:lang w:val="en-AU"/>
              </w:rPr>
            </w:pPr>
            <w:r w:rsidRPr="00711D32">
              <w:rPr>
                <w:color w:val="FFFFFF" w:themeColor="background1"/>
                <w:lang w:val="en-AU"/>
              </w:rPr>
              <w:t xml:space="preserve">Small </w:t>
            </w:r>
            <w:r w:rsidR="008875BE" w:rsidRPr="00711D32">
              <w:rPr>
                <w:color w:val="FFFFFF" w:themeColor="background1"/>
                <w:lang w:val="en-AU"/>
              </w:rPr>
              <w:t>Hotel</w:t>
            </w:r>
            <w:r w:rsidRPr="00711D32">
              <w:rPr>
                <w:color w:val="FFFFFF" w:themeColor="background1"/>
                <w:lang w:val="en-AU"/>
              </w:rPr>
              <w:t xml:space="preserve"> 3</w:t>
            </w:r>
          </w:p>
        </w:tc>
      </w:tr>
      <w:tr w:rsidR="0056092B" w:rsidRPr="00797A21" w14:paraId="33B0B9A9" w14:textId="77777777" w:rsidTr="00731A39">
        <w:tc>
          <w:tcPr>
            <w:tcW w:w="9180" w:type="dxa"/>
            <w:gridSpan w:val="11"/>
          </w:tcPr>
          <w:p w14:paraId="4B591613" w14:textId="77777777" w:rsidR="0056092B" w:rsidRPr="00797A21" w:rsidRDefault="0056092B" w:rsidP="00343A29">
            <w:pPr>
              <w:rPr>
                <w:b w:val="0"/>
                <w:lang w:val="en-AU"/>
              </w:rPr>
            </w:pPr>
            <w:r>
              <w:rPr>
                <w:lang w:val="en-AU"/>
              </w:rPr>
              <w:t xml:space="preserve">In the last 12 </w:t>
            </w:r>
            <w:proofErr w:type="spellStart"/>
            <w:r>
              <w:rPr>
                <w:lang w:val="en-AU"/>
              </w:rPr>
              <w:t>mths</w:t>
            </w:r>
            <w:proofErr w:type="spellEnd"/>
            <w:r>
              <w:rPr>
                <w:lang w:val="en-AU"/>
              </w:rPr>
              <w:t>, where have you played the pokies? (Multiple response)</w:t>
            </w:r>
          </w:p>
        </w:tc>
      </w:tr>
      <w:tr w:rsidR="0056092B" w:rsidRPr="00797A21" w14:paraId="4F42B0D8" w14:textId="77777777" w:rsidTr="00731A39">
        <w:tc>
          <w:tcPr>
            <w:tcW w:w="2455" w:type="dxa"/>
          </w:tcPr>
          <w:p w14:paraId="1DCF4B4F" w14:textId="77777777" w:rsidR="0056092B" w:rsidRPr="00797A21" w:rsidRDefault="0056092B" w:rsidP="00343A29">
            <w:pPr>
              <w:rPr>
                <w:lang w:val="en-AU"/>
              </w:rPr>
            </w:pPr>
            <w:r>
              <w:rPr>
                <w:lang w:val="en-AU"/>
              </w:rPr>
              <w:t>Clubs</w:t>
            </w:r>
          </w:p>
        </w:tc>
        <w:tc>
          <w:tcPr>
            <w:tcW w:w="1345" w:type="dxa"/>
            <w:gridSpan w:val="2"/>
          </w:tcPr>
          <w:p w14:paraId="3488D10B" w14:textId="77777777" w:rsidR="0056092B" w:rsidRPr="00797A21" w:rsidRDefault="0056092B" w:rsidP="00343A29">
            <w:pPr>
              <w:jc w:val="center"/>
              <w:rPr>
                <w:lang w:val="en-AU"/>
              </w:rPr>
            </w:pPr>
            <w:r>
              <w:rPr>
                <w:lang w:val="en-AU"/>
              </w:rPr>
              <w:t>99.1</w:t>
            </w:r>
          </w:p>
        </w:tc>
        <w:tc>
          <w:tcPr>
            <w:tcW w:w="1345" w:type="dxa"/>
            <w:gridSpan w:val="2"/>
          </w:tcPr>
          <w:p w14:paraId="7FC86770" w14:textId="77777777" w:rsidR="0056092B" w:rsidRPr="00797A21" w:rsidRDefault="0056092B" w:rsidP="00343A29">
            <w:pPr>
              <w:jc w:val="center"/>
              <w:rPr>
                <w:lang w:val="en-AU"/>
              </w:rPr>
            </w:pPr>
            <w:r>
              <w:rPr>
                <w:lang w:val="en-AU"/>
              </w:rPr>
              <w:t>97.0</w:t>
            </w:r>
          </w:p>
        </w:tc>
        <w:tc>
          <w:tcPr>
            <w:tcW w:w="1345" w:type="dxa"/>
            <w:gridSpan w:val="2"/>
          </w:tcPr>
          <w:p w14:paraId="463528BA" w14:textId="77777777" w:rsidR="0056092B" w:rsidRPr="00797A21" w:rsidRDefault="0056092B" w:rsidP="00343A29">
            <w:pPr>
              <w:jc w:val="center"/>
              <w:rPr>
                <w:lang w:val="en-AU"/>
              </w:rPr>
            </w:pPr>
            <w:r>
              <w:rPr>
                <w:lang w:val="en-AU"/>
              </w:rPr>
              <w:t>76.1</w:t>
            </w:r>
          </w:p>
        </w:tc>
        <w:tc>
          <w:tcPr>
            <w:tcW w:w="1345" w:type="dxa"/>
            <w:gridSpan w:val="2"/>
          </w:tcPr>
          <w:p w14:paraId="006836C6" w14:textId="77777777" w:rsidR="0056092B" w:rsidRPr="00797A21" w:rsidRDefault="0056092B" w:rsidP="00343A29">
            <w:pPr>
              <w:jc w:val="center"/>
              <w:rPr>
                <w:lang w:val="en-AU"/>
              </w:rPr>
            </w:pPr>
            <w:r>
              <w:rPr>
                <w:lang w:val="en-AU"/>
              </w:rPr>
              <w:t>69.3</w:t>
            </w:r>
          </w:p>
        </w:tc>
        <w:tc>
          <w:tcPr>
            <w:tcW w:w="1345" w:type="dxa"/>
            <w:gridSpan w:val="2"/>
          </w:tcPr>
          <w:p w14:paraId="3909FD2E" w14:textId="77777777" w:rsidR="0056092B" w:rsidRPr="00797A21" w:rsidRDefault="0056092B" w:rsidP="00343A29">
            <w:pPr>
              <w:jc w:val="center"/>
              <w:rPr>
                <w:lang w:val="en-AU"/>
              </w:rPr>
            </w:pPr>
            <w:r>
              <w:rPr>
                <w:lang w:val="en-AU"/>
              </w:rPr>
              <w:t>73.7</w:t>
            </w:r>
          </w:p>
        </w:tc>
      </w:tr>
      <w:tr w:rsidR="0056092B" w:rsidRPr="00797A21" w14:paraId="610AB8FB" w14:textId="77777777" w:rsidTr="00731A39">
        <w:tc>
          <w:tcPr>
            <w:tcW w:w="2455" w:type="dxa"/>
          </w:tcPr>
          <w:p w14:paraId="4C871C3E" w14:textId="77777777" w:rsidR="0056092B" w:rsidRPr="00797A21" w:rsidRDefault="0056092B" w:rsidP="00343A29">
            <w:pPr>
              <w:rPr>
                <w:lang w:val="en-AU"/>
              </w:rPr>
            </w:pPr>
            <w:r>
              <w:rPr>
                <w:lang w:val="en-AU"/>
              </w:rPr>
              <w:t>Hotels</w:t>
            </w:r>
          </w:p>
        </w:tc>
        <w:tc>
          <w:tcPr>
            <w:tcW w:w="1345" w:type="dxa"/>
            <w:gridSpan w:val="2"/>
          </w:tcPr>
          <w:p w14:paraId="76536531" w14:textId="77777777" w:rsidR="0056092B" w:rsidRPr="00797A21" w:rsidRDefault="0056092B" w:rsidP="00343A29">
            <w:pPr>
              <w:jc w:val="center"/>
              <w:rPr>
                <w:lang w:val="en-AU"/>
              </w:rPr>
            </w:pPr>
            <w:r>
              <w:rPr>
                <w:lang w:val="en-AU"/>
              </w:rPr>
              <w:t>20.5</w:t>
            </w:r>
          </w:p>
        </w:tc>
        <w:tc>
          <w:tcPr>
            <w:tcW w:w="1345" w:type="dxa"/>
            <w:gridSpan w:val="2"/>
          </w:tcPr>
          <w:p w14:paraId="785DED80" w14:textId="77777777" w:rsidR="0056092B" w:rsidRPr="00797A21" w:rsidRDefault="0056092B" w:rsidP="00343A29">
            <w:pPr>
              <w:jc w:val="center"/>
              <w:rPr>
                <w:lang w:val="en-AU"/>
              </w:rPr>
            </w:pPr>
            <w:r>
              <w:rPr>
                <w:lang w:val="en-AU"/>
              </w:rPr>
              <w:t>27.3</w:t>
            </w:r>
          </w:p>
        </w:tc>
        <w:tc>
          <w:tcPr>
            <w:tcW w:w="1345" w:type="dxa"/>
            <w:gridSpan w:val="2"/>
          </w:tcPr>
          <w:p w14:paraId="466D4C7F" w14:textId="77777777" w:rsidR="0056092B" w:rsidRPr="00797A21" w:rsidRDefault="0056092B" w:rsidP="00343A29">
            <w:pPr>
              <w:jc w:val="center"/>
              <w:rPr>
                <w:lang w:val="en-AU"/>
              </w:rPr>
            </w:pPr>
            <w:r>
              <w:rPr>
                <w:lang w:val="en-AU"/>
              </w:rPr>
              <w:t>75.4</w:t>
            </w:r>
          </w:p>
        </w:tc>
        <w:tc>
          <w:tcPr>
            <w:tcW w:w="1345" w:type="dxa"/>
            <w:gridSpan w:val="2"/>
          </w:tcPr>
          <w:p w14:paraId="6A1C8DDC" w14:textId="77777777" w:rsidR="0056092B" w:rsidRPr="00797A21" w:rsidRDefault="0056092B" w:rsidP="00343A29">
            <w:pPr>
              <w:jc w:val="center"/>
              <w:rPr>
                <w:lang w:val="en-AU"/>
              </w:rPr>
            </w:pPr>
            <w:r>
              <w:rPr>
                <w:lang w:val="en-AU"/>
              </w:rPr>
              <w:t>69.3</w:t>
            </w:r>
          </w:p>
        </w:tc>
        <w:tc>
          <w:tcPr>
            <w:tcW w:w="1345" w:type="dxa"/>
            <w:gridSpan w:val="2"/>
          </w:tcPr>
          <w:p w14:paraId="647B1613" w14:textId="77777777" w:rsidR="0056092B" w:rsidRPr="00797A21" w:rsidRDefault="0056092B" w:rsidP="00343A29">
            <w:pPr>
              <w:jc w:val="center"/>
              <w:rPr>
                <w:lang w:val="en-AU"/>
              </w:rPr>
            </w:pPr>
            <w:r>
              <w:rPr>
                <w:lang w:val="en-AU"/>
              </w:rPr>
              <w:t>64.4</w:t>
            </w:r>
          </w:p>
        </w:tc>
      </w:tr>
      <w:tr w:rsidR="0056092B" w:rsidRPr="00797A21" w14:paraId="30B873E7" w14:textId="77777777" w:rsidTr="00731A39">
        <w:tc>
          <w:tcPr>
            <w:tcW w:w="2455" w:type="dxa"/>
          </w:tcPr>
          <w:p w14:paraId="73676C77" w14:textId="77777777" w:rsidR="0056092B" w:rsidRPr="00797A21" w:rsidRDefault="0056092B" w:rsidP="00343A29">
            <w:pPr>
              <w:rPr>
                <w:lang w:val="en-AU"/>
              </w:rPr>
            </w:pPr>
            <w:r>
              <w:rPr>
                <w:lang w:val="en-AU"/>
              </w:rPr>
              <w:t>Casinos</w:t>
            </w:r>
          </w:p>
        </w:tc>
        <w:tc>
          <w:tcPr>
            <w:tcW w:w="1345" w:type="dxa"/>
            <w:gridSpan w:val="2"/>
          </w:tcPr>
          <w:p w14:paraId="61B91806" w14:textId="77777777" w:rsidR="0056092B" w:rsidRPr="00797A21" w:rsidRDefault="0056092B" w:rsidP="00343A29">
            <w:pPr>
              <w:jc w:val="center"/>
              <w:rPr>
                <w:lang w:val="en-AU"/>
              </w:rPr>
            </w:pPr>
            <w:r>
              <w:rPr>
                <w:lang w:val="en-AU"/>
              </w:rPr>
              <w:t>31.9</w:t>
            </w:r>
          </w:p>
        </w:tc>
        <w:tc>
          <w:tcPr>
            <w:tcW w:w="1345" w:type="dxa"/>
            <w:gridSpan w:val="2"/>
          </w:tcPr>
          <w:p w14:paraId="14DB95B1" w14:textId="77777777" w:rsidR="0056092B" w:rsidRPr="00797A21" w:rsidRDefault="0056092B" w:rsidP="00343A29">
            <w:pPr>
              <w:jc w:val="center"/>
              <w:rPr>
                <w:lang w:val="en-AU"/>
              </w:rPr>
            </w:pPr>
            <w:r>
              <w:rPr>
                <w:lang w:val="en-AU"/>
              </w:rPr>
              <w:t>9.1</w:t>
            </w:r>
          </w:p>
        </w:tc>
        <w:tc>
          <w:tcPr>
            <w:tcW w:w="1345" w:type="dxa"/>
            <w:gridSpan w:val="2"/>
          </w:tcPr>
          <w:p w14:paraId="470A7646" w14:textId="77777777" w:rsidR="0056092B" w:rsidRPr="00797A21" w:rsidRDefault="0056092B" w:rsidP="00343A29">
            <w:pPr>
              <w:jc w:val="center"/>
              <w:rPr>
                <w:lang w:val="en-AU"/>
              </w:rPr>
            </w:pPr>
            <w:r>
              <w:rPr>
                <w:lang w:val="en-AU"/>
              </w:rPr>
              <w:t>30.6</w:t>
            </w:r>
          </w:p>
        </w:tc>
        <w:tc>
          <w:tcPr>
            <w:tcW w:w="1345" w:type="dxa"/>
            <w:gridSpan w:val="2"/>
          </w:tcPr>
          <w:p w14:paraId="77684680" w14:textId="77777777" w:rsidR="0056092B" w:rsidRPr="00797A21" w:rsidRDefault="0056092B" w:rsidP="00343A29">
            <w:pPr>
              <w:jc w:val="center"/>
              <w:rPr>
                <w:lang w:val="en-AU"/>
              </w:rPr>
            </w:pPr>
            <w:r>
              <w:rPr>
                <w:lang w:val="en-AU"/>
              </w:rPr>
              <w:t>33.3</w:t>
            </w:r>
          </w:p>
        </w:tc>
        <w:tc>
          <w:tcPr>
            <w:tcW w:w="1345" w:type="dxa"/>
            <w:gridSpan w:val="2"/>
          </w:tcPr>
          <w:p w14:paraId="76658BFE" w14:textId="77777777" w:rsidR="0056092B" w:rsidRPr="00797A21" w:rsidRDefault="0056092B" w:rsidP="00343A29">
            <w:pPr>
              <w:jc w:val="center"/>
              <w:rPr>
                <w:lang w:val="en-AU"/>
              </w:rPr>
            </w:pPr>
            <w:r>
              <w:rPr>
                <w:lang w:val="en-AU"/>
              </w:rPr>
              <w:t>26.3</w:t>
            </w:r>
          </w:p>
        </w:tc>
      </w:tr>
      <w:tr w:rsidR="0056092B" w:rsidRPr="00797A21" w14:paraId="28E6C4DE" w14:textId="77777777" w:rsidTr="00731A39">
        <w:tc>
          <w:tcPr>
            <w:tcW w:w="2455" w:type="dxa"/>
          </w:tcPr>
          <w:p w14:paraId="2F433CA9" w14:textId="77777777" w:rsidR="0056092B" w:rsidRPr="00797A21" w:rsidRDefault="0056092B" w:rsidP="00343A29">
            <w:pPr>
              <w:rPr>
                <w:lang w:val="en-AU"/>
              </w:rPr>
            </w:pPr>
            <w:r>
              <w:rPr>
                <w:lang w:val="en-AU"/>
              </w:rPr>
              <w:t>Internet</w:t>
            </w:r>
          </w:p>
        </w:tc>
        <w:tc>
          <w:tcPr>
            <w:tcW w:w="1345" w:type="dxa"/>
            <w:gridSpan w:val="2"/>
          </w:tcPr>
          <w:p w14:paraId="417AEDC5" w14:textId="77777777" w:rsidR="0056092B" w:rsidRPr="00797A21" w:rsidRDefault="0056092B" w:rsidP="00343A29">
            <w:pPr>
              <w:jc w:val="center"/>
              <w:rPr>
                <w:lang w:val="en-AU"/>
              </w:rPr>
            </w:pPr>
            <w:r>
              <w:rPr>
                <w:lang w:val="en-AU"/>
              </w:rPr>
              <w:t>1.7</w:t>
            </w:r>
          </w:p>
        </w:tc>
        <w:tc>
          <w:tcPr>
            <w:tcW w:w="1345" w:type="dxa"/>
            <w:gridSpan w:val="2"/>
          </w:tcPr>
          <w:p w14:paraId="24007842" w14:textId="77777777" w:rsidR="0056092B" w:rsidRPr="00797A21" w:rsidRDefault="0056092B" w:rsidP="00343A29">
            <w:pPr>
              <w:jc w:val="center"/>
              <w:rPr>
                <w:lang w:val="en-AU"/>
              </w:rPr>
            </w:pPr>
            <w:r>
              <w:rPr>
                <w:lang w:val="en-AU"/>
              </w:rPr>
              <w:t>3.0</w:t>
            </w:r>
          </w:p>
        </w:tc>
        <w:tc>
          <w:tcPr>
            <w:tcW w:w="1345" w:type="dxa"/>
            <w:gridSpan w:val="2"/>
          </w:tcPr>
          <w:p w14:paraId="41123FB6" w14:textId="77777777" w:rsidR="0056092B" w:rsidRPr="00797A21" w:rsidRDefault="0056092B" w:rsidP="00343A29">
            <w:pPr>
              <w:jc w:val="center"/>
              <w:rPr>
                <w:lang w:val="en-AU"/>
              </w:rPr>
            </w:pPr>
            <w:r>
              <w:rPr>
                <w:lang w:val="en-AU"/>
              </w:rPr>
              <w:t>3.0</w:t>
            </w:r>
          </w:p>
        </w:tc>
        <w:tc>
          <w:tcPr>
            <w:tcW w:w="1345" w:type="dxa"/>
            <w:gridSpan w:val="2"/>
          </w:tcPr>
          <w:p w14:paraId="74230ABF" w14:textId="77777777" w:rsidR="0056092B" w:rsidRPr="00797A21" w:rsidRDefault="0056092B" w:rsidP="00343A29">
            <w:pPr>
              <w:jc w:val="center"/>
              <w:rPr>
                <w:lang w:val="en-AU"/>
              </w:rPr>
            </w:pPr>
            <w:r>
              <w:rPr>
                <w:lang w:val="en-AU"/>
              </w:rPr>
              <w:t>4.6</w:t>
            </w:r>
          </w:p>
        </w:tc>
        <w:tc>
          <w:tcPr>
            <w:tcW w:w="1345" w:type="dxa"/>
            <w:gridSpan w:val="2"/>
          </w:tcPr>
          <w:p w14:paraId="7F603539" w14:textId="77777777" w:rsidR="0056092B" w:rsidRPr="00797A21" w:rsidRDefault="0056092B" w:rsidP="00343A29">
            <w:pPr>
              <w:jc w:val="center"/>
              <w:rPr>
                <w:lang w:val="en-AU"/>
              </w:rPr>
            </w:pPr>
            <w:r>
              <w:rPr>
                <w:lang w:val="en-AU"/>
              </w:rPr>
              <w:t>2.5</w:t>
            </w:r>
          </w:p>
        </w:tc>
      </w:tr>
      <w:tr w:rsidR="0056092B" w:rsidRPr="00EA599B" w14:paraId="0994A9F8" w14:textId="77777777" w:rsidTr="00731A39">
        <w:tc>
          <w:tcPr>
            <w:tcW w:w="9180" w:type="dxa"/>
            <w:gridSpan w:val="11"/>
          </w:tcPr>
          <w:p w14:paraId="381B478C" w14:textId="77777777" w:rsidR="0056092B" w:rsidRPr="00EA599B" w:rsidRDefault="0056092B" w:rsidP="00343A29">
            <w:pPr>
              <w:rPr>
                <w:b w:val="0"/>
                <w:lang w:val="en-AU"/>
              </w:rPr>
            </w:pPr>
            <w:r>
              <w:rPr>
                <w:lang w:val="en-AU"/>
              </w:rPr>
              <w:t>Do you typically play at the same venue or at a number of different venues?</w:t>
            </w:r>
          </w:p>
        </w:tc>
      </w:tr>
      <w:tr w:rsidR="0056092B" w:rsidRPr="00797A21" w14:paraId="304D0E8E" w14:textId="77777777" w:rsidTr="00731A39">
        <w:tc>
          <w:tcPr>
            <w:tcW w:w="2455" w:type="dxa"/>
          </w:tcPr>
          <w:p w14:paraId="274935FC" w14:textId="77777777" w:rsidR="0056092B" w:rsidRPr="00797A21" w:rsidRDefault="0056092B" w:rsidP="00343A29">
            <w:pPr>
              <w:rPr>
                <w:lang w:val="en-AU"/>
              </w:rPr>
            </w:pPr>
            <w:r>
              <w:rPr>
                <w:lang w:val="en-AU"/>
              </w:rPr>
              <w:t>Only one venues</w:t>
            </w:r>
          </w:p>
        </w:tc>
        <w:tc>
          <w:tcPr>
            <w:tcW w:w="1345" w:type="dxa"/>
            <w:gridSpan w:val="2"/>
          </w:tcPr>
          <w:p w14:paraId="3EA8C270" w14:textId="77777777" w:rsidR="0056092B" w:rsidRPr="00797A21" w:rsidRDefault="0056092B" w:rsidP="00343A29">
            <w:pPr>
              <w:jc w:val="center"/>
              <w:rPr>
                <w:lang w:val="en-AU"/>
              </w:rPr>
            </w:pPr>
            <w:r>
              <w:rPr>
                <w:lang w:val="en-AU"/>
              </w:rPr>
              <w:t>31.0</w:t>
            </w:r>
          </w:p>
        </w:tc>
        <w:tc>
          <w:tcPr>
            <w:tcW w:w="1345" w:type="dxa"/>
            <w:gridSpan w:val="2"/>
          </w:tcPr>
          <w:p w14:paraId="6B381DDF" w14:textId="77777777" w:rsidR="0056092B" w:rsidRPr="00797A21" w:rsidRDefault="0056092B" w:rsidP="00343A29">
            <w:pPr>
              <w:jc w:val="center"/>
              <w:rPr>
                <w:lang w:val="en-AU"/>
              </w:rPr>
            </w:pPr>
            <w:r>
              <w:rPr>
                <w:lang w:val="en-AU"/>
              </w:rPr>
              <w:t>48.5</w:t>
            </w:r>
          </w:p>
        </w:tc>
        <w:tc>
          <w:tcPr>
            <w:tcW w:w="1345" w:type="dxa"/>
            <w:gridSpan w:val="2"/>
          </w:tcPr>
          <w:p w14:paraId="62DEF663" w14:textId="77777777" w:rsidR="0056092B" w:rsidRPr="00797A21" w:rsidRDefault="0056092B" w:rsidP="00343A29">
            <w:pPr>
              <w:jc w:val="center"/>
              <w:rPr>
                <w:lang w:val="en-AU"/>
              </w:rPr>
            </w:pPr>
            <w:r>
              <w:rPr>
                <w:lang w:val="en-AU"/>
              </w:rPr>
              <w:t>40.2</w:t>
            </w:r>
          </w:p>
        </w:tc>
        <w:tc>
          <w:tcPr>
            <w:tcW w:w="1345" w:type="dxa"/>
            <w:gridSpan w:val="2"/>
          </w:tcPr>
          <w:p w14:paraId="1E9F0FE7" w14:textId="77777777" w:rsidR="0056092B" w:rsidRPr="00797A21" w:rsidRDefault="0056092B" w:rsidP="00343A29">
            <w:pPr>
              <w:jc w:val="center"/>
              <w:rPr>
                <w:lang w:val="en-AU"/>
              </w:rPr>
            </w:pPr>
            <w:r>
              <w:rPr>
                <w:lang w:val="en-AU"/>
              </w:rPr>
              <w:t>36.6</w:t>
            </w:r>
          </w:p>
        </w:tc>
        <w:tc>
          <w:tcPr>
            <w:tcW w:w="1345" w:type="dxa"/>
            <w:gridSpan w:val="2"/>
          </w:tcPr>
          <w:p w14:paraId="5731E5E3" w14:textId="77777777" w:rsidR="0056092B" w:rsidRPr="00797A21" w:rsidRDefault="0056092B" w:rsidP="00343A29">
            <w:pPr>
              <w:jc w:val="center"/>
              <w:rPr>
                <w:lang w:val="en-AU"/>
              </w:rPr>
            </w:pPr>
            <w:r>
              <w:rPr>
                <w:lang w:val="en-AU"/>
              </w:rPr>
              <w:t>43.2</w:t>
            </w:r>
          </w:p>
        </w:tc>
      </w:tr>
      <w:tr w:rsidR="0056092B" w:rsidRPr="00797A21" w14:paraId="4E5EBF93" w14:textId="77777777" w:rsidTr="00731A39">
        <w:tc>
          <w:tcPr>
            <w:tcW w:w="2455" w:type="dxa"/>
          </w:tcPr>
          <w:p w14:paraId="1734364E" w14:textId="77777777" w:rsidR="0056092B" w:rsidRPr="00797A21" w:rsidRDefault="0056092B" w:rsidP="00343A29">
            <w:pPr>
              <w:rPr>
                <w:lang w:val="en-AU"/>
              </w:rPr>
            </w:pPr>
            <w:r>
              <w:rPr>
                <w:lang w:val="en-AU"/>
              </w:rPr>
              <w:t>2-3 venues</w:t>
            </w:r>
          </w:p>
        </w:tc>
        <w:tc>
          <w:tcPr>
            <w:tcW w:w="1345" w:type="dxa"/>
            <w:gridSpan w:val="2"/>
          </w:tcPr>
          <w:p w14:paraId="49140436" w14:textId="77777777" w:rsidR="0056092B" w:rsidRPr="00797A21" w:rsidRDefault="0056092B" w:rsidP="00343A29">
            <w:pPr>
              <w:jc w:val="center"/>
              <w:rPr>
                <w:lang w:val="en-AU"/>
              </w:rPr>
            </w:pPr>
            <w:r>
              <w:rPr>
                <w:lang w:val="en-AU"/>
              </w:rPr>
              <w:t>52.0</w:t>
            </w:r>
          </w:p>
        </w:tc>
        <w:tc>
          <w:tcPr>
            <w:tcW w:w="1345" w:type="dxa"/>
            <w:gridSpan w:val="2"/>
          </w:tcPr>
          <w:p w14:paraId="1FF25619" w14:textId="77777777" w:rsidR="0056092B" w:rsidRPr="00797A21" w:rsidRDefault="0056092B" w:rsidP="00343A29">
            <w:pPr>
              <w:jc w:val="center"/>
              <w:rPr>
                <w:lang w:val="en-AU"/>
              </w:rPr>
            </w:pPr>
            <w:r>
              <w:rPr>
                <w:lang w:val="en-AU"/>
              </w:rPr>
              <w:t>51.5</w:t>
            </w:r>
          </w:p>
        </w:tc>
        <w:tc>
          <w:tcPr>
            <w:tcW w:w="1345" w:type="dxa"/>
            <w:gridSpan w:val="2"/>
          </w:tcPr>
          <w:p w14:paraId="2EDDC5B0" w14:textId="77777777" w:rsidR="0056092B" w:rsidRPr="00797A21" w:rsidRDefault="0056092B" w:rsidP="00343A29">
            <w:pPr>
              <w:jc w:val="center"/>
              <w:rPr>
                <w:lang w:val="en-AU"/>
              </w:rPr>
            </w:pPr>
            <w:r>
              <w:rPr>
                <w:lang w:val="en-AU"/>
              </w:rPr>
              <w:t>37.2</w:t>
            </w:r>
          </w:p>
        </w:tc>
        <w:tc>
          <w:tcPr>
            <w:tcW w:w="1345" w:type="dxa"/>
            <w:gridSpan w:val="2"/>
          </w:tcPr>
          <w:p w14:paraId="0CF5CB28" w14:textId="77777777" w:rsidR="0056092B" w:rsidRPr="00797A21" w:rsidRDefault="0056092B" w:rsidP="00343A29">
            <w:pPr>
              <w:jc w:val="center"/>
              <w:rPr>
                <w:lang w:val="en-AU"/>
              </w:rPr>
            </w:pPr>
            <w:r>
              <w:rPr>
                <w:lang w:val="en-AU"/>
              </w:rPr>
              <w:t>45.1</w:t>
            </w:r>
          </w:p>
        </w:tc>
        <w:tc>
          <w:tcPr>
            <w:tcW w:w="1345" w:type="dxa"/>
            <w:gridSpan w:val="2"/>
          </w:tcPr>
          <w:p w14:paraId="4C7F6551" w14:textId="77777777" w:rsidR="0056092B" w:rsidRPr="00797A21" w:rsidRDefault="0056092B" w:rsidP="00343A29">
            <w:pPr>
              <w:jc w:val="center"/>
              <w:rPr>
                <w:lang w:val="en-AU"/>
              </w:rPr>
            </w:pPr>
            <w:r>
              <w:rPr>
                <w:lang w:val="en-AU"/>
              </w:rPr>
              <w:t>39.0</w:t>
            </w:r>
          </w:p>
        </w:tc>
      </w:tr>
      <w:tr w:rsidR="0056092B" w:rsidRPr="00797A21" w14:paraId="40A35E2B" w14:textId="77777777" w:rsidTr="00731A39">
        <w:tc>
          <w:tcPr>
            <w:tcW w:w="2455" w:type="dxa"/>
          </w:tcPr>
          <w:p w14:paraId="23E83A81" w14:textId="77777777" w:rsidR="0056092B" w:rsidRPr="00797A21" w:rsidRDefault="0056092B" w:rsidP="00343A29">
            <w:pPr>
              <w:rPr>
                <w:lang w:val="en-AU"/>
              </w:rPr>
            </w:pPr>
            <w:r>
              <w:rPr>
                <w:lang w:val="en-AU"/>
              </w:rPr>
              <w:t>4-5 venues</w:t>
            </w:r>
          </w:p>
        </w:tc>
        <w:tc>
          <w:tcPr>
            <w:tcW w:w="1345" w:type="dxa"/>
            <w:gridSpan w:val="2"/>
          </w:tcPr>
          <w:p w14:paraId="1F192103" w14:textId="77777777" w:rsidR="0056092B" w:rsidRPr="00797A21" w:rsidRDefault="0056092B" w:rsidP="00343A29">
            <w:pPr>
              <w:jc w:val="center"/>
              <w:rPr>
                <w:lang w:val="en-AU"/>
              </w:rPr>
            </w:pPr>
            <w:r>
              <w:rPr>
                <w:lang w:val="en-AU"/>
              </w:rPr>
              <w:t>13.5</w:t>
            </w:r>
          </w:p>
        </w:tc>
        <w:tc>
          <w:tcPr>
            <w:tcW w:w="1345" w:type="dxa"/>
            <w:gridSpan w:val="2"/>
          </w:tcPr>
          <w:p w14:paraId="221421C5" w14:textId="77777777" w:rsidR="0056092B" w:rsidRPr="00797A21" w:rsidRDefault="0056092B" w:rsidP="00343A29">
            <w:pPr>
              <w:jc w:val="center"/>
              <w:rPr>
                <w:lang w:val="en-AU"/>
              </w:rPr>
            </w:pPr>
            <w:r>
              <w:rPr>
                <w:lang w:val="en-AU"/>
              </w:rPr>
              <w:t>0.0</w:t>
            </w:r>
          </w:p>
        </w:tc>
        <w:tc>
          <w:tcPr>
            <w:tcW w:w="1345" w:type="dxa"/>
            <w:gridSpan w:val="2"/>
          </w:tcPr>
          <w:p w14:paraId="79604673" w14:textId="77777777" w:rsidR="0056092B" w:rsidRPr="00797A21" w:rsidRDefault="0056092B" w:rsidP="00343A29">
            <w:pPr>
              <w:jc w:val="center"/>
              <w:rPr>
                <w:lang w:val="en-AU"/>
              </w:rPr>
            </w:pPr>
            <w:r>
              <w:rPr>
                <w:lang w:val="en-AU"/>
              </w:rPr>
              <w:t>11.7</w:t>
            </w:r>
          </w:p>
        </w:tc>
        <w:tc>
          <w:tcPr>
            <w:tcW w:w="1345" w:type="dxa"/>
            <w:gridSpan w:val="2"/>
          </w:tcPr>
          <w:p w14:paraId="7D7B9958" w14:textId="77777777" w:rsidR="0056092B" w:rsidRPr="00797A21" w:rsidRDefault="0056092B" w:rsidP="00343A29">
            <w:pPr>
              <w:jc w:val="center"/>
              <w:rPr>
                <w:lang w:val="en-AU"/>
              </w:rPr>
            </w:pPr>
            <w:r>
              <w:rPr>
                <w:lang w:val="en-AU"/>
              </w:rPr>
              <w:t>8.5</w:t>
            </w:r>
          </w:p>
        </w:tc>
        <w:tc>
          <w:tcPr>
            <w:tcW w:w="1345" w:type="dxa"/>
            <w:gridSpan w:val="2"/>
          </w:tcPr>
          <w:p w14:paraId="09B6B0A5" w14:textId="77777777" w:rsidR="0056092B" w:rsidRPr="00797A21" w:rsidRDefault="0056092B" w:rsidP="00343A29">
            <w:pPr>
              <w:jc w:val="center"/>
              <w:rPr>
                <w:lang w:val="en-AU"/>
              </w:rPr>
            </w:pPr>
            <w:r>
              <w:rPr>
                <w:lang w:val="en-AU"/>
              </w:rPr>
              <w:t>11.9</w:t>
            </w:r>
          </w:p>
        </w:tc>
      </w:tr>
      <w:tr w:rsidR="0056092B" w:rsidRPr="00797A21" w14:paraId="58479D6A" w14:textId="77777777" w:rsidTr="00731A39">
        <w:tc>
          <w:tcPr>
            <w:tcW w:w="2455" w:type="dxa"/>
          </w:tcPr>
          <w:p w14:paraId="56606240" w14:textId="77777777" w:rsidR="0056092B" w:rsidRPr="00797A21" w:rsidRDefault="0056092B" w:rsidP="00343A29">
            <w:pPr>
              <w:rPr>
                <w:lang w:val="en-AU"/>
              </w:rPr>
            </w:pPr>
            <w:r>
              <w:rPr>
                <w:lang w:val="en-AU"/>
              </w:rPr>
              <w:t>6+ venues</w:t>
            </w:r>
          </w:p>
        </w:tc>
        <w:tc>
          <w:tcPr>
            <w:tcW w:w="1345" w:type="dxa"/>
            <w:gridSpan w:val="2"/>
          </w:tcPr>
          <w:p w14:paraId="4AA607CB" w14:textId="77777777" w:rsidR="0056092B" w:rsidRPr="00797A21" w:rsidRDefault="0056092B" w:rsidP="00343A29">
            <w:pPr>
              <w:jc w:val="center"/>
              <w:rPr>
                <w:lang w:val="en-AU"/>
              </w:rPr>
            </w:pPr>
            <w:r>
              <w:rPr>
                <w:lang w:val="en-AU"/>
              </w:rPr>
              <w:t>3.5</w:t>
            </w:r>
          </w:p>
        </w:tc>
        <w:tc>
          <w:tcPr>
            <w:tcW w:w="1345" w:type="dxa"/>
            <w:gridSpan w:val="2"/>
          </w:tcPr>
          <w:p w14:paraId="5E85C8B7" w14:textId="77777777" w:rsidR="0056092B" w:rsidRPr="00797A21" w:rsidRDefault="0056092B" w:rsidP="00343A29">
            <w:pPr>
              <w:jc w:val="center"/>
              <w:rPr>
                <w:lang w:val="en-AU"/>
              </w:rPr>
            </w:pPr>
            <w:r>
              <w:rPr>
                <w:lang w:val="en-AU"/>
              </w:rPr>
              <w:t>0.0</w:t>
            </w:r>
          </w:p>
        </w:tc>
        <w:tc>
          <w:tcPr>
            <w:tcW w:w="1345" w:type="dxa"/>
            <w:gridSpan w:val="2"/>
          </w:tcPr>
          <w:p w14:paraId="4D7209BE" w14:textId="77777777" w:rsidR="0056092B" w:rsidRPr="00797A21" w:rsidRDefault="0056092B" w:rsidP="00343A29">
            <w:pPr>
              <w:jc w:val="center"/>
              <w:rPr>
                <w:lang w:val="en-AU"/>
              </w:rPr>
            </w:pPr>
            <w:r>
              <w:rPr>
                <w:lang w:val="en-AU"/>
              </w:rPr>
              <w:t>10.9</w:t>
            </w:r>
          </w:p>
        </w:tc>
        <w:tc>
          <w:tcPr>
            <w:tcW w:w="1345" w:type="dxa"/>
            <w:gridSpan w:val="2"/>
          </w:tcPr>
          <w:p w14:paraId="2AECA221" w14:textId="77777777" w:rsidR="0056092B" w:rsidRPr="00797A21" w:rsidRDefault="0056092B" w:rsidP="00343A29">
            <w:pPr>
              <w:jc w:val="center"/>
              <w:rPr>
                <w:lang w:val="en-AU"/>
              </w:rPr>
            </w:pPr>
            <w:r>
              <w:rPr>
                <w:lang w:val="en-AU"/>
              </w:rPr>
              <w:t>9.8</w:t>
            </w:r>
          </w:p>
        </w:tc>
        <w:tc>
          <w:tcPr>
            <w:tcW w:w="1345" w:type="dxa"/>
            <w:gridSpan w:val="2"/>
          </w:tcPr>
          <w:p w14:paraId="5314993D" w14:textId="77777777" w:rsidR="0056092B" w:rsidRPr="00797A21" w:rsidRDefault="0056092B" w:rsidP="00343A29">
            <w:pPr>
              <w:jc w:val="center"/>
              <w:rPr>
                <w:lang w:val="en-AU"/>
              </w:rPr>
            </w:pPr>
            <w:r>
              <w:rPr>
                <w:lang w:val="en-AU"/>
              </w:rPr>
              <w:t>5.9</w:t>
            </w:r>
          </w:p>
        </w:tc>
      </w:tr>
      <w:tr w:rsidR="0056092B" w:rsidRPr="00745004" w14:paraId="0AC976AE" w14:textId="77777777" w:rsidTr="00731A39">
        <w:tc>
          <w:tcPr>
            <w:tcW w:w="9180" w:type="dxa"/>
            <w:gridSpan w:val="11"/>
          </w:tcPr>
          <w:p w14:paraId="4E6EC6B2" w14:textId="77777777" w:rsidR="0056092B" w:rsidRPr="00745004" w:rsidRDefault="0056092B" w:rsidP="00343A29">
            <w:pPr>
              <w:rPr>
                <w:b w:val="0"/>
                <w:lang w:val="en-AU"/>
              </w:rPr>
            </w:pPr>
            <w:r>
              <w:rPr>
                <w:lang w:val="en-AU"/>
              </w:rPr>
              <w:t>Who do you typically play the pokies with? (Multiple response)</w:t>
            </w:r>
          </w:p>
        </w:tc>
      </w:tr>
      <w:tr w:rsidR="0056092B" w:rsidRPr="00797A21" w14:paraId="54FD7209" w14:textId="77777777" w:rsidTr="00731A39">
        <w:tc>
          <w:tcPr>
            <w:tcW w:w="2455" w:type="dxa"/>
          </w:tcPr>
          <w:p w14:paraId="6DDAA6C8" w14:textId="77777777" w:rsidR="0056092B" w:rsidRDefault="0056092B" w:rsidP="00343A29">
            <w:pPr>
              <w:rPr>
                <w:lang w:val="en-AU"/>
              </w:rPr>
            </w:pPr>
            <w:r>
              <w:rPr>
                <w:lang w:val="en-AU"/>
              </w:rPr>
              <w:t>Alone</w:t>
            </w:r>
          </w:p>
        </w:tc>
        <w:tc>
          <w:tcPr>
            <w:tcW w:w="1345" w:type="dxa"/>
            <w:gridSpan w:val="2"/>
          </w:tcPr>
          <w:p w14:paraId="783D41FC" w14:textId="77777777" w:rsidR="0056092B" w:rsidRPr="00797A21" w:rsidRDefault="0056092B" w:rsidP="00343A29">
            <w:pPr>
              <w:jc w:val="center"/>
              <w:rPr>
                <w:lang w:val="en-AU"/>
              </w:rPr>
            </w:pPr>
            <w:r>
              <w:rPr>
                <w:lang w:val="en-AU"/>
              </w:rPr>
              <w:t>31.0</w:t>
            </w:r>
          </w:p>
        </w:tc>
        <w:tc>
          <w:tcPr>
            <w:tcW w:w="1345" w:type="dxa"/>
            <w:gridSpan w:val="2"/>
          </w:tcPr>
          <w:p w14:paraId="61196000" w14:textId="77777777" w:rsidR="0056092B" w:rsidRPr="00797A21" w:rsidRDefault="0056092B" w:rsidP="00343A29">
            <w:pPr>
              <w:jc w:val="center"/>
              <w:rPr>
                <w:lang w:val="en-AU"/>
              </w:rPr>
            </w:pPr>
            <w:r>
              <w:rPr>
                <w:lang w:val="en-AU"/>
              </w:rPr>
              <w:t>48.5</w:t>
            </w:r>
          </w:p>
        </w:tc>
        <w:tc>
          <w:tcPr>
            <w:tcW w:w="1345" w:type="dxa"/>
            <w:gridSpan w:val="2"/>
          </w:tcPr>
          <w:p w14:paraId="2584B8CB" w14:textId="77777777" w:rsidR="0056092B" w:rsidRPr="00797A21" w:rsidRDefault="0056092B" w:rsidP="00343A29">
            <w:pPr>
              <w:jc w:val="center"/>
              <w:rPr>
                <w:lang w:val="en-AU"/>
              </w:rPr>
            </w:pPr>
            <w:r>
              <w:rPr>
                <w:lang w:val="en-AU"/>
              </w:rPr>
              <w:t>50.7</w:t>
            </w:r>
          </w:p>
        </w:tc>
        <w:tc>
          <w:tcPr>
            <w:tcW w:w="1345" w:type="dxa"/>
            <w:gridSpan w:val="2"/>
          </w:tcPr>
          <w:p w14:paraId="6FB20096" w14:textId="77777777" w:rsidR="0056092B" w:rsidRPr="00797A21" w:rsidRDefault="0056092B" w:rsidP="00343A29">
            <w:pPr>
              <w:jc w:val="center"/>
              <w:rPr>
                <w:lang w:val="en-AU"/>
              </w:rPr>
            </w:pPr>
            <w:r>
              <w:rPr>
                <w:lang w:val="en-AU"/>
              </w:rPr>
              <w:t>44.4</w:t>
            </w:r>
          </w:p>
        </w:tc>
        <w:tc>
          <w:tcPr>
            <w:tcW w:w="1345" w:type="dxa"/>
            <w:gridSpan w:val="2"/>
          </w:tcPr>
          <w:p w14:paraId="1ACD6737" w14:textId="77777777" w:rsidR="0056092B" w:rsidRPr="00797A21" w:rsidRDefault="0056092B" w:rsidP="00343A29">
            <w:pPr>
              <w:jc w:val="center"/>
              <w:rPr>
                <w:lang w:val="en-AU"/>
              </w:rPr>
            </w:pPr>
            <w:r>
              <w:rPr>
                <w:lang w:val="en-AU"/>
              </w:rPr>
              <w:t>44.1</w:t>
            </w:r>
          </w:p>
        </w:tc>
      </w:tr>
      <w:tr w:rsidR="0056092B" w:rsidRPr="00797A21" w14:paraId="6B6367DB" w14:textId="77777777" w:rsidTr="00731A39">
        <w:tc>
          <w:tcPr>
            <w:tcW w:w="2455" w:type="dxa"/>
          </w:tcPr>
          <w:p w14:paraId="1A0CA0EF" w14:textId="77777777" w:rsidR="0056092B" w:rsidRDefault="0056092B" w:rsidP="00343A29">
            <w:pPr>
              <w:rPr>
                <w:lang w:val="en-AU"/>
              </w:rPr>
            </w:pPr>
            <w:r>
              <w:rPr>
                <w:lang w:val="en-AU"/>
              </w:rPr>
              <w:t>Spouse/partner</w:t>
            </w:r>
          </w:p>
        </w:tc>
        <w:tc>
          <w:tcPr>
            <w:tcW w:w="1345" w:type="dxa"/>
            <w:gridSpan w:val="2"/>
          </w:tcPr>
          <w:p w14:paraId="7186A63F" w14:textId="77777777" w:rsidR="0056092B" w:rsidRPr="00797A21" w:rsidRDefault="0056092B" w:rsidP="00343A29">
            <w:pPr>
              <w:jc w:val="center"/>
              <w:rPr>
                <w:lang w:val="en-AU"/>
              </w:rPr>
            </w:pPr>
            <w:r>
              <w:rPr>
                <w:lang w:val="en-AU"/>
              </w:rPr>
              <w:t>41.9</w:t>
            </w:r>
          </w:p>
        </w:tc>
        <w:tc>
          <w:tcPr>
            <w:tcW w:w="1345" w:type="dxa"/>
            <w:gridSpan w:val="2"/>
          </w:tcPr>
          <w:p w14:paraId="55A4AC48" w14:textId="77777777" w:rsidR="0056092B" w:rsidRPr="00797A21" w:rsidRDefault="0056092B" w:rsidP="00343A29">
            <w:pPr>
              <w:jc w:val="center"/>
              <w:rPr>
                <w:lang w:val="en-AU"/>
              </w:rPr>
            </w:pPr>
            <w:r>
              <w:rPr>
                <w:lang w:val="en-AU"/>
              </w:rPr>
              <w:t>18.2</w:t>
            </w:r>
          </w:p>
        </w:tc>
        <w:tc>
          <w:tcPr>
            <w:tcW w:w="1345" w:type="dxa"/>
            <w:gridSpan w:val="2"/>
          </w:tcPr>
          <w:p w14:paraId="2972277D" w14:textId="77777777" w:rsidR="0056092B" w:rsidRPr="00797A21" w:rsidRDefault="0056092B" w:rsidP="00343A29">
            <w:pPr>
              <w:jc w:val="center"/>
              <w:rPr>
                <w:lang w:val="en-AU"/>
              </w:rPr>
            </w:pPr>
            <w:r>
              <w:rPr>
                <w:lang w:val="en-AU"/>
              </w:rPr>
              <w:t>11.2</w:t>
            </w:r>
          </w:p>
        </w:tc>
        <w:tc>
          <w:tcPr>
            <w:tcW w:w="1345" w:type="dxa"/>
            <w:gridSpan w:val="2"/>
          </w:tcPr>
          <w:p w14:paraId="1B61BE61" w14:textId="77777777" w:rsidR="0056092B" w:rsidRPr="00797A21" w:rsidRDefault="0056092B" w:rsidP="00343A29">
            <w:pPr>
              <w:jc w:val="center"/>
              <w:rPr>
                <w:lang w:val="en-AU"/>
              </w:rPr>
            </w:pPr>
            <w:r>
              <w:rPr>
                <w:lang w:val="en-AU"/>
              </w:rPr>
              <w:t>14.4</w:t>
            </w:r>
          </w:p>
        </w:tc>
        <w:tc>
          <w:tcPr>
            <w:tcW w:w="1345" w:type="dxa"/>
            <w:gridSpan w:val="2"/>
          </w:tcPr>
          <w:p w14:paraId="0FD14C29" w14:textId="77777777" w:rsidR="0056092B" w:rsidRPr="00797A21" w:rsidRDefault="0056092B" w:rsidP="00343A29">
            <w:pPr>
              <w:jc w:val="center"/>
              <w:rPr>
                <w:lang w:val="en-AU"/>
              </w:rPr>
            </w:pPr>
            <w:r>
              <w:rPr>
                <w:lang w:val="en-AU"/>
              </w:rPr>
              <w:t>11.9</w:t>
            </w:r>
          </w:p>
        </w:tc>
      </w:tr>
      <w:tr w:rsidR="0056092B" w:rsidRPr="00797A21" w14:paraId="11AE7EF3" w14:textId="77777777" w:rsidTr="00731A39">
        <w:tc>
          <w:tcPr>
            <w:tcW w:w="2455" w:type="dxa"/>
          </w:tcPr>
          <w:p w14:paraId="5F9427C8" w14:textId="77777777" w:rsidR="0056092B" w:rsidRPr="00797A21" w:rsidRDefault="0056092B" w:rsidP="00343A29">
            <w:pPr>
              <w:rPr>
                <w:lang w:val="en-AU"/>
              </w:rPr>
            </w:pPr>
            <w:r>
              <w:rPr>
                <w:lang w:val="en-AU"/>
              </w:rPr>
              <w:t>Other family members</w:t>
            </w:r>
          </w:p>
        </w:tc>
        <w:tc>
          <w:tcPr>
            <w:tcW w:w="1345" w:type="dxa"/>
            <w:gridSpan w:val="2"/>
          </w:tcPr>
          <w:p w14:paraId="51C6FACC" w14:textId="77777777" w:rsidR="0056092B" w:rsidRPr="00797A21" w:rsidRDefault="0056092B" w:rsidP="00343A29">
            <w:pPr>
              <w:jc w:val="center"/>
              <w:rPr>
                <w:lang w:val="en-AU"/>
              </w:rPr>
            </w:pPr>
            <w:r>
              <w:rPr>
                <w:lang w:val="en-AU"/>
              </w:rPr>
              <w:t>16.6</w:t>
            </w:r>
          </w:p>
        </w:tc>
        <w:tc>
          <w:tcPr>
            <w:tcW w:w="1345" w:type="dxa"/>
            <w:gridSpan w:val="2"/>
          </w:tcPr>
          <w:p w14:paraId="59904777" w14:textId="77777777" w:rsidR="0056092B" w:rsidRPr="00797A21" w:rsidRDefault="0056092B" w:rsidP="00343A29">
            <w:pPr>
              <w:jc w:val="center"/>
              <w:rPr>
                <w:lang w:val="en-AU"/>
              </w:rPr>
            </w:pPr>
            <w:r>
              <w:rPr>
                <w:lang w:val="en-AU"/>
              </w:rPr>
              <w:t>12.2</w:t>
            </w:r>
          </w:p>
        </w:tc>
        <w:tc>
          <w:tcPr>
            <w:tcW w:w="1345" w:type="dxa"/>
            <w:gridSpan w:val="2"/>
          </w:tcPr>
          <w:p w14:paraId="0F127487" w14:textId="77777777" w:rsidR="0056092B" w:rsidRPr="00797A21" w:rsidRDefault="0056092B" w:rsidP="00343A29">
            <w:pPr>
              <w:jc w:val="center"/>
              <w:rPr>
                <w:lang w:val="en-AU"/>
              </w:rPr>
            </w:pPr>
            <w:r>
              <w:rPr>
                <w:lang w:val="en-AU"/>
              </w:rPr>
              <w:t>4.5</w:t>
            </w:r>
          </w:p>
        </w:tc>
        <w:tc>
          <w:tcPr>
            <w:tcW w:w="1345" w:type="dxa"/>
            <w:gridSpan w:val="2"/>
          </w:tcPr>
          <w:p w14:paraId="520D1FC8" w14:textId="77777777" w:rsidR="0056092B" w:rsidRPr="00797A21" w:rsidRDefault="0056092B" w:rsidP="00343A29">
            <w:pPr>
              <w:jc w:val="center"/>
              <w:rPr>
                <w:lang w:val="en-AU"/>
              </w:rPr>
            </w:pPr>
            <w:r>
              <w:rPr>
                <w:lang w:val="en-AU"/>
              </w:rPr>
              <w:t>7.2</w:t>
            </w:r>
          </w:p>
        </w:tc>
        <w:tc>
          <w:tcPr>
            <w:tcW w:w="1345" w:type="dxa"/>
            <w:gridSpan w:val="2"/>
          </w:tcPr>
          <w:p w14:paraId="5C891319" w14:textId="77777777" w:rsidR="0056092B" w:rsidRPr="00797A21" w:rsidRDefault="0056092B" w:rsidP="00343A29">
            <w:pPr>
              <w:jc w:val="center"/>
              <w:rPr>
                <w:lang w:val="en-AU"/>
              </w:rPr>
            </w:pPr>
            <w:r>
              <w:rPr>
                <w:lang w:val="en-AU"/>
              </w:rPr>
              <w:t>6.8</w:t>
            </w:r>
          </w:p>
        </w:tc>
      </w:tr>
      <w:tr w:rsidR="0056092B" w:rsidRPr="00797A21" w14:paraId="1C3B1EF9" w14:textId="77777777" w:rsidTr="00731A39">
        <w:tc>
          <w:tcPr>
            <w:tcW w:w="2455" w:type="dxa"/>
          </w:tcPr>
          <w:p w14:paraId="6E48F416" w14:textId="77777777" w:rsidR="0056092B" w:rsidRPr="00797A21" w:rsidRDefault="0056092B" w:rsidP="00343A29">
            <w:pPr>
              <w:rPr>
                <w:lang w:val="en-AU"/>
              </w:rPr>
            </w:pPr>
            <w:r>
              <w:rPr>
                <w:lang w:val="en-AU"/>
              </w:rPr>
              <w:t>Friends or co-workers</w:t>
            </w:r>
          </w:p>
        </w:tc>
        <w:tc>
          <w:tcPr>
            <w:tcW w:w="1345" w:type="dxa"/>
            <w:gridSpan w:val="2"/>
          </w:tcPr>
          <w:p w14:paraId="7FC8D897" w14:textId="77777777" w:rsidR="0056092B" w:rsidRPr="00797A21" w:rsidRDefault="0056092B" w:rsidP="00343A29">
            <w:pPr>
              <w:jc w:val="center"/>
              <w:rPr>
                <w:lang w:val="en-AU"/>
              </w:rPr>
            </w:pPr>
            <w:r>
              <w:rPr>
                <w:lang w:val="en-AU"/>
              </w:rPr>
              <w:t>18.8</w:t>
            </w:r>
          </w:p>
        </w:tc>
        <w:tc>
          <w:tcPr>
            <w:tcW w:w="1345" w:type="dxa"/>
            <w:gridSpan w:val="2"/>
          </w:tcPr>
          <w:p w14:paraId="572A0893" w14:textId="77777777" w:rsidR="0056092B" w:rsidRPr="00797A21" w:rsidRDefault="0056092B" w:rsidP="00343A29">
            <w:pPr>
              <w:jc w:val="center"/>
              <w:rPr>
                <w:lang w:val="en-AU"/>
              </w:rPr>
            </w:pPr>
            <w:r>
              <w:rPr>
                <w:lang w:val="en-AU"/>
              </w:rPr>
              <w:t>21.2</w:t>
            </w:r>
          </w:p>
        </w:tc>
        <w:tc>
          <w:tcPr>
            <w:tcW w:w="1345" w:type="dxa"/>
            <w:gridSpan w:val="2"/>
          </w:tcPr>
          <w:p w14:paraId="0297C2A7" w14:textId="77777777" w:rsidR="0056092B" w:rsidRPr="00797A21" w:rsidRDefault="0056092B" w:rsidP="00343A29">
            <w:pPr>
              <w:jc w:val="center"/>
              <w:rPr>
                <w:lang w:val="en-AU"/>
              </w:rPr>
            </w:pPr>
            <w:r>
              <w:rPr>
                <w:lang w:val="en-AU"/>
              </w:rPr>
              <w:t>38.8</w:t>
            </w:r>
          </w:p>
        </w:tc>
        <w:tc>
          <w:tcPr>
            <w:tcW w:w="1345" w:type="dxa"/>
            <w:gridSpan w:val="2"/>
          </w:tcPr>
          <w:p w14:paraId="13132C94" w14:textId="77777777" w:rsidR="0056092B" w:rsidRPr="00797A21" w:rsidRDefault="0056092B" w:rsidP="00343A29">
            <w:pPr>
              <w:jc w:val="center"/>
              <w:rPr>
                <w:lang w:val="en-AU"/>
              </w:rPr>
            </w:pPr>
            <w:r>
              <w:rPr>
                <w:lang w:val="en-AU"/>
              </w:rPr>
              <w:t>37.9</w:t>
            </w:r>
          </w:p>
        </w:tc>
        <w:tc>
          <w:tcPr>
            <w:tcW w:w="1345" w:type="dxa"/>
            <w:gridSpan w:val="2"/>
          </w:tcPr>
          <w:p w14:paraId="61A1EE2D" w14:textId="77777777" w:rsidR="0056092B" w:rsidRPr="00797A21" w:rsidRDefault="0056092B" w:rsidP="00343A29">
            <w:pPr>
              <w:jc w:val="center"/>
              <w:rPr>
                <w:lang w:val="en-AU"/>
              </w:rPr>
            </w:pPr>
            <w:r>
              <w:rPr>
                <w:lang w:val="en-AU"/>
              </w:rPr>
              <w:t>40.7</w:t>
            </w:r>
          </w:p>
        </w:tc>
      </w:tr>
      <w:tr w:rsidR="0056092B" w:rsidRPr="00797A21" w14:paraId="59E0761E" w14:textId="77777777" w:rsidTr="00731A39">
        <w:tc>
          <w:tcPr>
            <w:tcW w:w="2455" w:type="dxa"/>
          </w:tcPr>
          <w:p w14:paraId="231FFC24" w14:textId="77777777" w:rsidR="0056092B" w:rsidRPr="00797A21" w:rsidRDefault="0056092B" w:rsidP="00343A29">
            <w:pPr>
              <w:rPr>
                <w:lang w:val="en-AU"/>
              </w:rPr>
            </w:pPr>
            <w:r>
              <w:rPr>
                <w:lang w:val="en-AU"/>
              </w:rPr>
              <w:t>Others or a group</w:t>
            </w:r>
          </w:p>
        </w:tc>
        <w:tc>
          <w:tcPr>
            <w:tcW w:w="1345" w:type="dxa"/>
            <w:gridSpan w:val="2"/>
          </w:tcPr>
          <w:p w14:paraId="1D18C813" w14:textId="77777777" w:rsidR="0056092B" w:rsidRPr="00797A21" w:rsidRDefault="0056092B" w:rsidP="00343A29">
            <w:pPr>
              <w:jc w:val="center"/>
              <w:rPr>
                <w:lang w:val="en-AU"/>
              </w:rPr>
            </w:pPr>
            <w:r>
              <w:rPr>
                <w:lang w:val="en-AU"/>
              </w:rPr>
              <w:t>1.3</w:t>
            </w:r>
          </w:p>
        </w:tc>
        <w:tc>
          <w:tcPr>
            <w:tcW w:w="1345" w:type="dxa"/>
            <w:gridSpan w:val="2"/>
          </w:tcPr>
          <w:p w14:paraId="5AC02FF5" w14:textId="77777777" w:rsidR="0056092B" w:rsidRPr="00797A21" w:rsidRDefault="0056092B" w:rsidP="00343A29">
            <w:pPr>
              <w:jc w:val="center"/>
              <w:rPr>
                <w:lang w:val="en-AU"/>
              </w:rPr>
            </w:pPr>
            <w:r>
              <w:rPr>
                <w:lang w:val="en-AU"/>
              </w:rPr>
              <w:t>0.0</w:t>
            </w:r>
          </w:p>
        </w:tc>
        <w:tc>
          <w:tcPr>
            <w:tcW w:w="1345" w:type="dxa"/>
            <w:gridSpan w:val="2"/>
          </w:tcPr>
          <w:p w14:paraId="19FCA68B" w14:textId="77777777" w:rsidR="0056092B" w:rsidRPr="00797A21" w:rsidRDefault="0056092B" w:rsidP="00343A29">
            <w:pPr>
              <w:jc w:val="center"/>
              <w:rPr>
                <w:lang w:val="en-AU"/>
              </w:rPr>
            </w:pPr>
            <w:r>
              <w:rPr>
                <w:lang w:val="en-AU"/>
              </w:rPr>
              <w:t>0.0</w:t>
            </w:r>
          </w:p>
        </w:tc>
        <w:tc>
          <w:tcPr>
            <w:tcW w:w="1345" w:type="dxa"/>
            <w:gridSpan w:val="2"/>
          </w:tcPr>
          <w:p w14:paraId="0C8DE27D" w14:textId="77777777" w:rsidR="0056092B" w:rsidRPr="00797A21" w:rsidRDefault="0056092B" w:rsidP="00343A29">
            <w:pPr>
              <w:jc w:val="center"/>
              <w:rPr>
                <w:lang w:val="en-AU"/>
              </w:rPr>
            </w:pPr>
            <w:r>
              <w:rPr>
                <w:lang w:val="en-AU"/>
              </w:rPr>
              <w:t>0.9</w:t>
            </w:r>
          </w:p>
        </w:tc>
        <w:tc>
          <w:tcPr>
            <w:tcW w:w="1345" w:type="dxa"/>
            <w:gridSpan w:val="2"/>
          </w:tcPr>
          <w:p w14:paraId="3A368D88" w14:textId="77777777" w:rsidR="0056092B" w:rsidRPr="00797A21" w:rsidRDefault="0056092B" w:rsidP="00343A29">
            <w:pPr>
              <w:jc w:val="center"/>
              <w:rPr>
                <w:lang w:val="en-AU"/>
              </w:rPr>
            </w:pPr>
            <w:r>
              <w:rPr>
                <w:lang w:val="en-AU"/>
              </w:rPr>
              <w:t>0.4</w:t>
            </w:r>
          </w:p>
        </w:tc>
      </w:tr>
      <w:tr w:rsidR="0056092B" w:rsidRPr="00745004" w14:paraId="57C3AC9B" w14:textId="77777777" w:rsidTr="00731A39">
        <w:tc>
          <w:tcPr>
            <w:tcW w:w="9180" w:type="dxa"/>
            <w:gridSpan w:val="11"/>
          </w:tcPr>
          <w:p w14:paraId="13204354" w14:textId="77777777" w:rsidR="0056092B" w:rsidRPr="00745004" w:rsidRDefault="0056092B" w:rsidP="00343A29">
            <w:pPr>
              <w:rPr>
                <w:b w:val="0"/>
                <w:lang w:val="en-AU"/>
              </w:rPr>
            </w:pPr>
            <w:r>
              <w:rPr>
                <w:lang w:val="en-AU"/>
              </w:rPr>
              <w:t>Do you ever set a time limit for yourself before you start play?</w:t>
            </w:r>
          </w:p>
        </w:tc>
      </w:tr>
      <w:tr w:rsidR="0056092B" w:rsidRPr="00797A21" w14:paraId="0B2B5732" w14:textId="77777777" w:rsidTr="00731A39">
        <w:tc>
          <w:tcPr>
            <w:tcW w:w="2455" w:type="dxa"/>
          </w:tcPr>
          <w:p w14:paraId="08C18DE7" w14:textId="77777777" w:rsidR="0056092B" w:rsidRPr="00797A21" w:rsidRDefault="0056092B" w:rsidP="00343A29">
            <w:pPr>
              <w:rPr>
                <w:lang w:val="en-AU"/>
              </w:rPr>
            </w:pPr>
            <w:r>
              <w:rPr>
                <w:lang w:val="en-AU"/>
              </w:rPr>
              <w:t>Almost always</w:t>
            </w:r>
          </w:p>
        </w:tc>
        <w:tc>
          <w:tcPr>
            <w:tcW w:w="1345" w:type="dxa"/>
            <w:gridSpan w:val="2"/>
          </w:tcPr>
          <w:p w14:paraId="046D975C" w14:textId="77777777" w:rsidR="0056092B" w:rsidRPr="00797A21" w:rsidRDefault="0056092B" w:rsidP="00343A29">
            <w:pPr>
              <w:jc w:val="center"/>
              <w:rPr>
                <w:lang w:val="en-AU"/>
              </w:rPr>
            </w:pPr>
            <w:r>
              <w:rPr>
                <w:lang w:val="en-AU"/>
              </w:rPr>
              <w:t>11.8</w:t>
            </w:r>
          </w:p>
        </w:tc>
        <w:tc>
          <w:tcPr>
            <w:tcW w:w="1345" w:type="dxa"/>
            <w:gridSpan w:val="2"/>
          </w:tcPr>
          <w:p w14:paraId="7B545FFD" w14:textId="77777777" w:rsidR="0056092B" w:rsidRPr="00797A21" w:rsidRDefault="0056092B" w:rsidP="00343A29">
            <w:pPr>
              <w:jc w:val="center"/>
              <w:rPr>
                <w:lang w:val="en-AU"/>
              </w:rPr>
            </w:pPr>
            <w:r>
              <w:rPr>
                <w:lang w:val="en-AU"/>
              </w:rPr>
              <w:t>9.8</w:t>
            </w:r>
          </w:p>
        </w:tc>
        <w:tc>
          <w:tcPr>
            <w:tcW w:w="1345" w:type="dxa"/>
            <w:gridSpan w:val="2"/>
          </w:tcPr>
          <w:p w14:paraId="6EF35642" w14:textId="77777777" w:rsidR="0056092B" w:rsidRPr="00797A21" w:rsidRDefault="0056092B" w:rsidP="00343A29">
            <w:pPr>
              <w:jc w:val="center"/>
              <w:rPr>
                <w:lang w:val="en-AU"/>
              </w:rPr>
            </w:pPr>
            <w:r>
              <w:rPr>
                <w:lang w:val="en-AU"/>
              </w:rPr>
              <w:t>7.5</w:t>
            </w:r>
          </w:p>
        </w:tc>
        <w:tc>
          <w:tcPr>
            <w:tcW w:w="1345" w:type="dxa"/>
            <w:gridSpan w:val="2"/>
          </w:tcPr>
          <w:p w14:paraId="08410AA8" w14:textId="77777777" w:rsidR="0056092B" w:rsidRPr="00797A21" w:rsidRDefault="0056092B" w:rsidP="00343A29">
            <w:pPr>
              <w:jc w:val="center"/>
              <w:rPr>
                <w:lang w:val="en-AU"/>
              </w:rPr>
            </w:pPr>
            <w:r>
              <w:rPr>
                <w:lang w:val="en-AU"/>
              </w:rPr>
              <w:t>6.7</w:t>
            </w:r>
          </w:p>
        </w:tc>
        <w:tc>
          <w:tcPr>
            <w:tcW w:w="1345" w:type="dxa"/>
            <w:gridSpan w:val="2"/>
          </w:tcPr>
          <w:p w14:paraId="42427911" w14:textId="77777777" w:rsidR="0056092B" w:rsidRPr="00797A21" w:rsidRDefault="0056092B" w:rsidP="00343A29">
            <w:pPr>
              <w:jc w:val="center"/>
              <w:rPr>
                <w:lang w:val="en-AU"/>
              </w:rPr>
            </w:pPr>
            <w:r>
              <w:rPr>
                <w:lang w:val="en-AU"/>
              </w:rPr>
              <w:t>6.8</w:t>
            </w:r>
          </w:p>
        </w:tc>
      </w:tr>
      <w:tr w:rsidR="0056092B" w:rsidRPr="00797A21" w14:paraId="57756DA8" w14:textId="77777777" w:rsidTr="00731A39">
        <w:tc>
          <w:tcPr>
            <w:tcW w:w="2455" w:type="dxa"/>
          </w:tcPr>
          <w:p w14:paraId="18BCE0B9" w14:textId="77777777" w:rsidR="0056092B" w:rsidRDefault="0056092B" w:rsidP="00343A29">
            <w:pPr>
              <w:rPr>
                <w:lang w:val="en-AU"/>
              </w:rPr>
            </w:pPr>
            <w:r>
              <w:rPr>
                <w:lang w:val="en-AU"/>
              </w:rPr>
              <w:t>Most of the time</w:t>
            </w:r>
          </w:p>
        </w:tc>
        <w:tc>
          <w:tcPr>
            <w:tcW w:w="1345" w:type="dxa"/>
            <w:gridSpan w:val="2"/>
          </w:tcPr>
          <w:p w14:paraId="2105DE98" w14:textId="77777777" w:rsidR="0056092B" w:rsidRPr="00797A21" w:rsidRDefault="0056092B" w:rsidP="00343A29">
            <w:pPr>
              <w:jc w:val="center"/>
              <w:rPr>
                <w:lang w:val="en-AU"/>
              </w:rPr>
            </w:pPr>
            <w:r>
              <w:rPr>
                <w:lang w:val="en-AU"/>
              </w:rPr>
              <w:t>10.0</w:t>
            </w:r>
          </w:p>
        </w:tc>
        <w:tc>
          <w:tcPr>
            <w:tcW w:w="1345" w:type="dxa"/>
            <w:gridSpan w:val="2"/>
          </w:tcPr>
          <w:p w14:paraId="79392856" w14:textId="77777777" w:rsidR="0056092B" w:rsidRPr="00797A21" w:rsidRDefault="0056092B" w:rsidP="00343A29">
            <w:pPr>
              <w:jc w:val="center"/>
              <w:rPr>
                <w:lang w:val="en-AU"/>
              </w:rPr>
            </w:pPr>
            <w:r>
              <w:rPr>
                <w:lang w:val="en-AU"/>
              </w:rPr>
              <w:t>12.8</w:t>
            </w:r>
          </w:p>
        </w:tc>
        <w:tc>
          <w:tcPr>
            <w:tcW w:w="1345" w:type="dxa"/>
            <w:gridSpan w:val="2"/>
          </w:tcPr>
          <w:p w14:paraId="20CD5126" w14:textId="77777777" w:rsidR="0056092B" w:rsidRPr="00797A21" w:rsidRDefault="0056092B" w:rsidP="00343A29">
            <w:pPr>
              <w:jc w:val="center"/>
              <w:rPr>
                <w:lang w:val="en-AU"/>
              </w:rPr>
            </w:pPr>
            <w:r>
              <w:rPr>
                <w:lang w:val="en-AU"/>
              </w:rPr>
              <w:t>8.2</w:t>
            </w:r>
          </w:p>
        </w:tc>
        <w:tc>
          <w:tcPr>
            <w:tcW w:w="1345" w:type="dxa"/>
            <w:gridSpan w:val="2"/>
          </w:tcPr>
          <w:p w14:paraId="7FAED37A" w14:textId="77777777" w:rsidR="0056092B" w:rsidRPr="00797A21" w:rsidRDefault="0056092B" w:rsidP="00343A29">
            <w:pPr>
              <w:jc w:val="center"/>
              <w:rPr>
                <w:lang w:val="en-AU"/>
              </w:rPr>
            </w:pPr>
            <w:r>
              <w:rPr>
                <w:lang w:val="en-AU"/>
              </w:rPr>
              <w:t>4.7</w:t>
            </w:r>
          </w:p>
        </w:tc>
        <w:tc>
          <w:tcPr>
            <w:tcW w:w="1345" w:type="dxa"/>
            <w:gridSpan w:val="2"/>
          </w:tcPr>
          <w:p w14:paraId="70F3E3C2" w14:textId="77777777" w:rsidR="0056092B" w:rsidRPr="00797A21" w:rsidRDefault="0056092B" w:rsidP="00343A29">
            <w:pPr>
              <w:jc w:val="center"/>
              <w:rPr>
                <w:lang w:val="en-AU"/>
              </w:rPr>
            </w:pPr>
            <w:r>
              <w:rPr>
                <w:lang w:val="en-AU"/>
              </w:rPr>
              <w:t>4.2</w:t>
            </w:r>
          </w:p>
        </w:tc>
      </w:tr>
      <w:tr w:rsidR="0056092B" w:rsidRPr="00797A21" w14:paraId="533F6098" w14:textId="77777777" w:rsidTr="00731A39">
        <w:tc>
          <w:tcPr>
            <w:tcW w:w="2455" w:type="dxa"/>
          </w:tcPr>
          <w:p w14:paraId="4EFC9A53" w14:textId="77777777" w:rsidR="0056092B" w:rsidRDefault="0056092B" w:rsidP="00343A29">
            <w:pPr>
              <w:rPr>
                <w:lang w:val="en-AU"/>
              </w:rPr>
            </w:pPr>
            <w:r>
              <w:rPr>
                <w:lang w:val="en-AU"/>
              </w:rPr>
              <w:t>Sometimes</w:t>
            </w:r>
          </w:p>
        </w:tc>
        <w:tc>
          <w:tcPr>
            <w:tcW w:w="1345" w:type="dxa"/>
            <w:gridSpan w:val="2"/>
          </w:tcPr>
          <w:p w14:paraId="4BB94941" w14:textId="77777777" w:rsidR="0056092B" w:rsidRPr="00797A21" w:rsidRDefault="0056092B" w:rsidP="00343A29">
            <w:pPr>
              <w:jc w:val="center"/>
              <w:rPr>
                <w:lang w:val="en-AU"/>
              </w:rPr>
            </w:pPr>
            <w:r>
              <w:rPr>
                <w:lang w:val="en-AU"/>
              </w:rPr>
              <w:t>10.5</w:t>
            </w:r>
          </w:p>
        </w:tc>
        <w:tc>
          <w:tcPr>
            <w:tcW w:w="1345" w:type="dxa"/>
            <w:gridSpan w:val="2"/>
          </w:tcPr>
          <w:p w14:paraId="1E3C1A0F" w14:textId="77777777" w:rsidR="0056092B" w:rsidRPr="00797A21" w:rsidRDefault="0056092B" w:rsidP="00343A29">
            <w:pPr>
              <w:jc w:val="center"/>
              <w:rPr>
                <w:lang w:val="en-AU"/>
              </w:rPr>
            </w:pPr>
            <w:r>
              <w:rPr>
                <w:lang w:val="en-AU"/>
              </w:rPr>
              <w:t>16.0</w:t>
            </w:r>
          </w:p>
        </w:tc>
        <w:tc>
          <w:tcPr>
            <w:tcW w:w="1345" w:type="dxa"/>
            <w:gridSpan w:val="2"/>
          </w:tcPr>
          <w:p w14:paraId="02C063F4" w14:textId="77777777" w:rsidR="0056092B" w:rsidRPr="00797A21" w:rsidRDefault="0056092B" w:rsidP="00343A29">
            <w:pPr>
              <w:jc w:val="center"/>
              <w:rPr>
                <w:lang w:val="en-AU"/>
              </w:rPr>
            </w:pPr>
            <w:r>
              <w:rPr>
                <w:lang w:val="en-AU"/>
              </w:rPr>
              <w:t>4.5</w:t>
            </w:r>
          </w:p>
        </w:tc>
        <w:tc>
          <w:tcPr>
            <w:tcW w:w="1345" w:type="dxa"/>
            <w:gridSpan w:val="2"/>
          </w:tcPr>
          <w:p w14:paraId="29C74B74" w14:textId="77777777" w:rsidR="0056092B" w:rsidRPr="00797A21" w:rsidRDefault="0056092B" w:rsidP="00343A29">
            <w:pPr>
              <w:jc w:val="center"/>
              <w:rPr>
                <w:lang w:val="en-AU"/>
              </w:rPr>
            </w:pPr>
            <w:r>
              <w:rPr>
                <w:lang w:val="en-AU"/>
              </w:rPr>
              <w:t>8.0</w:t>
            </w:r>
          </w:p>
        </w:tc>
        <w:tc>
          <w:tcPr>
            <w:tcW w:w="1345" w:type="dxa"/>
            <w:gridSpan w:val="2"/>
          </w:tcPr>
          <w:p w14:paraId="5DA66361" w14:textId="77777777" w:rsidR="0056092B" w:rsidRPr="00797A21" w:rsidRDefault="0056092B" w:rsidP="00343A29">
            <w:pPr>
              <w:jc w:val="center"/>
              <w:rPr>
                <w:lang w:val="en-AU"/>
              </w:rPr>
            </w:pPr>
            <w:r>
              <w:rPr>
                <w:lang w:val="en-AU"/>
              </w:rPr>
              <w:t>5.1</w:t>
            </w:r>
          </w:p>
        </w:tc>
      </w:tr>
      <w:tr w:rsidR="0056092B" w:rsidRPr="00797A21" w14:paraId="7B428CD1" w14:textId="77777777" w:rsidTr="00731A39">
        <w:tc>
          <w:tcPr>
            <w:tcW w:w="2455" w:type="dxa"/>
          </w:tcPr>
          <w:p w14:paraId="416997B0" w14:textId="77777777" w:rsidR="0056092B" w:rsidRPr="00797A21" w:rsidRDefault="0056092B" w:rsidP="00343A29">
            <w:pPr>
              <w:rPr>
                <w:lang w:val="en-AU"/>
              </w:rPr>
            </w:pPr>
            <w:r>
              <w:rPr>
                <w:lang w:val="en-AU"/>
              </w:rPr>
              <w:t>Never</w:t>
            </w:r>
          </w:p>
        </w:tc>
        <w:tc>
          <w:tcPr>
            <w:tcW w:w="1345" w:type="dxa"/>
            <w:gridSpan w:val="2"/>
          </w:tcPr>
          <w:p w14:paraId="0AED0711" w14:textId="77777777" w:rsidR="0056092B" w:rsidRPr="00797A21" w:rsidRDefault="0056092B" w:rsidP="00343A29">
            <w:pPr>
              <w:jc w:val="center"/>
              <w:rPr>
                <w:lang w:val="en-AU"/>
              </w:rPr>
            </w:pPr>
            <w:r>
              <w:rPr>
                <w:lang w:val="en-AU"/>
              </w:rPr>
              <w:t>67.7</w:t>
            </w:r>
          </w:p>
        </w:tc>
        <w:tc>
          <w:tcPr>
            <w:tcW w:w="1345" w:type="dxa"/>
            <w:gridSpan w:val="2"/>
          </w:tcPr>
          <w:p w14:paraId="4234DFA2" w14:textId="77777777" w:rsidR="0056092B" w:rsidRPr="00797A21" w:rsidRDefault="0056092B" w:rsidP="00343A29">
            <w:pPr>
              <w:jc w:val="center"/>
              <w:rPr>
                <w:lang w:val="en-AU"/>
              </w:rPr>
            </w:pPr>
            <w:r>
              <w:rPr>
                <w:lang w:val="en-AU"/>
              </w:rPr>
              <w:t>61.4</w:t>
            </w:r>
          </w:p>
        </w:tc>
        <w:tc>
          <w:tcPr>
            <w:tcW w:w="1345" w:type="dxa"/>
            <w:gridSpan w:val="2"/>
          </w:tcPr>
          <w:p w14:paraId="01741622" w14:textId="77777777" w:rsidR="0056092B" w:rsidRPr="00797A21" w:rsidRDefault="0056092B" w:rsidP="00343A29">
            <w:pPr>
              <w:jc w:val="center"/>
              <w:rPr>
                <w:lang w:val="en-AU"/>
              </w:rPr>
            </w:pPr>
            <w:r>
              <w:rPr>
                <w:lang w:val="en-AU"/>
              </w:rPr>
              <w:t>79.9</w:t>
            </w:r>
          </w:p>
        </w:tc>
        <w:tc>
          <w:tcPr>
            <w:tcW w:w="1345" w:type="dxa"/>
            <w:gridSpan w:val="2"/>
          </w:tcPr>
          <w:p w14:paraId="5D81C661" w14:textId="77777777" w:rsidR="0056092B" w:rsidRPr="00797A21" w:rsidRDefault="0056092B" w:rsidP="00343A29">
            <w:pPr>
              <w:jc w:val="center"/>
              <w:rPr>
                <w:lang w:val="en-AU"/>
              </w:rPr>
            </w:pPr>
            <w:r>
              <w:rPr>
                <w:lang w:val="en-AU"/>
              </w:rPr>
              <w:t>80.4</w:t>
            </w:r>
          </w:p>
        </w:tc>
        <w:tc>
          <w:tcPr>
            <w:tcW w:w="1345" w:type="dxa"/>
            <w:gridSpan w:val="2"/>
          </w:tcPr>
          <w:p w14:paraId="56A461A3" w14:textId="77777777" w:rsidR="0056092B" w:rsidRPr="00797A21" w:rsidRDefault="0056092B" w:rsidP="00343A29">
            <w:pPr>
              <w:jc w:val="center"/>
              <w:rPr>
                <w:lang w:val="en-AU"/>
              </w:rPr>
            </w:pPr>
            <w:r>
              <w:rPr>
                <w:lang w:val="en-AU"/>
              </w:rPr>
              <w:t>83.9</w:t>
            </w:r>
          </w:p>
        </w:tc>
      </w:tr>
      <w:tr w:rsidR="0056092B" w:rsidRPr="00745004" w14:paraId="6B2CF725" w14:textId="77777777" w:rsidTr="00731A39">
        <w:tc>
          <w:tcPr>
            <w:tcW w:w="9180" w:type="dxa"/>
            <w:gridSpan w:val="11"/>
          </w:tcPr>
          <w:p w14:paraId="43212FA0" w14:textId="77777777" w:rsidR="0056092B" w:rsidRPr="00745004" w:rsidRDefault="0056092B" w:rsidP="00343A29">
            <w:pPr>
              <w:rPr>
                <w:b w:val="0"/>
                <w:lang w:val="en-AU"/>
              </w:rPr>
            </w:pPr>
            <w:r>
              <w:rPr>
                <w:lang w:val="en-AU"/>
              </w:rPr>
              <w:t>If you set a time limit, how often do you keep to those time limits?</w:t>
            </w:r>
          </w:p>
        </w:tc>
      </w:tr>
      <w:tr w:rsidR="0056092B" w:rsidRPr="00797A21" w14:paraId="5F9F400E" w14:textId="77777777" w:rsidTr="00731A39">
        <w:tc>
          <w:tcPr>
            <w:tcW w:w="2455" w:type="dxa"/>
          </w:tcPr>
          <w:p w14:paraId="37124778" w14:textId="77777777" w:rsidR="0056092B" w:rsidRPr="00797A21" w:rsidRDefault="0056092B" w:rsidP="00343A29">
            <w:pPr>
              <w:rPr>
                <w:lang w:val="en-AU"/>
              </w:rPr>
            </w:pPr>
            <w:r>
              <w:rPr>
                <w:lang w:val="en-AU"/>
              </w:rPr>
              <w:t>Almost always</w:t>
            </w:r>
          </w:p>
        </w:tc>
        <w:tc>
          <w:tcPr>
            <w:tcW w:w="1345" w:type="dxa"/>
            <w:gridSpan w:val="2"/>
          </w:tcPr>
          <w:p w14:paraId="534C9831" w14:textId="77777777" w:rsidR="0056092B" w:rsidRPr="00797A21" w:rsidRDefault="0056092B" w:rsidP="00343A29">
            <w:pPr>
              <w:jc w:val="center"/>
              <w:rPr>
                <w:lang w:val="en-AU"/>
              </w:rPr>
            </w:pPr>
            <w:r>
              <w:rPr>
                <w:lang w:val="en-AU"/>
              </w:rPr>
              <w:t>33.0</w:t>
            </w:r>
          </w:p>
        </w:tc>
        <w:tc>
          <w:tcPr>
            <w:tcW w:w="1345" w:type="dxa"/>
            <w:gridSpan w:val="2"/>
          </w:tcPr>
          <w:p w14:paraId="3C776239" w14:textId="77777777" w:rsidR="0056092B" w:rsidRPr="00797A21" w:rsidRDefault="0056092B" w:rsidP="00343A29">
            <w:pPr>
              <w:jc w:val="center"/>
              <w:rPr>
                <w:lang w:val="en-AU"/>
              </w:rPr>
            </w:pPr>
            <w:r>
              <w:rPr>
                <w:lang w:val="en-AU"/>
              </w:rPr>
              <w:t>11.8</w:t>
            </w:r>
          </w:p>
        </w:tc>
        <w:tc>
          <w:tcPr>
            <w:tcW w:w="1345" w:type="dxa"/>
            <w:gridSpan w:val="2"/>
          </w:tcPr>
          <w:p w14:paraId="4AFFF70E" w14:textId="77777777" w:rsidR="0056092B" w:rsidRPr="00797A21" w:rsidRDefault="0056092B" w:rsidP="00343A29">
            <w:pPr>
              <w:jc w:val="center"/>
              <w:rPr>
                <w:lang w:val="en-AU"/>
              </w:rPr>
            </w:pPr>
            <w:r>
              <w:rPr>
                <w:lang w:val="en-AU"/>
              </w:rPr>
              <w:t>31.6</w:t>
            </w:r>
          </w:p>
        </w:tc>
        <w:tc>
          <w:tcPr>
            <w:tcW w:w="1345" w:type="dxa"/>
            <w:gridSpan w:val="2"/>
          </w:tcPr>
          <w:p w14:paraId="58B59F76" w14:textId="77777777" w:rsidR="0056092B" w:rsidRPr="00797A21" w:rsidRDefault="0056092B" w:rsidP="00343A29">
            <w:pPr>
              <w:jc w:val="center"/>
              <w:rPr>
                <w:lang w:val="en-AU"/>
              </w:rPr>
            </w:pPr>
            <w:r>
              <w:rPr>
                <w:lang w:val="en-AU"/>
              </w:rPr>
              <w:t>24.1</w:t>
            </w:r>
          </w:p>
        </w:tc>
        <w:tc>
          <w:tcPr>
            <w:tcW w:w="1345" w:type="dxa"/>
            <w:gridSpan w:val="2"/>
          </w:tcPr>
          <w:p w14:paraId="4AB367BB" w14:textId="77777777" w:rsidR="0056092B" w:rsidRPr="00797A21" w:rsidRDefault="0056092B" w:rsidP="00343A29">
            <w:pPr>
              <w:jc w:val="center"/>
              <w:rPr>
                <w:lang w:val="en-AU"/>
              </w:rPr>
            </w:pPr>
            <w:r>
              <w:rPr>
                <w:lang w:val="en-AU"/>
              </w:rPr>
              <w:t>25.6</w:t>
            </w:r>
          </w:p>
        </w:tc>
      </w:tr>
      <w:tr w:rsidR="0056092B" w:rsidRPr="00797A21" w14:paraId="0552D1A6" w14:textId="77777777" w:rsidTr="00731A39">
        <w:tc>
          <w:tcPr>
            <w:tcW w:w="2455" w:type="dxa"/>
          </w:tcPr>
          <w:p w14:paraId="7B695218" w14:textId="77777777" w:rsidR="0056092B" w:rsidRDefault="0056092B" w:rsidP="00343A29">
            <w:pPr>
              <w:rPr>
                <w:lang w:val="en-AU"/>
              </w:rPr>
            </w:pPr>
            <w:r>
              <w:rPr>
                <w:lang w:val="en-AU"/>
              </w:rPr>
              <w:t>Most of the time</w:t>
            </w:r>
          </w:p>
        </w:tc>
        <w:tc>
          <w:tcPr>
            <w:tcW w:w="1345" w:type="dxa"/>
            <w:gridSpan w:val="2"/>
          </w:tcPr>
          <w:p w14:paraId="127F49F9" w14:textId="77777777" w:rsidR="0056092B" w:rsidRPr="00797A21" w:rsidRDefault="0056092B" w:rsidP="00343A29">
            <w:pPr>
              <w:jc w:val="center"/>
              <w:rPr>
                <w:lang w:val="en-AU"/>
              </w:rPr>
            </w:pPr>
            <w:r>
              <w:rPr>
                <w:lang w:val="en-AU"/>
              </w:rPr>
              <w:t>21.7</w:t>
            </w:r>
          </w:p>
        </w:tc>
        <w:tc>
          <w:tcPr>
            <w:tcW w:w="1345" w:type="dxa"/>
            <w:gridSpan w:val="2"/>
          </w:tcPr>
          <w:p w14:paraId="38459479" w14:textId="77777777" w:rsidR="0056092B" w:rsidRPr="00797A21" w:rsidRDefault="0056092B" w:rsidP="00343A29">
            <w:pPr>
              <w:jc w:val="center"/>
              <w:rPr>
                <w:lang w:val="en-AU"/>
              </w:rPr>
            </w:pPr>
            <w:r>
              <w:rPr>
                <w:lang w:val="en-AU"/>
              </w:rPr>
              <w:t>23.5</w:t>
            </w:r>
          </w:p>
        </w:tc>
        <w:tc>
          <w:tcPr>
            <w:tcW w:w="1345" w:type="dxa"/>
            <w:gridSpan w:val="2"/>
          </w:tcPr>
          <w:p w14:paraId="605DB694" w14:textId="77777777" w:rsidR="0056092B" w:rsidRPr="00797A21" w:rsidRDefault="0056092B" w:rsidP="00343A29">
            <w:pPr>
              <w:jc w:val="center"/>
              <w:rPr>
                <w:lang w:val="en-AU"/>
              </w:rPr>
            </w:pPr>
            <w:r>
              <w:rPr>
                <w:lang w:val="en-AU"/>
              </w:rPr>
              <w:t>23.7</w:t>
            </w:r>
          </w:p>
        </w:tc>
        <w:tc>
          <w:tcPr>
            <w:tcW w:w="1345" w:type="dxa"/>
            <w:gridSpan w:val="2"/>
          </w:tcPr>
          <w:p w14:paraId="063236B1" w14:textId="77777777" w:rsidR="0056092B" w:rsidRPr="00797A21" w:rsidRDefault="0056092B" w:rsidP="00343A29">
            <w:pPr>
              <w:jc w:val="center"/>
              <w:rPr>
                <w:lang w:val="en-AU"/>
              </w:rPr>
            </w:pPr>
            <w:r>
              <w:rPr>
                <w:lang w:val="en-AU"/>
              </w:rPr>
              <w:t>13.8</w:t>
            </w:r>
          </w:p>
        </w:tc>
        <w:tc>
          <w:tcPr>
            <w:tcW w:w="1345" w:type="dxa"/>
            <w:gridSpan w:val="2"/>
          </w:tcPr>
          <w:p w14:paraId="4F68DF7E" w14:textId="77777777" w:rsidR="0056092B" w:rsidRPr="00797A21" w:rsidRDefault="0056092B" w:rsidP="00343A29">
            <w:pPr>
              <w:jc w:val="center"/>
              <w:rPr>
                <w:lang w:val="en-AU"/>
              </w:rPr>
            </w:pPr>
            <w:r>
              <w:rPr>
                <w:lang w:val="en-AU"/>
              </w:rPr>
              <w:t>15.4</w:t>
            </w:r>
          </w:p>
        </w:tc>
      </w:tr>
      <w:tr w:rsidR="0056092B" w:rsidRPr="00797A21" w14:paraId="3F99D5C1" w14:textId="77777777" w:rsidTr="00731A39">
        <w:tc>
          <w:tcPr>
            <w:tcW w:w="2455" w:type="dxa"/>
          </w:tcPr>
          <w:p w14:paraId="55417DDB" w14:textId="77777777" w:rsidR="0056092B" w:rsidRPr="00797A21" w:rsidRDefault="0056092B" w:rsidP="00343A29">
            <w:pPr>
              <w:rPr>
                <w:lang w:val="en-AU"/>
              </w:rPr>
            </w:pPr>
            <w:r>
              <w:rPr>
                <w:lang w:val="en-AU"/>
              </w:rPr>
              <w:t>Sometimes</w:t>
            </w:r>
          </w:p>
        </w:tc>
        <w:tc>
          <w:tcPr>
            <w:tcW w:w="1345" w:type="dxa"/>
            <w:gridSpan w:val="2"/>
          </w:tcPr>
          <w:p w14:paraId="4C862F5F" w14:textId="77777777" w:rsidR="0056092B" w:rsidRPr="00797A21" w:rsidRDefault="0056092B" w:rsidP="00343A29">
            <w:pPr>
              <w:jc w:val="center"/>
              <w:rPr>
                <w:lang w:val="en-AU"/>
              </w:rPr>
            </w:pPr>
            <w:r>
              <w:rPr>
                <w:lang w:val="en-AU"/>
              </w:rPr>
              <w:t>11.3</w:t>
            </w:r>
          </w:p>
        </w:tc>
        <w:tc>
          <w:tcPr>
            <w:tcW w:w="1345" w:type="dxa"/>
            <w:gridSpan w:val="2"/>
          </w:tcPr>
          <w:p w14:paraId="52D4302B" w14:textId="77777777" w:rsidR="0056092B" w:rsidRPr="00797A21" w:rsidRDefault="0056092B" w:rsidP="00343A29">
            <w:pPr>
              <w:jc w:val="center"/>
              <w:rPr>
                <w:lang w:val="en-AU"/>
              </w:rPr>
            </w:pPr>
            <w:r>
              <w:rPr>
                <w:lang w:val="en-AU"/>
              </w:rPr>
              <w:t>29.4</w:t>
            </w:r>
          </w:p>
        </w:tc>
        <w:tc>
          <w:tcPr>
            <w:tcW w:w="1345" w:type="dxa"/>
            <w:gridSpan w:val="2"/>
          </w:tcPr>
          <w:p w14:paraId="3148C79A" w14:textId="77777777" w:rsidR="0056092B" w:rsidRPr="00797A21" w:rsidRDefault="0056092B" w:rsidP="00343A29">
            <w:pPr>
              <w:jc w:val="center"/>
              <w:rPr>
                <w:lang w:val="en-AU"/>
              </w:rPr>
            </w:pPr>
            <w:r>
              <w:rPr>
                <w:lang w:val="en-AU"/>
              </w:rPr>
              <w:t>7.9</w:t>
            </w:r>
          </w:p>
        </w:tc>
        <w:tc>
          <w:tcPr>
            <w:tcW w:w="1345" w:type="dxa"/>
            <w:gridSpan w:val="2"/>
          </w:tcPr>
          <w:p w14:paraId="501E1A96" w14:textId="77777777" w:rsidR="0056092B" w:rsidRPr="00797A21" w:rsidRDefault="0056092B" w:rsidP="00343A29">
            <w:pPr>
              <w:jc w:val="center"/>
              <w:rPr>
                <w:lang w:val="en-AU"/>
              </w:rPr>
            </w:pPr>
            <w:r>
              <w:rPr>
                <w:lang w:val="en-AU"/>
              </w:rPr>
              <w:t>8.6</w:t>
            </w:r>
          </w:p>
        </w:tc>
        <w:tc>
          <w:tcPr>
            <w:tcW w:w="1345" w:type="dxa"/>
            <w:gridSpan w:val="2"/>
          </w:tcPr>
          <w:p w14:paraId="2DEEDCD0" w14:textId="77777777" w:rsidR="0056092B" w:rsidRPr="00797A21" w:rsidRDefault="0056092B" w:rsidP="00343A29">
            <w:pPr>
              <w:jc w:val="center"/>
              <w:rPr>
                <w:lang w:val="en-AU"/>
              </w:rPr>
            </w:pPr>
            <w:r>
              <w:rPr>
                <w:lang w:val="en-AU"/>
              </w:rPr>
              <w:t>7.7</w:t>
            </w:r>
          </w:p>
        </w:tc>
      </w:tr>
      <w:tr w:rsidR="0056092B" w:rsidRPr="00797A21" w14:paraId="13FA631B" w14:textId="77777777" w:rsidTr="00731A39">
        <w:tc>
          <w:tcPr>
            <w:tcW w:w="2455" w:type="dxa"/>
          </w:tcPr>
          <w:p w14:paraId="0BAA1DD1" w14:textId="77777777" w:rsidR="0056092B" w:rsidRPr="00797A21" w:rsidRDefault="0056092B" w:rsidP="00343A29">
            <w:pPr>
              <w:rPr>
                <w:lang w:val="en-AU"/>
              </w:rPr>
            </w:pPr>
            <w:r>
              <w:rPr>
                <w:lang w:val="en-AU"/>
              </w:rPr>
              <w:t>Never</w:t>
            </w:r>
          </w:p>
        </w:tc>
        <w:tc>
          <w:tcPr>
            <w:tcW w:w="1345" w:type="dxa"/>
            <w:gridSpan w:val="2"/>
          </w:tcPr>
          <w:p w14:paraId="18468018" w14:textId="77777777" w:rsidR="0056092B" w:rsidRPr="00797A21" w:rsidRDefault="0056092B" w:rsidP="00343A29">
            <w:pPr>
              <w:jc w:val="center"/>
              <w:rPr>
                <w:lang w:val="en-AU"/>
              </w:rPr>
            </w:pPr>
            <w:r>
              <w:rPr>
                <w:lang w:val="en-AU"/>
              </w:rPr>
              <w:t>34.0</w:t>
            </w:r>
          </w:p>
        </w:tc>
        <w:tc>
          <w:tcPr>
            <w:tcW w:w="1345" w:type="dxa"/>
            <w:gridSpan w:val="2"/>
          </w:tcPr>
          <w:p w14:paraId="63ACCFCA" w14:textId="77777777" w:rsidR="0056092B" w:rsidRPr="00797A21" w:rsidRDefault="0056092B" w:rsidP="00343A29">
            <w:pPr>
              <w:jc w:val="center"/>
              <w:rPr>
                <w:lang w:val="en-AU"/>
              </w:rPr>
            </w:pPr>
            <w:r>
              <w:rPr>
                <w:lang w:val="en-AU"/>
              </w:rPr>
              <w:t>35.3</w:t>
            </w:r>
          </w:p>
        </w:tc>
        <w:tc>
          <w:tcPr>
            <w:tcW w:w="1345" w:type="dxa"/>
            <w:gridSpan w:val="2"/>
          </w:tcPr>
          <w:p w14:paraId="77AC65A0" w14:textId="77777777" w:rsidR="0056092B" w:rsidRPr="00797A21" w:rsidRDefault="0056092B" w:rsidP="00343A29">
            <w:pPr>
              <w:jc w:val="center"/>
              <w:rPr>
                <w:lang w:val="en-AU"/>
              </w:rPr>
            </w:pPr>
            <w:r>
              <w:rPr>
                <w:lang w:val="en-AU"/>
              </w:rPr>
              <w:t>36.8</w:t>
            </w:r>
          </w:p>
        </w:tc>
        <w:tc>
          <w:tcPr>
            <w:tcW w:w="1345" w:type="dxa"/>
            <w:gridSpan w:val="2"/>
          </w:tcPr>
          <w:p w14:paraId="2BC3A4E3" w14:textId="77777777" w:rsidR="0056092B" w:rsidRPr="00797A21" w:rsidRDefault="0056092B" w:rsidP="00343A29">
            <w:pPr>
              <w:jc w:val="center"/>
              <w:rPr>
                <w:lang w:val="en-AU"/>
              </w:rPr>
            </w:pPr>
            <w:r>
              <w:rPr>
                <w:lang w:val="en-AU"/>
              </w:rPr>
              <w:t>53.4</w:t>
            </w:r>
          </w:p>
        </w:tc>
        <w:tc>
          <w:tcPr>
            <w:tcW w:w="1345" w:type="dxa"/>
            <w:gridSpan w:val="2"/>
          </w:tcPr>
          <w:p w14:paraId="0B995263" w14:textId="77777777" w:rsidR="0056092B" w:rsidRPr="00797A21" w:rsidRDefault="0056092B" w:rsidP="00343A29">
            <w:pPr>
              <w:jc w:val="center"/>
              <w:rPr>
                <w:lang w:val="en-AU"/>
              </w:rPr>
            </w:pPr>
            <w:r>
              <w:rPr>
                <w:lang w:val="en-AU"/>
              </w:rPr>
              <w:t>51.3</w:t>
            </w:r>
          </w:p>
        </w:tc>
      </w:tr>
      <w:tr w:rsidR="0056092B" w:rsidRPr="00745004" w14:paraId="52C5F0BF" w14:textId="77777777" w:rsidTr="00731A39">
        <w:tc>
          <w:tcPr>
            <w:tcW w:w="9180" w:type="dxa"/>
            <w:gridSpan w:val="11"/>
          </w:tcPr>
          <w:p w14:paraId="07B8ACB3" w14:textId="77777777" w:rsidR="0056092B" w:rsidRPr="00745004" w:rsidRDefault="0056092B" w:rsidP="00343A29">
            <w:pPr>
              <w:rPr>
                <w:b w:val="0"/>
                <w:lang w:val="en-AU"/>
              </w:rPr>
            </w:pPr>
            <w:r>
              <w:rPr>
                <w:lang w:val="en-AU"/>
              </w:rPr>
              <w:t>Do you use any strategies to limit the amount of time you spend playing?</w:t>
            </w:r>
          </w:p>
        </w:tc>
      </w:tr>
      <w:tr w:rsidR="0056092B" w:rsidRPr="00797A21" w14:paraId="2AF11A37" w14:textId="77777777" w:rsidTr="00731A39">
        <w:tc>
          <w:tcPr>
            <w:tcW w:w="2455" w:type="dxa"/>
          </w:tcPr>
          <w:p w14:paraId="0EB19F30" w14:textId="77777777" w:rsidR="0056092B" w:rsidRPr="00797A21" w:rsidRDefault="0056092B" w:rsidP="00343A29">
            <w:pPr>
              <w:rPr>
                <w:lang w:val="en-AU"/>
              </w:rPr>
            </w:pPr>
            <w:r>
              <w:rPr>
                <w:lang w:val="en-AU"/>
              </w:rPr>
              <w:t>Almost always</w:t>
            </w:r>
          </w:p>
        </w:tc>
        <w:tc>
          <w:tcPr>
            <w:tcW w:w="1345" w:type="dxa"/>
            <w:gridSpan w:val="2"/>
          </w:tcPr>
          <w:p w14:paraId="4F34B912" w14:textId="77777777" w:rsidR="0056092B" w:rsidRPr="00797A21" w:rsidRDefault="0056092B" w:rsidP="00343A29">
            <w:pPr>
              <w:jc w:val="center"/>
              <w:rPr>
                <w:lang w:val="en-AU"/>
              </w:rPr>
            </w:pPr>
            <w:r>
              <w:rPr>
                <w:lang w:val="en-AU"/>
              </w:rPr>
              <w:t>14.3</w:t>
            </w:r>
          </w:p>
        </w:tc>
        <w:tc>
          <w:tcPr>
            <w:tcW w:w="1345" w:type="dxa"/>
            <w:gridSpan w:val="2"/>
          </w:tcPr>
          <w:p w14:paraId="34ACD011" w14:textId="77777777" w:rsidR="0056092B" w:rsidRPr="00797A21" w:rsidRDefault="0056092B" w:rsidP="00343A29">
            <w:pPr>
              <w:jc w:val="center"/>
              <w:rPr>
                <w:lang w:val="en-AU"/>
              </w:rPr>
            </w:pPr>
            <w:r>
              <w:rPr>
                <w:lang w:val="en-AU"/>
              </w:rPr>
              <w:t>10.7</w:t>
            </w:r>
          </w:p>
        </w:tc>
        <w:tc>
          <w:tcPr>
            <w:tcW w:w="1345" w:type="dxa"/>
            <w:gridSpan w:val="2"/>
          </w:tcPr>
          <w:p w14:paraId="64B6DE8F" w14:textId="77777777" w:rsidR="0056092B" w:rsidRPr="00797A21" w:rsidRDefault="0056092B" w:rsidP="00343A29">
            <w:pPr>
              <w:jc w:val="center"/>
              <w:rPr>
                <w:lang w:val="en-AU"/>
              </w:rPr>
            </w:pPr>
            <w:r>
              <w:rPr>
                <w:lang w:val="en-AU"/>
              </w:rPr>
              <w:t>9.8</w:t>
            </w:r>
          </w:p>
        </w:tc>
        <w:tc>
          <w:tcPr>
            <w:tcW w:w="1345" w:type="dxa"/>
            <w:gridSpan w:val="2"/>
          </w:tcPr>
          <w:p w14:paraId="5685119A" w14:textId="77777777" w:rsidR="0056092B" w:rsidRPr="00797A21" w:rsidRDefault="0056092B" w:rsidP="00343A29">
            <w:pPr>
              <w:jc w:val="center"/>
              <w:rPr>
                <w:lang w:val="en-AU"/>
              </w:rPr>
            </w:pPr>
            <w:r>
              <w:rPr>
                <w:lang w:val="en-AU"/>
              </w:rPr>
              <w:t>10.8</w:t>
            </w:r>
          </w:p>
        </w:tc>
        <w:tc>
          <w:tcPr>
            <w:tcW w:w="1345" w:type="dxa"/>
            <w:gridSpan w:val="2"/>
          </w:tcPr>
          <w:p w14:paraId="4A01323D" w14:textId="77777777" w:rsidR="0056092B" w:rsidRPr="00797A21" w:rsidRDefault="0056092B" w:rsidP="00343A29">
            <w:pPr>
              <w:jc w:val="center"/>
              <w:rPr>
                <w:lang w:val="en-AU"/>
              </w:rPr>
            </w:pPr>
            <w:r>
              <w:rPr>
                <w:lang w:val="en-AU"/>
              </w:rPr>
              <w:t>10.5</w:t>
            </w:r>
          </w:p>
        </w:tc>
      </w:tr>
      <w:tr w:rsidR="0056092B" w:rsidRPr="00797A21" w14:paraId="5E6FE2CB" w14:textId="77777777" w:rsidTr="00731A39">
        <w:tc>
          <w:tcPr>
            <w:tcW w:w="2455" w:type="dxa"/>
          </w:tcPr>
          <w:p w14:paraId="7E877177" w14:textId="77777777" w:rsidR="0056092B" w:rsidRPr="00797A21" w:rsidRDefault="0056092B" w:rsidP="00343A29">
            <w:pPr>
              <w:rPr>
                <w:lang w:val="en-AU"/>
              </w:rPr>
            </w:pPr>
            <w:r>
              <w:rPr>
                <w:lang w:val="en-AU"/>
              </w:rPr>
              <w:t>Most of the time</w:t>
            </w:r>
          </w:p>
        </w:tc>
        <w:tc>
          <w:tcPr>
            <w:tcW w:w="1345" w:type="dxa"/>
            <w:gridSpan w:val="2"/>
          </w:tcPr>
          <w:p w14:paraId="2D18D8FE" w14:textId="77777777" w:rsidR="0056092B" w:rsidRPr="00797A21" w:rsidRDefault="0056092B" w:rsidP="00343A29">
            <w:pPr>
              <w:jc w:val="center"/>
              <w:rPr>
                <w:lang w:val="en-AU"/>
              </w:rPr>
            </w:pPr>
            <w:r>
              <w:rPr>
                <w:lang w:val="en-AU"/>
              </w:rPr>
              <w:t>7.9</w:t>
            </w:r>
          </w:p>
        </w:tc>
        <w:tc>
          <w:tcPr>
            <w:tcW w:w="1345" w:type="dxa"/>
            <w:gridSpan w:val="2"/>
          </w:tcPr>
          <w:p w14:paraId="2D495E5E" w14:textId="77777777" w:rsidR="0056092B" w:rsidRPr="00797A21" w:rsidRDefault="0056092B" w:rsidP="00343A29">
            <w:pPr>
              <w:jc w:val="center"/>
              <w:rPr>
                <w:lang w:val="en-AU"/>
              </w:rPr>
            </w:pPr>
            <w:r>
              <w:rPr>
                <w:lang w:val="en-AU"/>
              </w:rPr>
              <w:t>0.0</w:t>
            </w:r>
          </w:p>
        </w:tc>
        <w:tc>
          <w:tcPr>
            <w:tcW w:w="1345" w:type="dxa"/>
            <w:gridSpan w:val="2"/>
          </w:tcPr>
          <w:p w14:paraId="72B60AAC" w14:textId="77777777" w:rsidR="0056092B" w:rsidRPr="00797A21" w:rsidRDefault="0056092B" w:rsidP="00343A29">
            <w:pPr>
              <w:jc w:val="center"/>
              <w:rPr>
                <w:lang w:val="en-AU"/>
              </w:rPr>
            </w:pPr>
            <w:r>
              <w:rPr>
                <w:lang w:val="en-AU"/>
              </w:rPr>
              <w:t>4.1</w:t>
            </w:r>
          </w:p>
        </w:tc>
        <w:tc>
          <w:tcPr>
            <w:tcW w:w="1345" w:type="dxa"/>
            <w:gridSpan w:val="2"/>
          </w:tcPr>
          <w:p w14:paraId="4CC4501C" w14:textId="77777777" w:rsidR="0056092B" w:rsidRPr="00797A21" w:rsidRDefault="0056092B" w:rsidP="00343A29">
            <w:pPr>
              <w:jc w:val="center"/>
              <w:rPr>
                <w:lang w:val="en-AU"/>
              </w:rPr>
            </w:pPr>
            <w:r>
              <w:rPr>
                <w:lang w:val="en-AU"/>
              </w:rPr>
              <w:t>8.6</w:t>
            </w:r>
          </w:p>
        </w:tc>
        <w:tc>
          <w:tcPr>
            <w:tcW w:w="1345" w:type="dxa"/>
            <w:gridSpan w:val="2"/>
          </w:tcPr>
          <w:p w14:paraId="2242241B" w14:textId="77777777" w:rsidR="0056092B" w:rsidRPr="00797A21" w:rsidRDefault="0056092B" w:rsidP="00343A29">
            <w:pPr>
              <w:jc w:val="center"/>
              <w:rPr>
                <w:lang w:val="en-AU"/>
              </w:rPr>
            </w:pPr>
            <w:r>
              <w:rPr>
                <w:lang w:val="en-AU"/>
              </w:rPr>
              <w:t>2.6</w:t>
            </w:r>
          </w:p>
        </w:tc>
      </w:tr>
      <w:tr w:rsidR="0056092B" w:rsidRPr="00797A21" w14:paraId="227FBC59" w14:textId="77777777" w:rsidTr="00731A39">
        <w:tc>
          <w:tcPr>
            <w:tcW w:w="2455" w:type="dxa"/>
          </w:tcPr>
          <w:p w14:paraId="055C6E6D" w14:textId="77777777" w:rsidR="0056092B" w:rsidRPr="00797A21" w:rsidRDefault="0056092B" w:rsidP="00343A29">
            <w:pPr>
              <w:rPr>
                <w:lang w:val="en-AU"/>
              </w:rPr>
            </w:pPr>
            <w:r>
              <w:rPr>
                <w:lang w:val="en-AU"/>
              </w:rPr>
              <w:t>Sometimes</w:t>
            </w:r>
          </w:p>
        </w:tc>
        <w:tc>
          <w:tcPr>
            <w:tcW w:w="1345" w:type="dxa"/>
            <w:gridSpan w:val="2"/>
          </w:tcPr>
          <w:p w14:paraId="4604F58F" w14:textId="77777777" w:rsidR="0056092B" w:rsidRPr="00797A21" w:rsidRDefault="0056092B" w:rsidP="00343A29">
            <w:pPr>
              <w:jc w:val="center"/>
              <w:rPr>
                <w:lang w:val="en-AU"/>
              </w:rPr>
            </w:pPr>
            <w:r>
              <w:rPr>
                <w:lang w:val="en-AU"/>
              </w:rPr>
              <w:t>6.9</w:t>
            </w:r>
          </w:p>
        </w:tc>
        <w:tc>
          <w:tcPr>
            <w:tcW w:w="1345" w:type="dxa"/>
            <w:gridSpan w:val="2"/>
          </w:tcPr>
          <w:p w14:paraId="474D3E00" w14:textId="77777777" w:rsidR="0056092B" w:rsidRPr="00797A21" w:rsidRDefault="0056092B" w:rsidP="00343A29">
            <w:pPr>
              <w:jc w:val="center"/>
              <w:rPr>
                <w:lang w:val="en-AU"/>
              </w:rPr>
            </w:pPr>
            <w:r>
              <w:rPr>
                <w:lang w:val="en-AU"/>
              </w:rPr>
              <w:t>7.2</w:t>
            </w:r>
          </w:p>
        </w:tc>
        <w:tc>
          <w:tcPr>
            <w:tcW w:w="1345" w:type="dxa"/>
            <w:gridSpan w:val="2"/>
          </w:tcPr>
          <w:p w14:paraId="795051AD" w14:textId="77777777" w:rsidR="0056092B" w:rsidRPr="00797A21" w:rsidRDefault="0056092B" w:rsidP="00343A29">
            <w:pPr>
              <w:jc w:val="center"/>
              <w:rPr>
                <w:lang w:val="en-AU"/>
              </w:rPr>
            </w:pPr>
            <w:r>
              <w:rPr>
                <w:lang w:val="en-AU"/>
              </w:rPr>
              <w:t>8.2</w:t>
            </w:r>
          </w:p>
        </w:tc>
        <w:tc>
          <w:tcPr>
            <w:tcW w:w="1345" w:type="dxa"/>
            <w:gridSpan w:val="2"/>
          </w:tcPr>
          <w:p w14:paraId="195A4539" w14:textId="77777777" w:rsidR="0056092B" w:rsidRPr="00797A21" w:rsidRDefault="0056092B" w:rsidP="00343A29">
            <w:pPr>
              <w:jc w:val="center"/>
              <w:rPr>
                <w:lang w:val="en-AU"/>
              </w:rPr>
            </w:pPr>
            <w:r>
              <w:rPr>
                <w:lang w:val="en-AU"/>
              </w:rPr>
              <w:t>7.9</w:t>
            </w:r>
          </w:p>
        </w:tc>
        <w:tc>
          <w:tcPr>
            <w:tcW w:w="1345" w:type="dxa"/>
            <w:gridSpan w:val="2"/>
          </w:tcPr>
          <w:p w14:paraId="371E5A6C" w14:textId="77777777" w:rsidR="0056092B" w:rsidRPr="00797A21" w:rsidRDefault="0056092B" w:rsidP="00343A29">
            <w:pPr>
              <w:jc w:val="center"/>
              <w:rPr>
                <w:lang w:val="en-AU"/>
              </w:rPr>
            </w:pPr>
            <w:r>
              <w:rPr>
                <w:lang w:val="en-AU"/>
              </w:rPr>
              <w:t>8.8</w:t>
            </w:r>
          </w:p>
        </w:tc>
      </w:tr>
      <w:tr w:rsidR="0056092B" w:rsidRPr="00797A21" w14:paraId="2CFC2EDD" w14:textId="77777777" w:rsidTr="00731A39">
        <w:tc>
          <w:tcPr>
            <w:tcW w:w="2455" w:type="dxa"/>
          </w:tcPr>
          <w:p w14:paraId="19697761" w14:textId="77777777" w:rsidR="0056092B" w:rsidRPr="00797A21" w:rsidRDefault="0056092B" w:rsidP="00343A29">
            <w:pPr>
              <w:rPr>
                <w:lang w:val="en-AU"/>
              </w:rPr>
            </w:pPr>
            <w:r>
              <w:rPr>
                <w:lang w:val="en-AU"/>
              </w:rPr>
              <w:t>Never</w:t>
            </w:r>
          </w:p>
        </w:tc>
        <w:tc>
          <w:tcPr>
            <w:tcW w:w="1345" w:type="dxa"/>
            <w:gridSpan w:val="2"/>
          </w:tcPr>
          <w:p w14:paraId="7E157DEE" w14:textId="77777777" w:rsidR="0056092B" w:rsidRPr="00797A21" w:rsidRDefault="0056092B" w:rsidP="00343A29">
            <w:pPr>
              <w:jc w:val="center"/>
              <w:rPr>
                <w:lang w:val="en-AU"/>
              </w:rPr>
            </w:pPr>
            <w:r>
              <w:rPr>
                <w:lang w:val="en-AU"/>
              </w:rPr>
              <w:t>70.9</w:t>
            </w:r>
          </w:p>
        </w:tc>
        <w:tc>
          <w:tcPr>
            <w:tcW w:w="1345" w:type="dxa"/>
            <w:gridSpan w:val="2"/>
          </w:tcPr>
          <w:p w14:paraId="198D0E6C" w14:textId="77777777" w:rsidR="0056092B" w:rsidRPr="00797A21" w:rsidRDefault="0056092B" w:rsidP="00343A29">
            <w:pPr>
              <w:jc w:val="center"/>
              <w:rPr>
                <w:lang w:val="en-AU"/>
              </w:rPr>
            </w:pPr>
            <w:r>
              <w:rPr>
                <w:lang w:val="en-AU"/>
              </w:rPr>
              <w:t>82.1</w:t>
            </w:r>
          </w:p>
        </w:tc>
        <w:tc>
          <w:tcPr>
            <w:tcW w:w="1345" w:type="dxa"/>
            <w:gridSpan w:val="2"/>
          </w:tcPr>
          <w:p w14:paraId="536EFB8E" w14:textId="77777777" w:rsidR="0056092B" w:rsidRPr="00797A21" w:rsidRDefault="0056092B" w:rsidP="00343A29">
            <w:pPr>
              <w:jc w:val="center"/>
              <w:rPr>
                <w:lang w:val="en-AU"/>
              </w:rPr>
            </w:pPr>
            <w:r>
              <w:rPr>
                <w:lang w:val="en-AU"/>
              </w:rPr>
              <w:t>77.9</w:t>
            </w:r>
          </w:p>
        </w:tc>
        <w:tc>
          <w:tcPr>
            <w:tcW w:w="1345" w:type="dxa"/>
            <w:gridSpan w:val="2"/>
          </w:tcPr>
          <w:p w14:paraId="63B56ADF" w14:textId="77777777" w:rsidR="0056092B" w:rsidRPr="00797A21" w:rsidRDefault="0056092B" w:rsidP="00343A29">
            <w:pPr>
              <w:jc w:val="center"/>
              <w:rPr>
                <w:lang w:val="en-AU"/>
              </w:rPr>
            </w:pPr>
            <w:r>
              <w:rPr>
                <w:lang w:val="en-AU"/>
              </w:rPr>
              <w:t>72.7</w:t>
            </w:r>
          </w:p>
        </w:tc>
        <w:tc>
          <w:tcPr>
            <w:tcW w:w="1345" w:type="dxa"/>
            <w:gridSpan w:val="2"/>
          </w:tcPr>
          <w:p w14:paraId="41D1E99E" w14:textId="77777777" w:rsidR="0056092B" w:rsidRPr="00797A21" w:rsidRDefault="0056092B" w:rsidP="00343A29">
            <w:pPr>
              <w:jc w:val="center"/>
              <w:rPr>
                <w:lang w:val="en-AU"/>
              </w:rPr>
            </w:pPr>
            <w:r>
              <w:rPr>
                <w:lang w:val="en-AU"/>
              </w:rPr>
              <w:t>78.1</w:t>
            </w:r>
          </w:p>
        </w:tc>
      </w:tr>
      <w:tr w:rsidR="0056092B" w:rsidRPr="00745004" w14:paraId="1A9FCBF2" w14:textId="77777777" w:rsidTr="00731A39">
        <w:tc>
          <w:tcPr>
            <w:tcW w:w="9180" w:type="dxa"/>
            <w:gridSpan w:val="11"/>
          </w:tcPr>
          <w:p w14:paraId="619E8D4E" w14:textId="77777777" w:rsidR="0056092B" w:rsidRPr="00745004" w:rsidRDefault="0056092B" w:rsidP="00343A29">
            <w:pPr>
              <w:rPr>
                <w:b w:val="0"/>
                <w:lang w:val="en-AU"/>
              </w:rPr>
            </w:pPr>
            <w:r>
              <w:rPr>
                <w:lang w:val="en-AU"/>
              </w:rPr>
              <w:t>Do you ever set a dollar budget for yourself before you start to play?</w:t>
            </w:r>
          </w:p>
        </w:tc>
      </w:tr>
      <w:tr w:rsidR="0056092B" w:rsidRPr="00797A21" w14:paraId="6FF01B1A" w14:textId="77777777" w:rsidTr="00731A39">
        <w:tc>
          <w:tcPr>
            <w:tcW w:w="2455" w:type="dxa"/>
          </w:tcPr>
          <w:p w14:paraId="7F5FB7E3" w14:textId="77777777" w:rsidR="0056092B" w:rsidRPr="00797A21" w:rsidRDefault="0056092B" w:rsidP="00343A29">
            <w:pPr>
              <w:rPr>
                <w:lang w:val="en-AU"/>
              </w:rPr>
            </w:pPr>
            <w:r>
              <w:rPr>
                <w:lang w:val="en-AU"/>
              </w:rPr>
              <w:t>Almost always</w:t>
            </w:r>
          </w:p>
        </w:tc>
        <w:tc>
          <w:tcPr>
            <w:tcW w:w="1345" w:type="dxa"/>
            <w:gridSpan w:val="2"/>
          </w:tcPr>
          <w:p w14:paraId="161E696B" w14:textId="77777777" w:rsidR="0056092B" w:rsidRPr="00797A21" w:rsidRDefault="0056092B" w:rsidP="00343A29">
            <w:pPr>
              <w:jc w:val="center"/>
              <w:rPr>
                <w:lang w:val="en-AU"/>
              </w:rPr>
            </w:pPr>
            <w:r>
              <w:rPr>
                <w:lang w:val="en-AU"/>
              </w:rPr>
              <w:t>51.1</w:t>
            </w:r>
          </w:p>
        </w:tc>
        <w:tc>
          <w:tcPr>
            <w:tcW w:w="1345" w:type="dxa"/>
            <w:gridSpan w:val="2"/>
          </w:tcPr>
          <w:p w14:paraId="27BEDB34" w14:textId="77777777" w:rsidR="0056092B" w:rsidRPr="00797A21" w:rsidRDefault="0056092B" w:rsidP="00343A29">
            <w:pPr>
              <w:jc w:val="center"/>
              <w:rPr>
                <w:lang w:val="en-AU"/>
              </w:rPr>
            </w:pPr>
            <w:r>
              <w:rPr>
                <w:lang w:val="en-AU"/>
              </w:rPr>
              <w:t>33.3</w:t>
            </w:r>
          </w:p>
        </w:tc>
        <w:tc>
          <w:tcPr>
            <w:tcW w:w="1345" w:type="dxa"/>
            <w:gridSpan w:val="2"/>
          </w:tcPr>
          <w:p w14:paraId="5FEC2F9B" w14:textId="77777777" w:rsidR="0056092B" w:rsidRPr="00797A21" w:rsidRDefault="0056092B" w:rsidP="00343A29">
            <w:pPr>
              <w:jc w:val="center"/>
              <w:rPr>
                <w:lang w:val="en-AU"/>
              </w:rPr>
            </w:pPr>
            <w:r>
              <w:rPr>
                <w:lang w:val="en-AU"/>
              </w:rPr>
              <w:t>50.7</w:t>
            </w:r>
          </w:p>
        </w:tc>
        <w:tc>
          <w:tcPr>
            <w:tcW w:w="1345" w:type="dxa"/>
            <w:gridSpan w:val="2"/>
          </w:tcPr>
          <w:p w14:paraId="02EB45B9" w14:textId="77777777" w:rsidR="0056092B" w:rsidRPr="00797A21" w:rsidRDefault="0056092B" w:rsidP="00343A29">
            <w:pPr>
              <w:jc w:val="center"/>
              <w:rPr>
                <w:lang w:val="en-AU"/>
              </w:rPr>
            </w:pPr>
            <w:r>
              <w:rPr>
                <w:lang w:val="en-AU"/>
              </w:rPr>
              <w:t>52.0</w:t>
            </w:r>
          </w:p>
        </w:tc>
        <w:tc>
          <w:tcPr>
            <w:tcW w:w="1345" w:type="dxa"/>
            <w:gridSpan w:val="2"/>
          </w:tcPr>
          <w:p w14:paraId="16DE79B7" w14:textId="77777777" w:rsidR="0056092B" w:rsidRPr="00797A21" w:rsidRDefault="0056092B" w:rsidP="00343A29">
            <w:pPr>
              <w:jc w:val="center"/>
              <w:rPr>
                <w:lang w:val="en-AU"/>
              </w:rPr>
            </w:pPr>
            <w:r>
              <w:rPr>
                <w:lang w:val="en-AU"/>
              </w:rPr>
              <w:t>44.1</w:t>
            </w:r>
          </w:p>
        </w:tc>
      </w:tr>
      <w:tr w:rsidR="0056092B" w:rsidRPr="00797A21" w14:paraId="43E79686" w14:textId="77777777" w:rsidTr="00731A39">
        <w:tc>
          <w:tcPr>
            <w:tcW w:w="2455" w:type="dxa"/>
          </w:tcPr>
          <w:p w14:paraId="694C9912" w14:textId="77777777" w:rsidR="0056092B" w:rsidRPr="00797A21" w:rsidRDefault="0056092B" w:rsidP="00343A29">
            <w:pPr>
              <w:rPr>
                <w:lang w:val="en-AU"/>
              </w:rPr>
            </w:pPr>
            <w:r>
              <w:rPr>
                <w:lang w:val="en-AU"/>
              </w:rPr>
              <w:t>Most of the time</w:t>
            </w:r>
          </w:p>
        </w:tc>
        <w:tc>
          <w:tcPr>
            <w:tcW w:w="1345" w:type="dxa"/>
            <w:gridSpan w:val="2"/>
          </w:tcPr>
          <w:p w14:paraId="3A9945A5" w14:textId="77777777" w:rsidR="0056092B" w:rsidRPr="00797A21" w:rsidRDefault="0056092B" w:rsidP="00343A29">
            <w:pPr>
              <w:jc w:val="center"/>
              <w:rPr>
                <w:lang w:val="en-AU"/>
              </w:rPr>
            </w:pPr>
            <w:r>
              <w:rPr>
                <w:lang w:val="en-AU"/>
              </w:rPr>
              <w:t>18.3</w:t>
            </w:r>
          </w:p>
        </w:tc>
        <w:tc>
          <w:tcPr>
            <w:tcW w:w="1345" w:type="dxa"/>
            <w:gridSpan w:val="2"/>
          </w:tcPr>
          <w:p w14:paraId="25119952" w14:textId="77777777" w:rsidR="0056092B" w:rsidRPr="00797A21" w:rsidRDefault="0056092B" w:rsidP="00343A29">
            <w:pPr>
              <w:jc w:val="center"/>
              <w:rPr>
                <w:lang w:val="en-AU"/>
              </w:rPr>
            </w:pPr>
            <w:r>
              <w:rPr>
                <w:lang w:val="en-AU"/>
              </w:rPr>
              <w:t>24.2</w:t>
            </w:r>
          </w:p>
        </w:tc>
        <w:tc>
          <w:tcPr>
            <w:tcW w:w="1345" w:type="dxa"/>
            <w:gridSpan w:val="2"/>
          </w:tcPr>
          <w:p w14:paraId="2F33921E" w14:textId="77777777" w:rsidR="0056092B" w:rsidRPr="00797A21" w:rsidRDefault="0056092B" w:rsidP="00343A29">
            <w:pPr>
              <w:jc w:val="center"/>
              <w:rPr>
                <w:lang w:val="en-AU"/>
              </w:rPr>
            </w:pPr>
            <w:r>
              <w:rPr>
                <w:lang w:val="en-AU"/>
              </w:rPr>
              <w:t>12.7</w:t>
            </w:r>
          </w:p>
        </w:tc>
        <w:tc>
          <w:tcPr>
            <w:tcW w:w="1345" w:type="dxa"/>
            <w:gridSpan w:val="2"/>
          </w:tcPr>
          <w:p w14:paraId="68794CA2" w14:textId="77777777" w:rsidR="0056092B" w:rsidRPr="00797A21" w:rsidRDefault="0056092B" w:rsidP="00343A29">
            <w:pPr>
              <w:jc w:val="center"/>
              <w:rPr>
                <w:lang w:val="en-AU"/>
              </w:rPr>
            </w:pPr>
            <w:r>
              <w:rPr>
                <w:lang w:val="en-AU"/>
              </w:rPr>
              <w:t>11.8</w:t>
            </w:r>
          </w:p>
        </w:tc>
        <w:tc>
          <w:tcPr>
            <w:tcW w:w="1345" w:type="dxa"/>
            <w:gridSpan w:val="2"/>
          </w:tcPr>
          <w:p w14:paraId="107DC47D" w14:textId="77777777" w:rsidR="0056092B" w:rsidRPr="00797A21" w:rsidRDefault="0056092B" w:rsidP="00343A29">
            <w:pPr>
              <w:jc w:val="center"/>
              <w:rPr>
                <w:lang w:val="en-AU"/>
              </w:rPr>
            </w:pPr>
            <w:r>
              <w:rPr>
                <w:lang w:val="en-AU"/>
              </w:rPr>
              <w:t>15.3</w:t>
            </w:r>
          </w:p>
        </w:tc>
      </w:tr>
      <w:tr w:rsidR="0056092B" w:rsidRPr="00797A21" w14:paraId="529A22B7" w14:textId="77777777" w:rsidTr="00731A39">
        <w:tc>
          <w:tcPr>
            <w:tcW w:w="2455" w:type="dxa"/>
          </w:tcPr>
          <w:p w14:paraId="2686657A" w14:textId="77777777" w:rsidR="0056092B" w:rsidRDefault="0056092B" w:rsidP="00343A29">
            <w:pPr>
              <w:rPr>
                <w:lang w:val="en-AU"/>
              </w:rPr>
            </w:pPr>
            <w:r>
              <w:rPr>
                <w:lang w:val="en-AU"/>
              </w:rPr>
              <w:t>Sometimes</w:t>
            </w:r>
          </w:p>
        </w:tc>
        <w:tc>
          <w:tcPr>
            <w:tcW w:w="1345" w:type="dxa"/>
            <w:gridSpan w:val="2"/>
          </w:tcPr>
          <w:p w14:paraId="0CEFC826" w14:textId="77777777" w:rsidR="0056092B" w:rsidRPr="00797A21" w:rsidRDefault="0056092B" w:rsidP="00343A29">
            <w:pPr>
              <w:jc w:val="center"/>
              <w:rPr>
                <w:lang w:val="en-AU"/>
              </w:rPr>
            </w:pPr>
            <w:r>
              <w:rPr>
                <w:lang w:val="en-AU"/>
              </w:rPr>
              <w:t>11.8</w:t>
            </w:r>
          </w:p>
        </w:tc>
        <w:tc>
          <w:tcPr>
            <w:tcW w:w="1345" w:type="dxa"/>
            <w:gridSpan w:val="2"/>
          </w:tcPr>
          <w:p w14:paraId="65DE1093" w14:textId="77777777" w:rsidR="0056092B" w:rsidRPr="00797A21" w:rsidRDefault="0056092B" w:rsidP="00343A29">
            <w:pPr>
              <w:jc w:val="center"/>
              <w:rPr>
                <w:lang w:val="en-AU"/>
              </w:rPr>
            </w:pPr>
            <w:r>
              <w:rPr>
                <w:lang w:val="en-AU"/>
              </w:rPr>
              <w:t>18.2</w:t>
            </w:r>
          </w:p>
        </w:tc>
        <w:tc>
          <w:tcPr>
            <w:tcW w:w="1345" w:type="dxa"/>
            <w:gridSpan w:val="2"/>
          </w:tcPr>
          <w:p w14:paraId="132ECF24" w14:textId="77777777" w:rsidR="0056092B" w:rsidRPr="00797A21" w:rsidRDefault="0056092B" w:rsidP="00343A29">
            <w:pPr>
              <w:jc w:val="center"/>
              <w:rPr>
                <w:lang w:val="en-AU"/>
              </w:rPr>
            </w:pPr>
            <w:r>
              <w:rPr>
                <w:lang w:val="en-AU"/>
              </w:rPr>
              <w:t>8.2</w:t>
            </w:r>
          </w:p>
        </w:tc>
        <w:tc>
          <w:tcPr>
            <w:tcW w:w="1345" w:type="dxa"/>
            <w:gridSpan w:val="2"/>
          </w:tcPr>
          <w:p w14:paraId="05CD5599" w14:textId="77777777" w:rsidR="0056092B" w:rsidRPr="00797A21" w:rsidRDefault="0056092B" w:rsidP="00343A29">
            <w:pPr>
              <w:jc w:val="center"/>
              <w:rPr>
                <w:lang w:val="en-AU"/>
              </w:rPr>
            </w:pPr>
            <w:r>
              <w:rPr>
                <w:lang w:val="en-AU"/>
              </w:rPr>
              <w:t>9.9</w:t>
            </w:r>
          </w:p>
        </w:tc>
        <w:tc>
          <w:tcPr>
            <w:tcW w:w="1345" w:type="dxa"/>
            <w:gridSpan w:val="2"/>
          </w:tcPr>
          <w:p w14:paraId="315986EE" w14:textId="77777777" w:rsidR="0056092B" w:rsidRPr="00797A21" w:rsidRDefault="0056092B" w:rsidP="00343A29">
            <w:pPr>
              <w:jc w:val="center"/>
              <w:rPr>
                <w:lang w:val="en-AU"/>
              </w:rPr>
            </w:pPr>
            <w:r>
              <w:rPr>
                <w:lang w:val="en-AU"/>
              </w:rPr>
              <w:t>9.3</w:t>
            </w:r>
          </w:p>
        </w:tc>
      </w:tr>
      <w:tr w:rsidR="0056092B" w:rsidRPr="00797A21" w14:paraId="3ECCB85D" w14:textId="77777777" w:rsidTr="00731A39">
        <w:tc>
          <w:tcPr>
            <w:tcW w:w="2455" w:type="dxa"/>
          </w:tcPr>
          <w:p w14:paraId="7E32A08A" w14:textId="77777777" w:rsidR="0056092B" w:rsidRPr="00797A21" w:rsidRDefault="0056092B" w:rsidP="00343A29">
            <w:pPr>
              <w:rPr>
                <w:lang w:val="en-AU"/>
              </w:rPr>
            </w:pPr>
            <w:r>
              <w:rPr>
                <w:lang w:val="en-AU"/>
              </w:rPr>
              <w:t>Never</w:t>
            </w:r>
          </w:p>
        </w:tc>
        <w:tc>
          <w:tcPr>
            <w:tcW w:w="1345" w:type="dxa"/>
            <w:gridSpan w:val="2"/>
          </w:tcPr>
          <w:p w14:paraId="7745DB12" w14:textId="77777777" w:rsidR="0056092B" w:rsidRPr="00797A21" w:rsidRDefault="0056092B" w:rsidP="00343A29">
            <w:pPr>
              <w:jc w:val="center"/>
              <w:rPr>
                <w:lang w:val="en-AU"/>
              </w:rPr>
            </w:pPr>
            <w:r>
              <w:rPr>
                <w:lang w:val="en-AU"/>
              </w:rPr>
              <w:t>18.8</w:t>
            </w:r>
          </w:p>
        </w:tc>
        <w:tc>
          <w:tcPr>
            <w:tcW w:w="1345" w:type="dxa"/>
            <w:gridSpan w:val="2"/>
          </w:tcPr>
          <w:p w14:paraId="4DF23501" w14:textId="77777777" w:rsidR="0056092B" w:rsidRPr="00797A21" w:rsidRDefault="0056092B" w:rsidP="00343A29">
            <w:pPr>
              <w:jc w:val="center"/>
              <w:rPr>
                <w:lang w:val="en-AU"/>
              </w:rPr>
            </w:pPr>
            <w:r>
              <w:rPr>
                <w:lang w:val="en-AU"/>
              </w:rPr>
              <w:t>24.2</w:t>
            </w:r>
          </w:p>
        </w:tc>
        <w:tc>
          <w:tcPr>
            <w:tcW w:w="1345" w:type="dxa"/>
            <w:gridSpan w:val="2"/>
          </w:tcPr>
          <w:p w14:paraId="5FE83DC1" w14:textId="77777777" w:rsidR="0056092B" w:rsidRPr="00797A21" w:rsidRDefault="0056092B" w:rsidP="00343A29">
            <w:pPr>
              <w:jc w:val="center"/>
              <w:rPr>
                <w:lang w:val="en-AU"/>
              </w:rPr>
            </w:pPr>
            <w:r>
              <w:rPr>
                <w:lang w:val="en-AU"/>
              </w:rPr>
              <w:t>28.4</w:t>
            </w:r>
          </w:p>
        </w:tc>
        <w:tc>
          <w:tcPr>
            <w:tcW w:w="1345" w:type="dxa"/>
            <w:gridSpan w:val="2"/>
          </w:tcPr>
          <w:p w14:paraId="6B95FF82" w14:textId="77777777" w:rsidR="0056092B" w:rsidRPr="00797A21" w:rsidRDefault="0056092B" w:rsidP="00343A29">
            <w:pPr>
              <w:jc w:val="center"/>
              <w:rPr>
                <w:lang w:val="en-AU"/>
              </w:rPr>
            </w:pPr>
            <w:r>
              <w:rPr>
                <w:lang w:val="en-AU"/>
              </w:rPr>
              <w:t>26.3</w:t>
            </w:r>
          </w:p>
        </w:tc>
        <w:tc>
          <w:tcPr>
            <w:tcW w:w="1345" w:type="dxa"/>
            <w:gridSpan w:val="2"/>
          </w:tcPr>
          <w:p w14:paraId="74781BBB" w14:textId="77777777" w:rsidR="0056092B" w:rsidRPr="00797A21" w:rsidRDefault="0056092B" w:rsidP="00343A29">
            <w:pPr>
              <w:jc w:val="center"/>
              <w:rPr>
                <w:lang w:val="en-AU"/>
              </w:rPr>
            </w:pPr>
            <w:r>
              <w:rPr>
                <w:lang w:val="en-AU"/>
              </w:rPr>
              <w:t>31.4</w:t>
            </w:r>
          </w:p>
        </w:tc>
      </w:tr>
      <w:tr w:rsidR="0056092B" w:rsidRPr="00745004" w14:paraId="2883C636" w14:textId="77777777" w:rsidTr="00731A39">
        <w:tc>
          <w:tcPr>
            <w:tcW w:w="9180" w:type="dxa"/>
            <w:gridSpan w:val="11"/>
          </w:tcPr>
          <w:p w14:paraId="4EC9A31F" w14:textId="77777777" w:rsidR="0056092B" w:rsidRPr="00745004" w:rsidRDefault="0056092B" w:rsidP="00343A29">
            <w:pPr>
              <w:rPr>
                <w:b w:val="0"/>
                <w:lang w:val="en-AU"/>
              </w:rPr>
            </w:pPr>
            <w:r>
              <w:rPr>
                <w:lang w:val="en-AU"/>
              </w:rPr>
              <w:t>If yes, how often do you keep to those limits?</w:t>
            </w:r>
          </w:p>
        </w:tc>
      </w:tr>
      <w:tr w:rsidR="0056092B" w:rsidRPr="00797A21" w14:paraId="131A5E02" w14:textId="77777777" w:rsidTr="00731A39">
        <w:tc>
          <w:tcPr>
            <w:tcW w:w="2455" w:type="dxa"/>
          </w:tcPr>
          <w:p w14:paraId="6257D94F" w14:textId="77777777" w:rsidR="0056092B" w:rsidRPr="00797A21" w:rsidRDefault="0056092B" w:rsidP="00343A29">
            <w:pPr>
              <w:rPr>
                <w:lang w:val="en-AU"/>
              </w:rPr>
            </w:pPr>
            <w:r>
              <w:rPr>
                <w:lang w:val="en-AU"/>
              </w:rPr>
              <w:t>Almost always</w:t>
            </w:r>
          </w:p>
        </w:tc>
        <w:tc>
          <w:tcPr>
            <w:tcW w:w="1345" w:type="dxa"/>
            <w:gridSpan w:val="2"/>
          </w:tcPr>
          <w:p w14:paraId="5F38A7C7" w14:textId="77777777" w:rsidR="0056092B" w:rsidRPr="00797A21" w:rsidRDefault="0056092B" w:rsidP="00343A29">
            <w:pPr>
              <w:jc w:val="center"/>
              <w:rPr>
                <w:lang w:val="en-AU"/>
              </w:rPr>
            </w:pPr>
            <w:r>
              <w:rPr>
                <w:lang w:val="en-AU"/>
              </w:rPr>
              <w:t>47.4</w:t>
            </w:r>
          </w:p>
        </w:tc>
        <w:tc>
          <w:tcPr>
            <w:tcW w:w="1345" w:type="dxa"/>
            <w:gridSpan w:val="2"/>
          </w:tcPr>
          <w:p w14:paraId="1B8975B5" w14:textId="77777777" w:rsidR="0056092B" w:rsidRPr="00797A21" w:rsidRDefault="0056092B" w:rsidP="00343A29">
            <w:pPr>
              <w:jc w:val="center"/>
              <w:rPr>
                <w:lang w:val="en-AU"/>
              </w:rPr>
            </w:pPr>
            <w:r>
              <w:rPr>
                <w:lang w:val="en-AU"/>
              </w:rPr>
              <w:t>32.0</w:t>
            </w:r>
          </w:p>
        </w:tc>
        <w:tc>
          <w:tcPr>
            <w:tcW w:w="1345" w:type="dxa"/>
            <w:gridSpan w:val="2"/>
          </w:tcPr>
          <w:p w14:paraId="03755043" w14:textId="77777777" w:rsidR="0056092B" w:rsidRPr="00797A21" w:rsidRDefault="0056092B" w:rsidP="00343A29">
            <w:pPr>
              <w:jc w:val="center"/>
              <w:rPr>
                <w:lang w:val="en-AU"/>
              </w:rPr>
            </w:pPr>
            <w:r>
              <w:rPr>
                <w:lang w:val="en-AU"/>
              </w:rPr>
              <w:t>56.5</w:t>
            </w:r>
          </w:p>
        </w:tc>
        <w:tc>
          <w:tcPr>
            <w:tcW w:w="1345" w:type="dxa"/>
            <w:gridSpan w:val="2"/>
          </w:tcPr>
          <w:p w14:paraId="4694D3F6" w14:textId="77777777" w:rsidR="0056092B" w:rsidRPr="00797A21" w:rsidRDefault="0056092B" w:rsidP="00343A29">
            <w:pPr>
              <w:jc w:val="center"/>
              <w:rPr>
                <w:lang w:val="en-AU"/>
              </w:rPr>
            </w:pPr>
            <w:r>
              <w:rPr>
                <w:lang w:val="en-AU"/>
              </w:rPr>
              <w:t>51.7</w:t>
            </w:r>
          </w:p>
        </w:tc>
        <w:tc>
          <w:tcPr>
            <w:tcW w:w="1345" w:type="dxa"/>
            <w:gridSpan w:val="2"/>
          </w:tcPr>
          <w:p w14:paraId="569451FE" w14:textId="77777777" w:rsidR="0056092B" w:rsidRPr="00797A21" w:rsidRDefault="0056092B" w:rsidP="00343A29">
            <w:pPr>
              <w:jc w:val="center"/>
              <w:rPr>
                <w:lang w:val="en-AU"/>
              </w:rPr>
            </w:pPr>
            <w:r>
              <w:rPr>
                <w:lang w:val="en-AU"/>
              </w:rPr>
              <w:t>49.4</w:t>
            </w:r>
          </w:p>
        </w:tc>
      </w:tr>
      <w:tr w:rsidR="0056092B" w:rsidRPr="00797A21" w14:paraId="430A9248" w14:textId="77777777" w:rsidTr="00731A39">
        <w:tc>
          <w:tcPr>
            <w:tcW w:w="2455" w:type="dxa"/>
          </w:tcPr>
          <w:p w14:paraId="7595394E" w14:textId="77777777" w:rsidR="0056092B" w:rsidRPr="00797A21" w:rsidRDefault="0056092B" w:rsidP="00343A29">
            <w:pPr>
              <w:rPr>
                <w:lang w:val="en-AU"/>
              </w:rPr>
            </w:pPr>
            <w:r>
              <w:rPr>
                <w:lang w:val="en-AU"/>
              </w:rPr>
              <w:t>Most of the time</w:t>
            </w:r>
          </w:p>
        </w:tc>
        <w:tc>
          <w:tcPr>
            <w:tcW w:w="1345" w:type="dxa"/>
            <w:gridSpan w:val="2"/>
          </w:tcPr>
          <w:p w14:paraId="78C46995" w14:textId="77777777" w:rsidR="0056092B" w:rsidRPr="00797A21" w:rsidRDefault="0056092B" w:rsidP="00343A29">
            <w:pPr>
              <w:jc w:val="center"/>
              <w:rPr>
                <w:lang w:val="en-AU"/>
              </w:rPr>
            </w:pPr>
            <w:r>
              <w:rPr>
                <w:lang w:val="en-AU"/>
              </w:rPr>
              <w:t>31.6</w:t>
            </w:r>
          </w:p>
        </w:tc>
        <w:tc>
          <w:tcPr>
            <w:tcW w:w="1345" w:type="dxa"/>
            <w:gridSpan w:val="2"/>
          </w:tcPr>
          <w:p w14:paraId="221369E6" w14:textId="77777777" w:rsidR="0056092B" w:rsidRPr="00797A21" w:rsidRDefault="0056092B" w:rsidP="00343A29">
            <w:pPr>
              <w:jc w:val="center"/>
              <w:rPr>
                <w:lang w:val="en-AU"/>
              </w:rPr>
            </w:pPr>
            <w:r>
              <w:rPr>
                <w:lang w:val="en-AU"/>
              </w:rPr>
              <w:t>28.0</w:t>
            </w:r>
          </w:p>
        </w:tc>
        <w:tc>
          <w:tcPr>
            <w:tcW w:w="1345" w:type="dxa"/>
            <w:gridSpan w:val="2"/>
          </w:tcPr>
          <w:p w14:paraId="5DD25E44" w14:textId="77777777" w:rsidR="0056092B" w:rsidRPr="00797A21" w:rsidRDefault="0056092B" w:rsidP="00343A29">
            <w:pPr>
              <w:jc w:val="center"/>
              <w:rPr>
                <w:lang w:val="en-AU"/>
              </w:rPr>
            </w:pPr>
            <w:r>
              <w:rPr>
                <w:lang w:val="en-AU"/>
              </w:rPr>
              <w:t>25.0</w:t>
            </w:r>
          </w:p>
        </w:tc>
        <w:tc>
          <w:tcPr>
            <w:tcW w:w="1345" w:type="dxa"/>
            <w:gridSpan w:val="2"/>
          </w:tcPr>
          <w:p w14:paraId="6A773C01" w14:textId="77777777" w:rsidR="0056092B" w:rsidRPr="00797A21" w:rsidRDefault="0056092B" w:rsidP="00343A29">
            <w:pPr>
              <w:jc w:val="center"/>
              <w:rPr>
                <w:lang w:val="en-AU"/>
              </w:rPr>
            </w:pPr>
            <w:r>
              <w:rPr>
                <w:lang w:val="en-AU"/>
              </w:rPr>
              <w:t>24.1</w:t>
            </w:r>
          </w:p>
        </w:tc>
        <w:tc>
          <w:tcPr>
            <w:tcW w:w="1345" w:type="dxa"/>
            <w:gridSpan w:val="2"/>
          </w:tcPr>
          <w:p w14:paraId="7B45E261" w14:textId="77777777" w:rsidR="0056092B" w:rsidRPr="00797A21" w:rsidRDefault="0056092B" w:rsidP="00343A29">
            <w:pPr>
              <w:jc w:val="center"/>
              <w:rPr>
                <w:lang w:val="en-AU"/>
              </w:rPr>
            </w:pPr>
            <w:r>
              <w:rPr>
                <w:lang w:val="en-AU"/>
              </w:rPr>
              <w:t>23.0</w:t>
            </w:r>
          </w:p>
        </w:tc>
      </w:tr>
      <w:tr w:rsidR="0056092B" w:rsidRPr="00797A21" w14:paraId="4EBCA528" w14:textId="77777777" w:rsidTr="00731A39">
        <w:tc>
          <w:tcPr>
            <w:tcW w:w="2455" w:type="dxa"/>
          </w:tcPr>
          <w:p w14:paraId="079AB558" w14:textId="77777777" w:rsidR="0056092B" w:rsidRPr="00797A21" w:rsidRDefault="0056092B" w:rsidP="00343A29">
            <w:pPr>
              <w:rPr>
                <w:lang w:val="en-AU"/>
              </w:rPr>
            </w:pPr>
            <w:r>
              <w:rPr>
                <w:lang w:val="en-AU"/>
              </w:rPr>
              <w:t>Sometimes</w:t>
            </w:r>
          </w:p>
        </w:tc>
        <w:tc>
          <w:tcPr>
            <w:tcW w:w="1345" w:type="dxa"/>
            <w:gridSpan w:val="2"/>
          </w:tcPr>
          <w:p w14:paraId="552B94A2" w14:textId="77777777" w:rsidR="0056092B" w:rsidRPr="00797A21" w:rsidRDefault="0056092B" w:rsidP="00343A29">
            <w:pPr>
              <w:jc w:val="center"/>
              <w:rPr>
                <w:lang w:val="en-AU"/>
              </w:rPr>
            </w:pPr>
            <w:r>
              <w:rPr>
                <w:lang w:val="en-AU"/>
              </w:rPr>
              <w:t>11.2</w:t>
            </w:r>
          </w:p>
        </w:tc>
        <w:tc>
          <w:tcPr>
            <w:tcW w:w="1345" w:type="dxa"/>
            <w:gridSpan w:val="2"/>
          </w:tcPr>
          <w:p w14:paraId="03F1F661" w14:textId="77777777" w:rsidR="0056092B" w:rsidRPr="00797A21" w:rsidRDefault="0056092B" w:rsidP="00343A29">
            <w:pPr>
              <w:jc w:val="center"/>
              <w:rPr>
                <w:lang w:val="en-AU"/>
              </w:rPr>
            </w:pPr>
            <w:r>
              <w:rPr>
                <w:lang w:val="en-AU"/>
              </w:rPr>
              <w:t>36.0</w:t>
            </w:r>
          </w:p>
        </w:tc>
        <w:tc>
          <w:tcPr>
            <w:tcW w:w="1345" w:type="dxa"/>
            <w:gridSpan w:val="2"/>
          </w:tcPr>
          <w:p w14:paraId="74858D73" w14:textId="77777777" w:rsidR="0056092B" w:rsidRPr="00797A21" w:rsidRDefault="0056092B" w:rsidP="00343A29">
            <w:pPr>
              <w:jc w:val="center"/>
              <w:rPr>
                <w:lang w:val="en-AU"/>
              </w:rPr>
            </w:pPr>
            <w:r>
              <w:rPr>
                <w:lang w:val="en-AU"/>
              </w:rPr>
              <w:t>13.0</w:t>
            </w:r>
          </w:p>
        </w:tc>
        <w:tc>
          <w:tcPr>
            <w:tcW w:w="1345" w:type="dxa"/>
            <w:gridSpan w:val="2"/>
          </w:tcPr>
          <w:p w14:paraId="4290670B" w14:textId="77777777" w:rsidR="0056092B" w:rsidRPr="00797A21" w:rsidRDefault="0056092B" w:rsidP="00343A29">
            <w:pPr>
              <w:jc w:val="center"/>
              <w:rPr>
                <w:lang w:val="en-AU"/>
              </w:rPr>
            </w:pPr>
            <w:r>
              <w:rPr>
                <w:lang w:val="en-AU"/>
              </w:rPr>
              <w:t>14.7</w:t>
            </w:r>
          </w:p>
        </w:tc>
        <w:tc>
          <w:tcPr>
            <w:tcW w:w="1345" w:type="dxa"/>
            <w:gridSpan w:val="2"/>
          </w:tcPr>
          <w:p w14:paraId="38CDEAFC" w14:textId="77777777" w:rsidR="0056092B" w:rsidRPr="00797A21" w:rsidRDefault="0056092B" w:rsidP="00343A29">
            <w:pPr>
              <w:jc w:val="center"/>
              <w:rPr>
                <w:lang w:val="en-AU"/>
              </w:rPr>
            </w:pPr>
            <w:r>
              <w:rPr>
                <w:lang w:val="en-AU"/>
              </w:rPr>
              <w:t>17.2</w:t>
            </w:r>
          </w:p>
        </w:tc>
      </w:tr>
      <w:tr w:rsidR="0056092B" w:rsidRPr="00797A21" w14:paraId="281C20CF" w14:textId="77777777" w:rsidTr="00731A39">
        <w:tc>
          <w:tcPr>
            <w:tcW w:w="2455" w:type="dxa"/>
          </w:tcPr>
          <w:p w14:paraId="3618C0AE" w14:textId="77777777" w:rsidR="0056092B" w:rsidRPr="00797A21" w:rsidRDefault="0056092B" w:rsidP="00343A29">
            <w:pPr>
              <w:rPr>
                <w:lang w:val="en-AU"/>
              </w:rPr>
            </w:pPr>
            <w:r>
              <w:rPr>
                <w:lang w:val="en-AU"/>
              </w:rPr>
              <w:t>Never</w:t>
            </w:r>
          </w:p>
        </w:tc>
        <w:tc>
          <w:tcPr>
            <w:tcW w:w="1345" w:type="dxa"/>
            <w:gridSpan w:val="2"/>
          </w:tcPr>
          <w:p w14:paraId="6EA4A22F" w14:textId="77777777" w:rsidR="0056092B" w:rsidRPr="00797A21" w:rsidRDefault="0056092B" w:rsidP="00343A29">
            <w:pPr>
              <w:jc w:val="center"/>
              <w:rPr>
                <w:lang w:val="en-AU"/>
              </w:rPr>
            </w:pPr>
            <w:r>
              <w:rPr>
                <w:lang w:val="en-AU"/>
              </w:rPr>
              <w:t>9.7</w:t>
            </w:r>
          </w:p>
        </w:tc>
        <w:tc>
          <w:tcPr>
            <w:tcW w:w="1345" w:type="dxa"/>
            <w:gridSpan w:val="2"/>
          </w:tcPr>
          <w:p w14:paraId="3CEED026" w14:textId="77777777" w:rsidR="0056092B" w:rsidRPr="00797A21" w:rsidRDefault="0056092B" w:rsidP="00343A29">
            <w:pPr>
              <w:jc w:val="center"/>
              <w:rPr>
                <w:lang w:val="en-AU"/>
              </w:rPr>
            </w:pPr>
            <w:r>
              <w:rPr>
                <w:lang w:val="en-AU"/>
              </w:rPr>
              <w:t>4.0</w:t>
            </w:r>
          </w:p>
        </w:tc>
        <w:tc>
          <w:tcPr>
            <w:tcW w:w="1345" w:type="dxa"/>
            <w:gridSpan w:val="2"/>
          </w:tcPr>
          <w:p w14:paraId="30B40B03" w14:textId="77777777" w:rsidR="0056092B" w:rsidRPr="00797A21" w:rsidRDefault="0056092B" w:rsidP="00343A29">
            <w:pPr>
              <w:jc w:val="center"/>
              <w:rPr>
                <w:lang w:val="en-AU"/>
              </w:rPr>
            </w:pPr>
            <w:r>
              <w:rPr>
                <w:lang w:val="en-AU"/>
              </w:rPr>
              <w:t>5.4</w:t>
            </w:r>
          </w:p>
        </w:tc>
        <w:tc>
          <w:tcPr>
            <w:tcW w:w="1345" w:type="dxa"/>
            <w:gridSpan w:val="2"/>
          </w:tcPr>
          <w:p w14:paraId="06173754" w14:textId="77777777" w:rsidR="0056092B" w:rsidRPr="00797A21" w:rsidRDefault="0056092B" w:rsidP="00343A29">
            <w:pPr>
              <w:jc w:val="center"/>
              <w:rPr>
                <w:lang w:val="en-AU"/>
              </w:rPr>
            </w:pPr>
            <w:r>
              <w:rPr>
                <w:lang w:val="en-AU"/>
              </w:rPr>
              <w:t>9.5</w:t>
            </w:r>
          </w:p>
        </w:tc>
        <w:tc>
          <w:tcPr>
            <w:tcW w:w="1345" w:type="dxa"/>
            <w:gridSpan w:val="2"/>
          </w:tcPr>
          <w:p w14:paraId="43B23EB3" w14:textId="77777777" w:rsidR="0056092B" w:rsidRPr="00797A21" w:rsidRDefault="0056092B" w:rsidP="00343A29">
            <w:pPr>
              <w:jc w:val="center"/>
              <w:rPr>
                <w:lang w:val="en-AU"/>
              </w:rPr>
            </w:pPr>
            <w:r>
              <w:rPr>
                <w:lang w:val="en-AU"/>
              </w:rPr>
              <w:t>10.3</w:t>
            </w:r>
          </w:p>
        </w:tc>
      </w:tr>
      <w:tr w:rsidR="008C6441" w:rsidRPr="00797A21" w14:paraId="306C4B4B" w14:textId="77777777" w:rsidTr="00731A39">
        <w:tc>
          <w:tcPr>
            <w:tcW w:w="9180" w:type="dxa"/>
            <w:gridSpan w:val="11"/>
          </w:tcPr>
          <w:p w14:paraId="4B26F405" w14:textId="77777777" w:rsidR="008C6441" w:rsidRPr="00797A21" w:rsidRDefault="008C6441" w:rsidP="00343A29">
            <w:pPr>
              <w:rPr>
                <w:b w:val="0"/>
                <w:lang w:val="en-AU"/>
              </w:rPr>
            </w:pPr>
            <w:r>
              <w:rPr>
                <w:lang w:val="en-AU"/>
              </w:rPr>
              <w:t>Do you use any strategies to limit the dollar amount you spend on pokies?</w:t>
            </w:r>
          </w:p>
        </w:tc>
      </w:tr>
      <w:tr w:rsidR="008C6441" w:rsidRPr="00797A21" w14:paraId="52FD0431" w14:textId="77777777" w:rsidTr="00731A39">
        <w:tc>
          <w:tcPr>
            <w:tcW w:w="2597" w:type="dxa"/>
            <w:gridSpan w:val="2"/>
          </w:tcPr>
          <w:p w14:paraId="4591502A" w14:textId="77777777" w:rsidR="008C6441" w:rsidRPr="00797A21" w:rsidRDefault="008C6441" w:rsidP="00343A29">
            <w:pPr>
              <w:rPr>
                <w:lang w:val="en-AU"/>
              </w:rPr>
            </w:pPr>
            <w:r>
              <w:rPr>
                <w:lang w:val="en-AU"/>
              </w:rPr>
              <w:lastRenderedPageBreak/>
              <w:t>Almost always</w:t>
            </w:r>
          </w:p>
        </w:tc>
        <w:tc>
          <w:tcPr>
            <w:tcW w:w="1316" w:type="dxa"/>
            <w:gridSpan w:val="2"/>
          </w:tcPr>
          <w:p w14:paraId="72BD45E1" w14:textId="77777777" w:rsidR="008C6441" w:rsidRPr="00797A21" w:rsidRDefault="008C6441" w:rsidP="00343A29">
            <w:pPr>
              <w:jc w:val="center"/>
              <w:rPr>
                <w:lang w:val="en-AU"/>
              </w:rPr>
            </w:pPr>
            <w:r>
              <w:rPr>
                <w:lang w:val="en-AU"/>
              </w:rPr>
              <w:t>38.5</w:t>
            </w:r>
          </w:p>
        </w:tc>
        <w:tc>
          <w:tcPr>
            <w:tcW w:w="1317" w:type="dxa"/>
            <w:gridSpan w:val="2"/>
          </w:tcPr>
          <w:p w14:paraId="622EB4C8" w14:textId="77777777" w:rsidR="008C6441" w:rsidRPr="00797A21" w:rsidRDefault="008C6441" w:rsidP="00343A29">
            <w:pPr>
              <w:jc w:val="center"/>
              <w:rPr>
                <w:lang w:val="en-AU"/>
              </w:rPr>
            </w:pPr>
            <w:r>
              <w:rPr>
                <w:lang w:val="en-AU"/>
              </w:rPr>
              <w:t>20.0</w:t>
            </w:r>
          </w:p>
        </w:tc>
        <w:tc>
          <w:tcPr>
            <w:tcW w:w="1316" w:type="dxa"/>
            <w:gridSpan w:val="2"/>
          </w:tcPr>
          <w:p w14:paraId="34DA5A03" w14:textId="77777777" w:rsidR="008C6441" w:rsidRPr="00797A21" w:rsidRDefault="008C6441" w:rsidP="00343A29">
            <w:pPr>
              <w:jc w:val="center"/>
              <w:rPr>
                <w:lang w:val="en-AU"/>
              </w:rPr>
            </w:pPr>
            <w:r>
              <w:rPr>
                <w:lang w:val="en-AU"/>
              </w:rPr>
              <w:t>27.6</w:t>
            </w:r>
          </w:p>
        </w:tc>
        <w:tc>
          <w:tcPr>
            <w:tcW w:w="1317" w:type="dxa"/>
            <w:gridSpan w:val="2"/>
          </w:tcPr>
          <w:p w14:paraId="37BBFA82" w14:textId="77777777" w:rsidR="008C6441" w:rsidRPr="00797A21" w:rsidRDefault="008C6441" w:rsidP="00343A29">
            <w:pPr>
              <w:jc w:val="center"/>
              <w:rPr>
                <w:lang w:val="en-AU"/>
              </w:rPr>
            </w:pPr>
            <w:r>
              <w:rPr>
                <w:lang w:val="en-AU"/>
              </w:rPr>
              <w:t>37.1</w:t>
            </w:r>
          </w:p>
        </w:tc>
        <w:tc>
          <w:tcPr>
            <w:tcW w:w="1317" w:type="dxa"/>
          </w:tcPr>
          <w:p w14:paraId="418629C3" w14:textId="77777777" w:rsidR="008C6441" w:rsidRPr="00797A21" w:rsidRDefault="008C6441" w:rsidP="00343A29">
            <w:pPr>
              <w:jc w:val="center"/>
              <w:rPr>
                <w:lang w:val="en-AU"/>
              </w:rPr>
            </w:pPr>
            <w:r>
              <w:rPr>
                <w:lang w:val="en-AU"/>
              </w:rPr>
              <w:t>25.6</w:t>
            </w:r>
          </w:p>
        </w:tc>
      </w:tr>
      <w:tr w:rsidR="008C6441" w:rsidRPr="00797A21" w14:paraId="6558FED6" w14:textId="77777777" w:rsidTr="00731A39">
        <w:tc>
          <w:tcPr>
            <w:tcW w:w="2597" w:type="dxa"/>
            <w:gridSpan w:val="2"/>
          </w:tcPr>
          <w:p w14:paraId="4F96AA49" w14:textId="77777777" w:rsidR="008C6441" w:rsidRPr="00797A21" w:rsidRDefault="008C6441" w:rsidP="00343A29">
            <w:pPr>
              <w:rPr>
                <w:lang w:val="en-AU"/>
              </w:rPr>
            </w:pPr>
            <w:r>
              <w:rPr>
                <w:lang w:val="en-AU"/>
              </w:rPr>
              <w:t>Most of the time</w:t>
            </w:r>
          </w:p>
        </w:tc>
        <w:tc>
          <w:tcPr>
            <w:tcW w:w="1316" w:type="dxa"/>
            <w:gridSpan w:val="2"/>
          </w:tcPr>
          <w:p w14:paraId="620F8E3B" w14:textId="77777777" w:rsidR="008C6441" w:rsidRPr="00797A21" w:rsidRDefault="008C6441" w:rsidP="00343A29">
            <w:pPr>
              <w:jc w:val="center"/>
              <w:rPr>
                <w:lang w:val="en-AU"/>
              </w:rPr>
            </w:pPr>
            <w:r>
              <w:rPr>
                <w:lang w:val="en-AU"/>
              </w:rPr>
              <w:t>19.7</w:t>
            </w:r>
          </w:p>
        </w:tc>
        <w:tc>
          <w:tcPr>
            <w:tcW w:w="1317" w:type="dxa"/>
            <w:gridSpan w:val="2"/>
          </w:tcPr>
          <w:p w14:paraId="09D053DD" w14:textId="77777777" w:rsidR="008C6441" w:rsidRPr="00797A21" w:rsidRDefault="008C6441" w:rsidP="00343A29">
            <w:pPr>
              <w:jc w:val="center"/>
              <w:rPr>
                <w:lang w:val="en-AU"/>
              </w:rPr>
            </w:pPr>
            <w:r>
              <w:rPr>
                <w:lang w:val="en-AU"/>
              </w:rPr>
              <w:t>13.3</w:t>
            </w:r>
          </w:p>
        </w:tc>
        <w:tc>
          <w:tcPr>
            <w:tcW w:w="1316" w:type="dxa"/>
            <w:gridSpan w:val="2"/>
          </w:tcPr>
          <w:p w14:paraId="182E0461" w14:textId="77777777" w:rsidR="008C6441" w:rsidRPr="00797A21" w:rsidRDefault="008C6441" w:rsidP="00343A29">
            <w:pPr>
              <w:jc w:val="center"/>
              <w:rPr>
                <w:lang w:val="en-AU"/>
              </w:rPr>
            </w:pPr>
            <w:r>
              <w:rPr>
                <w:lang w:val="en-AU"/>
              </w:rPr>
              <w:t>11.0</w:t>
            </w:r>
          </w:p>
        </w:tc>
        <w:tc>
          <w:tcPr>
            <w:tcW w:w="1317" w:type="dxa"/>
            <w:gridSpan w:val="2"/>
          </w:tcPr>
          <w:p w14:paraId="386AAE78" w14:textId="77777777" w:rsidR="008C6441" w:rsidRPr="00797A21" w:rsidRDefault="008C6441" w:rsidP="00343A29">
            <w:pPr>
              <w:jc w:val="center"/>
              <w:rPr>
                <w:lang w:val="en-AU"/>
              </w:rPr>
            </w:pPr>
            <w:r>
              <w:rPr>
                <w:lang w:val="en-AU"/>
              </w:rPr>
              <w:t>10.5</w:t>
            </w:r>
          </w:p>
        </w:tc>
        <w:tc>
          <w:tcPr>
            <w:tcW w:w="1317" w:type="dxa"/>
          </w:tcPr>
          <w:p w14:paraId="6FB3F208" w14:textId="77777777" w:rsidR="008C6441" w:rsidRPr="00797A21" w:rsidRDefault="008C6441" w:rsidP="00343A29">
            <w:pPr>
              <w:jc w:val="center"/>
              <w:rPr>
                <w:lang w:val="en-AU"/>
              </w:rPr>
            </w:pPr>
            <w:r>
              <w:rPr>
                <w:lang w:val="en-AU"/>
              </w:rPr>
              <w:t>12.0</w:t>
            </w:r>
          </w:p>
        </w:tc>
      </w:tr>
      <w:tr w:rsidR="008C6441" w:rsidRPr="00797A21" w14:paraId="2C25CA05" w14:textId="77777777" w:rsidTr="00731A39">
        <w:tc>
          <w:tcPr>
            <w:tcW w:w="2597" w:type="dxa"/>
            <w:gridSpan w:val="2"/>
          </w:tcPr>
          <w:p w14:paraId="2235412B" w14:textId="77777777" w:rsidR="008C6441" w:rsidRPr="00797A21" w:rsidRDefault="008C6441" w:rsidP="00343A29">
            <w:pPr>
              <w:rPr>
                <w:lang w:val="en-AU"/>
              </w:rPr>
            </w:pPr>
            <w:r>
              <w:rPr>
                <w:lang w:val="en-AU"/>
              </w:rPr>
              <w:t>Sometimes</w:t>
            </w:r>
          </w:p>
        </w:tc>
        <w:tc>
          <w:tcPr>
            <w:tcW w:w="1316" w:type="dxa"/>
            <w:gridSpan w:val="2"/>
          </w:tcPr>
          <w:p w14:paraId="7011D7E6" w14:textId="77777777" w:rsidR="008C6441" w:rsidRPr="00797A21" w:rsidRDefault="008C6441" w:rsidP="00343A29">
            <w:pPr>
              <w:jc w:val="center"/>
              <w:rPr>
                <w:lang w:val="en-AU"/>
              </w:rPr>
            </w:pPr>
            <w:r>
              <w:rPr>
                <w:lang w:val="en-AU"/>
              </w:rPr>
              <w:t>11.5</w:t>
            </w:r>
          </w:p>
        </w:tc>
        <w:tc>
          <w:tcPr>
            <w:tcW w:w="1317" w:type="dxa"/>
            <w:gridSpan w:val="2"/>
          </w:tcPr>
          <w:p w14:paraId="7794851E" w14:textId="77777777" w:rsidR="008C6441" w:rsidRPr="00797A21" w:rsidRDefault="008C6441" w:rsidP="00343A29">
            <w:pPr>
              <w:jc w:val="center"/>
              <w:rPr>
                <w:lang w:val="en-AU"/>
              </w:rPr>
            </w:pPr>
            <w:r>
              <w:rPr>
                <w:lang w:val="en-AU"/>
              </w:rPr>
              <w:t>16.7</w:t>
            </w:r>
          </w:p>
        </w:tc>
        <w:tc>
          <w:tcPr>
            <w:tcW w:w="1316" w:type="dxa"/>
            <w:gridSpan w:val="2"/>
          </w:tcPr>
          <w:p w14:paraId="17C3C5C3" w14:textId="77777777" w:rsidR="008C6441" w:rsidRPr="00797A21" w:rsidRDefault="008C6441" w:rsidP="00343A29">
            <w:pPr>
              <w:jc w:val="center"/>
              <w:rPr>
                <w:lang w:val="en-AU"/>
              </w:rPr>
            </w:pPr>
            <w:r>
              <w:rPr>
                <w:lang w:val="en-AU"/>
              </w:rPr>
              <w:t>10.2</w:t>
            </w:r>
          </w:p>
        </w:tc>
        <w:tc>
          <w:tcPr>
            <w:tcW w:w="1317" w:type="dxa"/>
            <w:gridSpan w:val="2"/>
          </w:tcPr>
          <w:p w14:paraId="4C86990A" w14:textId="77777777" w:rsidR="008C6441" w:rsidRPr="00797A21" w:rsidRDefault="008C6441" w:rsidP="00343A29">
            <w:pPr>
              <w:jc w:val="center"/>
              <w:rPr>
                <w:lang w:val="en-AU"/>
              </w:rPr>
            </w:pPr>
            <w:r>
              <w:rPr>
                <w:lang w:val="en-AU"/>
              </w:rPr>
              <w:t>13.3</w:t>
            </w:r>
          </w:p>
        </w:tc>
        <w:tc>
          <w:tcPr>
            <w:tcW w:w="1317" w:type="dxa"/>
          </w:tcPr>
          <w:p w14:paraId="62A9EE3F" w14:textId="77777777" w:rsidR="008C6441" w:rsidRPr="00797A21" w:rsidRDefault="008C6441" w:rsidP="00343A29">
            <w:pPr>
              <w:jc w:val="center"/>
              <w:rPr>
                <w:lang w:val="en-AU"/>
              </w:rPr>
            </w:pPr>
            <w:r>
              <w:rPr>
                <w:lang w:val="en-AU"/>
              </w:rPr>
              <w:t>9.4</w:t>
            </w:r>
          </w:p>
        </w:tc>
      </w:tr>
      <w:tr w:rsidR="008C6441" w:rsidRPr="00797A21" w14:paraId="221A2521" w14:textId="77777777" w:rsidTr="00731A39">
        <w:tc>
          <w:tcPr>
            <w:tcW w:w="2597" w:type="dxa"/>
            <w:gridSpan w:val="2"/>
          </w:tcPr>
          <w:p w14:paraId="40C3E135" w14:textId="77777777" w:rsidR="008C6441" w:rsidRPr="00797A21" w:rsidRDefault="008C6441" w:rsidP="00343A29">
            <w:pPr>
              <w:rPr>
                <w:lang w:val="en-AU"/>
              </w:rPr>
            </w:pPr>
            <w:r>
              <w:rPr>
                <w:lang w:val="en-AU"/>
              </w:rPr>
              <w:t>Never</w:t>
            </w:r>
          </w:p>
        </w:tc>
        <w:tc>
          <w:tcPr>
            <w:tcW w:w="1316" w:type="dxa"/>
            <w:gridSpan w:val="2"/>
          </w:tcPr>
          <w:p w14:paraId="35A37B5B" w14:textId="77777777" w:rsidR="008C6441" w:rsidRPr="00797A21" w:rsidRDefault="008C6441" w:rsidP="00343A29">
            <w:pPr>
              <w:jc w:val="center"/>
              <w:rPr>
                <w:lang w:val="en-AU"/>
              </w:rPr>
            </w:pPr>
            <w:r>
              <w:rPr>
                <w:lang w:val="en-AU"/>
              </w:rPr>
              <w:t>30.3</w:t>
            </w:r>
          </w:p>
        </w:tc>
        <w:tc>
          <w:tcPr>
            <w:tcW w:w="1317" w:type="dxa"/>
            <w:gridSpan w:val="2"/>
          </w:tcPr>
          <w:p w14:paraId="5BC02860" w14:textId="77777777" w:rsidR="008C6441" w:rsidRPr="00797A21" w:rsidRDefault="008C6441" w:rsidP="00343A29">
            <w:pPr>
              <w:jc w:val="center"/>
              <w:rPr>
                <w:lang w:val="en-AU"/>
              </w:rPr>
            </w:pPr>
            <w:r>
              <w:rPr>
                <w:lang w:val="en-AU"/>
              </w:rPr>
              <w:t>50.0</w:t>
            </w:r>
          </w:p>
        </w:tc>
        <w:tc>
          <w:tcPr>
            <w:tcW w:w="1316" w:type="dxa"/>
            <w:gridSpan w:val="2"/>
          </w:tcPr>
          <w:p w14:paraId="75D9CE4D" w14:textId="77777777" w:rsidR="008C6441" w:rsidRPr="00797A21" w:rsidRDefault="008C6441" w:rsidP="00343A29">
            <w:pPr>
              <w:jc w:val="center"/>
              <w:rPr>
                <w:lang w:val="en-AU"/>
              </w:rPr>
            </w:pPr>
            <w:r>
              <w:rPr>
                <w:lang w:val="en-AU"/>
              </w:rPr>
              <w:t>51.2</w:t>
            </w:r>
          </w:p>
        </w:tc>
        <w:tc>
          <w:tcPr>
            <w:tcW w:w="1317" w:type="dxa"/>
            <w:gridSpan w:val="2"/>
          </w:tcPr>
          <w:p w14:paraId="3FCC6199" w14:textId="77777777" w:rsidR="008C6441" w:rsidRPr="00797A21" w:rsidRDefault="008C6441" w:rsidP="00343A29">
            <w:pPr>
              <w:jc w:val="center"/>
              <w:rPr>
                <w:lang w:val="en-AU"/>
              </w:rPr>
            </w:pPr>
            <w:r>
              <w:rPr>
                <w:lang w:val="en-AU"/>
              </w:rPr>
              <w:t>39.2</w:t>
            </w:r>
          </w:p>
        </w:tc>
        <w:tc>
          <w:tcPr>
            <w:tcW w:w="1317" w:type="dxa"/>
          </w:tcPr>
          <w:p w14:paraId="1EC90D91" w14:textId="77777777" w:rsidR="008C6441" w:rsidRPr="00797A21" w:rsidRDefault="008C6441" w:rsidP="00343A29">
            <w:pPr>
              <w:jc w:val="center"/>
              <w:rPr>
                <w:lang w:val="en-AU"/>
              </w:rPr>
            </w:pPr>
            <w:r>
              <w:rPr>
                <w:lang w:val="en-AU"/>
              </w:rPr>
              <w:t>53.0</w:t>
            </w:r>
          </w:p>
        </w:tc>
      </w:tr>
      <w:tr w:rsidR="008C6441" w:rsidRPr="00EA599B" w14:paraId="42F0EA72" w14:textId="77777777" w:rsidTr="00731A39">
        <w:tc>
          <w:tcPr>
            <w:tcW w:w="9180" w:type="dxa"/>
            <w:gridSpan w:val="11"/>
          </w:tcPr>
          <w:p w14:paraId="600F3854" w14:textId="77777777" w:rsidR="008C6441" w:rsidRPr="00EA599B" w:rsidRDefault="008C6441" w:rsidP="00343A29">
            <w:pPr>
              <w:rPr>
                <w:b w:val="0"/>
                <w:lang w:val="en-AU"/>
              </w:rPr>
            </w:pPr>
            <w:r>
              <w:rPr>
                <w:lang w:val="en-AU"/>
              </w:rPr>
              <w:t>Have you seen any signs in this venue that encourage responsible gambling?</w:t>
            </w:r>
          </w:p>
        </w:tc>
      </w:tr>
      <w:tr w:rsidR="008C6441" w:rsidRPr="00797A21" w14:paraId="522D5A16" w14:textId="77777777" w:rsidTr="00731A39">
        <w:tc>
          <w:tcPr>
            <w:tcW w:w="2597" w:type="dxa"/>
            <w:gridSpan w:val="2"/>
          </w:tcPr>
          <w:p w14:paraId="2F5F01E3" w14:textId="77777777" w:rsidR="008C6441" w:rsidRPr="00797A21" w:rsidRDefault="008C6441" w:rsidP="00343A29">
            <w:pPr>
              <w:rPr>
                <w:lang w:val="en-AU"/>
              </w:rPr>
            </w:pPr>
            <w:r>
              <w:rPr>
                <w:lang w:val="en-AU"/>
              </w:rPr>
              <w:t>Yes</w:t>
            </w:r>
          </w:p>
        </w:tc>
        <w:tc>
          <w:tcPr>
            <w:tcW w:w="1316" w:type="dxa"/>
            <w:gridSpan w:val="2"/>
          </w:tcPr>
          <w:p w14:paraId="6AD83F93" w14:textId="77777777" w:rsidR="008C6441" w:rsidRPr="00797A21" w:rsidRDefault="008C6441" w:rsidP="00343A29">
            <w:pPr>
              <w:jc w:val="center"/>
              <w:rPr>
                <w:lang w:val="en-AU"/>
              </w:rPr>
            </w:pPr>
            <w:r>
              <w:rPr>
                <w:lang w:val="en-AU"/>
              </w:rPr>
              <w:t>74.7</w:t>
            </w:r>
          </w:p>
        </w:tc>
        <w:tc>
          <w:tcPr>
            <w:tcW w:w="1317" w:type="dxa"/>
            <w:gridSpan w:val="2"/>
          </w:tcPr>
          <w:p w14:paraId="050BC9A4" w14:textId="77777777" w:rsidR="008C6441" w:rsidRPr="00797A21" w:rsidRDefault="008C6441" w:rsidP="00343A29">
            <w:pPr>
              <w:jc w:val="center"/>
              <w:rPr>
                <w:lang w:val="en-AU"/>
              </w:rPr>
            </w:pPr>
            <w:r>
              <w:rPr>
                <w:lang w:val="en-AU"/>
              </w:rPr>
              <w:t>87.9</w:t>
            </w:r>
          </w:p>
        </w:tc>
        <w:tc>
          <w:tcPr>
            <w:tcW w:w="1316" w:type="dxa"/>
            <w:gridSpan w:val="2"/>
          </w:tcPr>
          <w:p w14:paraId="304346F6" w14:textId="77777777" w:rsidR="008C6441" w:rsidRPr="00797A21" w:rsidRDefault="008C6441" w:rsidP="00343A29">
            <w:pPr>
              <w:jc w:val="center"/>
              <w:rPr>
                <w:lang w:val="en-AU"/>
              </w:rPr>
            </w:pPr>
            <w:r>
              <w:rPr>
                <w:lang w:val="en-AU"/>
              </w:rPr>
              <w:t>70.1</w:t>
            </w:r>
          </w:p>
        </w:tc>
        <w:tc>
          <w:tcPr>
            <w:tcW w:w="1317" w:type="dxa"/>
            <w:gridSpan w:val="2"/>
          </w:tcPr>
          <w:p w14:paraId="20060F8E" w14:textId="77777777" w:rsidR="008C6441" w:rsidRPr="00797A21" w:rsidRDefault="008C6441" w:rsidP="00343A29">
            <w:pPr>
              <w:jc w:val="center"/>
              <w:rPr>
                <w:lang w:val="en-AU"/>
              </w:rPr>
            </w:pPr>
            <w:r>
              <w:rPr>
                <w:lang w:val="en-AU"/>
              </w:rPr>
              <w:t>67.3</w:t>
            </w:r>
          </w:p>
        </w:tc>
        <w:tc>
          <w:tcPr>
            <w:tcW w:w="1317" w:type="dxa"/>
          </w:tcPr>
          <w:p w14:paraId="238F794E" w14:textId="77777777" w:rsidR="008C6441" w:rsidRPr="00797A21" w:rsidRDefault="008C6441" w:rsidP="00343A29">
            <w:pPr>
              <w:jc w:val="center"/>
              <w:rPr>
                <w:lang w:val="en-AU"/>
              </w:rPr>
            </w:pPr>
            <w:r>
              <w:rPr>
                <w:lang w:val="en-AU"/>
              </w:rPr>
              <w:t>75.4</w:t>
            </w:r>
          </w:p>
        </w:tc>
      </w:tr>
      <w:tr w:rsidR="008C6441" w:rsidRPr="00797A21" w14:paraId="4D67725D" w14:textId="77777777" w:rsidTr="00731A39">
        <w:tc>
          <w:tcPr>
            <w:tcW w:w="2597" w:type="dxa"/>
            <w:gridSpan w:val="2"/>
          </w:tcPr>
          <w:p w14:paraId="30E5D309" w14:textId="77777777" w:rsidR="008C6441" w:rsidRPr="00797A21" w:rsidRDefault="008C6441" w:rsidP="00343A29">
            <w:pPr>
              <w:rPr>
                <w:lang w:val="en-AU"/>
              </w:rPr>
            </w:pPr>
            <w:r>
              <w:rPr>
                <w:lang w:val="en-AU"/>
              </w:rPr>
              <w:t>No</w:t>
            </w:r>
          </w:p>
        </w:tc>
        <w:tc>
          <w:tcPr>
            <w:tcW w:w="1316" w:type="dxa"/>
            <w:gridSpan w:val="2"/>
          </w:tcPr>
          <w:p w14:paraId="7BDDE053" w14:textId="77777777" w:rsidR="008C6441" w:rsidRPr="00797A21" w:rsidRDefault="008C6441" w:rsidP="00343A29">
            <w:pPr>
              <w:jc w:val="center"/>
              <w:rPr>
                <w:lang w:val="en-AU"/>
              </w:rPr>
            </w:pPr>
            <w:r>
              <w:rPr>
                <w:lang w:val="en-AU"/>
              </w:rPr>
              <w:t>25.3</w:t>
            </w:r>
          </w:p>
        </w:tc>
        <w:tc>
          <w:tcPr>
            <w:tcW w:w="1317" w:type="dxa"/>
            <w:gridSpan w:val="2"/>
          </w:tcPr>
          <w:p w14:paraId="09F3CB1D" w14:textId="77777777" w:rsidR="008C6441" w:rsidRPr="00797A21" w:rsidRDefault="008C6441" w:rsidP="00343A29">
            <w:pPr>
              <w:jc w:val="center"/>
              <w:rPr>
                <w:lang w:val="en-AU"/>
              </w:rPr>
            </w:pPr>
            <w:r>
              <w:rPr>
                <w:lang w:val="en-AU"/>
              </w:rPr>
              <w:t>12.1</w:t>
            </w:r>
          </w:p>
        </w:tc>
        <w:tc>
          <w:tcPr>
            <w:tcW w:w="1316" w:type="dxa"/>
            <w:gridSpan w:val="2"/>
          </w:tcPr>
          <w:p w14:paraId="68C3CDDB" w14:textId="77777777" w:rsidR="008C6441" w:rsidRPr="00797A21" w:rsidRDefault="008C6441" w:rsidP="00343A29">
            <w:pPr>
              <w:jc w:val="center"/>
              <w:rPr>
                <w:lang w:val="en-AU"/>
              </w:rPr>
            </w:pPr>
            <w:r>
              <w:rPr>
                <w:lang w:val="en-AU"/>
              </w:rPr>
              <w:t>29.9</w:t>
            </w:r>
          </w:p>
        </w:tc>
        <w:tc>
          <w:tcPr>
            <w:tcW w:w="1317" w:type="dxa"/>
            <w:gridSpan w:val="2"/>
          </w:tcPr>
          <w:p w14:paraId="3ABD3ED9" w14:textId="77777777" w:rsidR="008C6441" w:rsidRPr="00797A21" w:rsidRDefault="008C6441" w:rsidP="00343A29">
            <w:pPr>
              <w:jc w:val="center"/>
              <w:rPr>
                <w:lang w:val="en-AU"/>
              </w:rPr>
            </w:pPr>
            <w:r>
              <w:rPr>
                <w:lang w:val="en-AU"/>
              </w:rPr>
              <w:t>32.7</w:t>
            </w:r>
          </w:p>
        </w:tc>
        <w:tc>
          <w:tcPr>
            <w:tcW w:w="1317" w:type="dxa"/>
          </w:tcPr>
          <w:p w14:paraId="0920E114" w14:textId="77777777" w:rsidR="008C6441" w:rsidRPr="00797A21" w:rsidRDefault="008C6441" w:rsidP="00343A29">
            <w:pPr>
              <w:jc w:val="center"/>
              <w:rPr>
                <w:lang w:val="en-AU"/>
              </w:rPr>
            </w:pPr>
            <w:r>
              <w:rPr>
                <w:lang w:val="en-AU"/>
              </w:rPr>
              <w:t>24.6</w:t>
            </w:r>
          </w:p>
        </w:tc>
      </w:tr>
      <w:tr w:rsidR="008C6441" w:rsidRPr="00745004" w14:paraId="21ED093B" w14:textId="77777777" w:rsidTr="00731A39">
        <w:tc>
          <w:tcPr>
            <w:tcW w:w="9180" w:type="dxa"/>
            <w:gridSpan w:val="11"/>
          </w:tcPr>
          <w:p w14:paraId="149B392C" w14:textId="77777777" w:rsidR="008C6441" w:rsidRPr="00745004" w:rsidRDefault="008C6441" w:rsidP="00343A29">
            <w:pPr>
              <w:rPr>
                <w:b w:val="0"/>
                <w:lang w:val="en-AU"/>
              </w:rPr>
            </w:pPr>
            <w:r>
              <w:rPr>
                <w:lang w:val="en-AU"/>
              </w:rPr>
              <w:t>How effective do you think signs are at encouraging you to gamble responsibly?</w:t>
            </w:r>
          </w:p>
        </w:tc>
      </w:tr>
      <w:tr w:rsidR="008C6441" w:rsidRPr="00797A21" w14:paraId="37FBF94B" w14:textId="77777777" w:rsidTr="00731A39">
        <w:tc>
          <w:tcPr>
            <w:tcW w:w="2597" w:type="dxa"/>
            <w:gridSpan w:val="2"/>
          </w:tcPr>
          <w:p w14:paraId="1D87D169" w14:textId="77777777" w:rsidR="008C6441" w:rsidRDefault="008C6441" w:rsidP="00343A29">
            <w:pPr>
              <w:rPr>
                <w:lang w:val="en-AU"/>
              </w:rPr>
            </w:pPr>
            <w:r>
              <w:rPr>
                <w:lang w:val="en-AU"/>
              </w:rPr>
              <w:t>Not at all effective</w:t>
            </w:r>
          </w:p>
        </w:tc>
        <w:tc>
          <w:tcPr>
            <w:tcW w:w="1316" w:type="dxa"/>
            <w:gridSpan w:val="2"/>
          </w:tcPr>
          <w:p w14:paraId="7E796CBA" w14:textId="77777777" w:rsidR="008C6441" w:rsidRPr="00797A21" w:rsidRDefault="008C6441" w:rsidP="00343A29">
            <w:pPr>
              <w:jc w:val="center"/>
              <w:rPr>
                <w:lang w:val="en-AU"/>
              </w:rPr>
            </w:pPr>
            <w:r>
              <w:rPr>
                <w:lang w:val="en-AU"/>
              </w:rPr>
              <w:t>57.6</w:t>
            </w:r>
          </w:p>
        </w:tc>
        <w:tc>
          <w:tcPr>
            <w:tcW w:w="1317" w:type="dxa"/>
            <w:gridSpan w:val="2"/>
          </w:tcPr>
          <w:p w14:paraId="134D15A2" w14:textId="77777777" w:rsidR="008C6441" w:rsidRPr="00797A21" w:rsidRDefault="008C6441" w:rsidP="00343A29">
            <w:pPr>
              <w:jc w:val="center"/>
              <w:rPr>
                <w:lang w:val="en-AU"/>
              </w:rPr>
            </w:pPr>
            <w:r>
              <w:rPr>
                <w:lang w:val="en-AU"/>
              </w:rPr>
              <w:t>58.1</w:t>
            </w:r>
          </w:p>
        </w:tc>
        <w:tc>
          <w:tcPr>
            <w:tcW w:w="1316" w:type="dxa"/>
            <w:gridSpan w:val="2"/>
          </w:tcPr>
          <w:p w14:paraId="0F439749" w14:textId="77777777" w:rsidR="008C6441" w:rsidRPr="00797A21" w:rsidRDefault="008C6441" w:rsidP="00343A29">
            <w:pPr>
              <w:jc w:val="center"/>
              <w:rPr>
                <w:lang w:val="en-AU"/>
              </w:rPr>
            </w:pPr>
            <w:r>
              <w:rPr>
                <w:lang w:val="en-AU"/>
              </w:rPr>
              <w:t>53.6</w:t>
            </w:r>
          </w:p>
        </w:tc>
        <w:tc>
          <w:tcPr>
            <w:tcW w:w="1317" w:type="dxa"/>
            <w:gridSpan w:val="2"/>
          </w:tcPr>
          <w:p w14:paraId="2F0F7E2C" w14:textId="77777777" w:rsidR="008C6441" w:rsidRPr="00797A21" w:rsidRDefault="008C6441" w:rsidP="00343A29">
            <w:pPr>
              <w:jc w:val="center"/>
              <w:rPr>
                <w:lang w:val="en-AU"/>
              </w:rPr>
            </w:pPr>
            <w:r>
              <w:rPr>
                <w:lang w:val="en-AU"/>
              </w:rPr>
              <w:t>60.0</w:t>
            </w:r>
          </w:p>
        </w:tc>
        <w:tc>
          <w:tcPr>
            <w:tcW w:w="1317" w:type="dxa"/>
          </w:tcPr>
          <w:p w14:paraId="00682FBC" w14:textId="77777777" w:rsidR="008C6441" w:rsidRPr="00797A21" w:rsidRDefault="008C6441" w:rsidP="00343A29">
            <w:pPr>
              <w:jc w:val="center"/>
              <w:rPr>
                <w:lang w:val="en-AU"/>
              </w:rPr>
            </w:pPr>
            <w:r>
              <w:rPr>
                <w:lang w:val="en-AU"/>
              </w:rPr>
              <w:t>66.7</w:t>
            </w:r>
          </w:p>
        </w:tc>
      </w:tr>
      <w:tr w:rsidR="008C6441" w:rsidRPr="00797A21" w14:paraId="198F03DE" w14:textId="77777777" w:rsidTr="00731A39">
        <w:tc>
          <w:tcPr>
            <w:tcW w:w="2597" w:type="dxa"/>
            <w:gridSpan w:val="2"/>
          </w:tcPr>
          <w:p w14:paraId="58977C5A" w14:textId="77777777" w:rsidR="008C6441" w:rsidRPr="00797A21" w:rsidRDefault="008C6441" w:rsidP="00343A29">
            <w:pPr>
              <w:rPr>
                <w:lang w:val="en-AU"/>
              </w:rPr>
            </w:pPr>
            <w:r>
              <w:rPr>
                <w:lang w:val="en-AU"/>
              </w:rPr>
              <w:t>Somewhat effective</w:t>
            </w:r>
          </w:p>
        </w:tc>
        <w:tc>
          <w:tcPr>
            <w:tcW w:w="1316" w:type="dxa"/>
            <w:gridSpan w:val="2"/>
          </w:tcPr>
          <w:p w14:paraId="468A6335" w14:textId="77777777" w:rsidR="008C6441" w:rsidRPr="00797A21" w:rsidRDefault="008C6441" w:rsidP="00343A29">
            <w:pPr>
              <w:jc w:val="center"/>
              <w:rPr>
                <w:lang w:val="en-AU"/>
              </w:rPr>
            </w:pPr>
            <w:r>
              <w:rPr>
                <w:lang w:val="en-AU"/>
              </w:rPr>
              <w:t>30.5</w:t>
            </w:r>
          </w:p>
        </w:tc>
        <w:tc>
          <w:tcPr>
            <w:tcW w:w="1317" w:type="dxa"/>
            <w:gridSpan w:val="2"/>
          </w:tcPr>
          <w:p w14:paraId="460CD247" w14:textId="77777777" w:rsidR="008C6441" w:rsidRPr="00797A21" w:rsidRDefault="008C6441" w:rsidP="00343A29">
            <w:pPr>
              <w:jc w:val="center"/>
              <w:rPr>
                <w:lang w:val="en-AU"/>
              </w:rPr>
            </w:pPr>
            <w:r>
              <w:rPr>
                <w:lang w:val="en-AU"/>
              </w:rPr>
              <w:t>16.1</w:t>
            </w:r>
          </w:p>
        </w:tc>
        <w:tc>
          <w:tcPr>
            <w:tcW w:w="1316" w:type="dxa"/>
            <w:gridSpan w:val="2"/>
          </w:tcPr>
          <w:p w14:paraId="74EBC874" w14:textId="77777777" w:rsidR="008C6441" w:rsidRPr="00797A21" w:rsidRDefault="008C6441" w:rsidP="00343A29">
            <w:pPr>
              <w:jc w:val="center"/>
              <w:rPr>
                <w:lang w:val="en-AU"/>
              </w:rPr>
            </w:pPr>
            <w:r>
              <w:rPr>
                <w:lang w:val="en-AU"/>
              </w:rPr>
              <w:t>27.2</w:t>
            </w:r>
          </w:p>
        </w:tc>
        <w:tc>
          <w:tcPr>
            <w:tcW w:w="1317" w:type="dxa"/>
            <w:gridSpan w:val="2"/>
          </w:tcPr>
          <w:p w14:paraId="1476021B" w14:textId="77777777" w:rsidR="008C6441" w:rsidRPr="00797A21" w:rsidRDefault="008C6441" w:rsidP="00343A29">
            <w:pPr>
              <w:jc w:val="center"/>
              <w:rPr>
                <w:lang w:val="en-AU"/>
              </w:rPr>
            </w:pPr>
            <w:r>
              <w:rPr>
                <w:lang w:val="en-AU"/>
              </w:rPr>
              <w:t>17.9</w:t>
            </w:r>
          </w:p>
        </w:tc>
        <w:tc>
          <w:tcPr>
            <w:tcW w:w="1317" w:type="dxa"/>
          </w:tcPr>
          <w:p w14:paraId="0E3B71F2" w14:textId="77777777" w:rsidR="008C6441" w:rsidRPr="00797A21" w:rsidRDefault="008C6441" w:rsidP="00343A29">
            <w:pPr>
              <w:jc w:val="center"/>
              <w:rPr>
                <w:lang w:val="en-AU"/>
              </w:rPr>
            </w:pPr>
            <w:r>
              <w:rPr>
                <w:lang w:val="en-AU"/>
              </w:rPr>
              <w:t>23.4</w:t>
            </w:r>
          </w:p>
        </w:tc>
      </w:tr>
      <w:tr w:rsidR="008C6441" w:rsidRPr="00797A21" w14:paraId="3D9B8B18" w14:textId="77777777" w:rsidTr="00731A39">
        <w:tc>
          <w:tcPr>
            <w:tcW w:w="2597" w:type="dxa"/>
            <w:gridSpan w:val="2"/>
          </w:tcPr>
          <w:p w14:paraId="1E9422E8" w14:textId="77777777" w:rsidR="008C6441" w:rsidRPr="00797A21" w:rsidRDefault="008C6441" w:rsidP="00343A29">
            <w:pPr>
              <w:rPr>
                <w:lang w:val="en-AU"/>
              </w:rPr>
            </w:pPr>
            <w:r>
              <w:rPr>
                <w:lang w:val="en-AU"/>
              </w:rPr>
              <w:t>Effective</w:t>
            </w:r>
          </w:p>
        </w:tc>
        <w:tc>
          <w:tcPr>
            <w:tcW w:w="1316" w:type="dxa"/>
            <w:gridSpan w:val="2"/>
          </w:tcPr>
          <w:p w14:paraId="340BEE28" w14:textId="77777777" w:rsidR="008C6441" w:rsidRPr="00797A21" w:rsidRDefault="008C6441" w:rsidP="00343A29">
            <w:pPr>
              <w:jc w:val="center"/>
              <w:rPr>
                <w:lang w:val="en-AU"/>
              </w:rPr>
            </w:pPr>
            <w:r>
              <w:rPr>
                <w:lang w:val="en-AU"/>
              </w:rPr>
              <w:t>9.5</w:t>
            </w:r>
          </w:p>
        </w:tc>
        <w:tc>
          <w:tcPr>
            <w:tcW w:w="1317" w:type="dxa"/>
            <w:gridSpan w:val="2"/>
          </w:tcPr>
          <w:p w14:paraId="48BC4022" w14:textId="77777777" w:rsidR="008C6441" w:rsidRPr="00797A21" w:rsidRDefault="008C6441" w:rsidP="00343A29">
            <w:pPr>
              <w:jc w:val="center"/>
              <w:rPr>
                <w:lang w:val="en-AU"/>
              </w:rPr>
            </w:pPr>
            <w:r>
              <w:rPr>
                <w:lang w:val="en-AU"/>
              </w:rPr>
              <w:t>22.6</w:t>
            </w:r>
          </w:p>
        </w:tc>
        <w:tc>
          <w:tcPr>
            <w:tcW w:w="1316" w:type="dxa"/>
            <w:gridSpan w:val="2"/>
          </w:tcPr>
          <w:p w14:paraId="78F53CC1" w14:textId="77777777" w:rsidR="008C6441" w:rsidRPr="00797A21" w:rsidRDefault="008C6441" w:rsidP="00343A29">
            <w:pPr>
              <w:jc w:val="center"/>
              <w:rPr>
                <w:lang w:val="en-AU"/>
              </w:rPr>
            </w:pPr>
            <w:r>
              <w:rPr>
                <w:lang w:val="en-AU"/>
              </w:rPr>
              <w:t>13.6</w:t>
            </w:r>
          </w:p>
        </w:tc>
        <w:tc>
          <w:tcPr>
            <w:tcW w:w="1317" w:type="dxa"/>
            <w:gridSpan w:val="2"/>
          </w:tcPr>
          <w:p w14:paraId="7328A13C" w14:textId="77777777" w:rsidR="008C6441" w:rsidRPr="00797A21" w:rsidRDefault="008C6441" w:rsidP="00343A29">
            <w:pPr>
              <w:jc w:val="center"/>
              <w:rPr>
                <w:lang w:val="en-AU"/>
              </w:rPr>
            </w:pPr>
            <w:r>
              <w:rPr>
                <w:lang w:val="en-AU"/>
              </w:rPr>
              <w:t>16.6</w:t>
            </w:r>
          </w:p>
        </w:tc>
        <w:tc>
          <w:tcPr>
            <w:tcW w:w="1317" w:type="dxa"/>
          </w:tcPr>
          <w:p w14:paraId="78BE7500" w14:textId="77777777" w:rsidR="008C6441" w:rsidRPr="00797A21" w:rsidRDefault="008C6441" w:rsidP="00343A29">
            <w:pPr>
              <w:jc w:val="center"/>
              <w:rPr>
                <w:lang w:val="en-AU"/>
              </w:rPr>
            </w:pPr>
            <w:r>
              <w:rPr>
                <w:lang w:val="en-AU"/>
              </w:rPr>
              <w:t>5.4</w:t>
            </w:r>
          </w:p>
        </w:tc>
      </w:tr>
      <w:tr w:rsidR="008C6441" w:rsidRPr="00797A21" w14:paraId="01BABCAE" w14:textId="77777777" w:rsidTr="00731A39">
        <w:tc>
          <w:tcPr>
            <w:tcW w:w="2597" w:type="dxa"/>
            <w:gridSpan w:val="2"/>
          </w:tcPr>
          <w:p w14:paraId="1333E892" w14:textId="77777777" w:rsidR="008C6441" w:rsidRPr="00797A21" w:rsidRDefault="008C6441" w:rsidP="00343A29">
            <w:pPr>
              <w:rPr>
                <w:lang w:val="en-AU"/>
              </w:rPr>
            </w:pPr>
            <w:r>
              <w:rPr>
                <w:lang w:val="en-AU"/>
              </w:rPr>
              <w:t>Very effective</w:t>
            </w:r>
          </w:p>
        </w:tc>
        <w:tc>
          <w:tcPr>
            <w:tcW w:w="1316" w:type="dxa"/>
            <w:gridSpan w:val="2"/>
          </w:tcPr>
          <w:p w14:paraId="496DDC24" w14:textId="77777777" w:rsidR="008C6441" w:rsidRPr="00797A21" w:rsidRDefault="008C6441" w:rsidP="00343A29">
            <w:pPr>
              <w:jc w:val="center"/>
              <w:rPr>
                <w:lang w:val="en-AU"/>
              </w:rPr>
            </w:pPr>
            <w:r>
              <w:rPr>
                <w:lang w:val="en-AU"/>
              </w:rPr>
              <w:t>2.4</w:t>
            </w:r>
          </w:p>
        </w:tc>
        <w:tc>
          <w:tcPr>
            <w:tcW w:w="1317" w:type="dxa"/>
            <w:gridSpan w:val="2"/>
          </w:tcPr>
          <w:p w14:paraId="16A32646" w14:textId="77777777" w:rsidR="008C6441" w:rsidRPr="00797A21" w:rsidRDefault="008C6441" w:rsidP="00343A29">
            <w:pPr>
              <w:jc w:val="center"/>
              <w:rPr>
                <w:lang w:val="en-AU"/>
              </w:rPr>
            </w:pPr>
            <w:r>
              <w:rPr>
                <w:lang w:val="en-AU"/>
              </w:rPr>
              <w:t>3.2</w:t>
            </w:r>
          </w:p>
        </w:tc>
        <w:tc>
          <w:tcPr>
            <w:tcW w:w="1316" w:type="dxa"/>
            <w:gridSpan w:val="2"/>
          </w:tcPr>
          <w:p w14:paraId="0C001311" w14:textId="77777777" w:rsidR="008C6441" w:rsidRPr="00797A21" w:rsidRDefault="008C6441" w:rsidP="00343A29">
            <w:pPr>
              <w:jc w:val="center"/>
              <w:rPr>
                <w:lang w:val="en-AU"/>
              </w:rPr>
            </w:pPr>
            <w:r>
              <w:rPr>
                <w:lang w:val="en-AU"/>
              </w:rPr>
              <w:t>5.6</w:t>
            </w:r>
          </w:p>
        </w:tc>
        <w:tc>
          <w:tcPr>
            <w:tcW w:w="1317" w:type="dxa"/>
            <w:gridSpan w:val="2"/>
          </w:tcPr>
          <w:p w14:paraId="79E81929" w14:textId="77777777" w:rsidR="008C6441" w:rsidRPr="00797A21" w:rsidRDefault="008C6441" w:rsidP="00343A29">
            <w:pPr>
              <w:jc w:val="center"/>
              <w:rPr>
                <w:lang w:val="en-AU"/>
              </w:rPr>
            </w:pPr>
            <w:r>
              <w:rPr>
                <w:lang w:val="en-AU"/>
              </w:rPr>
              <w:t>5.5</w:t>
            </w:r>
          </w:p>
        </w:tc>
        <w:tc>
          <w:tcPr>
            <w:tcW w:w="1317" w:type="dxa"/>
          </w:tcPr>
          <w:p w14:paraId="581A3D9E" w14:textId="77777777" w:rsidR="008C6441" w:rsidRPr="00797A21" w:rsidRDefault="008C6441" w:rsidP="00343A29">
            <w:pPr>
              <w:jc w:val="center"/>
              <w:rPr>
                <w:lang w:val="en-AU"/>
              </w:rPr>
            </w:pPr>
            <w:r>
              <w:rPr>
                <w:lang w:val="en-AU"/>
              </w:rPr>
              <w:t>4.5</w:t>
            </w:r>
          </w:p>
        </w:tc>
      </w:tr>
    </w:tbl>
    <w:p w14:paraId="718F2986" w14:textId="23FA9AC8" w:rsidR="00251F12" w:rsidRDefault="00CA2ECB" w:rsidP="00DE728C">
      <w:pPr>
        <w:pStyle w:val="Heading1"/>
      </w:pPr>
      <w:r>
        <w:br w:type="page"/>
      </w:r>
      <w:bookmarkStart w:id="90" w:name="_Toc386715457"/>
      <w:r w:rsidR="00251F12">
        <w:lastRenderedPageBreak/>
        <w:t>Findings</w:t>
      </w:r>
      <w:bookmarkEnd w:id="90"/>
    </w:p>
    <w:p w14:paraId="34150970" w14:textId="444C1338" w:rsidR="00251F12" w:rsidRPr="00FE43C5" w:rsidRDefault="00F35A99" w:rsidP="00FE43C5">
      <w:pPr>
        <w:pStyle w:val="Heading2"/>
      </w:pPr>
      <w:bookmarkStart w:id="91" w:name="_Toc386715458"/>
      <w:r w:rsidRPr="00FE43C5">
        <w:t>Message r</w:t>
      </w:r>
      <w:r w:rsidR="00251F12" w:rsidRPr="00FE43C5">
        <w:t>ecall</w:t>
      </w:r>
      <w:bookmarkEnd w:id="91"/>
    </w:p>
    <w:p w14:paraId="3B53F7B6" w14:textId="2D9E0446" w:rsidR="00840F00" w:rsidRPr="00840F00" w:rsidRDefault="00840F00" w:rsidP="00840F00">
      <w:pPr>
        <w:rPr>
          <w:szCs w:val="20"/>
          <w:lang w:val="en-AU"/>
        </w:rPr>
      </w:pPr>
      <w:r w:rsidRPr="00840F00">
        <w:rPr>
          <w:szCs w:val="20"/>
          <w:lang w:val="en-AU"/>
        </w:rPr>
        <w:t xml:space="preserve">Of the 667 respondents surveyed, 290 (43.5%) recalled seeing messages on the </w:t>
      </w:r>
      <w:r w:rsidR="00C26CEA">
        <w:rPr>
          <w:szCs w:val="20"/>
          <w:lang w:val="en-AU"/>
        </w:rPr>
        <w:t>EGM</w:t>
      </w:r>
      <w:r w:rsidRPr="00840F00">
        <w:rPr>
          <w:szCs w:val="20"/>
          <w:lang w:val="en-AU"/>
        </w:rPr>
        <w:t>s</w:t>
      </w:r>
      <w:r w:rsidR="00B50F1E">
        <w:rPr>
          <w:szCs w:val="20"/>
          <w:lang w:val="en-AU"/>
        </w:rPr>
        <w:t xml:space="preserve"> either in the middle of the screen and/or at the top/bottom of the screen</w:t>
      </w:r>
      <w:r w:rsidRPr="00840F00">
        <w:rPr>
          <w:szCs w:val="20"/>
          <w:lang w:val="en-AU"/>
        </w:rPr>
        <w:t>. Of these, 216 (74.5%) reported seeing messages in the middle of the screen, 64 (22.1%) recalled seeing them at the top and/or bottom of the screen and 10 (3.4%) recalled seeing them at the top and/or bottom as well as the middle of the screen.</w:t>
      </w:r>
    </w:p>
    <w:p w14:paraId="1F52CB00" w14:textId="77777777" w:rsidR="00840F00" w:rsidRPr="00840F00" w:rsidRDefault="00840F00" w:rsidP="00840F00">
      <w:pPr>
        <w:rPr>
          <w:szCs w:val="20"/>
          <w:lang w:val="en-AU"/>
        </w:rPr>
      </w:pPr>
    </w:p>
    <w:p w14:paraId="7EBE3D86" w14:textId="5A539BDE" w:rsidR="00840F00" w:rsidRPr="00FE43C5" w:rsidRDefault="00840F00" w:rsidP="00FE43C5">
      <w:pPr>
        <w:rPr>
          <w:szCs w:val="20"/>
          <w:lang w:val="en-AU"/>
        </w:rPr>
      </w:pPr>
      <w:r w:rsidRPr="00840F00">
        <w:rPr>
          <w:szCs w:val="20"/>
          <w:lang w:val="en-AU"/>
        </w:rPr>
        <w:t>One o</w:t>
      </w:r>
      <w:r w:rsidR="00797BDB">
        <w:rPr>
          <w:szCs w:val="20"/>
          <w:lang w:val="en-AU"/>
        </w:rPr>
        <w:t>f the limitations of the study wa</w:t>
      </w:r>
      <w:r w:rsidRPr="00840F00">
        <w:rPr>
          <w:szCs w:val="20"/>
          <w:lang w:val="en-AU"/>
        </w:rPr>
        <w:t>s that we could not measure how many of each type of message the respondent h</w:t>
      </w:r>
      <w:r w:rsidR="00797BDB">
        <w:rPr>
          <w:szCs w:val="20"/>
          <w:lang w:val="en-AU"/>
        </w:rPr>
        <w:t>ad been exposed to;</w:t>
      </w:r>
      <w:r w:rsidR="002C019A">
        <w:rPr>
          <w:szCs w:val="20"/>
          <w:lang w:val="en-AU"/>
        </w:rPr>
        <w:t xml:space="preserve"> however,</w:t>
      </w:r>
      <w:r w:rsidR="00797BDB">
        <w:rPr>
          <w:szCs w:val="20"/>
          <w:lang w:val="en-AU"/>
        </w:rPr>
        <w:t xml:space="preserve"> we </w:t>
      </w:r>
      <w:r w:rsidRPr="00840F00">
        <w:rPr>
          <w:szCs w:val="20"/>
          <w:lang w:val="en-AU"/>
        </w:rPr>
        <w:t>consider</w:t>
      </w:r>
      <w:r w:rsidR="00797BDB">
        <w:rPr>
          <w:szCs w:val="20"/>
          <w:lang w:val="en-AU"/>
        </w:rPr>
        <w:t>ed</w:t>
      </w:r>
      <w:r w:rsidRPr="00840F00">
        <w:rPr>
          <w:szCs w:val="20"/>
          <w:lang w:val="en-AU"/>
        </w:rPr>
        <w:t xml:space="preserve"> this i</w:t>
      </w:r>
      <w:r w:rsidR="00FE43C5">
        <w:rPr>
          <w:szCs w:val="20"/>
          <w:lang w:val="en-AU"/>
        </w:rPr>
        <w:t xml:space="preserve">n the analysis of the results. </w:t>
      </w:r>
    </w:p>
    <w:p w14:paraId="634B2F32" w14:textId="77777777" w:rsidR="00840F00" w:rsidRPr="00FE43C5" w:rsidRDefault="00840F00" w:rsidP="00FE43C5">
      <w:pPr>
        <w:pStyle w:val="Heading3"/>
      </w:pPr>
      <w:bookmarkStart w:id="92" w:name="_Toc386715459"/>
      <w:r w:rsidRPr="00FE43C5">
        <w:t>Location of messages</w:t>
      </w:r>
      <w:bookmarkEnd w:id="92"/>
    </w:p>
    <w:p w14:paraId="101D032A" w14:textId="22224FA3" w:rsidR="00840F00" w:rsidRPr="00840F00" w:rsidRDefault="00840F00" w:rsidP="00840F00">
      <w:pPr>
        <w:rPr>
          <w:szCs w:val="20"/>
          <w:lang w:val="en-AU"/>
        </w:rPr>
      </w:pPr>
      <w:r w:rsidRPr="00840F00">
        <w:rPr>
          <w:szCs w:val="20"/>
          <w:lang w:val="en-AU"/>
        </w:rPr>
        <w:t>Players recalled seeing messages in the middle of the screen significantly more often than they recalled seeing messages at t</w:t>
      </w:r>
      <w:r w:rsidR="00FE43C5">
        <w:rPr>
          <w:szCs w:val="20"/>
          <w:lang w:val="en-AU"/>
        </w:rPr>
        <w:t>he top or bottom of the screen.</w:t>
      </w:r>
    </w:p>
    <w:p w14:paraId="15CF6AED" w14:textId="5145B7B3" w:rsidR="000B4FAB" w:rsidRPr="00840F00" w:rsidRDefault="00840F00" w:rsidP="00840F00">
      <w:pPr>
        <w:rPr>
          <w:szCs w:val="20"/>
          <w:lang w:val="en-AU"/>
        </w:rPr>
      </w:pPr>
      <w:r w:rsidRPr="00840F00">
        <w:rPr>
          <w:szCs w:val="20"/>
          <w:lang w:val="en-AU"/>
        </w:rPr>
        <w:t xml:space="preserve">The results presented in Figure 4 indicate that, despite the proportion of machines in each venue that can display top/bottom or middle messages (see in Figure 1), approximately 72-82% of respondents recalled seeing messages in the middle of the screen, as compared to 18-27% who recalled messages displayed at the top or bottom of the screen. This effect was found across venues, including those who had less than one-third of machines displaying messages in the middle of the screen. </w:t>
      </w:r>
    </w:p>
    <w:p w14:paraId="1567E34F" w14:textId="77777777" w:rsidR="00840F00" w:rsidRPr="00840F00" w:rsidRDefault="00840F00" w:rsidP="00840F00">
      <w:pPr>
        <w:rPr>
          <w:szCs w:val="20"/>
          <w:lang w:val="en-AU"/>
        </w:rPr>
      </w:pPr>
    </w:p>
    <w:p w14:paraId="172A3DEF" w14:textId="17CBAD50" w:rsidR="007A28D3" w:rsidRDefault="00840F00" w:rsidP="00840F00">
      <w:pPr>
        <w:rPr>
          <w:szCs w:val="20"/>
          <w:lang w:val="en-AU"/>
        </w:rPr>
      </w:pPr>
      <w:r w:rsidRPr="00840F00">
        <w:rPr>
          <w:szCs w:val="20"/>
          <w:lang w:val="en-AU"/>
        </w:rPr>
        <w:t>When statistical analysis was run, considering the proportion of each type of machine in each venue and the proportion of people recruited from each venue that recalled messages in different locations, the difference was significant except for Large Club 1</w:t>
      </w:r>
      <w:r w:rsidR="00797BDB">
        <w:rPr>
          <w:szCs w:val="20"/>
          <w:lang w:val="en-AU"/>
        </w:rPr>
        <w:t>. This was</w:t>
      </w:r>
      <w:r>
        <w:rPr>
          <w:szCs w:val="20"/>
          <w:lang w:val="en-AU"/>
        </w:rPr>
        <w:t xml:space="preserve"> likely due to the greater proportion of machines displaying middle machines (QCOM 1.6) in this venue.</w:t>
      </w:r>
    </w:p>
    <w:p w14:paraId="7BC48710" w14:textId="77777777" w:rsidR="007A28D3" w:rsidRDefault="007A28D3">
      <w:pPr>
        <w:spacing w:after="200" w:line="276" w:lineRule="auto"/>
        <w:rPr>
          <w:szCs w:val="20"/>
          <w:lang w:val="en-AU"/>
        </w:rPr>
      </w:pPr>
      <w:r>
        <w:rPr>
          <w:szCs w:val="20"/>
          <w:lang w:val="en-AU"/>
        </w:rPr>
        <w:br w:type="page"/>
      </w:r>
    </w:p>
    <w:p w14:paraId="02FCAF18" w14:textId="77777777" w:rsidR="00FA6D8D" w:rsidRDefault="00FA6D8D" w:rsidP="00FA6D8D">
      <w:pPr>
        <w:rPr>
          <w:lang w:val="en-AU"/>
        </w:rPr>
      </w:pPr>
    </w:p>
    <w:p w14:paraId="32D5E2B8" w14:textId="52676CC2" w:rsidR="00FA6D8D" w:rsidRPr="00C156CB" w:rsidRDefault="00FA6D8D" w:rsidP="00FA6D8D">
      <w:pPr>
        <w:rPr>
          <w:lang w:val="en-AU"/>
        </w:rPr>
      </w:pPr>
      <w:r>
        <w:rPr>
          <w:noProof/>
          <w:lang w:val="en-AU" w:eastAsia="en-AU"/>
        </w:rPr>
        <w:drawing>
          <wp:inline distT="0" distB="0" distL="0" distR="0" wp14:anchorId="64C43CFE" wp14:editId="106D6D54">
            <wp:extent cx="5905500" cy="3038475"/>
            <wp:effectExtent l="0" t="0" r="19050" b="9525"/>
            <wp:docPr id="2" name="Chart 2" descr="Percentage of respondenrs who recalled top/bottom or middle messages per intervention venue." title="Messages recalled by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1ECC9D1" w14:textId="77777777" w:rsidR="005220AD" w:rsidRPr="00F87330" w:rsidRDefault="005220AD" w:rsidP="007A28D3">
      <w:pPr>
        <w:pStyle w:val="Caption"/>
        <w:rPr>
          <w:b/>
        </w:rPr>
      </w:pPr>
      <w:bookmarkStart w:id="93" w:name="_Toc378172599"/>
      <w:r w:rsidRPr="00F87330">
        <w:t xml:space="preserve">Figure </w:t>
      </w:r>
      <w:r w:rsidR="00397455">
        <w:fldChar w:fldCharType="begin"/>
      </w:r>
      <w:r w:rsidR="00397455">
        <w:instrText xml:space="preserve"> SEQ Figure \* ARABIC </w:instrText>
      </w:r>
      <w:r w:rsidR="00397455">
        <w:fldChar w:fldCharType="separate"/>
      </w:r>
      <w:r w:rsidR="00220072">
        <w:rPr>
          <w:noProof/>
        </w:rPr>
        <w:t>3</w:t>
      </w:r>
      <w:r w:rsidR="00397455">
        <w:rPr>
          <w:noProof/>
        </w:rPr>
        <w:fldChar w:fldCharType="end"/>
      </w:r>
      <w:r w:rsidRPr="00F87330">
        <w:t xml:space="preserve"> - Percentage of respondents who recalled top/bo</w:t>
      </w:r>
      <w:r>
        <w:t>ttom or middle messages per intervention</w:t>
      </w:r>
      <w:r w:rsidRPr="00F87330">
        <w:t xml:space="preserve"> venue</w:t>
      </w:r>
      <w:bookmarkEnd w:id="93"/>
    </w:p>
    <w:p w14:paraId="54293670" w14:textId="77777777" w:rsidR="000249F6" w:rsidRDefault="00731A39" w:rsidP="00847DE5">
      <w:pPr>
        <w:rPr>
          <w:rFonts w:eastAsiaTheme="majorEastAsia"/>
        </w:rPr>
      </w:pPr>
      <w:r w:rsidRPr="00DC5CB8">
        <w:rPr>
          <w:rFonts w:eastAsiaTheme="majorEastAsia"/>
        </w:rPr>
        <w:t>Figure 3 shows that in Large Club 1, 78 per cent of respondents saw messages in the middle of the screen and 22 per cent saw them at the top or bottom. In Small Club Regional, 82.1 per cent of respondents saw messages in the middle of the screen and 17.9 per cent saw them at the top or bottom. In Small Hotel 1, 79.5 per cent of respondents saw messages in the middle of the screen and 20.5 per cent saw them at the top or bottom. In Small Hotel 2, 74.5 per cent of respondents saw messages in the middle of the screen and 25.5 per cent saw them at the top or bottom. In Small Hotel 3, 72.7 per cent of respondents saw messages in the middle of the screen and 27.3 per cent saw them at the top or bottom.</w:t>
      </w:r>
    </w:p>
    <w:p w14:paraId="6D0BCD88" w14:textId="3ED33E65" w:rsidR="00731A39" w:rsidRPr="00792464" w:rsidRDefault="00731A39" w:rsidP="00847DE5">
      <w:pPr>
        <w:rPr>
          <w:lang w:val="en-AU"/>
        </w:rPr>
      </w:pPr>
    </w:p>
    <w:p w14:paraId="5C85341E" w14:textId="1DDAA7DD" w:rsidR="00A93A0D" w:rsidRPr="00792464" w:rsidRDefault="00FA6D8D" w:rsidP="00847DE5">
      <w:pPr>
        <w:rPr>
          <w:szCs w:val="20"/>
          <w:lang w:val="en-AU"/>
        </w:rPr>
      </w:pPr>
      <w:r w:rsidRPr="00792464">
        <w:rPr>
          <w:b/>
          <w:lang w:val="en-AU"/>
        </w:rPr>
        <w:t>Note:</w:t>
      </w:r>
      <w:r w:rsidRPr="00792464">
        <w:rPr>
          <w:lang w:val="en-AU"/>
        </w:rPr>
        <w:t xml:space="preserve"> The 10 respondents who reported both top/bottom and middle have been excluded from this analysis.</w:t>
      </w:r>
    </w:p>
    <w:p w14:paraId="67F28B05" w14:textId="737D519F" w:rsidR="00C21A4D" w:rsidRPr="00FE43C5" w:rsidRDefault="00F35A99" w:rsidP="00FE43C5">
      <w:pPr>
        <w:pStyle w:val="Heading1"/>
      </w:pPr>
      <w:bookmarkStart w:id="94" w:name="_Toc386715460"/>
      <w:r w:rsidRPr="00FE43C5">
        <w:t>Message i</w:t>
      </w:r>
      <w:r w:rsidR="00BC5242" w:rsidRPr="00FE43C5">
        <w:t>mpact</w:t>
      </w:r>
      <w:bookmarkEnd w:id="94"/>
    </w:p>
    <w:p w14:paraId="796117E7" w14:textId="77777777" w:rsidR="001C278B" w:rsidRPr="00792464" w:rsidRDefault="001C278B" w:rsidP="001C278B">
      <w:pPr>
        <w:rPr>
          <w:szCs w:val="20"/>
          <w:lang w:val="en-AU"/>
        </w:rPr>
      </w:pPr>
      <w:r w:rsidRPr="00792464">
        <w:rPr>
          <w:szCs w:val="20"/>
          <w:lang w:val="en-AU"/>
        </w:rPr>
        <w:t>The messages are listed below for reference:</w:t>
      </w:r>
    </w:p>
    <w:p w14:paraId="1CDEEF15" w14:textId="77777777" w:rsidR="001C278B" w:rsidRPr="00343A29" w:rsidRDefault="001C278B" w:rsidP="001C278B">
      <w:pPr>
        <w:rPr>
          <w:b/>
        </w:rPr>
      </w:pPr>
      <w:r>
        <w:rPr>
          <w:b/>
        </w:rPr>
        <w:t xml:space="preserve">Message </w:t>
      </w:r>
      <w:proofErr w:type="gramStart"/>
      <w:r>
        <w:rPr>
          <w:b/>
        </w:rPr>
        <w:t>A</w:t>
      </w:r>
      <w:proofErr w:type="gramEnd"/>
      <w:r>
        <w:rPr>
          <w:b/>
        </w:rPr>
        <w:t xml:space="preserve"> (Self-Appraisal): </w:t>
      </w:r>
      <w:r>
        <w:t>Have you spent more than you can afford?</w:t>
      </w:r>
    </w:p>
    <w:p w14:paraId="2F86BD57" w14:textId="77777777" w:rsidR="001C278B" w:rsidRPr="00343A29" w:rsidRDefault="001C278B" w:rsidP="001C278B">
      <w:pPr>
        <w:rPr>
          <w:b/>
        </w:rPr>
      </w:pPr>
      <w:r>
        <w:rPr>
          <w:b/>
        </w:rPr>
        <w:t xml:space="preserve">Message B (Self-Appraisal): </w:t>
      </w:r>
      <w:r>
        <w:t>Is money all you are losing?</w:t>
      </w:r>
    </w:p>
    <w:p w14:paraId="5F1A7BBC" w14:textId="77777777" w:rsidR="001C278B" w:rsidRDefault="001C278B" w:rsidP="001C278B">
      <w:pPr>
        <w:rPr>
          <w:b/>
        </w:rPr>
      </w:pPr>
      <w:r>
        <w:rPr>
          <w:b/>
        </w:rPr>
        <w:t xml:space="preserve">Message C (Informative): </w:t>
      </w:r>
      <w:r>
        <w:t xml:space="preserve">Set your limit. </w:t>
      </w:r>
      <w:proofErr w:type="gramStart"/>
      <w:r>
        <w:t>Play within it.</w:t>
      </w:r>
      <w:proofErr w:type="gramEnd"/>
    </w:p>
    <w:p w14:paraId="1609BFEE" w14:textId="77777777" w:rsidR="001C278B" w:rsidRPr="00343A29" w:rsidRDefault="001C278B" w:rsidP="001C278B">
      <w:pPr>
        <w:rPr>
          <w:b/>
        </w:rPr>
      </w:pPr>
      <w:r>
        <w:rPr>
          <w:b/>
        </w:rPr>
        <w:t xml:space="preserve">Message D (Informative): </w:t>
      </w:r>
      <w:r>
        <w:t>Only spend what you can afford to lose.</w:t>
      </w:r>
    </w:p>
    <w:p w14:paraId="0F14BEC4" w14:textId="77777777" w:rsidR="001C278B" w:rsidRPr="00343A29" w:rsidRDefault="001C278B" w:rsidP="001C278B">
      <w:pPr>
        <w:rPr>
          <w:b/>
        </w:rPr>
      </w:pPr>
      <w:r>
        <w:rPr>
          <w:b/>
        </w:rPr>
        <w:t xml:space="preserve">Message E (Self-Appraisal): </w:t>
      </w:r>
      <w:r>
        <w:t>Do you need a break? Gamble responsibly.</w:t>
      </w:r>
    </w:p>
    <w:p w14:paraId="29E72C9D" w14:textId="77777777" w:rsidR="001C278B" w:rsidRPr="00343A29" w:rsidRDefault="001C278B" w:rsidP="001C278B">
      <w:pPr>
        <w:rPr>
          <w:b/>
        </w:rPr>
      </w:pPr>
      <w:r>
        <w:rPr>
          <w:b/>
        </w:rPr>
        <w:t xml:space="preserve">Message F (Self-Appraisal): </w:t>
      </w:r>
      <w:r>
        <w:t>Are you playing longer than planned?</w:t>
      </w:r>
    </w:p>
    <w:p w14:paraId="24A73A7C" w14:textId="77777777" w:rsidR="001C278B" w:rsidRPr="00343A29" w:rsidRDefault="001C278B" w:rsidP="001C278B">
      <w:pPr>
        <w:rPr>
          <w:b/>
        </w:rPr>
      </w:pPr>
      <w:r>
        <w:rPr>
          <w:b/>
        </w:rPr>
        <w:t xml:space="preserve">Message G (Informative): </w:t>
      </w:r>
      <w:r>
        <w:t>A winner knows when to stop gambling.</w:t>
      </w:r>
    </w:p>
    <w:p w14:paraId="3E7B6A68" w14:textId="77777777" w:rsidR="001C278B" w:rsidRDefault="001C278B" w:rsidP="001C278B">
      <w:r>
        <w:rPr>
          <w:b/>
        </w:rPr>
        <w:t xml:space="preserve">Message H (Informative): </w:t>
      </w:r>
      <w:r>
        <w:t>You are responsible for your gambling.</w:t>
      </w:r>
    </w:p>
    <w:p w14:paraId="7DE29AFF" w14:textId="77777777" w:rsidR="001C278B" w:rsidRDefault="001C278B" w:rsidP="00343A29"/>
    <w:p w14:paraId="111362B5" w14:textId="1038566B" w:rsidR="00752607" w:rsidRDefault="00752607" w:rsidP="00343A29">
      <w:pPr>
        <w:rPr>
          <w:b/>
        </w:rPr>
      </w:pPr>
      <w:r w:rsidRPr="00752607">
        <w:t>Based on participant’s responses, the following messages were assessed as being the most influential</w:t>
      </w:r>
      <w:r w:rsidR="00343A29" w:rsidRPr="00237178">
        <w:t>:</w:t>
      </w:r>
      <w:r w:rsidR="00343A29" w:rsidRPr="00343A29">
        <w:rPr>
          <w:b/>
        </w:rPr>
        <w:t xml:space="preserve"> </w:t>
      </w:r>
    </w:p>
    <w:p w14:paraId="38711699" w14:textId="77777777" w:rsidR="00752607" w:rsidRPr="00227B93" w:rsidRDefault="00343A29" w:rsidP="00227B93">
      <w:pPr>
        <w:pStyle w:val="BulletText1"/>
        <w:numPr>
          <w:ilvl w:val="0"/>
          <w:numId w:val="8"/>
        </w:numPr>
        <w:rPr>
          <w:bCs/>
        </w:rPr>
      </w:pPr>
      <w:r w:rsidRPr="00227B93">
        <w:rPr>
          <w:bCs/>
        </w:rPr>
        <w:t xml:space="preserve">Message A: Have you spent more than you can afford? </w:t>
      </w:r>
    </w:p>
    <w:p w14:paraId="7B6457CC" w14:textId="77777777" w:rsidR="00752607" w:rsidRPr="00227B93" w:rsidRDefault="00343A29" w:rsidP="00227B93">
      <w:pPr>
        <w:pStyle w:val="BulletText1"/>
        <w:numPr>
          <w:ilvl w:val="0"/>
          <w:numId w:val="8"/>
        </w:numPr>
        <w:rPr>
          <w:bCs/>
        </w:rPr>
      </w:pPr>
      <w:r w:rsidRPr="00227B93">
        <w:rPr>
          <w:bCs/>
        </w:rPr>
        <w:t xml:space="preserve">Message D: Only spend what you can afford to lose. </w:t>
      </w:r>
    </w:p>
    <w:p w14:paraId="7A50AA07" w14:textId="538918B5" w:rsidR="00343A29" w:rsidRPr="00227B93" w:rsidRDefault="00343A29" w:rsidP="00227B93">
      <w:pPr>
        <w:pStyle w:val="BulletText1"/>
        <w:numPr>
          <w:ilvl w:val="0"/>
          <w:numId w:val="8"/>
        </w:numPr>
        <w:rPr>
          <w:bCs/>
        </w:rPr>
      </w:pPr>
      <w:r w:rsidRPr="00227B93">
        <w:rPr>
          <w:bCs/>
        </w:rPr>
        <w:t>Message H: You are responsible for your gambling.</w:t>
      </w:r>
    </w:p>
    <w:p w14:paraId="1DA8FA66" w14:textId="77777777" w:rsidR="00343A29" w:rsidRDefault="00343A29" w:rsidP="00343A29">
      <w:pPr>
        <w:rPr>
          <w:szCs w:val="20"/>
          <w:lang w:val="en-AU"/>
        </w:rPr>
      </w:pPr>
      <w:r w:rsidRPr="00813454">
        <w:rPr>
          <w:szCs w:val="20"/>
          <w:lang w:val="en-AU"/>
        </w:rPr>
        <w:lastRenderedPageBreak/>
        <w:t>The following figure illustrates the messages that were selected as first, second and third choice of message with the highest impact.</w:t>
      </w:r>
    </w:p>
    <w:p w14:paraId="7573AF1A" w14:textId="77777777" w:rsidR="00343A29" w:rsidRDefault="00343A29" w:rsidP="00343A29">
      <w:pPr>
        <w:rPr>
          <w:szCs w:val="20"/>
          <w:lang w:val="en-AU"/>
        </w:rPr>
      </w:pPr>
    </w:p>
    <w:p w14:paraId="72117D5E" w14:textId="240361D5" w:rsidR="00343A29" w:rsidRPr="00813454" w:rsidRDefault="00343A29" w:rsidP="00343A29">
      <w:pPr>
        <w:rPr>
          <w:szCs w:val="20"/>
          <w:lang w:val="en-AU"/>
        </w:rPr>
      </w:pPr>
      <w:r w:rsidRPr="00210EF7">
        <w:rPr>
          <w:noProof/>
          <w:sz w:val="16"/>
          <w:szCs w:val="16"/>
          <w:lang w:val="en-AU" w:eastAsia="en-AU"/>
        </w:rPr>
        <w:drawing>
          <wp:inline distT="0" distB="0" distL="0" distR="0" wp14:anchorId="30CCE466" wp14:editId="3F9D7D43">
            <wp:extent cx="5905500" cy="3581400"/>
            <wp:effectExtent l="0" t="0" r="19050" b="19050"/>
            <wp:docPr id="10" name="Chart 10" descr="Statistics showing which message had the biggest impact" title="Message impa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BF3C3C" w14:textId="77777777" w:rsidR="005220AD" w:rsidRPr="00F87330" w:rsidRDefault="005220AD" w:rsidP="007A28D3">
      <w:pPr>
        <w:pStyle w:val="Caption"/>
        <w:rPr>
          <w:b/>
        </w:rPr>
      </w:pPr>
      <w:bookmarkStart w:id="95" w:name="_Toc378172600"/>
      <w:r w:rsidRPr="00F87330">
        <w:t xml:space="preserve">Figure </w:t>
      </w:r>
      <w:r w:rsidR="00397455">
        <w:fldChar w:fldCharType="begin"/>
      </w:r>
      <w:r w:rsidR="00397455">
        <w:instrText xml:space="preserve"> SEQ Figure \* ARABIC </w:instrText>
      </w:r>
      <w:r w:rsidR="00397455">
        <w:fldChar w:fldCharType="separate"/>
      </w:r>
      <w:r w:rsidR="00220072">
        <w:rPr>
          <w:noProof/>
        </w:rPr>
        <w:t>4</w:t>
      </w:r>
      <w:r w:rsidR="00397455">
        <w:rPr>
          <w:noProof/>
        </w:rPr>
        <w:fldChar w:fldCharType="end"/>
      </w:r>
      <w:r w:rsidRPr="00F87330">
        <w:t xml:space="preserve"> - Which of these statements were the most influential or had the biggest impact for you?</w:t>
      </w:r>
      <w:bookmarkEnd w:id="95"/>
    </w:p>
    <w:p w14:paraId="4C0283BE" w14:textId="48BAF4F4" w:rsidR="00731A39" w:rsidRPr="00731A39" w:rsidRDefault="00731A39" w:rsidP="00343A29">
      <w:pPr>
        <w:rPr>
          <w:rFonts w:eastAsiaTheme="majorEastAsia"/>
        </w:rPr>
      </w:pPr>
      <w:r w:rsidRPr="00DC5CB8">
        <w:rPr>
          <w:rFonts w:eastAsiaTheme="majorEastAsia"/>
        </w:rPr>
        <w:t xml:space="preserve">Figure 4 shows that for message </w:t>
      </w:r>
      <w:proofErr w:type="gramStart"/>
      <w:r w:rsidRPr="00DC5CB8">
        <w:rPr>
          <w:rFonts w:eastAsiaTheme="majorEastAsia"/>
        </w:rPr>
        <w:t>A</w:t>
      </w:r>
      <w:proofErr w:type="gramEnd"/>
      <w:r w:rsidRPr="00DC5CB8">
        <w:rPr>
          <w:rFonts w:eastAsiaTheme="majorEastAsia"/>
        </w:rPr>
        <w:t>, 35 per cent of respondents reported this message as their first choice, 10.3 as their second and 8.4 as their third. For message B, 11 per cent of respondents reported this message as their first choice, 12.7 as their second and 5.3 as their third. For message C, 14.1 per cent of respondents reported this message as their first choice, 13.7 as their second and 9.2 as their third. For message D, 3 per cent of respondents reported this message as their first choice, 24.8 as their second and 14.2 as their third. For message E, 7.1 per cent of respondents reported this message as their first choice, 8.1 as their second and 9.4 as their third. For message F, 2.5 per cent of respondents reported this message as their first choice, 6.1 as their second and 7.9 as their third. For message G, 10.4 per cent of respondents reported this message as their first choice, 12.7 as their second and 9.1 as their third. For message H, 6.9 per cent of respondents reported this message as their first choice, 11.5 as their second and 26.5 as their third.</w:t>
      </w:r>
    </w:p>
    <w:p w14:paraId="1784F5B4" w14:textId="77777777" w:rsidR="00731A39" w:rsidRDefault="00731A39" w:rsidP="00343A29">
      <w:pPr>
        <w:rPr>
          <w:szCs w:val="20"/>
          <w:lang w:val="en-AU"/>
        </w:rPr>
      </w:pPr>
    </w:p>
    <w:p w14:paraId="38320D36" w14:textId="323E336D" w:rsidR="00CF70F8" w:rsidRPr="00813454" w:rsidRDefault="00260063" w:rsidP="00343A29">
      <w:pPr>
        <w:rPr>
          <w:i/>
          <w:szCs w:val="20"/>
          <w:lang w:val="en-AU"/>
        </w:rPr>
      </w:pPr>
      <w:r w:rsidRPr="00260063">
        <w:rPr>
          <w:szCs w:val="20"/>
          <w:lang w:val="en-AU"/>
        </w:rPr>
        <w:t xml:space="preserve">In order to give more weight to the statements that were selected as the first most influential and less to those subsequently selected, the responses were given a weighting (first choice = weight of 3, second choice = weight of 2, third choice = weight of 1). These </w:t>
      </w:r>
      <w:r>
        <w:rPr>
          <w:szCs w:val="20"/>
          <w:lang w:val="en-AU"/>
        </w:rPr>
        <w:t>results are reported in Figure 5</w:t>
      </w:r>
      <w:r w:rsidR="00CF70F8" w:rsidRPr="00813454">
        <w:rPr>
          <w:szCs w:val="20"/>
          <w:lang w:val="en-AU"/>
        </w:rPr>
        <w:t>.</w:t>
      </w:r>
    </w:p>
    <w:p w14:paraId="1FBA316E" w14:textId="686683CD" w:rsidR="001A251F" w:rsidRDefault="001A251F" w:rsidP="009C31DA"/>
    <w:p w14:paraId="7EAF25BF" w14:textId="1103F130" w:rsidR="00CF70F8" w:rsidRDefault="00CF70F8" w:rsidP="00CF70F8">
      <w:pPr>
        <w:pStyle w:val="Normal-Communio"/>
      </w:pPr>
      <w:r>
        <w:rPr>
          <w:noProof/>
          <w:lang w:eastAsia="en-AU"/>
        </w:rPr>
        <w:lastRenderedPageBreak/>
        <w:drawing>
          <wp:inline distT="0" distB="0" distL="0" distR="0" wp14:anchorId="5F486B8B" wp14:editId="0264E293">
            <wp:extent cx="5695950" cy="2867025"/>
            <wp:effectExtent l="0" t="0" r="19050" b="9525"/>
            <wp:docPr id="11" name="Chart 11" descr="Impact of the eight different messages" title="Message Impa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22825C" w14:textId="77777777" w:rsidR="005220AD" w:rsidRPr="00F87330" w:rsidRDefault="005220AD" w:rsidP="007A28D3">
      <w:pPr>
        <w:pStyle w:val="Caption"/>
        <w:rPr>
          <w:b/>
        </w:rPr>
      </w:pPr>
      <w:bookmarkStart w:id="96" w:name="_Toc378172601"/>
      <w:r w:rsidRPr="00F87330">
        <w:t xml:space="preserve">Figure </w:t>
      </w:r>
      <w:r w:rsidR="00397455">
        <w:fldChar w:fldCharType="begin"/>
      </w:r>
      <w:r w:rsidR="00397455">
        <w:instrText xml:space="preserve"> SEQ Figure \* ARABIC </w:instrText>
      </w:r>
      <w:r w:rsidR="00397455">
        <w:fldChar w:fldCharType="separate"/>
      </w:r>
      <w:r w:rsidR="00220072">
        <w:rPr>
          <w:noProof/>
        </w:rPr>
        <w:t>5</w:t>
      </w:r>
      <w:r w:rsidR="00397455">
        <w:rPr>
          <w:noProof/>
        </w:rPr>
        <w:fldChar w:fldCharType="end"/>
      </w:r>
      <w:r w:rsidRPr="00F87330">
        <w:t xml:space="preserve"> - Weighted impact of the eight messages</w:t>
      </w:r>
      <w:bookmarkEnd w:id="96"/>
    </w:p>
    <w:p w14:paraId="7F7A0DD1" w14:textId="77777777" w:rsidR="00731A39" w:rsidRPr="00DC5CB8" w:rsidRDefault="00731A39" w:rsidP="00731A39">
      <w:pPr>
        <w:rPr>
          <w:rFonts w:eastAsiaTheme="majorEastAsia"/>
        </w:rPr>
      </w:pPr>
      <w:r w:rsidRPr="00DC5CB8">
        <w:rPr>
          <w:rFonts w:eastAsiaTheme="majorEastAsia"/>
        </w:rPr>
        <w:t>Figure 5 shows that 24.1 per cent of respondents reported message A as the most impactful, 10.9 reported message B, 13.4 reported message C, 16.8 reported message D, 7.7 reported message E, 4.2 reported message F, 12.2 reported message G and 10.7 reported message H.</w:t>
      </w:r>
    </w:p>
    <w:p w14:paraId="0871073C" w14:textId="77777777" w:rsidR="00731A39" w:rsidRDefault="00731A39" w:rsidP="00102949">
      <w:pPr>
        <w:rPr>
          <w:szCs w:val="20"/>
          <w:lang w:val="en-AU"/>
        </w:rPr>
      </w:pPr>
    </w:p>
    <w:p w14:paraId="027EDF02" w14:textId="5C1C6039" w:rsidR="00102949" w:rsidRDefault="00CF70F8" w:rsidP="00102949">
      <w:pPr>
        <w:rPr>
          <w:szCs w:val="20"/>
          <w:lang w:val="en-AU"/>
        </w:rPr>
      </w:pPr>
      <w:r w:rsidRPr="008A7118">
        <w:rPr>
          <w:szCs w:val="20"/>
          <w:lang w:val="en-AU"/>
        </w:rPr>
        <w:t>Fi</w:t>
      </w:r>
      <w:r w:rsidR="00A24CA6">
        <w:rPr>
          <w:szCs w:val="20"/>
          <w:lang w:val="en-AU"/>
        </w:rPr>
        <w:t>gure 5</w:t>
      </w:r>
      <w:r w:rsidR="000F6E8C">
        <w:rPr>
          <w:szCs w:val="20"/>
          <w:lang w:val="en-AU"/>
        </w:rPr>
        <w:t xml:space="preserve"> </w:t>
      </w:r>
      <w:r w:rsidR="00C316AB">
        <w:rPr>
          <w:szCs w:val="20"/>
          <w:lang w:val="en-AU"/>
        </w:rPr>
        <w:t xml:space="preserve">above </w:t>
      </w:r>
      <w:r w:rsidR="000F6E8C">
        <w:rPr>
          <w:szCs w:val="20"/>
          <w:lang w:val="en-AU"/>
        </w:rPr>
        <w:t>illustrates that message</w:t>
      </w:r>
      <w:r w:rsidRPr="008A7118">
        <w:rPr>
          <w:szCs w:val="20"/>
          <w:lang w:val="en-AU"/>
        </w:rPr>
        <w:t xml:space="preserve"> A </w:t>
      </w:r>
      <w:r w:rsidR="001D2868">
        <w:rPr>
          <w:szCs w:val="20"/>
          <w:lang w:val="en-AU"/>
        </w:rPr>
        <w:t xml:space="preserve">and </w:t>
      </w:r>
      <w:r w:rsidRPr="008A7118">
        <w:rPr>
          <w:szCs w:val="20"/>
          <w:lang w:val="en-AU"/>
        </w:rPr>
        <w:t>D</w:t>
      </w:r>
      <w:r w:rsidR="00102949">
        <w:rPr>
          <w:szCs w:val="20"/>
          <w:lang w:val="en-AU"/>
        </w:rPr>
        <w:t xml:space="preserve"> </w:t>
      </w:r>
      <w:r w:rsidRPr="008A7118">
        <w:rPr>
          <w:szCs w:val="20"/>
          <w:lang w:val="en-AU"/>
        </w:rPr>
        <w:t xml:space="preserve">were viewed as particularly impactful, followed by </w:t>
      </w:r>
      <w:r w:rsidR="000F6E8C">
        <w:rPr>
          <w:szCs w:val="20"/>
          <w:lang w:val="en-AU"/>
        </w:rPr>
        <w:t xml:space="preserve">message </w:t>
      </w:r>
      <w:r w:rsidRPr="008A7118">
        <w:rPr>
          <w:szCs w:val="20"/>
          <w:lang w:val="en-AU"/>
        </w:rPr>
        <w:t xml:space="preserve">C </w:t>
      </w:r>
      <w:r w:rsidR="001D2868">
        <w:rPr>
          <w:szCs w:val="20"/>
          <w:lang w:val="en-AU"/>
        </w:rPr>
        <w:t>and G</w:t>
      </w:r>
      <w:r w:rsidR="00102949">
        <w:t>.</w:t>
      </w:r>
      <w:r w:rsidR="001D2868">
        <w:t xml:space="preserve"> </w:t>
      </w:r>
      <w:r w:rsidR="000F6E8C">
        <w:rPr>
          <w:szCs w:val="20"/>
          <w:lang w:val="en-AU"/>
        </w:rPr>
        <w:t>Message</w:t>
      </w:r>
      <w:r w:rsidRPr="008A7118">
        <w:rPr>
          <w:szCs w:val="20"/>
          <w:lang w:val="en-AU"/>
        </w:rPr>
        <w:t xml:space="preserve"> E </w:t>
      </w:r>
      <w:r w:rsidR="001D2868">
        <w:rPr>
          <w:szCs w:val="20"/>
          <w:lang w:val="en-AU"/>
        </w:rPr>
        <w:t>and F</w:t>
      </w:r>
      <w:r w:rsidR="00102949">
        <w:t xml:space="preserve"> </w:t>
      </w:r>
      <w:r w:rsidRPr="008A7118">
        <w:rPr>
          <w:szCs w:val="20"/>
          <w:lang w:val="en-AU"/>
        </w:rPr>
        <w:t xml:space="preserve">were </w:t>
      </w:r>
      <w:r w:rsidRPr="001D2868">
        <w:rPr>
          <w:szCs w:val="20"/>
          <w:lang w:val="en-AU"/>
        </w:rPr>
        <w:t>not</w:t>
      </w:r>
      <w:r w:rsidRPr="00102949">
        <w:rPr>
          <w:b/>
          <w:szCs w:val="20"/>
          <w:lang w:val="en-AU"/>
        </w:rPr>
        <w:t xml:space="preserve"> </w:t>
      </w:r>
      <w:r w:rsidRPr="008A7118">
        <w:rPr>
          <w:szCs w:val="20"/>
          <w:lang w:val="en-AU"/>
        </w:rPr>
        <w:t xml:space="preserve">particularly impactful. </w:t>
      </w:r>
    </w:p>
    <w:p w14:paraId="5C83E548" w14:textId="77777777" w:rsidR="00102949" w:rsidRDefault="00102949" w:rsidP="00102949">
      <w:pPr>
        <w:rPr>
          <w:szCs w:val="20"/>
          <w:lang w:val="en-AU"/>
        </w:rPr>
      </w:pPr>
    </w:p>
    <w:p w14:paraId="20FF6BAA" w14:textId="61FC1F59" w:rsidR="00CF70F8" w:rsidRPr="00102949" w:rsidRDefault="001D2868" w:rsidP="00102949">
      <w:pPr>
        <w:rPr>
          <w:b/>
        </w:rPr>
      </w:pPr>
      <w:r w:rsidRPr="001D2868">
        <w:rPr>
          <w:szCs w:val="20"/>
          <w:lang w:val="en-AU"/>
        </w:rPr>
        <w:t xml:space="preserve">It is interesting to contrast these findings with the messages which were most likely to </w:t>
      </w:r>
      <w:r w:rsidR="00C316AB">
        <w:rPr>
          <w:szCs w:val="20"/>
          <w:lang w:val="en-AU"/>
        </w:rPr>
        <w:t>be recalled as shown in Figure 6</w:t>
      </w:r>
      <w:r w:rsidRPr="001D2868">
        <w:rPr>
          <w:szCs w:val="20"/>
          <w:lang w:val="en-AU"/>
        </w:rPr>
        <w:t>.</w:t>
      </w:r>
    </w:p>
    <w:p w14:paraId="6B36514E" w14:textId="38F49747" w:rsidR="00D5518C" w:rsidRPr="00FE43C5" w:rsidRDefault="00F35A99" w:rsidP="00FE43C5">
      <w:pPr>
        <w:pStyle w:val="Heading2"/>
      </w:pPr>
      <w:bookmarkStart w:id="97" w:name="_Toc386715461"/>
      <w:r w:rsidRPr="00FE43C5">
        <w:t>Free r</w:t>
      </w:r>
      <w:r w:rsidR="00FD0A90" w:rsidRPr="00FE43C5">
        <w:t>ecall</w:t>
      </w:r>
      <w:bookmarkEnd w:id="97"/>
    </w:p>
    <w:p w14:paraId="126677FE" w14:textId="32D99BB6" w:rsidR="00102949" w:rsidRDefault="007530B8" w:rsidP="00102949">
      <w:pPr>
        <w:rPr>
          <w:szCs w:val="20"/>
          <w:lang w:val="en-AU"/>
        </w:rPr>
      </w:pPr>
      <w:r w:rsidRPr="007530B8">
        <w:rPr>
          <w:szCs w:val="20"/>
          <w:lang w:val="en-AU"/>
        </w:rPr>
        <w:t xml:space="preserve">Of the respondents that reported having seen a message displayed on </w:t>
      </w:r>
      <w:r w:rsidR="00C26CEA">
        <w:rPr>
          <w:szCs w:val="20"/>
          <w:lang w:val="en-AU"/>
        </w:rPr>
        <w:t>EGM</w:t>
      </w:r>
      <w:r w:rsidRPr="007530B8">
        <w:rPr>
          <w:szCs w:val="20"/>
          <w:lang w:val="en-AU"/>
        </w:rPr>
        <w:t xml:space="preserve">s, 164 (56.6%) respondents accurately freely recalled one message, 29 (10%) accurately freely recalled two messages and one respondent accurately freely recalled three messages. The number of respondents that recalled each </w:t>
      </w:r>
      <w:r>
        <w:rPr>
          <w:szCs w:val="20"/>
          <w:lang w:val="en-AU"/>
        </w:rPr>
        <w:t>message is presented in Figure 6</w:t>
      </w:r>
      <w:r w:rsidR="00102949" w:rsidRPr="002136E6">
        <w:rPr>
          <w:szCs w:val="20"/>
          <w:lang w:val="en-AU"/>
        </w:rPr>
        <w:t>.</w:t>
      </w:r>
    </w:p>
    <w:p w14:paraId="64C97A57" w14:textId="77777777" w:rsidR="002136E6" w:rsidRDefault="002136E6" w:rsidP="009C31DA">
      <w:r>
        <w:br w:type="page"/>
      </w:r>
    </w:p>
    <w:p w14:paraId="51647B71" w14:textId="3FB642BC" w:rsidR="002136E6" w:rsidRDefault="002136E6" w:rsidP="00102949">
      <w:pPr>
        <w:rPr>
          <w:szCs w:val="20"/>
          <w:lang w:val="en-AU"/>
        </w:rPr>
      </w:pPr>
      <w:r>
        <w:rPr>
          <w:noProof/>
          <w:lang w:val="en-AU" w:eastAsia="en-AU"/>
        </w:rPr>
        <w:lastRenderedPageBreak/>
        <w:drawing>
          <wp:inline distT="0" distB="0" distL="0" distR="0" wp14:anchorId="4E2AF067" wp14:editId="7908B970">
            <wp:extent cx="5791200" cy="2857500"/>
            <wp:effectExtent l="0" t="0" r="19050" b="19050"/>
            <wp:docPr id="41" name="Chart 41" descr="Which messages were recalled the most" title="Message statistic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B21467" w14:textId="77777777" w:rsidR="005220AD" w:rsidRPr="00F87330" w:rsidRDefault="005220AD" w:rsidP="007A28D3">
      <w:pPr>
        <w:pStyle w:val="Caption"/>
        <w:rPr>
          <w:b/>
        </w:rPr>
      </w:pPr>
      <w:bookmarkStart w:id="98" w:name="_Toc378172602"/>
      <w:r w:rsidRPr="00F87330">
        <w:t xml:space="preserve">Figure </w:t>
      </w:r>
      <w:r w:rsidR="00397455">
        <w:fldChar w:fldCharType="begin"/>
      </w:r>
      <w:r w:rsidR="00397455">
        <w:instrText xml:space="preserve"> SEQ Figure \* ARABIC </w:instrText>
      </w:r>
      <w:r w:rsidR="00397455">
        <w:fldChar w:fldCharType="separate"/>
      </w:r>
      <w:r w:rsidR="00220072">
        <w:rPr>
          <w:noProof/>
        </w:rPr>
        <w:t>6</w:t>
      </w:r>
      <w:r w:rsidR="00397455">
        <w:rPr>
          <w:noProof/>
        </w:rPr>
        <w:fldChar w:fldCharType="end"/>
      </w:r>
      <w:r w:rsidRPr="00F87330">
        <w:t xml:space="preserve"> - Most recalled messages</w:t>
      </w:r>
      <w:bookmarkEnd w:id="98"/>
    </w:p>
    <w:p w14:paraId="4C0D5A97" w14:textId="77777777" w:rsidR="00731A39" w:rsidRPr="00DC5CB8" w:rsidRDefault="00731A39" w:rsidP="00731A39">
      <w:pPr>
        <w:rPr>
          <w:rFonts w:eastAsiaTheme="majorEastAsia"/>
        </w:rPr>
      </w:pPr>
      <w:r w:rsidRPr="00DC5CB8">
        <w:rPr>
          <w:rFonts w:eastAsiaTheme="majorEastAsia"/>
        </w:rPr>
        <w:t xml:space="preserve">Figure 6 shows that 37 per cent of respondents reported seeing message A, 10 per cent saw message B, 28 per cent saw message C, 13 per cent saw message D, 65 per cent saw message E, 7 per cent saw message F, 9 per cent saw message G and 6 per cent saw message H. </w:t>
      </w:r>
    </w:p>
    <w:p w14:paraId="732F4975" w14:textId="77777777" w:rsidR="00731A39" w:rsidRDefault="00731A39" w:rsidP="00DB16F7">
      <w:pPr>
        <w:rPr>
          <w:szCs w:val="20"/>
          <w:lang w:val="en-AU"/>
        </w:rPr>
      </w:pPr>
    </w:p>
    <w:p w14:paraId="22DC8A3E" w14:textId="05322E6F" w:rsidR="00DB16F7" w:rsidRPr="00DB16F7" w:rsidRDefault="00A3318D" w:rsidP="00DB16F7">
      <w:pPr>
        <w:rPr>
          <w:szCs w:val="20"/>
          <w:lang w:val="en-AU"/>
        </w:rPr>
      </w:pPr>
      <w:r>
        <w:rPr>
          <w:szCs w:val="20"/>
          <w:lang w:val="en-AU"/>
        </w:rPr>
        <w:t>Message</w:t>
      </w:r>
      <w:r w:rsidR="001D2868">
        <w:rPr>
          <w:szCs w:val="20"/>
          <w:lang w:val="en-AU"/>
        </w:rPr>
        <w:t xml:space="preserve"> A</w:t>
      </w:r>
      <w:r>
        <w:t xml:space="preserve">, </w:t>
      </w:r>
      <w:r w:rsidR="00102949" w:rsidRPr="008A7118">
        <w:rPr>
          <w:szCs w:val="20"/>
          <w:lang w:val="en-AU"/>
        </w:rPr>
        <w:t xml:space="preserve">C and </w:t>
      </w:r>
      <w:r w:rsidR="001D2868">
        <w:rPr>
          <w:szCs w:val="20"/>
          <w:lang w:val="en-AU"/>
        </w:rPr>
        <w:t>E</w:t>
      </w:r>
      <w:r w:rsidR="00713649">
        <w:t xml:space="preserve"> </w:t>
      </w:r>
      <w:r w:rsidR="00102949" w:rsidRPr="008A7118">
        <w:rPr>
          <w:szCs w:val="20"/>
          <w:lang w:val="en-AU"/>
        </w:rPr>
        <w:t xml:space="preserve">were the most commonly recalled messages. </w:t>
      </w:r>
      <w:r w:rsidR="00DB16F7" w:rsidRPr="00DB16F7">
        <w:rPr>
          <w:szCs w:val="20"/>
          <w:lang w:val="en-AU"/>
        </w:rPr>
        <w:t>These results not surprisingly indicate that messages which are accurately recalled have a greate</w:t>
      </w:r>
      <w:r w:rsidR="00797BDB">
        <w:rPr>
          <w:szCs w:val="20"/>
          <w:lang w:val="en-AU"/>
        </w:rPr>
        <w:t>r chance of influencing players;</w:t>
      </w:r>
      <w:r w:rsidR="00DB16F7" w:rsidRPr="00DB16F7">
        <w:rPr>
          <w:szCs w:val="20"/>
          <w:lang w:val="en-AU"/>
        </w:rPr>
        <w:t xml:space="preserve"> and/or that messages which have a greater influence are more likely to be recalled. However, the findings also demonstrate that accurate recall is not necessary for message impact. </w:t>
      </w:r>
    </w:p>
    <w:p w14:paraId="01B0307D" w14:textId="77777777" w:rsidR="00DB16F7" w:rsidRPr="00DB16F7" w:rsidRDefault="00DB16F7" w:rsidP="00DB16F7">
      <w:pPr>
        <w:rPr>
          <w:szCs w:val="20"/>
          <w:lang w:val="en-AU"/>
        </w:rPr>
      </w:pPr>
    </w:p>
    <w:p w14:paraId="5F40D538" w14:textId="77777777" w:rsidR="00DB16F7" w:rsidRPr="00DB16F7" w:rsidRDefault="00DB16F7" w:rsidP="00DB16F7">
      <w:pPr>
        <w:rPr>
          <w:szCs w:val="20"/>
          <w:lang w:val="en-AU"/>
        </w:rPr>
      </w:pPr>
      <w:r w:rsidRPr="00DB16F7">
        <w:rPr>
          <w:szCs w:val="20"/>
          <w:lang w:val="en-AU"/>
        </w:rPr>
        <w:t xml:space="preserve">The themes of the most commonly recalled messages related to spending more money than is affordable, setting and playing within limits, and taking/needing a break. Notably, the only message including the word ‘money’ was not well recalled, indicating that words such as ‘spend’, ‘spent’, and ‘afford’ resonate with players to a greater extent. </w:t>
      </w:r>
    </w:p>
    <w:p w14:paraId="2D32DF37" w14:textId="77777777" w:rsidR="00DB16F7" w:rsidRPr="00DB16F7" w:rsidRDefault="00DB16F7" w:rsidP="00DB16F7">
      <w:pPr>
        <w:rPr>
          <w:szCs w:val="20"/>
          <w:lang w:val="en-AU"/>
        </w:rPr>
      </w:pPr>
    </w:p>
    <w:p w14:paraId="52E3BBBD" w14:textId="643034F8" w:rsidR="00A13BCD" w:rsidRPr="008A7118" w:rsidRDefault="00DB16F7" w:rsidP="00DB16F7">
      <w:pPr>
        <w:rPr>
          <w:szCs w:val="20"/>
          <w:lang w:val="en-AU"/>
        </w:rPr>
      </w:pPr>
      <w:r w:rsidRPr="00DB16F7">
        <w:rPr>
          <w:szCs w:val="20"/>
          <w:lang w:val="en-AU"/>
        </w:rPr>
        <w:t xml:space="preserve">Self-appraisal messages were recalled more frequently than informative messages, with 136 self-appraisal messages recalled, compared to 71 informative messages. This difference was statistically significant. These results are consistent with previous studies of responsible gambling messages for </w:t>
      </w:r>
      <w:r w:rsidR="00C26CEA">
        <w:rPr>
          <w:szCs w:val="20"/>
          <w:lang w:val="en-AU"/>
        </w:rPr>
        <w:t>EGM</w:t>
      </w:r>
      <w:r w:rsidRPr="00DB16F7">
        <w:rPr>
          <w:szCs w:val="20"/>
          <w:lang w:val="en-AU"/>
        </w:rPr>
        <w:t>s, which found self-appraisal messages were recalled significantly more accurately two-weeks following exposure during a single session, as compared to informative</w:t>
      </w:r>
      <w:r>
        <w:rPr>
          <w:szCs w:val="20"/>
          <w:lang w:val="en-AU"/>
        </w:rPr>
        <w:t xml:space="preserve"> </w:t>
      </w:r>
      <w:r w:rsidR="00A13BCD" w:rsidRPr="008A7118">
        <w:rPr>
          <w:szCs w:val="20"/>
          <w:lang w:val="en-AU"/>
        </w:rPr>
        <w:t>messages</w:t>
      </w:r>
      <w:r w:rsidR="00A13BCD">
        <w:rPr>
          <w:szCs w:val="20"/>
          <w:lang w:val="en-AU"/>
        </w:rPr>
        <w:t>.</w:t>
      </w:r>
      <w:r w:rsidR="00A13BCD">
        <w:rPr>
          <w:rStyle w:val="FootnoteReference"/>
          <w:szCs w:val="20"/>
          <w:lang w:val="en-AU"/>
        </w:rPr>
        <w:footnoteReference w:id="8"/>
      </w:r>
    </w:p>
    <w:p w14:paraId="0651DDD2" w14:textId="77777777" w:rsidR="000249F6" w:rsidRDefault="000249F6">
      <w:pPr>
        <w:spacing w:after="200" w:line="276" w:lineRule="auto"/>
        <w:rPr>
          <w:rFonts w:eastAsiaTheme="majorEastAsia" w:cstheme="majorBidi"/>
          <w:b/>
          <w:color w:val="auto"/>
        </w:rPr>
      </w:pPr>
      <w:bookmarkStart w:id="99" w:name="_Toc386715462"/>
      <w:r>
        <w:br w:type="page"/>
      </w:r>
    </w:p>
    <w:p w14:paraId="49B3288D" w14:textId="677ECB80" w:rsidR="00713649" w:rsidRPr="00FE43C5" w:rsidRDefault="00286B0C" w:rsidP="00FE43C5">
      <w:pPr>
        <w:pStyle w:val="Heading3"/>
      </w:pPr>
      <w:r w:rsidRPr="00FE43C5">
        <w:lastRenderedPageBreak/>
        <w:t>Stated recall by venue</w:t>
      </w:r>
      <w:bookmarkEnd w:id="99"/>
    </w:p>
    <w:p w14:paraId="624FA36F" w14:textId="77777777" w:rsidR="003A3D64" w:rsidRDefault="00286B0C" w:rsidP="009C31DA">
      <w:pPr>
        <w:rPr>
          <w:szCs w:val="20"/>
          <w:lang w:val="en-AU"/>
        </w:rPr>
      </w:pPr>
      <w:r>
        <w:rPr>
          <w:szCs w:val="20"/>
          <w:lang w:val="en-AU"/>
        </w:rPr>
        <w:t>The frequency of message</w:t>
      </w:r>
      <w:r w:rsidR="00227D98">
        <w:rPr>
          <w:szCs w:val="20"/>
          <w:lang w:val="en-AU"/>
        </w:rPr>
        <w:t xml:space="preserve"> display</w:t>
      </w:r>
      <w:r w:rsidR="004B3557">
        <w:rPr>
          <w:szCs w:val="20"/>
          <w:lang w:val="en-AU"/>
        </w:rPr>
        <w:t xml:space="preserve"> on machines</w:t>
      </w:r>
      <w:r>
        <w:rPr>
          <w:szCs w:val="20"/>
          <w:lang w:val="en-AU"/>
        </w:rPr>
        <w:t xml:space="preserve"> at Large Club 1 was less than the frequency of message</w:t>
      </w:r>
      <w:r w:rsidR="00227D98">
        <w:rPr>
          <w:szCs w:val="20"/>
          <w:lang w:val="en-AU"/>
        </w:rPr>
        <w:t xml:space="preserve"> display</w:t>
      </w:r>
      <w:r>
        <w:rPr>
          <w:szCs w:val="20"/>
          <w:lang w:val="en-AU"/>
        </w:rPr>
        <w:t xml:space="preserve"> on EGMs at other venues (Large Club 1 displayed messages for 10 seconds every hour; other intervention venues displayed messages for 15 seconds every 15 minutes.) It is interesting to note when analysing the data for stated recall at different venues</w:t>
      </w:r>
      <w:r w:rsidR="002B2B71">
        <w:rPr>
          <w:szCs w:val="20"/>
          <w:lang w:val="en-AU"/>
        </w:rPr>
        <w:t xml:space="preserve"> </w:t>
      </w:r>
      <w:r>
        <w:rPr>
          <w:szCs w:val="20"/>
          <w:lang w:val="en-AU"/>
        </w:rPr>
        <w:t xml:space="preserve">that recall at Large Club 1 was slightly lower than at other venues. Other factors need to be considered when interpreting the results, including the different environments of each venue. </w:t>
      </w:r>
    </w:p>
    <w:p w14:paraId="11938EEC" w14:textId="243DBE41" w:rsidR="00EC5B6E" w:rsidRPr="00847DE5" w:rsidRDefault="00286B0C" w:rsidP="009C31DA">
      <w:pPr>
        <w:rPr>
          <w:szCs w:val="20"/>
          <w:lang w:val="en-AU"/>
        </w:rPr>
      </w:pPr>
      <w:r>
        <w:rPr>
          <w:szCs w:val="20"/>
          <w:lang w:val="en-AU"/>
        </w:rPr>
        <w:t>In terms of determining the impact of frequency of message display on recall and effectiveness</w:t>
      </w:r>
      <w:r w:rsidR="00847DE5">
        <w:rPr>
          <w:szCs w:val="20"/>
          <w:lang w:val="en-AU"/>
        </w:rPr>
        <w:t>, the results are inconclusive.</w:t>
      </w:r>
    </w:p>
    <w:p w14:paraId="7DD4B409" w14:textId="1A02D060" w:rsidR="00591ED0" w:rsidRPr="00D962B0" w:rsidRDefault="00785988" w:rsidP="00FE43C5">
      <w:pPr>
        <w:pStyle w:val="Heading1"/>
      </w:pPr>
      <w:bookmarkStart w:id="100" w:name="_Toc386715463"/>
      <w:r w:rsidRPr="00D962B0">
        <w:t xml:space="preserve">Effectiveness - </w:t>
      </w:r>
      <w:r w:rsidR="00F35A99" w:rsidRPr="00D962B0">
        <w:t>message c</w:t>
      </w:r>
      <w:r w:rsidR="00AB4254" w:rsidRPr="00D962B0">
        <w:t>ontent</w:t>
      </w:r>
      <w:bookmarkEnd w:id="100"/>
    </w:p>
    <w:p w14:paraId="27FE172B" w14:textId="17FAA5D8" w:rsidR="001E379E" w:rsidRPr="003A3D64" w:rsidRDefault="001E379E" w:rsidP="00A13BCD">
      <w:pPr>
        <w:rPr>
          <w:szCs w:val="20"/>
          <w:lang w:val="en-AU"/>
        </w:rPr>
      </w:pPr>
      <w:r>
        <w:rPr>
          <w:szCs w:val="20"/>
          <w:lang w:val="en-AU"/>
        </w:rPr>
        <w:t>Respondents were allowed more than one response to questions relating to m</w:t>
      </w:r>
      <w:r w:rsidRPr="00834CD3">
        <w:rPr>
          <w:szCs w:val="20"/>
          <w:lang w:val="en-AU"/>
        </w:rPr>
        <w:t xml:space="preserve">essage influence on </w:t>
      </w:r>
      <w:r w:rsidR="00FB0546">
        <w:rPr>
          <w:szCs w:val="20"/>
          <w:lang w:val="en-AU"/>
        </w:rPr>
        <w:t>player</w:t>
      </w:r>
      <w:r w:rsidRPr="001E379E">
        <w:rPr>
          <w:szCs w:val="20"/>
          <w:lang w:val="en-AU"/>
        </w:rPr>
        <w:t>s</w:t>
      </w:r>
      <w:r w:rsidR="00FB0546">
        <w:rPr>
          <w:szCs w:val="20"/>
          <w:lang w:val="en-AU"/>
        </w:rPr>
        <w:t>’</w:t>
      </w:r>
      <w:r w:rsidRPr="00834CD3">
        <w:rPr>
          <w:szCs w:val="20"/>
          <w:lang w:val="en-AU"/>
        </w:rPr>
        <w:t xml:space="preserve"> thoughts</w:t>
      </w:r>
      <w:r w:rsidR="00E96A5D">
        <w:rPr>
          <w:szCs w:val="20"/>
          <w:lang w:val="en-AU"/>
        </w:rPr>
        <w:t xml:space="preserve"> and play. N</w:t>
      </w:r>
      <w:r>
        <w:rPr>
          <w:szCs w:val="20"/>
          <w:lang w:val="en-AU"/>
        </w:rPr>
        <w:t>ot everyone provided an answer hence, the following counts per response (n) will not add up to the entire sample size repo</w:t>
      </w:r>
      <w:r w:rsidR="00571C99">
        <w:rPr>
          <w:szCs w:val="20"/>
          <w:lang w:val="en-AU"/>
        </w:rPr>
        <w:t>rted</w:t>
      </w:r>
      <w:r>
        <w:rPr>
          <w:szCs w:val="20"/>
          <w:lang w:val="en-AU"/>
        </w:rPr>
        <w:t>.</w:t>
      </w:r>
      <w:r w:rsidR="000132C3">
        <w:rPr>
          <w:b/>
          <w:szCs w:val="20"/>
          <w:lang w:val="en-AU"/>
        </w:rPr>
        <w:t xml:space="preserve"> </w:t>
      </w:r>
    </w:p>
    <w:p w14:paraId="4BC59D50" w14:textId="05B8FED4" w:rsidR="00A13BCD" w:rsidRPr="003A3D64" w:rsidRDefault="00A13BCD" w:rsidP="003A3D64">
      <w:pPr>
        <w:pStyle w:val="Heading2"/>
      </w:pPr>
      <w:bookmarkStart w:id="101" w:name="_Toc386715464"/>
      <w:r w:rsidRPr="00FE43C5">
        <w:t>Informative messages</w:t>
      </w:r>
      <w:bookmarkEnd w:id="101"/>
    </w:p>
    <w:p w14:paraId="7730DF26" w14:textId="788A01E8" w:rsidR="00A13BCD" w:rsidRPr="00AC08CC" w:rsidRDefault="00A13BCD" w:rsidP="00A13BCD">
      <w:r>
        <w:rPr>
          <w:szCs w:val="20"/>
          <w:lang w:val="en-AU"/>
        </w:rPr>
        <w:t>The in</w:t>
      </w:r>
      <w:r w:rsidR="00F67F17">
        <w:rPr>
          <w:szCs w:val="20"/>
          <w:lang w:val="en-AU"/>
        </w:rPr>
        <w:t>formative messages were message</w:t>
      </w:r>
      <w:r>
        <w:rPr>
          <w:szCs w:val="20"/>
          <w:lang w:val="en-AU"/>
        </w:rPr>
        <w:t xml:space="preserve"> </w:t>
      </w:r>
      <w:r w:rsidRPr="00AC08CC">
        <w:rPr>
          <w:szCs w:val="20"/>
          <w:lang w:val="en-AU"/>
        </w:rPr>
        <w:t>C (</w:t>
      </w:r>
      <w:r w:rsidR="0067753F" w:rsidRPr="00AC08CC">
        <w:t>Set your limit. Play within it</w:t>
      </w:r>
      <w:r w:rsidRPr="00AC08CC">
        <w:t>)</w:t>
      </w:r>
      <w:r w:rsidRPr="00AC08CC">
        <w:rPr>
          <w:szCs w:val="20"/>
          <w:lang w:val="en-AU"/>
        </w:rPr>
        <w:t xml:space="preserve">, </w:t>
      </w:r>
      <w:r w:rsidR="00F67F17" w:rsidRPr="00AC08CC">
        <w:rPr>
          <w:szCs w:val="20"/>
          <w:lang w:val="en-AU"/>
        </w:rPr>
        <w:t xml:space="preserve">message </w:t>
      </w:r>
      <w:r w:rsidRPr="00AC08CC">
        <w:rPr>
          <w:szCs w:val="20"/>
          <w:lang w:val="en-AU"/>
        </w:rPr>
        <w:t>D (</w:t>
      </w:r>
      <w:r w:rsidRPr="00AC08CC">
        <w:t>Only sp</w:t>
      </w:r>
      <w:r w:rsidR="0067753F" w:rsidRPr="00AC08CC">
        <w:t>end what you can afford to lose)</w:t>
      </w:r>
      <w:r w:rsidRPr="00AC08CC">
        <w:rPr>
          <w:szCs w:val="20"/>
          <w:lang w:val="en-AU"/>
        </w:rPr>
        <w:t xml:space="preserve">, </w:t>
      </w:r>
      <w:r w:rsidR="00F67F17" w:rsidRPr="00AC08CC">
        <w:rPr>
          <w:szCs w:val="20"/>
          <w:lang w:val="en-AU"/>
        </w:rPr>
        <w:t xml:space="preserve">message </w:t>
      </w:r>
      <w:r w:rsidRPr="00AC08CC">
        <w:rPr>
          <w:szCs w:val="20"/>
          <w:lang w:val="en-AU"/>
        </w:rPr>
        <w:t>G (</w:t>
      </w:r>
      <w:r w:rsidRPr="00AC08CC">
        <w:t xml:space="preserve">A winner knows when to stop gambling) </w:t>
      </w:r>
      <w:r w:rsidRPr="00AC08CC">
        <w:rPr>
          <w:szCs w:val="20"/>
          <w:lang w:val="en-AU"/>
        </w:rPr>
        <w:t xml:space="preserve">and </w:t>
      </w:r>
      <w:r w:rsidR="00F67F17" w:rsidRPr="00AC08CC">
        <w:rPr>
          <w:szCs w:val="20"/>
          <w:lang w:val="en-AU"/>
        </w:rPr>
        <w:t xml:space="preserve">message </w:t>
      </w:r>
      <w:r w:rsidRPr="00AC08CC">
        <w:rPr>
          <w:szCs w:val="20"/>
          <w:lang w:val="en-AU"/>
        </w:rPr>
        <w:t>H (</w:t>
      </w:r>
      <w:r w:rsidRPr="00AC08CC">
        <w:t>You are responsible for your gambling</w:t>
      </w:r>
      <w:r w:rsidR="0067753F" w:rsidRPr="00AC08CC">
        <w:t>)</w:t>
      </w:r>
      <w:r w:rsidR="008418D9">
        <w:t>.</w:t>
      </w:r>
    </w:p>
    <w:p w14:paraId="3811BF83" w14:textId="77777777" w:rsidR="0067753F" w:rsidRPr="00A13BCD" w:rsidRDefault="0067753F" w:rsidP="00A13BCD">
      <w:pPr>
        <w:rPr>
          <w:szCs w:val="20"/>
          <w:lang w:val="en-AU"/>
        </w:rPr>
      </w:pPr>
    </w:p>
    <w:p w14:paraId="6E4DB411" w14:textId="32193CA5" w:rsidR="00A13BCD" w:rsidRDefault="00AC08CC" w:rsidP="00A13BCD">
      <w:pPr>
        <w:rPr>
          <w:szCs w:val="20"/>
          <w:lang w:val="en-AU"/>
        </w:rPr>
      </w:pPr>
      <w:r w:rsidRPr="00AC08CC">
        <w:rPr>
          <w:szCs w:val="20"/>
          <w:lang w:val="en-AU"/>
        </w:rPr>
        <w:t>The most commonly reported thoughts in response to informative messages related to</w:t>
      </w:r>
      <w:r w:rsidR="00A13BCD" w:rsidRPr="008A7118">
        <w:rPr>
          <w:szCs w:val="20"/>
          <w:lang w:val="en-AU"/>
        </w:rPr>
        <w:t xml:space="preserve">: </w:t>
      </w:r>
    </w:p>
    <w:p w14:paraId="3601DBD9" w14:textId="59FC2261" w:rsidR="00A13BCD" w:rsidRPr="007B652D" w:rsidRDefault="00F67F17" w:rsidP="00A13BCD">
      <w:pPr>
        <w:pStyle w:val="BulletText1"/>
        <w:numPr>
          <w:ilvl w:val="0"/>
          <w:numId w:val="8"/>
        </w:numPr>
        <w:rPr>
          <w:bCs/>
        </w:rPr>
      </w:pPr>
      <w:r>
        <w:rPr>
          <w:bCs/>
        </w:rPr>
        <w:t>wanted to keep playing</w:t>
      </w:r>
      <w:r w:rsidR="00A13BCD" w:rsidRPr="007B652D">
        <w:rPr>
          <w:bCs/>
        </w:rPr>
        <w:t xml:space="preserve"> (n = 19)</w:t>
      </w:r>
    </w:p>
    <w:p w14:paraId="005BEE6D" w14:textId="79633499" w:rsidR="00A13BCD" w:rsidRPr="007B652D" w:rsidRDefault="00AC08CC" w:rsidP="00A13BCD">
      <w:pPr>
        <w:pStyle w:val="BulletText1"/>
        <w:numPr>
          <w:ilvl w:val="0"/>
          <w:numId w:val="8"/>
        </w:numPr>
        <w:rPr>
          <w:bCs/>
        </w:rPr>
      </w:pPr>
      <w:r>
        <w:rPr>
          <w:bCs/>
        </w:rPr>
        <w:t>thought</w:t>
      </w:r>
      <w:r w:rsidR="00A13BCD" w:rsidRPr="007B652D">
        <w:rPr>
          <w:bCs/>
        </w:rPr>
        <w:t xml:space="preserve"> abou</w:t>
      </w:r>
      <w:r w:rsidR="00F67F17">
        <w:rPr>
          <w:bCs/>
        </w:rPr>
        <w:t>t how much money I was spending</w:t>
      </w:r>
      <w:r w:rsidR="00A13BCD" w:rsidRPr="007B652D">
        <w:rPr>
          <w:bCs/>
        </w:rPr>
        <w:t xml:space="preserve"> (n = 12)</w:t>
      </w:r>
    </w:p>
    <w:p w14:paraId="61D66FDC" w14:textId="4B6CD874" w:rsidR="00A13BCD" w:rsidRPr="007B652D" w:rsidRDefault="00AC000F" w:rsidP="00A13BCD">
      <w:pPr>
        <w:pStyle w:val="BulletText1"/>
        <w:numPr>
          <w:ilvl w:val="0"/>
          <w:numId w:val="8"/>
        </w:numPr>
        <w:rPr>
          <w:bCs/>
        </w:rPr>
      </w:pPr>
      <w:r>
        <w:rPr>
          <w:bCs/>
        </w:rPr>
        <w:t>thought</w:t>
      </w:r>
      <w:r w:rsidRPr="007B652D">
        <w:rPr>
          <w:bCs/>
        </w:rPr>
        <w:t xml:space="preserve"> </w:t>
      </w:r>
      <w:r w:rsidR="00A13BCD" w:rsidRPr="007B652D">
        <w:rPr>
          <w:bCs/>
        </w:rPr>
        <w:t>ab</w:t>
      </w:r>
      <w:r w:rsidR="00F67F17">
        <w:rPr>
          <w:bCs/>
        </w:rPr>
        <w:t>out how long I had been playing</w:t>
      </w:r>
      <w:r w:rsidR="00A13BCD" w:rsidRPr="007B652D">
        <w:rPr>
          <w:bCs/>
        </w:rPr>
        <w:t xml:space="preserve"> (n = 9)</w:t>
      </w:r>
    </w:p>
    <w:p w14:paraId="7A8E47D3" w14:textId="304A59EC" w:rsidR="00A13BCD" w:rsidRPr="007B652D" w:rsidRDefault="00AC000F" w:rsidP="00A13BCD">
      <w:pPr>
        <w:pStyle w:val="BulletText1"/>
        <w:numPr>
          <w:ilvl w:val="0"/>
          <w:numId w:val="8"/>
        </w:numPr>
        <w:rPr>
          <w:bCs/>
        </w:rPr>
      </w:pPr>
      <w:r>
        <w:rPr>
          <w:bCs/>
        </w:rPr>
        <w:t>thought</w:t>
      </w:r>
      <w:r w:rsidRPr="007B652D">
        <w:rPr>
          <w:bCs/>
        </w:rPr>
        <w:t xml:space="preserve"> </w:t>
      </w:r>
      <w:r w:rsidR="00F67F17">
        <w:rPr>
          <w:bCs/>
        </w:rPr>
        <w:t>about taking a break</w:t>
      </w:r>
      <w:r w:rsidR="00A13BCD" w:rsidRPr="007B652D">
        <w:rPr>
          <w:bCs/>
        </w:rPr>
        <w:t xml:space="preserve"> (n = 5)</w:t>
      </w:r>
    </w:p>
    <w:p w14:paraId="3F667060" w14:textId="47695C2B" w:rsidR="00A13BCD" w:rsidRDefault="00AC000F" w:rsidP="00A13BCD">
      <w:pPr>
        <w:pStyle w:val="BulletText1"/>
        <w:numPr>
          <w:ilvl w:val="0"/>
          <w:numId w:val="8"/>
        </w:numPr>
        <w:rPr>
          <w:bCs/>
        </w:rPr>
      </w:pPr>
      <w:r>
        <w:rPr>
          <w:bCs/>
        </w:rPr>
        <w:t>thought</w:t>
      </w:r>
      <w:r w:rsidRPr="007B652D">
        <w:rPr>
          <w:bCs/>
        </w:rPr>
        <w:t xml:space="preserve"> </w:t>
      </w:r>
      <w:r w:rsidR="00F67F17">
        <w:rPr>
          <w:bCs/>
        </w:rPr>
        <w:t>about cashing out</w:t>
      </w:r>
      <w:r>
        <w:rPr>
          <w:bCs/>
        </w:rPr>
        <w:t xml:space="preserve"> (n = 2)</w:t>
      </w:r>
      <w:r w:rsidR="00A13BCD" w:rsidRPr="007B652D">
        <w:rPr>
          <w:bCs/>
        </w:rPr>
        <w:t xml:space="preserve"> </w:t>
      </w:r>
    </w:p>
    <w:p w14:paraId="6FECD912" w14:textId="6C506C64" w:rsidR="00143780" w:rsidRPr="007B652D" w:rsidRDefault="00143780" w:rsidP="00A13BCD">
      <w:pPr>
        <w:pStyle w:val="BulletText1"/>
        <w:numPr>
          <w:ilvl w:val="0"/>
          <w:numId w:val="8"/>
        </w:numPr>
        <w:rPr>
          <w:bCs/>
        </w:rPr>
      </w:pPr>
      <w:r>
        <w:rPr>
          <w:bCs/>
        </w:rPr>
        <w:t>feel annoyed/frustrated (n = 3)</w:t>
      </w:r>
    </w:p>
    <w:p w14:paraId="69605EC0" w14:textId="77777777" w:rsidR="00A13BCD" w:rsidRDefault="00A13BCD" w:rsidP="00A13BCD">
      <w:pPr>
        <w:rPr>
          <w:szCs w:val="20"/>
          <w:lang w:val="en-AU"/>
        </w:rPr>
      </w:pPr>
    </w:p>
    <w:p w14:paraId="2CF72BFE" w14:textId="77777777" w:rsidR="00A13BCD" w:rsidRDefault="00A13BCD" w:rsidP="00A13BCD">
      <w:pPr>
        <w:rPr>
          <w:szCs w:val="20"/>
          <w:lang w:val="en-AU"/>
        </w:rPr>
      </w:pPr>
      <w:r w:rsidRPr="008A7118">
        <w:rPr>
          <w:szCs w:val="20"/>
          <w:lang w:val="en-AU"/>
        </w:rPr>
        <w:t xml:space="preserve">The following </w:t>
      </w:r>
      <w:r w:rsidRPr="00AC000F">
        <w:rPr>
          <w:szCs w:val="20"/>
          <w:lang w:val="en-AU"/>
        </w:rPr>
        <w:t>behaviours</w:t>
      </w:r>
      <w:r w:rsidRPr="008A7118">
        <w:rPr>
          <w:szCs w:val="20"/>
          <w:lang w:val="en-AU"/>
        </w:rPr>
        <w:t xml:space="preserve"> upon seeing an </w:t>
      </w:r>
      <w:r w:rsidRPr="0067753F">
        <w:rPr>
          <w:szCs w:val="20"/>
          <w:lang w:val="en-AU"/>
        </w:rPr>
        <w:t>informative</w:t>
      </w:r>
      <w:r w:rsidRPr="008A7118">
        <w:rPr>
          <w:szCs w:val="20"/>
          <w:lang w:val="en-AU"/>
        </w:rPr>
        <w:t xml:space="preserve"> message were reported: </w:t>
      </w:r>
    </w:p>
    <w:p w14:paraId="215F7389" w14:textId="77777777" w:rsidR="00A13BCD" w:rsidRPr="007B652D" w:rsidRDefault="00A13BCD" w:rsidP="00A13BCD">
      <w:pPr>
        <w:pStyle w:val="BulletText1"/>
        <w:numPr>
          <w:ilvl w:val="0"/>
          <w:numId w:val="8"/>
        </w:numPr>
        <w:rPr>
          <w:bCs/>
        </w:rPr>
      </w:pPr>
      <w:r w:rsidRPr="007B652D">
        <w:rPr>
          <w:bCs/>
        </w:rPr>
        <w:t>read the message (n</w:t>
      </w:r>
      <w:r>
        <w:rPr>
          <w:bCs/>
        </w:rPr>
        <w:t xml:space="preserve"> = 26)</w:t>
      </w:r>
    </w:p>
    <w:p w14:paraId="65E01473" w14:textId="77777777" w:rsidR="00A13BCD" w:rsidRPr="007B652D" w:rsidRDefault="00A13BCD" w:rsidP="00A13BCD">
      <w:pPr>
        <w:pStyle w:val="BulletText1"/>
        <w:numPr>
          <w:ilvl w:val="0"/>
          <w:numId w:val="8"/>
        </w:numPr>
        <w:rPr>
          <w:bCs/>
        </w:rPr>
      </w:pPr>
      <w:r w:rsidRPr="007B652D">
        <w:rPr>
          <w:bCs/>
        </w:rPr>
        <w:t>immediately push the button to continue (n</w:t>
      </w:r>
      <w:r>
        <w:rPr>
          <w:bCs/>
        </w:rPr>
        <w:t xml:space="preserve"> = 12)</w:t>
      </w:r>
    </w:p>
    <w:p w14:paraId="607D7D21" w14:textId="3001AD1F" w:rsidR="00A13BCD" w:rsidRPr="007B652D" w:rsidRDefault="00AC000F" w:rsidP="00A13BCD">
      <w:pPr>
        <w:pStyle w:val="BulletText1"/>
        <w:numPr>
          <w:ilvl w:val="0"/>
          <w:numId w:val="8"/>
        </w:numPr>
        <w:rPr>
          <w:bCs/>
        </w:rPr>
      </w:pPr>
      <w:r>
        <w:rPr>
          <w:bCs/>
        </w:rPr>
        <w:t xml:space="preserve">did </w:t>
      </w:r>
      <w:r w:rsidR="00A13BCD" w:rsidRPr="007B652D">
        <w:rPr>
          <w:bCs/>
        </w:rPr>
        <w:t>not react to the message (n</w:t>
      </w:r>
      <w:r w:rsidR="00A13BCD">
        <w:rPr>
          <w:bCs/>
        </w:rPr>
        <w:t xml:space="preserve"> = 11)</w:t>
      </w:r>
    </w:p>
    <w:p w14:paraId="493656C5" w14:textId="14A8C4ED" w:rsidR="00A13BCD" w:rsidRPr="007B652D" w:rsidRDefault="00AC000F" w:rsidP="00A13BCD">
      <w:pPr>
        <w:pStyle w:val="BulletText1"/>
        <w:numPr>
          <w:ilvl w:val="0"/>
          <w:numId w:val="8"/>
        </w:numPr>
        <w:rPr>
          <w:bCs/>
        </w:rPr>
      </w:pPr>
      <w:r>
        <w:rPr>
          <w:bCs/>
        </w:rPr>
        <w:t>left</w:t>
      </w:r>
      <w:r w:rsidR="00A13BCD" w:rsidRPr="007B652D">
        <w:rPr>
          <w:bCs/>
        </w:rPr>
        <w:t xml:space="preserve"> the message on the screen until the time elapsed (n</w:t>
      </w:r>
      <w:r w:rsidR="00A13BCD">
        <w:rPr>
          <w:bCs/>
        </w:rPr>
        <w:t xml:space="preserve"> = 6)</w:t>
      </w:r>
    </w:p>
    <w:p w14:paraId="44ABA01A" w14:textId="2997771D" w:rsidR="00A13BCD" w:rsidRPr="007B652D" w:rsidRDefault="00A13BCD" w:rsidP="00A13BCD">
      <w:pPr>
        <w:pStyle w:val="BulletText1"/>
        <w:numPr>
          <w:ilvl w:val="0"/>
          <w:numId w:val="8"/>
        </w:numPr>
        <w:rPr>
          <w:bCs/>
        </w:rPr>
      </w:pPr>
      <w:r w:rsidRPr="007B652D">
        <w:rPr>
          <w:bCs/>
        </w:rPr>
        <w:t>look</w:t>
      </w:r>
      <w:r w:rsidR="00AC000F">
        <w:rPr>
          <w:bCs/>
        </w:rPr>
        <w:t>ed</w:t>
      </w:r>
      <w:r w:rsidRPr="007B652D">
        <w:rPr>
          <w:bCs/>
        </w:rPr>
        <w:t xml:space="preserve"> around at other players or machines (n</w:t>
      </w:r>
      <w:r>
        <w:rPr>
          <w:bCs/>
        </w:rPr>
        <w:t xml:space="preserve"> = 5)</w:t>
      </w:r>
    </w:p>
    <w:p w14:paraId="0729EBCD" w14:textId="32C16429" w:rsidR="00A13BCD" w:rsidRPr="007B652D" w:rsidRDefault="00A13BCD" w:rsidP="00A13BCD">
      <w:pPr>
        <w:pStyle w:val="BulletText1"/>
        <w:numPr>
          <w:ilvl w:val="0"/>
          <w:numId w:val="8"/>
        </w:numPr>
        <w:rPr>
          <w:bCs/>
        </w:rPr>
      </w:pPr>
      <w:r w:rsidRPr="007B652D">
        <w:rPr>
          <w:bCs/>
        </w:rPr>
        <w:t>talk</w:t>
      </w:r>
      <w:r w:rsidR="00AC000F">
        <w:rPr>
          <w:bCs/>
        </w:rPr>
        <w:t>ed</w:t>
      </w:r>
      <w:r w:rsidRPr="007B652D">
        <w:rPr>
          <w:bCs/>
        </w:rPr>
        <w:t xml:space="preserve"> to somebody nearby (n</w:t>
      </w:r>
      <w:r>
        <w:rPr>
          <w:bCs/>
        </w:rPr>
        <w:t xml:space="preserve"> = 3)</w:t>
      </w:r>
    </w:p>
    <w:p w14:paraId="6E47CF97" w14:textId="789EF1AA" w:rsidR="00A13BCD" w:rsidRPr="007B652D" w:rsidRDefault="00A13BCD" w:rsidP="00A13BCD">
      <w:pPr>
        <w:pStyle w:val="BulletText1"/>
        <w:numPr>
          <w:ilvl w:val="0"/>
          <w:numId w:val="8"/>
        </w:numPr>
        <w:rPr>
          <w:bCs/>
        </w:rPr>
      </w:pPr>
      <w:r w:rsidRPr="007B652D">
        <w:rPr>
          <w:bCs/>
        </w:rPr>
        <w:t>cash</w:t>
      </w:r>
      <w:r w:rsidR="00AC000F">
        <w:rPr>
          <w:bCs/>
        </w:rPr>
        <w:t>ed</w:t>
      </w:r>
      <w:r w:rsidRPr="007B652D">
        <w:rPr>
          <w:bCs/>
        </w:rPr>
        <w:t xml:space="preserve"> out and</w:t>
      </w:r>
      <w:r w:rsidR="00BA68FF">
        <w:rPr>
          <w:bCs/>
        </w:rPr>
        <w:t xml:space="preserve"> leave gaming area (n = 2)</w:t>
      </w:r>
    </w:p>
    <w:p w14:paraId="5454D575" w14:textId="7B8DA961" w:rsidR="0067753F" w:rsidRPr="003A3D64" w:rsidRDefault="00A13BCD" w:rsidP="00A13BCD">
      <w:pPr>
        <w:pStyle w:val="BulletText1"/>
        <w:numPr>
          <w:ilvl w:val="0"/>
          <w:numId w:val="8"/>
        </w:numPr>
        <w:rPr>
          <w:bCs/>
        </w:rPr>
      </w:pPr>
      <w:r w:rsidRPr="00F67F17">
        <w:rPr>
          <w:bCs/>
        </w:rPr>
        <w:t>check</w:t>
      </w:r>
      <w:r w:rsidR="00AC000F">
        <w:rPr>
          <w:bCs/>
        </w:rPr>
        <w:t>ed</w:t>
      </w:r>
      <w:r w:rsidR="00320F9B">
        <w:rPr>
          <w:bCs/>
        </w:rPr>
        <w:t xml:space="preserve"> their phone (n = 1)</w:t>
      </w:r>
    </w:p>
    <w:p w14:paraId="0BD28690" w14:textId="04A7F27E" w:rsidR="00393A84" w:rsidRPr="003A3D64" w:rsidRDefault="0067753F" w:rsidP="003A3D64">
      <w:pPr>
        <w:pStyle w:val="Heading2"/>
      </w:pPr>
      <w:bookmarkStart w:id="102" w:name="_Toc386715465"/>
      <w:r w:rsidRPr="00FE43C5">
        <w:t>Self-appraisal messages</w:t>
      </w:r>
      <w:bookmarkEnd w:id="102"/>
    </w:p>
    <w:p w14:paraId="3850A685" w14:textId="6EA34313" w:rsidR="00A13BCD" w:rsidRPr="00C43D99" w:rsidRDefault="00F67F17" w:rsidP="00A13BCD">
      <w:pPr>
        <w:rPr>
          <w:b/>
        </w:rPr>
      </w:pPr>
      <w:r>
        <w:rPr>
          <w:szCs w:val="20"/>
          <w:lang w:val="en-AU"/>
        </w:rPr>
        <w:t>Self-</w:t>
      </w:r>
      <w:r w:rsidRPr="00C43D99">
        <w:rPr>
          <w:szCs w:val="20"/>
          <w:lang w:val="en-AU"/>
        </w:rPr>
        <w:t>appraisal messages were message</w:t>
      </w:r>
      <w:r w:rsidR="0067753F" w:rsidRPr="00C43D99">
        <w:rPr>
          <w:szCs w:val="20"/>
          <w:lang w:val="en-AU"/>
        </w:rPr>
        <w:t xml:space="preserve"> A (</w:t>
      </w:r>
      <w:r w:rsidR="0067753F" w:rsidRPr="00C43D99">
        <w:t>Have you spent more than you can afford?),</w:t>
      </w:r>
      <w:r w:rsidR="0067753F" w:rsidRPr="00C43D99">
        <w:rPr>
          <w:szCs w:val="20"/>
          <w:lang w:val="en-AU"/>
        </w:rPr>
        <w:t xml:space="preserve"> </w:t>
      </w:r>
      <w:r w:rsidRPr="00C43D99">
        <w:rPr>
          <w:szCs w:val="20"/>
          <w:lang w:val="en-AU"/>
        </w:rPr>
        <w:t xml:space="preserve">message </w:t>
      </w:r>
      <w:r w:rsidR="0067753F" w:rsidRPr="00C43D99">
        <w:rPr>
          <w:szCs w:val="20"/>
          <w:lang w:val="en-AU"/>
        </w:rPr>
        <w:t>B</w:t>
      </w:r>
      <w:r w:rsidR="0067753F" w:rsidRPr="00C43D99">
        <w:t xml:space="preserve"> (Is money all you are losing)</w:t>
      </w:r>
      <w:r w:rsidR="0067753F" w:rsidRPr="00C43D99">
        <w:rPr>
          <w:szCs w:val="20"/>
          <w:lang w:val="en-AU"/>
        </w:rPr>
        <w:t xml:space="preserve">, </w:t>
      </w:r>
      <w:r w:rsidRPr="00C43D99">
        <w:rPr>
          <w:szCs w:val="20"/>
          <w:lang w:val="en-AU"/>
        </w:rPr>
        <w:t xml:space="preserve">message </w:t>
      </w:r>
      <w:r w:rsidR="0067753F" w:rsidRPr="00C43D99">
        <w:rPr>
          <w:szCs w:val="20"/>
          <w:lang w:val="en-AU"/>
        </w:rPr>
        <w:t>E (</w:t>
      </w:r>
      <w:r w:rsidR="0067753F" w:rsidRPr="00C43D99">
        <w:t>Do you need a break? Gamble responsibly)</w:t>
      </w:r>
      <w:r w:rsidR="0067753F" w:rsidRPr="00C43D99">
        <w:rPr>
          <w:szCs w:val="20"/>
          <w:lang w:val="en-AU"/>
        </w:rPr>
        <w:t xml:space="preserve"> and </w:t>
      </w:r>
      <w:r w:rsidRPr="00C43D99">
        <w:rPr>
          <w:szCs w:val="20"/>
          <w:lang w:val="en-AU"/>
        </w:rPr>
        <w:t xml:space="preserve">message </w:t>
      </w:r>
      <w:r w:rsidR="0067753F" w:rsidRPr="00C43D99">
        <w:rPr>
          <w:szCs w:val="20"/>
          <w:lang w:val="en-AU"/>
        </w:rPr>
        <w:t>F (</w:t>
      </w:r>
      <w:r w:rsidR="0067753F" w:rsidRPr="00C43D99">
        <w:t>Are you playing longer than planned?</w:t>
      </w:r>
      <w:r w:rsidR="0067753F" w:rsidRPr="00BA3574">
        <w:t>)</w:t>
      </w:r>
      <w:r w:rsidR="00BA3574">
        <w:t>.</w:t>
      </w:r>
    </w:p>
    <w:p w14:paraId="30D70A56" w14:textId="77777777" w:rsidR="0067753F" w:rsidRPr="0067753F" w:rsidRDefault="0067753F" w:rsidP="00A13BCD">
      <w:pPr>
        <w:rPr>
          <w:b/>
        </w:rPr>
      </w:pPr>
    </w:p>
    <w:p w14:paraId="091108AC" w14:textId="587A605A" w:rsidR="00A13BCD" w:rsidRDefault="00797BDB" w:rsidP="00A13BCD">
      <w:pPr>
        <w:rPr>
          <w:szCs w:val="20"/>
          <w:lang w:val="en-AU"/>
        </w:rPr>
      </w:pPr>
      <w:r>
        <w:rPr>
          <w:szCs w:val="20"/>
          <w:lang w:val="en-AU"/>
        </w:rPr>
        <w:lastRenderedPageBreak/>
        <w:t xml:space="preserve">The </w:t>
      </w:r>
      <w:r w:rsidR="00C43D99" w:rsidRPr="00C43D99">
        <w:rPr>
          <w:szCs w:val="20"/>
          <w:lang w:val="en-AU"/>
        </w:rPr>
        <w:t>mos</w:t>
      </w:r>
      <w:r>
        <w:rPr>
          <w:szCs w:val="20"/>
          <w:lang w:val="en-AU"/>
        </w:rPr>
        <w:t xml:space="preserve">t commonly reported thoughts regarding self-appraisal messages </w:t>
      </w:r>
      <w:r w:rsidR="00C43D99" w:rsidRPr="00C43D99">
        <w:rPr>
          <w:szCs w:val="20"/>
          <w:lang w:val="en-AU"/>
        </w:rPr>
        <w:t>w</w:t>
      </w:r>
      <w:r w:rsidR="00027C9E">
        <w:rPr>
          <w:szCs w:val="20"/>
          <w:lang w:val="en-AU"/>
        </w:rPr>
        <w:t>ere</w:t>
      </w:r>
      <w:r w:rsidR="00C43D99" w:rsidRPr="00C43D99">
        <w:rPr>
          <w:szCs w:val="20"/>
          <w:lang w:val="en-AU"/>
        </w:rPr>
        <w:t xml:space="preserve"> similar to that for informative messages, with the most common responses from the 136 respondents who recalled self-appraisal messages being</w:t>
      </w:r>
      <w:r w:rsidR="00A13BCD" w:rsidRPr="008A7118">
        <w:rPr>
          <w:szCs w:val="20"/>
          <w:lang w:val="en-AU"/>
        </w:rPr>
        <w:t xml:space="preserve">: </w:t>
      </w:r>
    </w:p>
    <w:p w14:paraId="6D86657B" w14:textId="574638B0" w:rsidR="00A13BCD" w:rsidRPr="007B652D" w:rsidRDefault="00F67F17" w:rsidP="00A13BCD">
      <w:pPr>
        <w:pStyle w:val="BulletText1"/>
        <w:numPr>
          <w:ilvl w:val="0"/>
          <w:numId w:val="8"/>
        </w:numPr>
        <w:rPr>
          <w:bCs/>
        </w:rPr>
      </w:pPr>
      <w:r>
        <w:rPr>
          <w:bCs/>
        </w:rPr>
        <w:t>wanted to keep playing</w:t>
      </w:r>
      <w:r w:rsidR="00320F9B">
        <w:rPr>
          <w:bCs/>
        </w:rPr>
        <w:t xml:space="preserve"> (n = 27)</w:t>
      </w:r>
    </w:p>
    <w:p w14:paraId="57F005F6" w14:textId="18AEF283" w:rsidR="00A13BCD" w:rsidRPr="007B652D" w:rsidRDefault="00C43D99" w:rsidP="00A13BCD">
      <w:pPr>
        <w:pStyle w:val="BulletText1"/>
        <w:numPr>
          <w:ilvl w:val="0"/>
          <w:numId w:val="8"/>
        </w:numPr>
        <w:rPr>
          <w:bCs/>
        </w:rPr>
      </w:pPr>
      <w:r>
        <w:rPr>
          <w:bCs/>
        </w:rPr>
        <w:t>thought</w:t>
      </w:r>
      <w:r w:rsidR="00A13BCD" w:rsidRPr="007B652D">
        <w:rPr>
          <w:bCs/>
        </w:rPr>
        <w:t xml:space="preserve"> about how much money I was spendi</w:t>
      </w:r>
      <w:r w:rsidR="00F67F17">
        <w:rPr>
          <w:bCs/>
        </w:rPr>
        <w:t>ng</w:t>
      </w:r>
      <w:r w:rsidR="00A13BCD" w:rsidRPr="007B652D">
        <w:rPr>
          <w:bCs/>
        </w:rPr>
        <w:t xml:space="preserve"> (n = 23) </w:t>
      </w:r>
    </w:p>
    <w:p w14:paraId="2E2185F6" w14:textId="46BC7D5E" w:rsidR="00A13BCD" w:rsidRPr="007B652D" w:rsidRDefault="00C43D99" w:rsidP="00A13BCD">
      <w:pPr>
        <w:pStyle w:val="BulletText1"/>
        <w:numPr>
          <w:ilvl w:val="0"/>
          <w:numId w:val="8"/>
        </w:numPr>
        <w:rPr>
          <w:bCs/>
        </w:rPr>
      </w:pPr>
      <w:r>
        <w:rPr>
          <w:bCs/>
        </w:rPr>
        <w:t>thought</w:t>
      </w:r>
      <w:r w:rsidRPr="007B652D">
        <w:rPr>
          <w:bCs/>
        </w:rPr>
        <w:t xml:space="preserve"> </w:t>
      </w:r>
      <w:r w:rsidR="00A13BCD" w:rsidRPr="007B652D">
        <w:rPr>
          <w:bCs/>
        </w:rPr>
        <w:t>ab</w:t>
      </w:r>
      <w:r w:rsidR="00F67F17">
        <w:rPr>
          <w:bCs/>
        </w:rPr>
        <w:t>out how long I had been playing</w:t>
      </w:r>
      <w:r w:rsidR="00A13BCD" w:rsidRPr="007B652D">
        <w:rPr>
          <w:bCs/>
        </w:rPr>
        <w:t xml:space="preserve"> (n = 19)</w:t>
      </w:r>
    </w:p>
    <w:p w14:paraId="571CEECE" w14:textId="6680AD51" w:rsidR="00A13BCD" w:rsidRPr="007B652D" w:rsidRDefault="00C43D99" w:rsidP="00A13BCD">
      <w:pPr>
        <w:pStyle w:val="BulletText1"/>
        <w:numPr>
          <w:ilvl w:val="0"/>
          <w:numId w:val="8"/>
        </w:numPr>
        <w:rPr>
          <w:bCs/>
        </w:rPr>
      </w:pPr>
      <w:r>
        <w:rPr>
          <w:bCs/>
        </w:rPr>
        <w:t>thought</w:t>
      </w:r>
      <w:r w:rsidRPr="007B652D">
        <w:rPr>
          <w:bCs/>
        </w:rPr>
        <w:t xml:space="preserve"> </w:t>
      </w:r>
      <w:r w:rsidR="00F67F17">
        <w:rPr>
          <w:bCs/>
        </w:rPr>
        <w:t>about taking a break</w:t>
      </w:r>
      <w:r w:rsidR="00A13BCD" w:rsidRPr="007B652D">
        <w:rPr>
          <w:bCs/>
        </w:rPr>
        <w:t xml:space="preserve"> (n = 6)</w:t>
      </w:r>
    </w:p>
    <w:p w14:paraId="0C0236C5" w14:textId="38934831" w:rsidR="00A13BCD" w:rsidRDefault="00C43D99" w:rsidP="00A13BCD">
      <w:pPr>
        <w:pStyle w:val="BulletText1"/>
        <w:numPr>
          <w:ilvl w:val="0"/>
          <w:numId w:val="8"/>
        </w:numPr>
        <w:rPr>
          <w:bCs/>
        </w:rPr>
      </w:pPr>
      <w:r>
        <w:rPr>
          <w:bCs/>
        </w:rPr>
        <w:t>thought</w:t>
      </w:r>
      <w:r w:rsidRPr="007B652D">
        <w:rPr>
          <w:bCs/>
        </w:rPr>
        <w:t xml:space="preserve"> </w:t>
      </w:r>
      <w:r w:rsidR="00F67F17">
        <w:rPr>
          <w:bCs/>
        </w:rPr>
        <w:t>about cashing out</w:t>
      </w:r>
      <w:r w:rsidR="00320F9B">
        <w:rPr>
          <w:bCs/>
        </w:rPr>
        <w:t xml:space="preserve"> (n = 4)</w:t>
      </w:r>
    </w:p>
    <w:p w14:paraId="739AD82B" w14:textId="1663EB06" w:rsidR="00143780" w:rsidRPr="007B652D" w:rsidRDefault="00143780" w:rsidP="00A13BCD">
      <w:pPr>
        <w:pStyle w:val="BulletText1"/>
        <w:numPr>
          <w:ilvl w:val="0"/>
          <w:numId w:val="8"/>
        </w:numPr>
        <w:rPr>
          <w:bCs/>
        </w:rPr>
      </w:pPr>
      <w:r>
        <w:rPr>
          <w:bCs/>
        </w:rPr>
        <w:t>feel annoyed/frustrated (n = 14)</w:t>
      </w:r>
    </w:p>
    <w:p w14:paraId="1936B214" w14:textId="110AEC69" w:rsidR="00BD6150" w:rsidRDefault="00BD6150" w:rsidP="009C31DA"/>
    <w:p w14:paraId="69C8DE1D" w14:textId="33A28355" w:rsidR="000E114D" w:rsidRDefault="005B1D23" w:rsidP="00A13BCD">
      <w:pPr>
        <w:pStyle w:val="Normal-Communio"/>
        <w:rPr>
          <w:szCs w:val="20"/>
        </w:rPr>
      </w:pPr>
      <w:r w:rsidRPr="005B1D23">
        <w:rPr>
          <w:szCs w:val="20"/>
        </w:rPr>
        <w:t xml:space="preserve">The reported behavioural impacts of self-appraisal messages were similar to those reported for informative messages, although a number of behavioural responses were </w:t>
      </w:r>
      <w:r w:rsidR="000E114D">
        <w:rPr>
          <w:szCs w:val="20"/>
        </w:rPr>
        <w:t xml:space="preserve">also </w:t>
      </w:r>
      <w:r w:rsidRPr="005B1D23">
        <w:rPr>
          <w:szCs w:val="20"/>
        </w:rPr>
        <w:t xml:space="preserve">described. </w:t>
      </w:r>
    </w:p>
    <w:p w14:paraId="7FD1EDF3" w14:textId="77777777" w:rsidR="000E114D" w:rsidRDefault="000E114D" w:rsidP="00A13BCD">
      <w:pPr>
        <w:pStyle w:val="Normal-Communio"/>
        <w:rPr>
          <w:szCs w:val="20"/>
        </w:rPr>
      </w:pPr>
    </w:p>
    <w:p w14:paraId="0250B7AD" w14:textId="59FDFCA3" w:rsidR="005B1D23" w:rsidRDefault="005B1D23" w:rsidP="00A13BCD">
      <w:pPr>
        <w:pStyle w:val="Normal-Communio"/>
        <w:rPr>
          <w:szCs w:val="20"/>
        </w:rPr>
      </w:pPr>
      <w:r w:rsidRPr="005B1D23">
        <w:rPr>
          <w:szCs w:val="20"/>
        </w:rPr>
        <w:t>The reported behavioural impacts were</w:t>
      </w:r>
      <w:r w:rsidR="00D14B74">
        <w:rPr>
          <w:szCs w:val="20"/>
        </w:rPr>
        <w:t xml:space="preserve">: </w:t>
      </w:r>
    </w:p>
    <w:p w14:paraId="258A0EC2" w14:textId="31BEB624" w:rsidR="005B1D23" w:rsidRPr="005B1D23" w:rsidRDefault="0067753F" w:rsidP="005B1D23">
      <w:pPr>
        <w:pStyle w:val="BulletText1"/>
        <w:numPr>
          <w:ilvl w:val="0"/>
          <w:numId w:val="8"/>
        </w:numPr>
        <w:rPr>
          <w:bCs/>
        </w:rPr>
      </w:pPr>
      <w:r w:rsidRPr="005B1D23">
        <w:rPr>
          <w:bCs/>
        </w:rPr>
        <w:t>read the message (n</w:t>
      </w:r>
      <w:r w:rsidR="005B1D23" w:rsidRPr="005B1D23">
        <w:rPr>
          <w:bCs/>
        </w:rPr>
        <w:t xml:space="preserve"> = 34)</w:t>
      </w:r>
    </w:p>
    <w:p w14:paraId="095337E5" w14:textId="7BBD466B" w:rsidR="005B1D23" w:rsidRPr="005B1D23" w:rsidRDefault="0067753F" w:rsidP="005B1D23">
      <w:pPr>
        <w:pStyle w:val="BulletText1"/>
        <w:numPr>
          <w:ilvl w:val="0"/>
          <w:numId w:val="8"/>
        </w:numPr>
        <w:rPr>
          <w:bCs/>
        </w:rPr>
      </w:pPr>
      <w:r w:rsidRPr="005B1D23">
        <w:rPr>
          <w:bCs/>
        </w:rPr>
        <w:t>play</w:t>
      </w:r>
      <w:r w:rsidR="00027C9E">
        <w:rPr>
          <w:bCs/>
        </w:rPr>
        <w:t>ed</w:t>
      </w:r>
      <w:r w:rsidRPr="005B1D23">
        <w:rPr>
          <w:bCs/>
        </w:rPr>
        <w:t xml:space="preserve"> at the same rate (n</w:t>
      </w:r>
      <w:r w:rsidR="005B1D23" w:rsidRPr="005B1D23">
        <w:rPr>
          <w:bCs/>
        </w:rPr>
        <w:t xml:space="preserve"> = 32)</w:t>
      </w:r>
    </w:p>
    <w:p w14:paraId="42734165" w14:textId="274364CB" w:rsidR="005B1D23" w:rsidRPr="005B1D23" w:rsidRDefault="00027C9E" w:rsidP="005B1D23">
      <w:pPr>
        <w:pStyle w:val="BulletText1"/>
        <w:numPr>
          <w:ilvl w:val="0"/>
          <w:numId w:val="8"/>
        </w:numPr>
        <w:rPr>
          <w:bCs/>
        </w:rPr>
      </w:pPr>
      <w:r>
        <w:rPr>
          <w:bCs/>
        </w:rPr>
        <w:t xml:space="preserve">did </w:t>
      </w:r>
      <w:r w:rsidR="0067753F" w:rsidRPr="005B1D23">
        <w:rPr>
          <w:bCs/>
        </w:rPr>
        <w:t>not react to the message (n</w:t>
      </w:r>
      <w:r w:rsidR="005B1D23" w:rsidRPr="005B1D23">
        <w:rPr>
          <w:bCs/>
        </w:rPr>
        <w:t xml:space="preserve"> = 24)</w:t>
      </w:r>
    </w:p>
    <w:p w14:paraId="5D76D05A" w14:textId="5F7E8534" w:rsidR="005B1D23" w:rsidRPr="005B1D23" w:rsidRDefault="0067753F" w:rsidP="005B1D23">
      <w:pPr>
        <w:pStyle w:val="BulletText1"/>
        <w:numPr>
          <w:ilvl w:val="0"/>
          <w:numId w:val="8"/>
        </w:numPr>
        <w:rPr>
          <w:bCs/>
        </w:rPr>
      </w:pPr>
      <w:r w:rsidRPr="005B1D23">
        <w:rPr>
          <w:bCs/>
        </w:rPr>
        <w:t>immediately push</w:t>
      </w:r>
      <w:r w:rsidR="00027C9E">
        <w:rPr>
          <w:bCs/>
        </w:rPr>
        <w:t>ed</w:t>
      </w:r>
      <w:r w:rsidRPr="005B1D23">
        <w:rPr>
          <w:bCs/>
        </w:rPr>
        <w:t xml:space="preserve"> button to continue (n</w:t>
      </w:r>
      <w:r w:rsidR="00D14B74" w:rsidRPr="005B1D23">
        <w:rPr>
          <w:bCs/>
        </w:rPr>
        <w:t xml:space="preserve"> </w:t>
      </w:r>
      <w:r w:rsidR="005B1D23" w:rsidRPr="005B1D23">
        <w:rPr>
          <w:bCs/>
        </w:rPr>
        <w:t>= 13)</w:t>
      </w:r>
      <w:r w:rsidRPr="005B1D23">
        <w:rPr>
          <w:bCs/>
        </w:rPr>
        <w:t xml:space="preserve"> </w:t>
      </w:r>
    </w:p>
    <w:p w14:paraId="2B466E48" w14:textId="13C90458" w:rsidR="005B1D23" w:rsidRPr="005B1D23" w:rsidRDefault="0067753F" w:rsidP="005B1D23">
      <w:pPr>
        <w:pStyle w:val="BulletText1"/>
        <w:numPr>
          <w:ilvl w:val="0"/>
          <w:numId w:val="8"/>
        </w:numPr>
        <w:rPr>
          <w:bCs/>
        </w:rPr>
      </w:pPr>
      <w:r w:rsidRPr="005B1D23">
        <w:rPr>
          <w:bCs/>
        </w:rPr>
        <w:t>look</w:t>
      </w:r>
      <w:r w:rsidR="00027C9E">
        <w:rPr>
          <w:bCs/>
        </w:rPr>
        <w:t>ed</w:t>
      </w:r>
      <w:r w:rsidRPr="005B1D23">
        <w:rPr>
          <w:bCs/>
        </w:rPr>
        <w:t xml:space="preserve"> around at other players or machines (n</w:t>
      </w:r>
      <w:r w:rsidR="005B1D23" w:rsidRPr="005B1D23">
        <w:rPr>
          <w:bCs/>
        </w:rPr>
        <w:t xml:space="preserve"> = 7)</w:t>
      </w:r>
    </w:p>
    <w:p w14:paraId="7DA93DE5" w14:textId="5090D33B" w:rsidR="005B1D23" w:rsidRPr="005B1D23" w:rsidRDefault="0067753F" w:rsidP="005B1D23">
      <w:pPr>
        <w:pStyle w:val="BulletText1"/>
        <w:numPr>
          <w:ilvl w:val="0"/>
          <w:numId w:val="8"/>
        </w:numPr>
        <w:rPr>
          <w:bCs/>
        </w:rPr>
      </w:pPr>
      <w:r w:rsidRPr="005B1D23">
        <w:rPr>
          <w:bCs/>
        </w:rPr>
        <w:t>le</w:t>
      </w:r>
      <w:r w:rsidR="00027C9E">
        <w:rPr>
          <w:bCs/>
        </w:rPr>
        <w:t>ft</w:t>
      </w:r>
      <w:r w:rsidRPr="005B1D23">
        <w:rPr>
          <w:bCs/>
        </w:rPr>
        <w:t xml:space="preserve"> the message on the screen until time elapsed (n</w:t>
      </w:r>
      <w:r w:rsidR="005B1D23" w:rsidRPr="005B1D23">
        <w:rPr>
          <w:bCs/>
        </w:rPr>
        <w:t xml:space="preserve"> = 7)</w:t>
      </w:r>
    </w:p>
    <w:p w14:paraId="20928290" w14:textId="39303461" w:rsidR="005B1D23" w:rsidRPr="005B1D23" w:rsidRDefault="0067753F" w:rsidP="005B1D23">
      <w:pPr>
        <w:pStyle w:val="BulletText1"/>
        <w:numPr>
          <w:ilvl w:val="0"/>
          <w:numId w:val="8"/>
        </w:numPr>
        <w:rPr>
          <w:bCs/>
        </w:rPr>
      </w:pPr>
      <w:r w:rsidRPr="005B1D23">
        <w:rPr>
          <w:bCs/>
        </w:rPr>
        <w:t>play</w:t>
      </w:r>
      <w:r w:rsidR="00027C9E">
        <w:rPr>
          <w:bCs/>
        </w:rPr>
        <w:t>ed</w:t>
      </w:r>
      <w:r w:rsidRPr="005B1D23">
        <w:rPr>
          <w:bCs/>
        </w:rPr>
        <w:t xml:space="preserve"> on at a decreased speed (n</w:t>
      </w:r>
      <w:r w:rsidR="005B1D23" w:rsidRPr="005B1D23">
        <w:rPr>
          <w:bCs/>
        </w:rPr>
        <w:t xml:space="preserve"> = 5)</w:t>
      </w:r>
    </w:p>
    <w:p w14:paraId="47DD578C" w14:textId="5F0454D3" w:rsidR="005B1D23" w:rsidRPr="005B1D23" w:rsidRDefault="0067753F" w:rsidP="005B1D23">
      <w:pPr>
        <w:pStyle w:val="BulletText1"/>
        <w:numPr>
          <w:ilvl w:val="0"/>
          <w:numId w:val="8"/>
        </w:numPr>
        <w:rPr>
          <w:bCs/>
        </w:rPr>
      </w:pPr>
      <w:r w:rsidRPr="005B1D23">
        <w:rPr>
          <w:bCs/>
        </w:rPr>
        <w:t>cash</w:t>
      </w:r>
      <w:r w:rsidR="00027C9E">
        <w:rPr>
          <w:bCs/>
        </w:rPr>
        <w:t>ed</w:t>
      </w:r>
      <w:r w:rsidRPr="005B1D23">
        <w:rPr>
          <w:bCs/>
        </w:rPr>
        <w:t xml:space="preserve"> out and le</w:t>
      </w:r>
      <w:r w:rsidR="00027C9E">
        <w:rPr>
          <w:bCs/>
        </w:rPr>
        <w:t>ft</w:t>
      </w:r>
      <w:r w:rsidRPr="005B1D23">
        <w:rPr>
          <w:bCs/>
        </w:rPr>
        <w:t xml:space="preserve"> the gaming area (n</w:t>
      </w:r>
      <w:r w:rsidR="005B1D23" w:rsidRPr="005B1D23">
        <w:rPr>
          <w:bCs/>
        </w:rPr>
        <w:t xml:space="preserve"> = 5)</w:t>
      </w:r>
    </w:p>
    <w:p w14:paraId="3A4A1F12" w14:textId="4BA73652" w:rsidR="005B1D23" w:rsidRPr="005B1D23" w:rsidRDefault="0067753F" w:rsidP="005B1D23">
      <w:pPr>
        <w:pStyle w:val="BulletText1"/>
        <w:numPr>
          <w:ilvl w:val="0"/>
          <w:numId w:val="8"/>
        </w:numPr>
        <w:rPr>
          <w:bCs/>
        </w:rPr>
      </w:pPr>
      <w:r w:rsidRPr="005B1D23">
        <w:rPr>
          <w:bCs/>
        </w:rPr>
        <w:t>talk</w:t>
      </w:r>
      <w:r w:rsidR="00027C9E">
        <w:rPr>
          <w:bCs/>
        </w:rPr>
        <w:t>ed</w:t>
      </w:r>
      <w:r w:rsidRPr="005B1D23">
        <w:rPr>
          <w:bCs/>
        </w:rPr>
        <w:t xml:space="preserve"> to somebody nearby (n</w:t>
      </w:r>
      <w:r w:rsidR="005B1D23" w:rsidRPr="005B1D23">
        <w:rPr>
          <w:bCs/>
        </w:rPr>
        <w:t xml:space="preserve"> = 4)</w:t>
      </w:r>
    </w:p>
    <w:p w14:paraId="5D426689" w14:textId="68DBBDE1" w:rsidR="005B1D23" w:rsidRPr="005B1D23" w:rsidRDefault="0067753F" w:rsidP="005B1D23">
      <w:pPr>
        <w:pStyle w:val="BulletText1"/>
        <w:numPr>
          <w:ilvl w:val="0"/>
          <w:numId w:val="8"/>
        </w:numPr>
        <w:rPr>
          <w:bCs/>
        </w:rPr>
      </w:pPr>
      <w:r w:rsidRPr="005B1D23">
        <w:rPr>
          <w:bCs/>
        </w:rPr>
        <w:t>play</w:t>
      </w:r>
      <w:r w:rsidR="00027C9E">
        <w:rPr>
          <w:bCs/>
        </w:rPr>
        <w:t>ed</w:t>
      </w:r>
      <w:r w:rsidRPr="005B1D23">
        <w:rPr>
          <w:bCs/>
        </w:rPr>
        <w:t xml:space="preserve"> on and decrease credit bets (n</w:t>
      </w:r>
      <w:r w:rsidR="005B1D23" w:rsidRPr="005B1D23">
        <w:rPr>
          <w:bCs/>
        </w:rPr>
        <w:t xml:space="preserve"> = 3)</w:t>
      </w:r>
    </w:p>
    <w:p w14:paraId="4813EC0D" w14:textId="511055A0" w:rsidR="005B1D23" w:rsidRPr="005B1D23" w:rsidRDefault="0067753F" w:rsidP="005B1D23">
      <w:pPr>
        <w:pStyle w:val="BulletText1"/>
        <w:numPr>
          <w:ilvl w:val="0"/>
          <w:numId w:val="8"/>
        </w:numPr>
        <w:rPr>
          <w:bCs/>
        </w:rPr>
      </w:pPr>
      <w:r w:rsidRPr="005B1D23">
        <w:rPr>
          <w:bCs/>
        </w:rPr>
        <w:t>play</w:t>
      </w:r>
      <w:r w:rsidR="00027C9E">
        <w:rPr>
          <w:bCs/>
        </w:rPr>
        <w:t>ed</w:t>
      </w:r>
      <w:r w:rsidRPr="005B1D23">
        <w:rPr>
          <w:bCs/>
        </w:rPr>
        <w:t xml:space="preserve"> on and increase credit bets (n</w:t>
      </w:r>
      <w:r w:rsidR="005B1D23" w:rsidRPr="005B1D23">
        <w:rPr>
          <w:bCs/>
        </w:rPr>
        <w:t xml:space="preserve"> = 1)</w:t>
      </w:r>
    </w:p>
    <w:p w14:paraId="04F8137A" w14:textId="7AB1C2BF" w:rsidR="005B1D23" w:rsidRPr="005B1D23" w:rsidRDefault="0067753F" w:rsidP="005B1D23">
      <w:pPr>
        <w:pStyle w:val="BulletText1"/>
        <w:numPr>
          <w:ilvl w:val="0"/>
          <w:numId w:val="8"/>
        </w:numPr>
        <w:rPr>
          <w:bCs/>
        </w:rPr>
      </w:pPr>
      <w:r w:rsidRPr="005B1D23">
        <w:rPr>
          <w:bCs/>
        </w:rPr>
        <w:t>play</w:t>
      </w:r>
      <w:r w:rsidR="00027C9E">
        <w:rPr>
          <w:bCs/>
        </w:rPr>
        <w:t>ed</w:t>
      </w:r>
      <w:r w:rsidRPr="005B1D23">
        <w:rPr>
          <w:bCs/>
        </w:rPr>
        <w:t xml:space="preserve"> on and increase their speed of play (n = 1)</w:t>
      </w:r>
    </w:p>
    <w:p w14:paraId="2027B3AD" w14:textId="3D70EC87" w:rsidR="0067753F" w:rsidRPr="003A3D64" w:rsidRDefault="0067753F" w:rsidP="00A13BCD">
      <w:pPr>
        <w:pStyle w:val="BulletText1"/>
        <w:numPr>
          <w:ilvl w:val="0"/>
          <w:numId w:val="8"/>
        </w:numPr>
        <w:rPr>
          <w:bCs/>
        </w:rPr>
      </w:pPr>
      <w:r w:rsidRPr="005B1D23">
        <w:rPr>
          <w:bCs/>
        </w:rPr>
        <w:t>lit a cigarette (n</w:t>
      </w:r>
      <w:r w:rsidR="005B1D23" w:rsidRPr="005B1D23">
        <w:rPr>
          <w:bCs/>
        </w:rPr>
        <w:t xml:space="preserve"> = 1)</w:t>
      </w:r>
    </w:p>
    <w:p w14:paraId="2681035A" w14:textId="302ED5AE" w:rsidR="00393A84" w:rsidRPr="003A3D64" w:rsidRDefault="0067753F" w:rsidP="003A3D64">
      <w:pPr>
        <w:pStyle w:val="Heading3"/>
      </w:pPr>
      <w:bookmarkStart w:id="103" w:name="_Toc386715466"/>
      <w:r w:rsidRPr="00FE43C5">
        <w:t xml:space="preserve">Overall </w:t>
      </w:r>
      <w:r w:rsidR="00364078" w:rsidRPr="00FE43C5">
        <w:t xml:space="preserve">message </w:t>
      </w:r>
      <w:r w:rsidRPr="00FE43C5">
        <w:t>effectiveness</w:t>
      </w:r>
      <w:bookmarkEnd w:id="103"/>
    </w:p>
    <w:p w14:paraId="2E24BBEE" w14:textId="209DBBE7" w:rsidR="0067753F" w:rsidRDefault="00A8300F" w:rsidP="00A13BCD">
      <w:pPr>
        <w:pStyle w:val="Normal-Communio"/>
        <w:rPr>
          <w:szCs w:val="20"/>
        </w:rPr>
      </w:pPr>
      <w:proofErr w:type="gramStart"/>
      <w:r>
        <w:rPr>
          <w:szCs w:val="20"/>
        </w:rPr>
        <w:t>Figures 7 and 8</w:t>
      </w:r>
      <w:r w:rsidRPr="00A8300F">
        <w:rPr>
          <w:szCs w:val="20"/>
        </w:rPr>
        <w:t xml:space="preserve"> compare informative and self-appraisal messages in terms of </w:t>
      </w:r>
      <w:r w:rsidR="00143780">
        <w:rPr>
          <w:szCs w:val="20"/>
        </w:rPr>
        <w:t>perceived usefulness and enjoyment</w:t>
      </w:r>
      <w:r w:rsidRPr="00A8300F">
        <w:rPr>
          <w:szCs w:val="20"/>
        </w:rPr>
        <w:t xml:space="preserve"> of these messages.</w:t>
      </w:r>
      <w:proofErr w:type="gramEnd"/>
      <w:r w:rsidRPr="00A8300F">
        <w:rPr>
          <w:szCs w:val="20"/>
        </w:rPr>
        <w:t xml:space="preserve"> </w:t>
      </w:r>
    </w:p>
    <w:p w14:paraId="3E48A525" w14:textId="77777777" w:rsidR="0067753F" w:rsidRDefault="0067753F" w:rsidP="00A13BCD">
      <w:pPr>
        <w:pStyle w:val="Normal-Communio"/>
        <w:rPr>
          <w:szCs w:val="20"/>
        </w:rPr>
      </w:pPr>
    </w:p>
    <w:p w14:paraId="49E7BA6F" w14:textId="77777777" w:rsidR="0067753F" w:rsidRDefault="0067753F" w:rsidP="0067753F">
      <w:r>
        <w:rPr>
          <w:b/>
          <w:noProof/>
          <w:lang w:val="en-AU" w:eastAsia="en-AU"/>
        </w:rPr>
        <w:lastRenderedPageBreak/>
        <w:drawing>
          <wp:inline distT="0" distB="0" distL="0" distR="0" wp14:anchorId="4DC24D38" wp14:editId="39F2C8A1">
            <wp:extent cx="5743575" cy="2990850"/>
            <wp:effectExtent l="0" t="0" r="9525" b="19050"/>
            <wp:docPr id="9" name="Chart 9" descr="Perceived usefulness of informative and self-appraisal messages" title="Overall message effective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789DC7" w14:textId="0FA99B93" w:rsidR="005220AD" w:rsidRPr="00F87330" w:rsidRDefault="005220AD" w:rsidP="007A28D3">
      <w:pPr>
        <w:pStyle w:val="Caption"/>
      </w:pPr>
      <w:bookmarkStart w:id="104" w:name="_Toc378172603"/>
      <w:r w:rsidRPr="00F87330">
        <w:t xml:space="preserve">Figure </w:t>
      </w:r>
      <w:r w:rsidR="00397455">
        <w:fldChar w:fldCharType="begin"/>
      </w:r>
      <w:r w:rsidR="00397455">
        <w:instrText xml:space="preserve"> SEQ Figure \* ARABIC </w:instrText>
      </w:r>
      <w:r w:rsidR="00397455">
        <w:fldChar w:fldCharType="separate"/>
      </w:r>
      <w:r w:rsidR="00220072">
        <w:rPr>
          <w:noProof/>
        </w:rPr>
        <w:t>7</w:t>
      </w:r>
      <w:r w:rsidR="00397455">
        <w:rPr>
          <w:noProof/>
        </w:rPr>
        <w:fldChar w:fldCharType="end"/>
      </w:r>
      <w:r w:rsidRPr="00F87330">
        <w:t xml:space="preserve"> </w:t>
      </w:r>
      <w:r w:rsidR="00E96A5D">
        <w:t>–</w:t>
      </w:r>
      <w:r w:rsidRPr="00F87330">
        <w:t xml:space="preserve"> </w:t>
      </w:r>
      <w:r w:rsidR="00E96A5D">
        <w:t>Perceived usefulness</w:t>
      </w:r>
      <w:r w:rsidR="00E96A5D" w:rsidRPr="00F87330">
        <w:t xml:space="preserve"> </w:t>
      </w:r>
      <w:r w:rsidRPr="00F87330">
        <w:t>of informative and self-appraisal messages (%)</w:t>
      </w:r>
      <w:bookmarkEnd w:id="104"/>
    </w:p>
    <w:p w14:paraId="328CD2BE" w14:textId="0657368C" w:rsidR="00210C1D" w:rsidRPr="00731A39" w:rsidRDefault="00731A39" w:rsidP="009C31DA">
      <w:pPr>
        <w:rPr>
          <w:rFonts w:eastAsiaTheme="majorEastAsia"/>
        </w:rPr>
      </w:pPr>
      <w:r w:rsidRPr="00DC5CB8">
        <w:rPr>
          <w:rFonts w:eastAsiaTheme="majorEastAsia"/>
        </w:rPr>
        <w:t>Figure 7 shows that for informative messages 50 per cent of respondents reported this type of message as useful / beneficial, 27.5 per cent as neutral, 15 per cent as useless and 7.5 per cent as frustrating / annoying. For self-appraisal messages 45.6 per cent of respondents reported this type of message as useful / beneficial, 26.5 per cent as neutral, 10.3 per cent as useless and 17.6 per cent as frustrating / annoying.</w:t>
      </w:r>
    </w:p>
    <w:p w14:paraId="37593CBB" w14:textId="77777777" w:rsidR="00731A39" w:rsidRDefault="00731A39" w:rsidP="009C31DA"/>
    <w:p w14:paraId="658DBD34" w14:textId="77777777" w:rsidR="004561CB" w:rsidRDefault="004561CB" w:rsidP="004561CB">
      <w:r>
        <w:rPr>
          <w:b/>
          <w:noProof/>
          <w:lang w:val="en-AU" w:eastAsia="en-AU"/>
        </w:rPr>
        <w:drawing>
          <wp:inline distT="0" distB="0" distL="0" distR="0" wp14:anchorId="6271A2FE" wp14:editId="3AD3E173">
            <wp:extent cx="5810250" cy="2876550"/>
            <wp:effectExtent l="0" t="0" r="19050" b="19050"/>
            <wp:docPr id="7" name="Chart 7" descr="Impact on enjoyment and the effectiveness of informative and self-appraisal messages" title="Message impact on enjoy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E9E62A" w14:textId="78C216C3" w:rsidR="005220AD" w:rsidRDefault="005220AD" w:rsidP="007A28D3">
      <w:pPr>
        <w:pStyle w:val="Caption"/>
      </w:pPr>
      <w:bookmarkStart w:id="105" w:name="_Toc378172604"/>
      <w:r w:rsidRPr="00F87330">
        <w:t xml:space="preserve">Figure </w:t>
      </w:r>
      <w:r w:rsidR="00397455">
        <w:fldChar w:fldCharType="begin"/>
      </w:r>
      <w:r w:rsidR="00397455">
        <w:instrText xml:space="preserve"> SEQ Figure \* ARABIC </w:instrText>
      </w:r>
      <w:r w:rsidR="00397455">
        <w:fldChar w:fldCharType="separate"/>
      </w:r>
      <w:r w:rsidR="00220072">
        <w:rPr>
          <w:noProof/>
        </w:rPr>
        <w:t>8</w:t>
      </w:r>
      <w:r w:rsidR="00397455">
        <w:rPr>
          <w:noProof/>
        </w:rPr>
        <w:fldChar w:fldCharType="end"/>
      </w:r>
      <w:r w:rsidRPr="00F87330">
        <w:t xml:space="preserve"> - Impact on enjoyment </w:t>
      </w:r>
      <w:r w:rsidR="00E96A5D">
        <w:t>–</w:t>
      </w:r>
      <w:r w:rsidRPr="00F87330">
        <w:t xml:space="preserve"> </w:t>
      </w:r>
      <w:r w:rsidR="00E96A5D">
        <w:t xml:space="preserve">effectiveness of </w:t>
      </w:r>
      <w:r w:rsidRPr="00F87330">
        <w:t>informative and self-appraisal messages (%)</w:t>
      </w:r>
      <w:bookmarkEnd w:id="105"/>
    </w:p>
    <w:p w14:paraId="53A26261" w14:textId="77777777" w:rsidR="000249F6" w:rsidRDefault="00731A39" w:rsidP="003A3D64">
      <w:pPr>
        <w:rPr>
          <w:rFonts w:eastAsiaTheme="majorEastAsia"/>
        </w:rPr>
      </w:pPr>
      <w:r w:rsidRPr="00DC5CB8">
        <w:rPr>
          <w:rFonts w:eastAsiaTheme="majorEastAsia"/>
        </w:rPr>
        <w:t xml:space="preserve">Figure 8 shows that for informative messages 2.4 per cent reported their enjoyment was significantly reduced, 9.8 per cent was slightly reduced, 82.9 per cent was unchanged, 4.9 per cent was slightly better and 0 per cent was significantly better.  </w:t>
      </w:r>
    </w:p>
    <w:p w14:paraId="3328706D" w14:textId="77777777" w:rsidR="000249F6" w:rsidRDefault="000249F6">
      <w:pPr>
        <w:spacing w:after="200" w:line="276" w:lineRule="auto"/>
        <w:rPr>
          <w:rFonts w:eastAsiaTheme="majorEastAsia"/>
        </w:rPr>
      </w:pPr>
      <w:r>
        <w:rPr>
          <w:rFonts w:eastAsiaTheme="majorEastAsia"/>
        </w:rPr>
        <w:br w:type="page"/>
      </w:r>
    </w:p>
    <w:p w14:paraId="5AD452DA" w14:textId="17A51522" w:rsidR="00731A39" w:rsidRPr="00F87330" w:rsidRDefault="00731A39" w:rsidP="003A3D64">
      <w:r w:rsidRPr="00DC5CB8">
        <w:rPr>
          <w:rFonts w:eastAsiaTheme="majorEastAsia"/>
        </w:rPr>
        <w:lastRenderedPageBreak/>
        <w:t>For self-appraisal messages 4.3 per cent reported their enjoyment was significantly reduced, 7.4 was slightly reduced, 75.4 was unchanged, 2.9 was slightly better and 0 per cent was significantly better.</w:t>
      </w:r>
    </w:p>
    <w:p w14:paraId="7D4D69EE" w14:textId="12458CFD" w:rsidR="004561CB" w:rsidRPr="004561CB" w:rsidRDefault="004561CB" w:rsidP="003A3D64"/>
    <w:p w14:paraId="22065233" w14:textId="16728645" w:rsidR="004516E3" w:rsidRPr="004516E3" w:rsidRDefault="004516E3" w:rsidP="004516E3">
      <w:pPr>
        <w:rPr>
          <w:rFonts w:eastAsiaTheme="minorHAnsi" w:cstheme="minorBidi"/>
          <w:color w:val="auto"/>
          <w:szCs w:val="20"/>
          <w:lang w:val="en-AU"/>
        </w:rPr>
      </w:pPr>
      <w:r w:rsidRPr="004516E3">
        <w:rPr>
          <w:rFonts w:eastAsiaTheme="minorHAnsi" w:cstheme="minorBidi"/>
          <w:color w:val="auto"/>
          <w:szCs w:val="20"/>
          <w:lang w:val="en-AU"/>
        </w:rPr>
        <w:t>There were no significant differences between informative and self-appraisal messages in terms of their reported effectiveness</w:t>
      </w:r>
      <w:r w:rsidR="00143780">
        <w:rPr>
          <w:rFonts w:eastAsiaTheme="minorHAnsi" w:cstheme="minorBidi"/>
          <w:color w:val="auto"/>
          <w:szCs w:val="20"/>
          <w:lang w:val="en-AU"/>
        </w:rPr>
        <w:t xml:space="preserve"> on enjoyment</w:t>
      </w:r>
      <w:r w:rsidRPr="004516E3">
        <w:rPr>
          <w:rFonts w:eastAsiaTheme="minorHAnsi" w:cstheme="minorBidi"/>
          <w:color w:val="auto"/>
          <w:szCs w:val="20"/>
          <w:lang w:val="en-AU"/>
        </w:rPr>
        <w:t xml:space="preserve"> (</w:t>
      </w:r>
      <w:r w:rsidR="00143780">
        <w:rPr>
          <w:rFonts w:eastAsiaTheme="minorHAnsi" w:cstheme="minorBidi"/>
          <w:color w:val="auto"/>
          <w:szCs w:val="20"/>
          <w:lang w:val="en-AU"/>
        </w:rPr>
        <w:t>neither resulted in significant behavioural change</w:t>
      </w:r>
      <w:r w:rsidRPr="004516E3">
        <w:rPr>
          <w:rFonts w:eastAsiaTheme="minorHAnsi" w:cstheme="minorBidi"/>
          <w:color w:val="auto"/>
          <w:szCs w:val="20"/>
          <w:lang w:val="en-AU"/>
        </w:rPr>
        <w:t>)</w:t>
      </w:r>
      <w:r w:rsidR="005C669A">
        <w:rPr>
          <w:rFonts w:eastAsiaTheme="minorHAnsi" w:cstheme="minorBidi"/>
          <w:color w:val="auto"/>
          <w:szCs w:val="20"/>
          <w:lang w:val="en-AU"/>
        </w:rPr>
        <w:t xml:space="preserve">. </w:t>
      </w:r>
      <w:r w:rsidR="00143780">
        <w:rPr>
          <w:rFonts w:eastAsiaTheme="minorHAnsi" w:cstheme="minorBidi"/>
          <w:color w:val="auto"/>
          <w:szCs w:val="20"/>
          <w:lang w:val="en-AU"/>
        </w:rPr>
        <w:t>T</w:t>
      </w:r>
      <w:r w:rsidR="00E96A5D">
        <w:rPr>
          <w:rFonts w:eastAsiaTheme="minorHAnsi" w:cstheme="minorBidi"/>
          <w:color w:val="auto"/>
          <w:szCs w:val="20"/>
          <w:lang w:val="en-AU"/>
        </w:rPr>
        <w:t>here was</w:t>
      </w:r>
      <w:r w:rsidR="00143780">
        <w:rPr>
          <w:rFonts w:eastAsiaTheme="minorHAnsi" w:cstheme="minorBidi"/>
          <w:color w:val="auto"/>
          <w:szCs w:val="20"/>
          <w:lang w:val="en-AU"/>
        </w:rPr>
        <w:t xml:space="preserve"> also</w:t>
      </w:r>
      <w:r w:rsidR="00E96A5D">
        <w:rPr>
          <w:rFonts w:eastAsiaTheme="minorHAnsi" w:cstheme="minorBidi"/>
          <w:color w:val="auto"/>
          <w:szCs w:val="20"/>
          <w:lang w:val="en-AU"/>
        </w:rPr>
        <w:t xml:space="preserve"> no significant difference between self-appraisal and informative messages in terms of their perceived usefulness overall (both were perceived as useful).</w:t>
      </w:r>
    </w:p>
    <w:p w14:paraId="678C376E" w14:textId="77777777" w:rsidR="004516E3" w:rsidRPr="004516E3" w:rsidRDefault="004516E3" w:rsidP="004516E3">
      <w:pPr>
        <w:rPr>
          <w:rFonts w:eastAsiaTheme="minorHAnsi" w:cstheme="minorBidi"/>
          <w:color w:val="auto"/>
          <w:szCs w:val="20"/>
          <w:lang w:val="en-AU"/>
        </w:rPr>
      </w:pPr>
    </w:p>
    <w:p w14:paraId="0BAF1110" w14:textId="77777777" w:rsidR="00FE43C5" w:rsidRDefault="004516E3" w:rsidP="004516E3">
      <w:pPr>
        <w:rPr>
          <w:rFonts w:eastAsiaTheme="minorHAnsi" w:cstheme="minorBidi"/>
          <w:color w:val="auto"/>
          <w:szCs w:val="20"/>
          <w:lang w:val="en-AU"/>
        </w:rPr>
      </w:pPr>
      <w:r w:rsidRPr="004516E3">
        <w:rPr>
          <w:rFonts w:eastAsiaTheme="minorHAnsi" w:cstheme="minorBidi"/>
          <w:color w:val="auto"/>
          <w:szCs w:val="20"/>
          <w:lang w:val="en-AU"/>
        </w:rPr>
        <w:t>The most commonly reported impact of both informative and self-ap</w:t>
      </w:r>
      <w:r w:rsidR="00797BDB">
        <w:rPr>
          <w:rFonts w:eastAsiaTheme="minorHAnsi" w:cstheme="minorBidi"/>
          <w:color w:val="auto"/>
          <w:szCs w:val="20"/>
          <w:lang w:val="en-AU"/>
        </w:rPr>
        <w:t>praisal messages on participant</w:t>
      </w:r>
      <w:r w:rsidRPr="004516E3">
        <w:rPr>
          <w:rFonts w:eastAsiaTheme="minorHAnsi" w:cstheme="minorBidi"/>
          <w:color w:val="auto"/>
          <w:szCs w:val="20"/>
          <w:lang w:val="en-AU"/>
        </w:rPr>
        <w:t>s</w:t>
      </w:r>
      <w:r w:rsidR="00797BDB">
        <w:rPr>
          <w:rFonts w:eastAsiaTheme="minorHAnsi" w:cstheme="minorBidi"/>
          <w:color w:val="auto"/>
          <w:szCs w:val="20"/>
          <w:lang w:val="en-AU"/>
        </w:rPr>
        <w:t>’</w:t>
      </w:r>
      <w:r w:rsidRPr="004516E3">
        <w:rPr>
          <w:rFonts w:eastAsiaTheme="minorHAnsi" w:cstheme="minorBidi"/>
          <w:color w:val="auto"/>
          <w:szCs w:val="20"/>
          <w:lang w:val="en-AU"/>
        </w:rPr>
        <w:t xml:space="preserve"> thoughts were that they wanted to keep playing. </w:t>
      </w:r>
    </w:p>
    <w:p w14:paraId="4B61D2FD" w14:textId="77777777" w:rsidR="00FE43C5" w:rsidRDefault="00FE43C5" w:rsidP="004516E3">
      <w:pPr>
        <w:rPr>
          <w:rFonts w:eastAsiaTheme="minorHAnsi" w:cstheme="minorBidi"/>
          <w:color w:val="auto"/>
          <w:szCs w:val="20"/>
          <w:lang w:val="en-AU"/>
        </w:rPr>
      </w:pPr>
    </w:p>
    <w:p w14:paraId="09376D0D" w14:textId="562E5AE4" w:rsidR="004516E3" w:rsidRPr="004516E3" w:rsidRDefault="004516E3" w:rsidP="004516E3">
      <w:pPr>
        <w:rPr>
          <w:rFonts w:eastAsiaTheme="minorHAnsi" w:cstheme="minorBidi"/>
          <w:color w:val="auto"/>
          <w:szCs w:val="20"/>
          <w:lang w:val="en-AU"/>
        </w:rPr>
      </w:pPr>
      <w:r w:rsidRPr="004516E3">
        <w:rPr>
          <w:rFonts w:eastAsiaTheme="minorHAnsi" w:cstheme="minorBidi"/>
          <w:color w:val="auto"/>
          <w:szCs w:val="20"/>
          <w:lang w:val="en-AU"/>
        </w:rPr>
        <w:t>This does not necessarily reflect a lack of impact, as continued play may be an appropriate decision for players who are gambling within appropriate levels, which the majority of gamblers are likely to do. All other reported impacts on thoughts were consistent with the aim of messages, that is, to facilitate responsible gambling. It was noted that although few participants accurately recalled messages that referred to the amount of time spent playing, or reported these messages to be impactful, participants reported reflecti</w:t>
      </w:r>
      <w:r w:rsidR="00797BDB">
        <w:rPr>
          <w:rFonts w:eastAsiaTheme="minorHAnsi" w:cstheme="minorBidi"/>
          <w:color w:val="auto"/>
          <w:szCs w:val="20"/>
          <w:lang w:val="en-AU"/>
        </w:rPr>
        <w:t>ng on their time spent gambling. This indicates</w:t>
      </w:r>
      <w:r w:rsidRPr="004516E3">
        <w:rPr>
          <w:rFonts w:eastAsiaTheme="minorHAnsi" w:cstheme="minorBidi"/>
          <w:color w:val="auto"/>
          <w:szCs w:val="20"/>
          <w:lang w:val="en-AU"/>
        </w:rPr>
        <w:t xml:space="preserve"> that these messages may have had a </w:t>
      </w:r>
      <w:r w:rsidR="00797BDB">
        <w:rPr>
          <w:rFonts w:eastAsiaTheme="minorHAnsi" w:cstheme="minorBidi"/>
          <w:color w:val="auto"/>
          <w:szCs w:val="20"/>
          <w:lang w:val="en-AU"/>
        </w:rPr>
        <w:t>greater impact than participant</w:t>
      </w:r>
      <w:r w:rsidRPr="004516E3">
        <w:rPr>
          <w:rFonts w:eastAsiaTheme="minorHAnsi" w:cstheme="minorBidi"/>
          <w:color w:val="auto"/>
          <w:szCs w:val="20"/>
          <w:lang w:val="en-AU"/>
        </w:rPr>
        <w:t>s</w:t>
      </w:r>
      <w:r w:rsidR="00797BDB">
        <w:rPr>
          <w:rFonts w:eastAsiaTheme="minorHAnsi" w:cstheme="minorBidi"/>
          <w:color w:val="auto"/>
          <w:szCs w:val="20"/>
          <w:lang w:val="en-AU"/>
        </w:rPr>
        <w:t>’</w:t>
      </w:r>
      <w:r w:rsidRPr="004516E3">
        <w:rPr>
          <w:rFonts w:eastAsiaTheme="minorHAnsi" w:cstheme="minorBidi"/>
          <w:color w:val="auto"/>
          <w:szCs w:val="20"/>
          <w:lang w:val="en-AU"/>
        </w:rPr>
        <w:t xml:space="preserve"> were aware of, or reported. </w:t>
      </w:r>
    </w:p>
    <w:p w14:paraId="2E5F4964" w14:textId="77777777" w:rsidR="004516E3" w:rsidRPr="004516E3" w:rsidRDefault="004516E3" w:rsidP="004516E3">
      <w:pPr>
        <w:rPr>
          <w:rFonts w:eastAsiaTheme="minorHAnsi" w:cstheme="minorBidi"/>
          <w:color w:val="auto"/>
          <w:szCs w:val="20"/>
          <w:lang w:val="en-AU"/>
        </w:rPr>
      </w:pPr>
    </w:p>
    <w:p w14:paraId="67ED43EE" w14:textId="188F479D" w:rsidR="004561CB" w:rsidRPr="008A7118" w:rsidRDefault="004516E3" w:rsidP="004516E3">
      <w:pPr>
        <w:rPr>
          <w:color w:val="auto"/>
          <w:szCs w:val="20"/>
          <w:lang w:val="en-AU"/>
        </w:rPr>
      </w:pPr>
      <w:r w:rsidRPr="004516E3">
        <w:rPr>
          <w:rFonts w:eastAsiaTheme="minorHAnsi" w:cstheme="minorBidi"/>
          <w:color w:val="auto"/>
          <w:szCs w:val="20"/>
          <w:lang w:val="en-AU"/>
        </w:rPr>
        <w:t xml:space="preserve">Immediate behavioural changes as a result of seeing the messages were not readily apparent. This is not surprising as behavioural change typically takes place over a period of time and is based on a complex interaction of thoughts, attitudes and </w:t>
      </w:r>
      <w:r w:rsidR="004561CB">
        <w:rPr>
          <w:color w:val="auto"/>
          <w:szCs w:val="20"/>
          <w:lang w:val="en-AU"/>
        </w:rPr>
        <w:t>intentions</w:t>
      </w:r>
      <w:r w:rsidR="004561CB" w:rsidRPr="008A7118">
        <w:rPr>
          <w:color w:val="auto"/>
          <w:szCs w:val="20"/>
          <w:lang w:val="en-AU"/>
        </w:rPr>
        <w:t>.</w:t>
      </w:r>
      <w:r w:rsidR="004561CB">
        <w:rPr>
          <w:rStyle w:val="FootnoteReference"/>
          <w:color w:val="auto"/>
          <w:szCs w:val="20"/>
          <w:lang w:val="en-AU"/>
        </w:rPr>
        <w:footnoteReference w:id="9"/>
      </w:r>
      <w:r w:rsidR="004561CB" w:rsidRPr="008A7118">
        <w:rPr>
          <w:color w:val="auto"/>
          <w:szCs w:val="20"/>
          <w:lang w:val="en-AU"/>
        </w:rPr>
        <w:t xml:space="preserve"> </w:t>
      </w:r>
    </w:p>
    <w:p w14:paraId="14540078" w14:textId="77777777" w:rsidR="004561CB" w:rsidRPr="008A7118" w:rsidRDefault="004561CB" w:rsidP="004561CB">
      <w:pPr>
        <w:rPr>
          <w:color w:val="auto"/>
          <w:szCs w:val="20"/>
          <w:lang w:val="en-AU"/>
        </w:rPr>
      </w:pPr>
    </w:p>
    <w:p w14:paraId="02E81EE9" w14:textId="1DF692CF" w:rsidR="00FE43C5" w:rsidRPr="00FE43C5" w:rsidRDefault="004516E3" w:rsidP="00FE43C5">
      <w:pPr>
        <w:rPr>
          <w:color w:val="auto"/>
          <w:szCs w:val="20"/>
          <w:lang w:val="en-AU"/>
        </w:rPr>
      </w:pPr>
      <w:r w:rsidRPr="004516E3">
        <w:rPr>
          <w:color w:val="auto"/>
          <w:szCs w:val="20"/>
          <w:lang w:val="en-AU"/>
        </w:rPr>
        <w:t>Self-appraisal messages appeared to have a greater impact on facilitating immediate behavioural change that may reflect responsible gambling. A greater number of players reported playing at a decreased speed, cashing out and leaving the gaming area, and decreasing credits bet. Despite the relatively low number of responsible gambling behaviours reported, the messages did have an impact on participants to some extent</w:t>
      </w:r>
      <w:r w:rsidR="004561CB">
        <w:rPr>
          <w:color w:val="auto"/>
          <w:szCs w:val="20"/>
          <w:lang w:val="en-AU"/>
        </w:rPr>
        <w:t>.</w:t>
      </w:r>
    </w:p>
    <w:p w14:paraId="51D89248" w14:textId="77777777" w:rsidR="00DE728C" w:rsidRDefault="00DE728C">
      <w:pPr>
        <w:spacing w:after="200" w:line="276" w:lineRule="auto"/>
        <w:rPr>
          <w:rFonts w:eastAsiaTheme="majorEastAsia" w:cstheme="majorBidi"/>
          <w:b/>
          <w:color w:val="auto"/>
          <w:sz w:val="32"/>
          <w:szCs w:val="28"/>
        </w:rPr>
      </w:pPr>
      <w:bookmarkStart w:id="106" w:name="_Toc386715467"/>
      <w:r>
        <w:br w:type="page"/>
      </w:r>
    </w:p>
    <w:p w14:paraId="5CFD289A" w14:textId="59594C7F" w:rsidR="00E71A7F" w:rsidRPr="00FE43C5" w:rsidRDefault="00785988" w:rsidP="00FE43C5">
      <w:pPr>
        <w:pStyle w:val="Heading1"/>
      </w:pPr>
      <w:r w:rsidRPr="00FE43C5">
        <w:lastRenderedPageBreak/>
        <w:t xml:space="preserve">Effectiveness - </w:t>
      </w:r>
      <w:r w:rsidR="00F35A99" w:rsidRPr="00FE43C5">
        <w:t>message p</w:t>
      </w:r>
      <w:r w:rsidR="00AB4254" w:rsidRPr="00FE43C5">
        <w:t>osition</w:t>
      </w:r>
      <w:bookmarkEnd w:id="106"/>
    </w:p>
    <w:p w14:paraId="7BCFFABC" w14:textId="1B8C308B" w:rsidR="00BD6150" w:rsidRDefault="00F914C2" w:rsidP="00BD6150">
      <w:pPr>
        <w:rPr>
          <w:szCs w:val="20"/>
          <w:lang w:val="en-AU"/>
        </w:rPr>
      </w:pPr>
      <w:r w:rsidRPr="00F914C2">
        <w:rPr>
          <w:szCs w:val="20"/>
          <w:lang w:val="en-AU"/>
        </w:rPr>
        <w:t>The most common reported impact of seeing messages in the middle of the screen on respondents’ thoughts (</w:t>
      </w:r>
      <w:r w:rsidR="00ED0421">
        <w:rPr>
          <w:szCs w:val="20"/>
          <w:lang w:val="en-AU"/>
        </w:rPr>
        <w:t xml:space="preserve">of the </w:t>
      </w:r>
      <w:r w:rsidRPr="00F914C2">
        <w:rPr>
          <w:szCs w:val="20"/>
          <w:lang w:val="en-AU"/>
        </w:rPr>
        <w:t>216 respondents</w:t>
      </w:r>
      <w:r w:rsidR="00ED0421">
        <w:rPr>
          <w:szCs w:val="20"/>
          <w:lang w:val="en-AU"/>
        </w:rPr>
        <w:t xml:space="preserve"> who saw messages in the middle of the screen</w:t>
      </w:r>
      <w:r w:rsidRPr="00F914C2">
        <w:rPr>
          <w:szCs w:val="20"/>
          <w:lang w:val="en-AU"/>
        </w:rPr>
        <w:t>) were</w:t>
      </w:r>
      <w:r w:rsidR="00BE500F">
        <w:rPr>
          <w:szCs w:val="20"/>
          <w:lang w:val="en-AU"/>
        </w:rPr>
        <w:t>:</w:t>
      </w:r>
    </w:p>
    <w:p w14:paraId="74D2FC19" w14:textId="4180371F" w:rsidR="00BD6150" w:rsidRPr="00941264" w:rsidRDefault="008A0CA1" w:rsidP="00BD6150">
      <w:pPr>
        <w:pStyle w:val="BulletText1"/>
        <w:numPr>
          <w:ilvl w:val="0"/>
          <w:numId w:val="8"/>
        </w:numPr>
        <w:rPr>
          <w:bCs/>
        </w:rPr>
      </w:pPr>
      <w:r>
        <w:rPr>
          <w:bCs/>
        </w:rPr>
        <w:t>want</w:t>
      </w:r>
      <w:r w:rsidR="00F914C2">
        <w:rPr>
          <w:bCs/>
        </w:rPr>
        <w:t>ed</w:t>
      </w:r>
      <w:r>
        <w:rPr>
          <w:bCs/>
        </w:rPr>
        <w:t xml:space="preserve"> to keep playing</w:t>
      </w:r>
      <w:r w:rsidR="00BD6150" w:rsidRPr="00941264">
        <w:rPr>
          <w:bCs/>
        </w:rPr>
        <w:t xml:space="preserve"> (n = 98) </w:t>
      </w:r>
    </w:p>
    <w:p w14:paraId="5D1E4A62" w14:textId="6C00BF19" w:rsidR="00BD6150" w:rsidRPr="00941264" w:rsidRDefault="00F914C2" w:rsidP="00BD6150">
      <w:pPr>
        <w:pStyle w:val="BulletText1"/>
        <w:numPr>
          <w:ilvl w:val="0"/>
          <w:numId w:val="8"/>
        </w:numPr>
        <w:rPr>
          <w:bCs/>
        </w:rPr>
      </w:pPr>
      <w:r>
        <w:rPr>
          <w:bCs/>
        </w:rPr>
        <w:t>thought</w:t>
      </w:r>
      <w:r w:rsidR="00BD6150" w:rsidRPr="00941264">
        <w:rPr>
          <w:bCs/>
        </w:rPr>
        <w:t xml:space="preserve"> about how much mo</w:t>
      </w:r>
      <w:r w:rsidR="008A0CA1">
        <w:rPr>
          <w:bCs/>
        </w:rPr>
        <w:t>ney I was spending</w:t>
      </w:r>
      <w:r w:rsidR="00BD6150" w:rsidRPr="00941264">
        <w:rPr>
          <w:bCs/>
        </w:rPr>
        <w:t xml:space="preserve"> (n = 53)</w:t>
      </w:r>
    </w:p>
    <w:p w14:paraId="6E1882D1" w14:textId="7F9A120B" w:rsidR="00BD6150" w:rsidRPr="00941264" w:rsidRDefault="00F914C2" w:rsidP="00BD6150">
      <w:pPr>
        <w:pStyle w:val="BulletText1"/>
        <w:numPr>
          <w:ilvl w:val="0"/>
          <w:numId w:val="8"/>
        </w:numPr>
        <w:rPr>
          <w:bCs/>
        </w:rPr>
      </w:pPr>
      <w:r>
        <w:rPr>
          <w:bCs/>
        </w:rPr>
        <w:t>thought</w:t>
      </w:r>
      <w:r w:rsidRPr="00941264">
        <w:rPr>
          <w:bCs/>
        </w:rPr>
        <w:t xml:space="preserve"> </w:t>
      </w:r>
      <w:r w:rsidR="00BD6150" w:rsidRPr="00941264">
        <w:rPr>
          <w:bCs/>
        </w:rPr>
        <w:t>ab</w:t>
      </w:r>
      <w:r w:rsidR="008A0CA1">
        <w:rPr>
          <w:bCs/>
        </w:rPr>
        <w:t>out how long I had been playing</w:t>
      </w:r>
      <w:r w:rsidR="00BD6150" w:rsidRPr="00941264">
        <w:rPr>
          <w:bCs/>
        </w:rPr>
        <w:t xml:space="preserve"> (n = 43)</w:t>
      </w:r>
    </w:p>
    <w:p w14:paraId="3D5F7760" w14:textId="7B1E9152" w:rsidR="00BD6150" w:rsidRPr="00941264" w:rsidRDefault="00F914C2" w:rsidP="00BD6150">
      <w:pPr>
        <w:pStyle w:val="BulletText1"/>
        <w:numPr>
          <w:ilvl w:val="0"/>
          <w:numId w:val="8"/>
        </w:numPr>
        <w:rPr>
          <w:bCs/>
        </w:rPr>
      </w:pPr>
      <w:r>
        <w:rPr>
          <w:bCs/>
        </w:rPr>
        <w:t>thought</w:t>
      </w:r>
      <w:r w:rsidRPr="00941264">
        <w:rPr>
          <w:bCs/>
        </w:rPr>
        <w:t xml:space="preserve"> </w:t>
      </w:r>
      <w:r w:rsidR="008A0CA1">
        <w:rPr>
          <w:bCs/>
        </w:rPr>
        <w:t>about taking a break</w:t>
      </w:r>
      <w:r w:rsidR="00BD6150" w:rsidRPr="00941264">
        <w:rPr>
          <w:bCs/>
        </w:rPr>
        <w:t xml:space="preserve"> (n = 18)</w:t>
      </w:r>
    </w:p>
    <w:p w14:paraId="1273637D" w14:textId="5805EC3B" w:rsidR="00BD6150" w:rsidRDefault="00F914C2" w:rsidP="00BD6150">
      <w:pPr>
        <w:pStyle w:val="BulletText1"/>
        <w:numPr>
          <w:ilvl w:val="0"/>
          <w:numId w:val="8"/>
        </w:numPr>
        <w:rPr>
          <w:bCs/>
        </w:rPr>
      </w:pPr>
      <w:r>
        <w:rPr>
          <w:bCs/>
        </w:rPr>
        <w:t>thought</w:t>
      </w:r>
      <w:r w:rsidRPr="00941264">
        <w:rPr>
          <w:bCs/>
        </w:rPr>
        <w:t xml:space="preserve"> </w:t>
      </w:r>
      <w:r>
        <w:rPr>
          <w:bCs/>
        </w:rPr>
        <w:t>about cashing out (n = 14)</w:t>
      </w:r>
    </w:p>
    <w:p w14:paraId="51FF0242" w14:textId="3F066FF3" w:rsidR="00AD6657" w:rsidRPr="00941264" w:rsidRDefault="00AD6657" w:rsidP="00BD6150">
      <w:pPr>
        <w:pStyle w:val="BulletText1"/>
        <w:numPr>
          <w:ilvl w:val="0"/>
          <w:numId w:val="8"/>
        </w:numPr>
        <w:rPr>
          <w:bCs/>
        </w:rPr>
      </w:pPr>
      <w:r>
        <w:rPr>
          <w:bCs/>
        </w:rPr>
        <w:t>feel annoyed/frustrated (n = 31)</w:t>
      </w:r>
    </w:p>
    <w:p w14:paraId="527DE7EF" w14:textId="77777777" w:rsidR="00BD6150" w:rsidRDefault="00BD6150" w:rsidP="00BD6150">
      <w:pPr>
        <w:pStyle w:val="BulletText1"/>
        <w:tabs>
          <w:tab w:val="clear" w:pos="173"/>
        </w:tabs>
        <w:ind w:left="0" w:firstLine="0"/>
        <w:rPr>
          <w:lang w:val="en-AU"/>
        </w:rPr>
      </w:pPr>
    </w:p>
    <w:p w14:paraId="652D7276" w14:textId="6E0AE223" w:rsidR="00BE500F" w:rsidRDefault="00F914C2" w:rsidP="00BD6150">
      <w:pPr>
        <w:pStyle w:val="BulletText1"/>
        <w:tabs>
          <w:tab w:val="clear" w:pos="173"/>
        </w:tabs>
        <w:ind w:left="0" w:firstLine="0"/>
        <w:rPr>
          <w:bCs/>
        </w:rPr>
      </w:pPr>
      <w:r w:rsidRPr="00F914C2">
        <w:rPr>
          <w:bCs/>
        </w:rPr>
        <w:t>Messages seen in the middle of the screen did not appear to greatly change player behaviour. Respondents reported the following impacts of messages on their behaviour:</w:t>
      </w:r>
    </w:p>
    <w:p w14:paraId="2B9DB8A2" w14:textId="482DE535" w:rsidR="00F914C2" w:rsidRPr="00F914C2" w:rsidRDefault="00F914C2" w:rsidP="00F914C2">
      <w:pPr>
        <w:pStyle w:val="BulletText1"/>
        <w:numPr>
          <w:ilvl w:val="0"/>
          <w:numId w:val="8"/>
        </w:numPr>
        <w:rPr>
          <w:bCs/>
        </w:rPr>
      </w:pPr>
      <w:r w:rsidRPr="00F914C2">
        <w:rPr>
          <w:bCs/>
        </w:rPr>
        <w:t>read the message (n =112)</w:t>
      </w:r>
    </w:p>
    <w:p w14:paraId="5CC0FB16" w14:textId="0E591470" w:rsidR="00F914C2" w:rsidRPr="00F914C2" w:rsidRDefault="00F914C2" w:rsidP="00F914C2">
      <w:pPr>
        <w:pStyle w:val="BulletText1"/>
        <w:numPr>
          <w:ilvl w:val="0"/>
          <w:numId w:val="8"/>
        </w:numPr>
        <w:rPr>
          <w:bCs/>
        </w:rPr>
      </w:pPr>
      <w:r w:rsidRPr="00F914C2">
        <w:rPr>
          <w:bCs/>
        </w:rPr>
        <w:t>played at the same rate (n = 98)</w:t>
      </w:r>
    </w:p>
    <w:p w14:paraId="726D6BD5" w14:textId="289E8358" w:rsidR="00F914C2" w:rsidRPr="00F914C2" w:rsidRDefault="00F914C2" w:rsidP="00F914C2">
      <w:pPr>
        <w:pStyle w:val="BulletText1"/>
        <w:numPr>
          <w:ilvl w:val="0"/>
          <w:numId w:val="8"/>
        </w:numPr>
        <w:rPr>
          <w:bCs/>
        </w:rPr>
      </w:pPr>
      <w:r w:rsidRPr="00F914C2">
        <w:rPr>
          <w:bCs/>
        </w:rPr>
        <w:t>did not react to the message (n = 89)</w:t>
      </w:r>
    </w:p>
    <w:p w14:paraId="3292418A" w14:textId="71567065" w:rsidR="00F914C2" w:rsidRDefault="00F914C2" w:rsidP="00F914C2">
      <w:pPr>
        <w:pStyle w:val="BulletText1"/>
        <w:numPr>
          <w:ilvl w:val="0"/>
          <w:numId w:val="8"/>
        </w:numPr>
        <w:rPr>
          <w:bCs/>
        </w:rPr>
      </w:pPr>
      <w:r w:rsidRPr="00F914C2">
        <w:rPr>
          <w:bCs/>
        </w:rPr>
        <w:t>immediately pushed button to continue (n = 43)</w:t>
      </w:r>
    </w:p>
    <w:p w14:paraId="2FE92978" w14:textId="77777777" w:rsidR="00F914C2" w:rsidRDefault="00F914C2" w:rsidP="00BD6150">
      <w:pPr>
        <w:pStyle w:val="BulletText1"/>
        <w:tabs>
          <w:tab w:val="clear" w:pos="173"/>
        </w:tabs>
        <w:ind w:left="0" w:firstLine="0"/>
        <w:rPr>
          <w:lang w:val="en-AU"/>
        </w:rPr>
      </w:pPr>
    </w:p>
    <w:p w14:paraId="1B8D0045" w14:textId="1ACE1500" w:rsidR="00BE500F" w:rsidRDefault="005729A8" w:rsidP="00BD6150">
      <w:pPr>
        <w:pStyle w:val="BulletText1"/>
        <w:tabs>
          <w:tab w:val="clear" w:pos="173"/>
        </w:tabs>
        <w:ind w:left="0" w:firstLine="0"/>
        <w:rPr>
          <w:lang w:val="en-AU"/>
        </w:rPr>
      </w:pPr>
      <w:r w:rsidRPr="005729A8">
        <w:rPr>
          <w:lang w:val="en-AU"/>
        </w:rPr>
        <w:t>Approximately 75% of respondents reported that their enjoyment was unchanged, regardless of whether the message appeared in the middle or top/bottom of the screen. There were no significant differences between the messages in terms of their effect on respondents’ enjoyment. Although some of the respondents reported that the messages were annoying or frustrating, this did not appear to translate into any change in their enjoyment</w:t>
      </w:r>
      <w:r w:rsidR="00BE500F" w:rsidRPr="008A7118">
        <w:rPr>
          <w:lang w:val="en-AU"/>
        </w:rPr>
        <w:t>.</w:t>
      </w:r>
    </w:p>
    <w:p w14:paraId="0A0CC9CF" w14:textId="77777777" w:rsidR="00BE500F" w:rsidRDefault="00BE500F" w:rsidP="00BD6150">
      <w:pPr>
        <w:pStyle w:val="BulletText1"/>
        <w:tabs>
          <w:tab w:val="clear" w:pos="173"/>
        </w:tabs>
        <w:ind w:left="0" w:firstLine="0"/>
        <w:rPr>
          <w:lang w:val="en-AU"/>
        </w:rPr>
      </w:pPr>
    </w:p>
    <w:p w14:paraId="48E8282D" w14:textId="60C4A135" w:rsidR="00BE500F" w:rsidRDefault="005729A8" w:rsidP="00BD6150">
      <w:pPr>
        <w:pStyle w:val="BulletText1"/>
        <w:tabs>
          <w:tab w:val="clear" w:pos="173"/>
        </w:tabs>
        <w:ind w:left="0" w:firstLine="0"/>
        <w:rPr>
          <w:lang w:val="en-AU"/>
        </w:rPr>
      </w:pPr>
      <w:r>
        <w:rPr>
          <w:lang w:val="en-AU"/>
        </w:rPr>
        <w:t>As shown in Figure 9</w:t>
      </w:r>
      <w:r w:rsidRPr="005729A8">
        <w:rPr>
          <w:lang w:val="en-AU"/>
        </w:rPr>
        <w:t>, middle messages were significantly more likely to be seen as useful/beneficial, while top/bottom messages were significantly more likely to be seen as</w:t>
      </w:r>
      <w:r>
        <w:rPr>
          <w:lang w:val="en-AU"/>
        </w:rPr>
        <w:t xml:space="preserve"> useless.  As shown in Figure 10</w:t>
      </w:r>
      <w:r w:rsidRPr="005729A8">
        <w:rPr>
          <w:lang w:val="en-AU"/>
        </w:rPr>
        <w:t>, message perception differed across respondents based on the problem gambling severity levels. The perceived usefulness of the messages in the middle of the screen was reported by a greater proportion of non-problem gamblers than low and moderate risk gamblers and problem gamblers were the least likely to perceive messages as useful or beneficial. Similarly, a greater proportion of problem gamblers reported that the messages w</w:t>
      </w:r>
      <w:r w:rsidR="001F69A0">
        <w:rPr>
          <w:lang w:val="en-AU"/>
        </w:rPr>
        <w:t>ere useless, but this group was</w:t>
      </w:r>
      <w:r w:rsidRPr="005729A8">
        <w:rPr>
          <w:lang w:val="en-AU"/>
        </w:rPr>
        <w:t xml:space="preserve"> the least likely to report that the messages were frustrating or annoying</w:t>
      </w:r>
      <w:r>
        <w:rPr>
          <w:lang w:val="en-AU"/>
        </w:rPr>
        <w:t>.</w:t>
      </w:r>
    </w:p>
    <w:p w14:paraId="3FEB0B62" w14:textId="77777777" w:rsidR="00E76C8A" w:rsidRDefault="00E76C8A" w:rsidP="00BD6150">
      <w:pPr>
        <w:pStyle w:val="BulletText1"/>
        <w:tabs>
          <w:tab w:val="clear" w:pos="173"/>
        </w:tabs>
        <w:ind w:left="0" w:firstLine="0"/>
        <w:rPr>
          <w:lang w:val="en-AU"/>
        </w:rPr>
      </w:pPr>
    </w:p>
    <w:p w14:paraId="791B9F0D" w14:textId="316817DF" w:rsidR="005220AD" w:rsidRPr="00DC5A85" w:rsidRDefault="00BE500F" w:rsidP="007A28D3">
      <w:pPr>
        <w:pStyle w:val="Caption"/>
      </w:pPr>
      <w:r>
        <w:rPr>
          <w:noProof/>
          <w:lang w:eastAsia="en-AU"/>
        </w:rPr>
        <w:lastRenderedPageBreak/>
        <w:drawing>
          <wp:inline distT="0" distB="0" distL="0" distR="0" wp14:anchorId="388CBD32" wp14:editId="0879BE69">
            <wp:extent cx="5553075" cy="2743200"/>
            <wp:effectExtent l="0" t="0" r="9525" b="19050"/>
            <wp:docPr id="8" name="Chart 8" descr="Perceived usefulness of messages by position" title="Message effective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107" w:name="_Toc378172605"/>
      <w:r w:rsidR="005220AD" w:rsidRPr="003A3D64">
        <w:t xml:space="preserve">Figure </w:t>
      </w:r>
      <w:r w:rsidR="00397455">
        <w:fldChar w:fldCharType="begin"/>
      </w:r>
      <w:r w:rsidR="00397455">
        <w:instrText xml:space="preserve"> SEQ Figure \* ARABIC </w:instrText>
      </w:r>
      <w:r w:rsidR="00397455">
        <w:fldChar w:fldCharType="separate"/>
      </w:r>
      <w:r w:rsidR="00220072" w:rsidRPr="003A3D64">
        <w:t>9</w:t>
      </w:r>
      <w:r w:rsidR="00397455">
        <w:fldChar w:fldCharType="end"/>
      </w:r>
      <w:r w:rsidR="005220AD" w:rsidRPr="003A3D64">
        <w:t xml:space="preserve"> - Perceived usefulness of messages by position (%)</w:t>
      </w:r>
      <w:bookmarkEnd w:id="107"/>
    </w:p>
    <w:p w14:paraId="7B9613F8" w14:textId="77777777" w:rsidR="00731A39" w:rsidRPr="00DC5CB8" w:rsidRDefault="00731A39" w:rsidP="00731A39">
      <w:pPr>
        <w:rPr>
          <w:rFonts w:eastAsiaTheme="majorEastAsia"/>
        </w:rPr>
      </w:pPr>
      <w:r w:rsidRPr="00DC5CB8">
        <w:rPr>
          <w:rFonts w:eastAsiaTheme="majorEastAsia"/>
        </w:rPr>
        <w:t>Figure 9 shows that for messages displayed in the middle of the screen 47.9 per cent of respondents reported this type of delivery as useful / beneficial, 23.7 per cent as neutral, 19 per cent as useless and 9.5 per cent as frustrating / annoying. For messages displayed at the top or bottom of the screen 32.1 per cent of respondents reported this delivery of message as useful / beneficial, 17.9 per cent as neutral, 37.5 per cent as useless and 12.5 per cent as frustrating / annoying.</w:t>
      </w:r>
    </w:p>
    <w:p w14:paraId="19D9C92F" w14:textId="77777777" w:rsidR="005729A8" w:rsidRDefault="005729A8" w:rsidP="005729A8">
      <w:pPr>
        <w:pStyle w:val="Normal-Communio"/>
      </w:pPr>
    </w:p>
    <w:p w14:paraId="21B99333" w14:textId="4D08067E" w:rsidR="005729A8" w:rsidRDefault="001F69A0" w:rsidP="005729A8">
      <w:pPr>
        <w:pStyle w:val="Normal-Communio"/>
      </w:pPr>
      <w:r>
        <w:t>Figure 10 below</w:t>
      </w:r>
      <w:r w:rsidR="005729A8">
        <w:t xml:space="preserve"> shows the breakdown of perceptions of usefulness of messages that were seen in the middle of the screen, by problem gambling level.</w:t>
      </w:r>
    </w:p>
    <w:p w14:paraId="3CC43BCD" w14:textId="77777777" w:rsidR="00731A39" w:rsidRPr="005729A8" w:rsidRDefault="00731A39" w:rsidP="005729A8">
      <w:pPr>
        <w:pStyle w:val="Normal-Communio"/>
      </w:pPr>
    </w:p>
    <w:p w14:paraId="7010464A" w14:textId="77777777" w:rsidR="00731A39" w:rsidRPr="00DC5CB8" w:rsidRDefault="00731A39" w:rsidP="00731A39">
      <w:pPr>
        <w:rPr>
          <w:rFonts w:eastAsiaTheme="majorEastAsia"/>
        </w:rPr>
      </w:pPr>
      <w:r w:rsidRPr="00DC5CB8">
        <w:rPr>
          <w:rFonts w:eastAsiaTheme="majorEastAsia"/>
        </w:rPr>
        <w:t>Figure 10 shows that for non-problem gamblers 57.6 per cent reported the messages as useful/ beneficial, 13.6 per cent as neutral, 18.2 per cent as useless and 10.6 per cent as frustrating / annoying. For low risk gamblers 44 per cent reported the messages as useful/ beneficial, 28 per cent as neutral, 20 per cent as useless and 8 per cent as frustrating / annoying. For moderate risk gamblers 47.1 per cent reported the messages as useful/ beneficial, 27.5 per cent as neutral, 15.7 per cent as useless and 9.8 per cent as frustrating / annoying. For problem gamblers 31.6 per cent reported the messages as useful/ beneficial, 31.6 per cent as neutral, 26.3 per cent as useless and .5 per cent as frustrating / annoying.</w:t>
      </w:r>
    </w:p>
    <w:p w14:paraId="3B656AF0" w14:textId="77777777" w:rsidR="00731A39" w:rsidRPr="00ED7CF9" w:rsidRDefault="00731A39" w:rsidP="009C31DA"/>
    <w:p w14:paraId="409219D1" w14:textId="77777777" w:rsidR="005220AD" w:rsidRDefault="006E037B" w:rsidP="009C31DA">
      <w:r w:rsidRPr="00730E45">
        <w:rPr>
          <w:noProof/>
          <w:sz w:val="18"/>
          <w:szCs w:val="18"/>
          <w:lang w:val="en-AU" w:eastAsia="en-AU"/>
        </w:rPr>
        <w:lastRenderedPageBreak/>
        <w:drawing>
          <wp:inline distT="0" distB="0" distL="0" distR="0" wp14:anchorId="5F6F6748" wp14:editId="03E3411B">
            <wp:extent cx="5553075" cy="3228975"/>
            <wp:effectExtent l="0" t="0" r="9525" b="9525"/>
            <wp:docPr id="14" name="Chart 14" descr="Effectiveness of middle messages" title="Message effective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4902EAF" w14:textId="77777777" w:rsidR="005220AD" w:rsidRPr="00F87330" w:rsidRDefault="005220AD" w:rsidP="007A28D3">
      <w:pPr>
        <w:pStyle w:val="Caption"/>
        <w:rPr>
          <w:b/>
        </w:rPr>
      </w:pPr>
      <w:bookmarkStart w:id="108" w:name="_Toc378172606"/>
      <w:r w:rsidRPr="00F87330">
        <w:t xml:space="preserve">Figure </w:t>
      </w:r>
      <w:r w:rsidR="00397455">
        <w:fldChar w:fldCharType="begin"/>
      </w:r>
      <w:r w:rsidR="00397455">
        <w:instrText xml:space="preserve"> SEQ Figure \* ARABIC </w:instrText>
      </w:r>
      <w:r w:rsidR="00397455">
        <w:fldChar w:fldCharType="separate"/>
      </w:r>
      <w:r w:rsidR="00220072">
        <w:rPr>
          <w:noProof/>
        </w:rPr>
        <w:t>10</w:t>
      </w:r>
      <w:r w:rsidR="00397455">
        <w:rPr>
          <w:noProof/>
        </w:rPr>
        <w:fldChar w:fldCharType="end"/>
      </w:r>
      <w:r w:rsidRPr="00F87330">
        <w:t xml:space="preserve"> - Perceived usefulness of middle messages by problem gambling level (%)</w:t>
      </w:r>
      <w:bookmarkEnd w:id="108"/>
    </w:p>
    <w:p w14:paraId="06E3D823" w14:textId="77777777" w:rsidR="007A28D3" w:rsidRPr="007A28D3" w:rsidRDefault="007A28D3" w:rsidP="007A28D3">
      <w:pPr>
        <w:rPr>
          <w:rFonts w:eastAsiaTheme="majorEastAsia"/>
        </w:rPr>
      </w:pPr>
      <w:r w:rsidRPr="007A28D3">
        <w:rPr>
          <w:rFonts w:eastAsiaTheme="majorEastAsia"/>
        </w:rPr>
        <w:t>Figure 10 shows that for non-problem gamblers 57.6 per cent reported the messages as useful/ beneficial, 13.6 per cent as neutral, 18.2 per cent as useless and 10.6 per cent as frustrating / annoying. For low risk gamblers 44 per cent reported the messages as useful/ beneficial, 28 per cent as neutral, 20 per cent as useless and 8 per cent as frustrating / annoying. For moderate risk gamblers 47.1 per cent reported the messages as useful/ beneficial, 27.5 per cent as neutral, 15.7 per cent as useless and 9.8 per cent as frustrating / annoying. For problem gamblers 31.6 per cent reported the messages as useful/ beneficial, 31.6 per cent as neutral, 26.3 per cent as useless and .5 per cent as frustrating / annoying.</w:t>
      </w:r>
    </w:p>
    <w:p w14:paraId="73B87816" w14:textId="77777777" w:rsidR="007A28D3" w:rsidRPr="007A28D3" w:rsidRDefault="007A28D3" w:rsidP="007A28D3">
      <w:pPr>
        <w:rPr>
          <w:rFonts w:eastAsiaTheme="minorHAnsi"/>
        </w:rPr>
      </w:pPr>
    </w:p>
    <w:p w14:paraId="0E8A8EE6" w14:textId="77777777" w:rsidR="00E76C8A" w:rsidRPr="00812276" w:rsidRDefault="00E76C8A" w:rsidP="00E76C8A">
      <w:pPr>
        <w:rPr>
          <w:rFonts w:eastAsiaTheme="minorHAnsi" w:cstheme="minorBidi"/>
          <w:color w:val="auto"/>
          <w:szCs w:val="20"/>
          <w:lang w:val="en-AU"/>
        </w:rPr>
      </w:pPr>
      <w:r w:rsidRPr="00812276">
        <w:rPr>
          <w:rFonts w:eastAsiaTheme="minorHAnsi" w:cstheme="minorBidi"/>
          <w:color w:val="auto"/>
          <w:szCs w:val="20"/>
          <w:lang w:val="en-AU"/>
        </w:rPr>
        <w:t xml:space="preserve">Respondents appeared to have greater levels of recall for middle messages. The position of the messages appears to have an impact on recall, in that those who were recruited from venues with a greater proportion of QCOM 1.5 machines still recalled a significantly greater proportion of middle messages than top/bottom messages. </w:t>
      </w:r>
    </w:p>
    <w:p w14:paraId="7498D542" w14:textId="77777777" w:rsidR="00E76C8A" w:rsidRPr="00812276" w:rsidRDefault="00E76C8A" w:rsidP="00E76C8A">
      <w:pPr>
        <w:rPr>
          <w:rFonts w:eastAsiaTheme="minorHAnsi" w:cstheme="minorBidi"/>
          <w:color w:val="auto"/>
          <w:szCs w:val="20"/>
          <w:lang w:val="en-AU"/>
        </w:rPr>
      </w:pPr>
    </w:p>
    <w:p w14:paraId="263A3EA9" w14:textId="77777777" w:rsidR="00E76C8A" w:rsidRPr="00812276" w:rsidRDefault="00E76C8A" w:rsidP="00E76C8A">
      <w:pPr>
        <w:rPr>
          <w:rFonts w:eastAsiaTheme="minorHAnsi" w:cstheme="minorBidi"/>
          <w:color w:val="auto"/>
          <w:szCs w:val="20"/>
          <w:lang w:val="en-AU"/>
        </w:rPr>
      </w:pPr>
      <w:r w:rsidRPr="00812276">
        <w:rPr>
          <w:rFonts w:eastAsiaTheme="minorHAnsi" w:cstheme="minorBidi"/>
          <w:color w:val="auto"/>
          <w:szCs w:val="20"/>
          <w:lang w:val="en-AU"/>
        </w:rPr>
        <w:t>Middle messages were also more likely to be perceived as useful or beneficial, while top/bottom messages were more likely to be perceived as useless. However, it is not clear whether participants were referring to the messages being useful for themselves, or for other EGM players.</w:t>
      </w:r>
    </w:p>
    <w:p w14:paraId="492EAEC0" w14:textId="77777777" w:rsidR="00812276" w:rsidRPr="00FE43C5" w:rsidRDefault="00812276" w:rsidP="00FE43C5">
      <w:pPr>
        <w:pStyle w:val="Heading2"/>
      </w:pPr>
      <w:bookmarkStart w:id="109" w:name="_Toc386715468"/>
      <w:r w:rsidRPr="00FE43C5">
        <w:t>Discussion – Message Position</w:t>
      </w:r>
      <w:bookmarkEnd w:id="109"/>
    </w:p>
    <w:p w14:paraId="01063C48" w14:textId="77777777" w:rsidR="000132C3" w:rsidRDefault="00812276" w:rsidP="00812276">
      <w:pPr>
        <w:rPr>
          <w:rFonts w:eastAsiaTheme="minorHAnsi" w:cstheme="minorBidi"/>
          <w:color w:val="auto"/>
          <w:szCs w:val="20"/>
          <w:lang w:val="en-AU"/>
        </w:rPr>
      </w:pPr>
      <w:r w:rsidRPr="00812276">
        <w:rPr>
          <w:rFonts w:eastAsiaTheme="minorHAnsi" w:cstheme="minorBidi"/>
          <w:color w:val="auto"/>
          <w:szCs w:val="20"/>
          <w:lang w:val="en-AU"/>
        </w:rPr>
        <w:t>Similar to the reported impacts of informative and self-appraisal messages, both message placements reportedly encouraged participants to be aware of the amount of money and time they were playing, and to consider whether they needed a break or to finish their session. These responses are consistent with the themes of the most commonly recalled messages.</w:t>
      </w:r>
    </w:p>
    <w:p w14:paraId="62BFAD22" w14:textId="67435432" w:rsidR="00812276" w:rsidRPr="00812276" w:rsidRDefault="000132C3" w:rsidP="00812276">
      <w:pPr>
        <w:rPr>
          <w:rFonts w:eastAsiaTheme="minorHAnsi" w:cstheme="minorBidi"/>
          <w:color w:val="auto"/>
          <w:szCs w:val="20"/>
          <w:lang w:val="en-AU"/>
        </w:rPr>
      </w:pPr>
      <w:r w:rsidRPr="00812276">
        <w:rPr>
          <w:rFonts w:eastAsiaTheme="minorHAnsi" w:cstheme="minorBidi"/>
          <w:color w:val="auto"/>
          <w:szCs w:val="20"/>
          <w:lang w:val="en-AU"/>
        </w:rPr>
        <w:t xml:space="preserve"> </w:t>
      </w:r>
    </w:p>
    <w:p w14:paraId="6E61D514" w14:textId="77777777" w:rsidR="00812276" w:rsidRPr="00812276" w:rsidRDefault="00812276" w:rsidP="00812276">
      <w:pPr>
        <w:rPr>
          <w:rFonts w:eastAsiaTheme="minorHAnsi" w:cstheme="minorBidi"/>
          <w:color w:val="auto"/>
          <w:szCs w:val="20"/>
          <w:lang w:val="en-AU"/>
        </w:rPr>
      </w:pPr>
      <w:r w:rsidRPr="00812276">
        <w:rPr>
          <w:rFonts w:eastAsiaTheme="minorHAnsi" w:cstheme="minorBidi"/>
          <w:color w:val="auto"/>
          <w:szCs w:val="20"/>
          <w:lang w:val="en-AU"/>
        </w:rPr>
        <w:t xml:space="preserve">Although both types of messages appeared to have similar impact on participants (some positive, some negative), messages in the middle of the screen were more </w:t>
      </w:r>
      <w:r w:rsidRPr="00812276">
        <w:rPr>
          <w:rFonts w:eastAsiaTheme="minorHAnsi" w:cstheme="minorBidi"/>
          <w:color w:val="auto"/>
          <w:szCs w:val="20"/>
          <w:lang w:val="en-AU"/>
        </w:rPr>
        <w:lastRenderedPageBreak/>
        <w:t>likely to be considered to be useful compared to those at the top or bottom of the screen.</w:t>
      </w:r>
    </w:p>
    <w:p w14:paraId="3A385767" w14:textId="77777777" w:rsidR="00812276" w:rsidRPr="00812276" w:rsidRDefault="00812276" w:rsidP="00812276">
      <w:pPr>
        <w:rPr>
          <w:rFonts w:eastAsiaTheme="minorHAnsi" w:cstheme="minorBidi"/>
          <w:color w:val="auto"/>
          <w:szCs w:val="20"/>
          <w:lang w:val="en-AU"/>
        </w:rPr>
      </w:pPr>
    </w:p>
    <w:p w14:paraId="5D90D652" w14:textId="689EF354" w:rsidR="00812276" w:rsidRPr="00812276" w:rsidRDefault="00812276" w:rsidP="00812276">
      <w:pPr>
        <w:rPr>
          <w:rFonts w:eastAsiaTheme="minorHAnsi" w:cstheme="minorBidi"/>
          <w:color w:val="auto"/>
          <w:szCs w:val="20"/>
          <w:lang w:val="en-AU"/>
        </w:rPr>
      </w:pPr>
      <w:r w:rsidRPr="00812276">
        <w:rPr>
          <w:rFonts w:eastAsiaTheme="minorHAnsi" w:cstheme="minorBidi"/>
          <w:color w:val="auto"/>
          <w:szCs w:val="20"/>
          <w:lang w:val="en-AU"/>
        </w:rPr>
        <w:t>Both types of messages also ha</w:t>
      </w:r>
      <w:r w:rsidR="001F69A0">
        <w:rPr>
          <w:rFonts w:eastAsiaTheme="minorHAnsi" w:cstheme="minorBidi"/>
          <w:color w:val="auto"/>
          <w:szCs w:val="20"/>
          <w:lang w:val="en-AU"/>
        </w:rPr>
        <w:t>d minimal impact on participant</w:t>
      </w:r>
      <w:r w:rsidRPr="00812276">
        <w:rPr>
          <w:rFonts w:eastAsiaTheme="minorHAnsi" w:cstheme="minorBidi"/>
          <w:color w:val="auto"/>
          <w:szCs w:val="20"/>
          <w:lang w:val="en-AU"/>
        </w:rPr>
        <w:t>s</w:t>
      </w:r>
      <w:r w:rsidR="001F69A0">
        <w:rPr>
          <w:rFonts w:eastAsiaTheme="minorHAnsi" w:cstheme="minorBidi"/>
          <w:color w:val="auto"/>
          <w:szCs w:val="20"/>
          <w:lang w:val="en-AU"/>
        </w:rPr>
        <w:t>’</w:t>
      </w:r>
      <w:r w:rsidRPr="00812276">
        <w:rPr>
          <w:rFonts w:eastAsiaTheme="minorHAnsi" w:cstheme="minorBidi"/>
          <w:color w:val="auto"/>
          <w:szCs w:val="20"/>
          <w:lang w:val="en-AU"/>
        </w:rPr>
        <w:t xml:space="preserve"> enjoyment of </w:t>
      </w:r>
      <w:r w:rsidR="00C26CEA">
        <w:rPr>
          <w:rFonts w:eastAsiaTheme="minorHAnsi" w:cstheme="minorBidi"/>
          <w:color w:val="auto"/>
          <w:szCs w:val="20"/>
          <w:lang w:val="en-AU"/>
        </w:rPr>
        <w:t>EGM</w:t>
      </w:r>
      <w:r w:rsidRPr="00812276">
        <w:rPr>
          <w:rFonts w:eastAsiaTheme="minorHAnsi" w:cstheme="minorBidi"/>
          <w:color w:val="auto"/>
          <w:szCs w:val="20"/>
          <w:lang w:val="en-AU"/>
        </w:rPr>
        <w:t xml:space="preserve"> play, although a small proportion reported a reduction in enjoyment. Although middle messages were recalled to a greater extent than top/bottom messages, and thus were arguably more noticeable, these messages were not more likely to be reported as frustrating or annoying by pa</w:t>
      </w:r>
      <w:r w:rsidR="003A3D64">
        <w:rPr>
          <w:rFonts w:eastAsiaTheme="minorHAnsi" w:cstheme="minorBidi"/>
          <w:color w:val="auto"/>
          <w:szCs w:val="20"/>
          <w:lang w:val="en-AU"/>
        </w:rPr>
        <w:t xml:space="preserve">rticipants. </w:t>
      </w:r>
    </w:p>
    <w:p w14:paraId="187AF569" w14:textId="77777777" w:rsidR="00812276" w:rsidRPr="00812276" w:rsidRDefault="00812276" w:rsidP="00812276">
      <w:pPr>
        <w:rPr>
          <w:rFonts w:eastAsiaTheme="minorHAnsi" w:cstheme="minorBidi"/>
          <w:color w:val="auto"/>
          <w:szCs w:val="20"/>
          <w:lang w:val="en-AU"/>
        </w:rPr>
      </w:pPr>
      <w:r w:rsidRPr="00812276">
        <w:rPr>
          <w:rFonts w:eastAsiaTheme="minorHAnsi" w:cstheme="minorBidi"/>
          <w:color w:val="auto"/>
          <w:szCs w:val="20"/>
          <w:lang w:val="en-AU"/>
        </w:rPr>
        <w:t>The usefulness of messages in the middle of the screen was particularly apparent amongst non-problem gamblers. Problem gamblers were more likely to consider messages to be useless, however, appeared much less likely to report that the messages were frustrating or annoying.</w:t>
      </w:r>
    </w:p>
    <w:p w14:paraId="40258D05" w14:textId="77777777" w:rsidR="00812276" w:rsidRPr="00812276" w:rsidRDefault="00812276" w:rsidP="00812276">
      <w:pPr>
        <w:rPr>
          <w:rFonts w:eastAsiaTheme="minorHAnsi" w:cstheme="minorBidi"/>
          <w:color w:val="auto"/>
          <w:szCs w:val="20"/>
          <w:lang w:val="en-AU"/>
        </w:rPr>
      </w:pPr>
    </w:p>
    <w:p w14:paraId="7B9FC46A" w14:textId="70CFF0EA" w:rsidR="00812276" w:rsidRPr="00812276" w:rsidRDefault="00812276" w:rsidP="00812276">
      <w:pPr>
        <w:rPr>
          <w:rFonts w:eastAsiaTheme="minorHAnsi" w:cstheme="minorBidi"/>
          <w:color w:val="auto"/>
          <w:szCs w:val="20"/>
          <w:lang w:val="en-AU"/>
        </w:rPr>
      </w:pPr>
      <w:r w:rsidRPr="00812276">
        <w:rPr>
          <w:rFonts w:eastAsiaTheme="minorHAnsi" w:cstheme="minorBidi"/>
          <w:color w:val="auto"/>
          <w:szCs w:val="20"/>
          <w:lang w:val="en-AU"/>
        </w:rPr>
        <w:t>In terms of the impact of the messages on respondents from different gambling risk levels, the results were very similar across message types</w:t>
      </w:r>
      <w:r w:rsidR="001F69A0">
        <w:rPr>
          <w:rFonts w:eastAsiaTheme="minorHAnsi" w:cstheme="minorBidi"/>
          <w:color w:val="auto"/>
          <w:szCs w:val="20"/>
          <w:lang w:val="en-AU"/>
        </w:rPr>
        <w:t>.</w:t>
      </w:r>
      <w:r w:rsidRPr="00812276">
        <w:rPr>
          <w:rFonts w:eastAsiaTheme="minorHAnsi" w:cstheme="minorBidi"/>
          <w:color w:val="auto"/>
          <w:szCs w:val="20"/>
          <w:lang w:val="en-AU"/>
        </w:rPr>
        <w:t xml:space="preserve"> In terms of thoughts, most wanted to keep playing, along with thinking about how much time and money they had spent on their gambling. Similar patterns were seen in responses for low risk and non-problem gamblers as for moderate risk and problem gamblers. This indicates that messages were impactful across a range of gamblers, which is consistent with the aim of these messages. </w:t>
      </w:r>
    </w:p>
    <w:p w14:paraId="3B3F2147" w14:textId="77777777" w:rsidR="00812276" w:rsidRPr="00812276" w:rsidRDefault="00812276" w:rsidP="00812276">
      <w:pPr>
        <w:rPr>
          <w:rFonts w:eastAsiaTheme="minorHAnsi" w:cstheme="minorBidi"/>
          <w:color w:val="auto"/>
          <w:szCs w:val="20"/>
          <w:lang w:val="en-AU"/>
        </w:rPr>
      </w:pPr>
    </w:p>
    <w:p w14:paraId="6F6F03A6" w14:textId="0D62641D" w:rsidR="00003368" w:rsidRDefault="00812276" w:rsidP="00812276">
      <w:pPr>
        <w:rPr>
          <w:szCs w:val="20"/>
          <w:lang w:val="en-AU"/>
        </w:rPr>
      </w:pPr>
      <w:r w:rsidRPr="00812276">
        <w:rPr>
          <w:rFonts w:eastAsiaTheme="minorHAnsi" w:cstheme="minorBidi"/>
          <w:color w:val="auto"/>
          <w:szCs w:val="20"/>
          <w:lang w:val="en-AU"/>
        </w:rPr>
        <w:t>Regardless of message type, location or level of problem gambling, most players reported that the messages did not change their gambling behaviour. However, in almost all categories, most participants considered the messages were either useful or held neutral views towards these. Although the messages did not appear to have a major be</w:t>
      </w:r>
      <w:r w:rsidR="00847E6E">
        <w:rPr>
          <w:rFonts w:eastAsiaTheme="minorHAnsi" w:cstheme="minorBidi"/>
          <w:color w:val="auto"/>
          <w:szCs w:val="20"/>
          <w:lang w:val="en-AU"/>
        </w:rPr>
        <w:t>havioural impact on participant</w:t>
      </w:r>
      <w:r w:rsidRPr="00812276">
        <w:rPr>
          <w:rFonts w:eastAsiaTheme="minorHAnsi" w:cstheme="minorBidi"/>
          <w:color w:val="auto"/>
          <w:szCs w:val="20"/>
          <w:lang w:val="en-AU"/>
        </w:rPr>
        <w:t>s</w:t>
      </w:r>
      <w:r w:rsidR="00847E6E">
        <w:rPr>
          <w:rFonts w:eastAsiaTheme="minorHAnsi" w:cstheme="minorBidi"/>
          <w:color w:val="auto"/>
          <w:szCs w:val="20"/>
          <w:lang w:val="en-AU"/>
        </w:rPr>
        <w:t>’</w:t>
      </w:r>
      <w:r w:rsidRPr="00812276">
        <w:rPr>
          <w:rFonts w:eastAsiaTheme="minorHAnsi" w:cstheme="minorBidi"/>
          <w:color w:val="auto"/>
          <w:szCs w:val="20"/>
          <w:lang w:val="en-AU"/>
        </w:rPr>
        <w:t xml:space="preserve"> gambling </w:t>
      </w:r>
      <w:r w:rsidR="00847E6E">
        <w:rPr>
          <w:rFonts w:eastAsiaTheme="minorHAnsi" w:cstheme="minorBidi"/>
          <w:color w:val="auto"/>
          <w:szCs w:val="20"/>
          <w:lang w:val="en-AU"/>
        </w:rPr>
        <w:t xml:space="preserve">within the period of this </w:t>
      </w:r>
      <w:r w:rsidRPr="00812276">
        <w:rPr>
          <w:rFonts w:eastAsiaTheme="minorHAnsi" w:cstheme="minorBidi"/>
          <w:color w:val="auto"/>
          <w:szCs w:val="20"/>
          <w:lang w:val="en-AU"/>
        </w:rPr>
        <w:t>study, the results suggest that some players were thinking about their gambling and making more informed decisions about their play a</w:t>
      </w:r>
      <w:r>
        <w:rPr>
          <w:rFonts w:eastAsiaTheme="minorHAnsi" w:cstheme="minorBidi"/>
          <w:color w:val="auto"/>
          <w:szCs w:val="20"/>
          <w:lang w:val="en-AU"/>
        </w:rPr>
        <w:t>s a consequence of the messages</w:t>
      </w:r>
      <w:r w:rsidR="00003368" w:rsidRPr="008A7118">
        <w:rPr>
          <w:szCs w:val="20"/>
          <w:lang w:val="en-AU"/>
        </w:rPr>
        <w:t>.</w:t>
      </w:r>
    </w:p>
    <w:p w14:paraId="0499144E" w14:textId="40F5A9D9" w:rsidR="00003368" w:rsidRDefault="0072171E" w:rsidP="00003368">
      <w:pPr>
        <w:pStyle w:val="Normal-Communio"/>
      </w:pPr>
      <w:r>
        <w:rPr>
          <w:szCs w:val="20"/>
        </w:rPr>
        <w:t>Note for the following tables (10</w:t>
      </w:r>
      <w:r w:rsidR="0014097B">
        <w:rPr>
          <w:szCs w:val="20"/>
        </w:rPr>
        <w:t>, 11, 12</w:t>
      </w:r>
      <w:r>
        <w:rPr>
          <w:szCs w:val="20"/>
        </w:rPr>
        <w:t xml:space="preserve"> and 13) </w:t>
      </w:r>
      <w:r w:rsidR="001C5245">
        <w:rPr>
          <w:szCs w:val="20"/>
        </w:rPr>
        <w:t>‘</w:t>
      </w:r>
      <w:r>
        <w:rPr>
          <w:szCs w:val="20"/>
        </w:rPr>
        <w:t>n</w:t>
      </w:r>
      <w:r w:rsidR="001C5245">
        <w:rPr>
          <w:szCs w:val="20"/>
        </w:rPr>
        <w:t>’</w:t>
      </w:r>
      <w:r>
        <w:rPr>
          <w:szCs w:val="20"/>
        </w:rPr>
        <w:t xml:space="preserve"> represents the number of </w:t>
      </w:r>
      <w:r w:rsidR="009E49AB">
        <w:rPr>
          <w:szCs w:val="20"/>
        </w:rPr>
        <w:t>respondents</w:t>
      </w:r>
      <w:r w:rsidR="00E76C8A">
        <w:rPr>
          <w:szCs w:val="20"/>
        </w:rPr>
        <w:t>.</w:t>
      </w:r>
      <w:r>
        <w:rPr>
          <w:szCs w:val="20"/>
        </w:rPr>
        <w:t xml:space="preserve"> </w:t>
      </w:r>
      <w:r w:rsidR="00E76C8A">
        <w:rPr>
          <w:szCs w:val="20"/>
        </w:rPr>
        <w:t>M</w:t>
      </w:r>
      <w:r>
        <w:rPr>
          <w:szCs w:val="20"/>
        </w:rPr>
        <w:t>ultiple response</w:t>
      </w:r>
      <w:r w:rsidR="00FF505C">
        <w:rPr>
          <w:szCs w:val="20"/>
        </w:rPr>
        <w:t>s</w:t>
      </w:r>
      <w:r>
        <w:rPr>
          <w:szCs w:val="20"/>
        </w:rPr>
        <w:t xml:space="preserve"> were accepted</w:t>
      </w:r>
      <w:r w:rsidR="00E76C8A">
        <w:rPr>
          <w:szCs w:val="20"/>
        </w:rPr>
        <w:t xml:space="preserve"> therefore</w:t>
      </w:r>
      <w:r w:rsidR="00FF505C">
        <w:rPr>
          <w:szCs w:val="20"/>
        </w:rPr>
        <w:t xml:space="preserve"> </w:t>
      </w:r>
      <w:r w:rsidR="00E76C8A">
        <w:rPr>
          <w:szCs w:val="20"/>
        </w:rPr>
        <w:t>t</w:t>
      </w:r>
      <w:r w:rsidR="009E49AB">
        <w:rPr>
          <w:szCs w:val="20"/>
        </w:rPr>
        <w:t xml:space="preserve">he number of responses below </w:t>
      </w:r>
      <w:r>
        <w:rPr>
          <w:szCs w:val="20"/>
        </w:rPr>
        <w:t xml:space="preserve">will not add up to the number of </w:t>
      </w:r>
      <w:r w:rsidR="009E49AB">
        <w:rPr>
          <w:szCs w:val="20"/>
        </w:rPr>
        <w:t>respondents (n)</w:t>
      </w:r>
      <w:r>
        <w:rPr>
          <w:szCs w:val="20"/>
        </w:rPr>
        <w:t>.</w:t>
      </w:r>
      <w:r w:rsidR="00E76C8A">
        <w:rPr>
          <w:szCs w:val="20"/>
        </w:rPr>
        <w:t xml:space="preserve"> In addition, the reported tables are based from those who saw messages either in the middle of the screen or top/bottom of the screen and the ‘n’ is reflective </w:t>
      </w:r>
      <w:r w:rsidR="00D20288">
        <w:rPr>
          <w:szCs w:val="20"/>
        </w:rPr>
        <w:t>of responses with regards to both thoughts and behaviours.</w:t>
      </w:r>
    </w:p>
    <w:p w14:paraId="73298FC9" w14:textId="77777777" w:rsidR="00EA1883" w:rsidRDefault="00EA1883" w:rsidP="009C31DA">
      <w:r>
        <w:br w:type="page"/>
      </w:r>
    </w:p>
    <w:p w14:paraId="0C329AE3" w14:textId="632E5E7A" w:rsidR="00A26245" w:rsidRPr="00F87330" w:rsidRDefault="00A26245" w:rsidP="003A3D64">
      <w:bookmarkStart w:id="110" w:name="_Toc378172557"/>
      <w:r w:rsidRPr="00F87330">
        <w:lastRenderedPageBreak/>
        <w:t xml:space="preserve">Table </w:t>
      </w:r>
      <w:r w:rsidRPr="00F87330">
        <w:fldChar w:fldCharType="begin"/>
      </w:r>
      <w:r w:rsidRPr="00F87330">
        <w:instrText xml:space="preserve"> SEQ Table \* ARABIC </w:instrText>
      </w:r>
      <w:r w:rsidRPr="00F87330">
        <w:fldChar w:fldCharType="separate"/>
      </w:r>
      <w:r w:rsidR="00220072">
        <w:rPr>
          <w:noProof/>
        </w:rPr>
        <w:t>11</w:t>
      </w:r>
      <w:r w:rsidRPr="00F87330">
        <w:fldChar w:fldCharType="end"/>
      </w:r>
      <w:r w:rsidRPr="00F87330">
        <w:t xml:space="preserve"> - Thoughts and behaviours depending on message type </w:t>
      </w:r>
      <w:r w:rsidR="00DF0A9C">
        <w:t>and position</w:t>
      </w:r>
      <w:r w:rsidR="001F0001">
        <w:t xml:space="preserve"> for moderate and problem </w:t>
      </w:r>
      <w:r w:rsidRPr="00F87330">
        <w:t>gamblers (multiple responses possible)</w:t>
      </w:r>
      <w:bookmarkEnd w:id="110"/>
    </w:p>
    <w:tbl>
      <w:tblPr>
        <w:tblStyle w:val="TableGrid1"/>
        <w:tblW w:w="9180" w:type="dxa"/>
        <w:tblLayout w:type="fixed"/>
        <w:tblLook w:val="04A0" w:firstRow="1" w:lastRow="0" w:firstColumn="1" w:lastColumn="0" w:noHBand="0" w:noVBand="1"/>
        <w:tblCaption w:val="Thoughts and behaviours depending on message type and position for moderate and problem gamblers (multiple responses possible)"/>
      </w:tblPr>
      <w:tblGrid>
        <w:gridCol w:w="2376"/>
        <w:gridCol w:w="1701"/>
        <w:gridCol w:w="1701"/>
        <w:gridCol w:w="1701"/>
        <w:gridCol w:w="1701"/>
      </w:tblGrid>
      <w:tr w:rsidR="00003368" w14:paraId="6079509B" w14:textId="77777777" w:rsidTr="00711D32">
        <w:trPr>
          <w:tblHeader/>
        </w:trPr>
        <w:tc>
          <w:tcPr>
            <w:tcW w:w="2376" w:type="dxa"/>
            <w:shd w:val="clear" w:color="auto" w:fill="000000" w:themeFill="text1"/>
          </w:tcPr>
          <w:p w14:paraId="60C4ADFA" w14:textId="33328B9A" w:rsidR="00003368" w:rsidRPr="00711D32" w:rsidRDefault="001F0001" w:rsidP="000D0AF5">
            <w:pPr>
              <w:rPr>
                <w:b w:val="0"/>
                <w:color w:val="FFFFFF" w:themeColor="background1"/>
                <w:lang w:val="en-AU"/>
              </w:rPr>
            </w:pPr>
            <w:r w:rsidRPr="00711D32">
              <w:rPr>
                <w:color w:val="FFFFFF" w:themeColor="background1"/>
                <w:lang w:val="en-AU"/>
              </w:rPr>
              <w:t>Moderate/Problem</w:t>
            </w:r>
            <w:r w:rsidR="00003368" w:rsidRPr="00711D32">
              <w:rPr>
                <w:color w:val="FFFFFF" w:themeColor="background1"/>
                <w:lang w:val="en-AU"/>
              </w:rPr>
              <w:t xml:space="preserve"> gamblers</w:t>
            </w:r>
          </w:p>
          <w:p w14:paraId="745337BF" w14:textId="77777777" w:rsidR="00003368" w:rsidRPr="00711D32" w:rsidRDefault="00003368" w:rsidP="000D0AF5">
            <w:pPr>
              <w:rPr>
                <w:color w:val="FFFFFF" w:themeColor="background1"/>
                <w:lang w:val="en-AU"/>
              </w:rPr>
            </w:pPr>
            <w:r w:rsidRPr="00711D32">
              <w:rPr>
                <w:color w:val="FFFFFF" w:themeColor="background1"/>
                <w:lang w:val="en-AU"/>
              </w:rPr>
              <w:t>(PGSI 3+)</w:t>
            </w:r>
          </w:p>
        </w:tc>
        <w:tc>
          <w:tcPr>
            <w:tcW w:w="1701" w:type="dxa"/>
            <w:shd w:val="clear" w:color="auto" w:fill="000000" w:themeFill="text1"/>
          </w:tcPr>
          <w:p w14:paraId="378E88C2" w14:textId="77777777" w:rsidR="00003368" w:rsidRPr="00711D32" w:rsidRDefault="00003368" w:rsidP="000D0AF5">
            <w:pPr>
              <w:jc w:val="center"/>
              <w:rPr>
                <w:color w:val="FFFFFF" w:themeColor="background1"/>
                <w:lang w:val="en-AU"/>
              </w:rPr>
            </w:pPr>
            <w:r w:rsidRPr="00711D32">
              <w:rPr>
                <w:color w:val="FFFFFF" w:themeColor="background1"/>
                <w:lang w:val="en-AU"/>
              </w:rPr>
              <w:t>Informative Middle</w:t>
            </w:r>
          </w:p>
          <w:p w14:paraId="72214361" w14:textId="077C25AB" w:rsidR="00003368" w:rsidRPr="00711D32" w:rsidRDefault="00003368"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17)</w:t>
            </w:r>
          </w:p>
        </w:tc>
        <w:tc>
          <w:tcPr>
            <w:tcW w:w="1701" w:type="dxa"/>
            <w:shd w:val="clear" w:color="auto" w:fill="000000" w:themeFill="text1"/>
          </w:tcPr>
          <w:p w14:paraId="0122D654" w14:textId="77777777" w:rsidR="00003368" w:rsidRPr="00711D32" w:rsidRDefault="00003368" w:rsidP="000D0AF5">
            <w:pPr>
              <w:jc w:val="center"/>
              <w:rPr>
                <w:color w:val="FFFFFF" w:themeColor="background1"/>
                <w:lang w:val="en-AU"/>
              </w:rPr>
            </w:pPr>
            <w:r w:rsidRPr="00711D32">
              <w:rPr>
                <w:color w:val="FFFFFF" w:themeColor="background1"/>
                <w:lang w:val="en-AU"/>
              </w:rPr>
              <w:t>Informative Top/Bottom</w:t>
            </w:r>
          </w:p>
          <w:p w14:paraId="3085122F" w14:textId="488E3163" w:rsidR="00003368" w:rsidRPr="00711D32" w:rsidRDefault="00003368"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4)</w:t>
            </w:r>
          </w:p>
        </w:tc>
        <w:tc>
          <w:tcPr>
            <w:tcW w:w="1701" w:type="dxa"/>
            <w:shd w:val="clear" w:color="auto" w:fill="000000" w:themeFill="text1"/>
          </w:tcPr>
          <w:p w14:paraId="7C175B5B" w14:textId="77777777" w:rsidR="00003368" w:rsidRPr="00711D32" w:rsidRDefault="00003368" w:rsidP="000D0AF5">
            <w:pPr>
              <w:jc w:val="center"/>
              <w:rPr>
                <w:color w:val="FFFFFF" w:themeColor="background1"/>
                <w:lang w:val="en-AU"/>
              </w:rPr>
            </w:pPr>
            <w:r w:rsidRPr="00711D32">
              <w:rPr>
                <w:color w:val="FFFFFF" w:themeColor="background1"/>
                <w:lang w:val="en-AU"/>
              </w:rPr>
              <w:t>Self-Appraisal Middle</w:t>
            </w:r>
          </w:p>
          <w:p w14:paraId="2718A5F0" w14:textId="111F9B59" w:rsidR="00003368" w:rsidRPr="00711D32" w:rsidRDefault="00003368"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36)</w:t>
            </w:r>
          </w:p>
        </w:tc>
        <w:tc>
          <w:tcPr>
            <w:tcW w:w="1701" w:type="dxa"/>
            <w:shd w:val="clear" w:color="auto" w:fill="000000" w:themeFill="text1"/>
          </w:tcPr>
          <w:p w14:paraId="77A2AB3F" w14:textId="77777777" w:rsidR="00003368" w:rsidRPr="00711D32" w:rsidRDefault="00003368" w:rsidP="000D0AF5">
            <w:pPr>
              <w:jc w:val="center"/>
              <w:rPr>
                <w:color w:val="FFFFFF" w:themeColor="background1"/>
                <w:lang w:val="en-AU"/>
              </w:rPr>
            </w:pPr>
            <w:r w:rsidRPr="00711D32">
              <w:rPr>
                <w:color w:val="FFFFFF" w:themeColor="background1"/>
                <w:lang w:val="en-AU"/>
              </w:rPr>
              <w:t>Self-Appraisal Top/Bottom</w:t>
            </w:r>
          </w:p>
          <w:p w14:paraId="36907F88" w14:textId="3D566D73" w:rsidR="00003368" w:rsidRPr="00711D32" w:rsidRDefault="00003368"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 0)</w:t>
            </w:r>
          </w:p>
        </w:tc>
      </w:tr>
      <w:tr w:rsidR="00003368" w:rsidRPr="00CB553D" w14:paraId="5E3AD049" w14:textId="77777777" w:rsidTr="00731A39">
        <w:tc>
          <w:tcPr>
            <w:tcW w:w="2376" w:type="dxa"/>
          </w:tcPr>
          <w:p w14:paraId="29164019" w14:textId="77777777" w:rsidR="00003368" w:rsidRPr="00CB553D" w:rsidRDefault="00003368" w:rsidP="000D0AF5">
            <w:pPr>
              <w:rPr>
                <w:b w:val="0"/>
                <w:lang w:val="en-AU"/>
              </w:rPr>
            </w:pPr>
            <w:r w:rsidRPr="00CB553D">
              <w:rPr>
                <w:lang w:val="en-AU"/>
              </w:rPr>
              <w:t>Thoughts</w:t>
            </w:r>
          </w:p>
        </w:tc>
        <w:tc>
          <w:tcPr>
            <w:tcW w:w="1701" w:type="dxa"/>
          </w:tcPr>
          <w:p w14:paraId="55A5C73D" w14:textId="77777777" w:rsidR="00003368" w:rsidRPr="00CB553D" w:rsidRDefault="00003368" w:rsidP="000D0AF5">
            <w:pPr>
              <w:jc w:val="center"/>
              <w:rPr>
                <w:b w:val="0"/>
                <w:lang w:val="en-AU"/>
              </w:rPr>
            </w:pPr>
          </w:p>
        </w:tc>
        <w:tc>
          <w:tcPr>
            <w:tcW w:w="1701" w:type="dxa"/>
          </w:tcPr>
          <w:p w14:paraId="53D945ED" w14:textId="77777777" w:rsidR="00003368" w:rsidRPr="00CB553D" w:rsidRDefault="00003368" w:rsidP="000D0AF5">
            <w:pPr>
              <w:jc w:val="center"/>
              <w:rPr>
                <w:b w:val="0"/>
                <w:lang w:val="en-AU"/>
              </w:rPr>
            </w:pPr>
          </w:p>
        </w:tc>
        <w:tc>
          <w:tcPr>
            <w:tcW w:w="1701" w:type="dxa"/>
          </w:tcPr>
          <w:p w14:paraId="515C7BF9" w14:textId="77777777" w:rsidR="00003368" w:rsidRPr="00CB553D" w:rsidRDefault="00003368" w:rsidP="000D0AF5">
            <w:pPr>
              <w:jc w:val="center"/>
              <w:rPr>
                <w:b w:val="0"/>
                <w:lang w:val="en-AU"/>
              </w:rPr>
            </w:pPr>
          </w:p>
        </w:tc>
        <w:tc>
          <w:tcPr>
            <w:tcW w:w="1701" w:type="dxa"/>
          </w:tcPr>
          <w:p w14:paraId="640CE85B" w14:textId="77777777" w:rsidR="00003368" w:rsidRPr="00CB553D" w:rsidRDefault="00003368" w:rsidP="000D0AF5">
            <w:pPr>
              <w:jc w:val="center"/>
              <w:rPr>
                <w:b w:val="0"/>
                <w:lang w:val="en-AU"/>
              </w:rPr>
            </w:pPr>
          </w:p>
        </w:tc>
      </w:tr>
      <w:tr w:rsidR="00003368" w14:paraId="475B3A2F" w14:textId="77777777" w:rsidTr="00731A39">
        <w:tc>
          <w:tcPr>
            <w:tcW w:w="2376" w:type="dxa"/>
          </w:tcPr>
          <w:p w14:paraId="11556992" w14:textId="77777777" w:rsidR="00003368" w:rsidRDefault="00003368" w:rsidP="000D0AF5">
            <w:pPr>
              <w:rPr>
                <w:lang w:val="en-AU"/>
              </w:rPr>
            </w:pPr>
            <w:r>
              <w:rPr>
                <w:lang w:val="en-AU"/>
              </w:rPr>
              <w:t>Wanted to keep playing</w:t>
            </w:r>
          </w:p>
        </w:tc>
        <w:tc>
          <w:tcPr>
            <w:tcW w:w="1701" w:type="dxa"/>
          </w:tcPr>
          <w:p w14:paraId="14BFD2D8" w14:textId="77777777" w:rsidR="00003368" w:rsidRDefault="00003368" w:rsidP="000D0AF5">
            <w:pPr>
              <w:jc w:val="center"/>
              <w:rPr>
                <w:lang w:val="en-AU"/>
              </w:rPr>
            </w:pPr>
            <w:r>
              <w:rPr>
                <w:lang w:val="en-AU"/>
              </w:rPr>
              <w:t>5</w:t>
            </w:r>
          </w:p>
        </w:tc>
        <w:tc>
          <w:tcPr>
            <w:tcW w:w="1701" w:type="dxa"/>
          </w:tcPr>
          <w:p w14:paraId="1E0862EA" w14:textId="77777777" w:rsidR="00003368" w:rsidRDefault="00003368" w:rsidP="000D0AF5">
            <w:pPr>
              <w:jc w:val="center"/>
              <w:rPr>
                <w:lang w:val="en-AU"/>
              </w:rPr>
            </w:pPr>
            <w:r>
              <w:rPr>
                <w:lang w:val="en-AU"/>
              </w:rPr>
              <w:t>2</w:t>
            </w:r>
          </w:p>
        </w:tc>
        <w:tc>
          <w:tcPr>
            <w:tcW w:w="1701" w:type="dxa"/>
          </w:tcPr>
          <w:p w14:paraId="42C7788F" w14:textId="77777777" w:rsidR="00003368" w:rsidRDefault="00003368" w:rsidP="000D0AF5">
            <w:pPr>
              <w:jc w:val="center"/>
              <w:rPr>
                <w:lang w:val="en-AU"/>
              </w:rPr>
            </w:pPr>
            <w:r>
              <w:rPr>
                <w:lang w:val="en-AU"/>
              </w:rPr>
              <w:t>9</w:t>
            </w:r>
          </w:p>
        </w:tc>
        <w:tc>
          <w:tcPr>
            <w:tcW w:w="1701" w:type="dxa"/>
          </w:tcPr>
          <w:p w14:paraId="7968DFB6" w14:textId="77777777" w:rsidR="00003368" w:rsidRDefault="00003368" w:rsidP="000D0AF5">
            <w:pPr>
              <w:jc w:val="center"/>
              <w:rPr>
                <w:lang w:val="en-AU"/>
              </w:rPr>
            </w:pPr>
            <w:r>
              <w:rPr>
                <w:lang w:val="en-AU"/>
              </w:rPr>
              <w:t>3</w:t>
            </w:r>
          </w:p>
        </w:tc>
      </w:tr>
      <w:tr w:rsidR="00003368" w14:paraId="68F074F5" w14:textId="77777777" w:rsidTr="00731A39">
        <w:tc>
          <w:tcPr>
            <w:tcW w:w="2376" w:type="dxa"/>
          </w:tcPr>
          <w:p w14:paraId="11D3FAAA" w14:textId="56B98F6C" w:rsidR="00003368" w:rsidRDefault="00027C9E" w:rsidP="000D0AF5">
            <w:pPr>
              <w:rPr>
                <w:lang w:val="en-AU"/>
              </w:rPr>
            </w:pPr>
            <w:r>
              <w:rPr>
                <w:lang w:val="en-AU"/>
              </w:rPr>
              <w:t xml:space="preserve">Thought </w:t>
            </w:r>
            <w:r w:rsidR="00003368">
              <w:rPr>
                <w:lang w:val="en-AU"/>
              </w:rPr>
              <w:t>about money spent</w:t>
            </w:r>
          </w:p>
        </w:tc>
        <w:tc>
          <w:tcPr>
            <w:tcW w:w="1701" w:type="dxa"/>
          </w:tcPr>
          <w:p w14:paraId="0C43FA38" w14:textId="77777777" w:rsidR="00003368" w:rsidRDefault="00003368" w:rsidP="000D0AF5">
            <w:pPr>
              <w:jc w:val="center"/>
              <w:rPr>
                <w:lang w:val="en-AU"/>
              </w:rPr>
            </w:pPr>
            <w:r>
              <w:rPr>
                <w:lang w:val="en-AU"/>
              </w:rPr>
              <w:t>4</w:t>
            </w:r>
          </w:p>
        </w:tc>
        <w:tc>
          <w:tcPr>
            <w:tcW w:w="1701" w:type="dxa"/>
          </w:tcPr>
          <w:p w14:paraId="26E2DB23" w14:textId="77777777" w:rsidR="00003368" w:rsidRDefault="00003368" w:rsidP="000D0AF5">
            <w:pPr>
              <w:jc w:val="center"/>
              <w:rPr>
                <w:lang w:val="en-AU"/>
              </w:rPr>
            </w:pPr>
            <w:r>
              <w:rPr>
                <w:lang w:val="en-AU"/>
              </w:rPr>
              <w:t>1</w:t>
            </w:r>
          </w:p>
        </w:tc>
        <w:tc>
          <w:tcPr>
            <w:tcW w:w="1701" w:type="dxa"/>
          </w:tcPr>
          <w:p w14:paraId="67FD884F" w14:textId="77777777" w:rsidR="00003368" w:rsidRDefault="00003368" w:rsidP="000D0AF5">
            <w:pPr>
              <w:jc w:val="center"/>
              <w:rPr>
                <w:lang w:val="en-AU"/>
              </w:rPr>
            </w:pPr>
            <w:r>
              <w:rPr>
                <w:lang w:val="en-AU"/>
              </w:rPr>
              <w:t>12</w:t>
            </w:r>
          </w:p>
        </w:tc>
        <w:tc>
          <w:tcPr>
            <w:tcW w:w="1701" w:type="dxa"/>
          </w:tcPr>
          <w:p w14:paraId="04631A31" w14:textId="77777777" w:rsidR="00003368" w:rsidRDefault="00003368" w:rsidP="000D0AF5">
            <w:pPr>
              <w:jc w:val="center"/>
              <w:rPr>
                <w:lang w:val="en-AU"/>
              </w:rPr>
            </w:pPr>
            <w:r>
              <w:rPr>
                <w:lang w:val="en-AU"/>
              </w:rPr>
              <w:t>-</w:t>
            </w:r>
          </w:p>
        </w:tc>
      </w:tr>
      <w:tr w:rsidR="00003368" w14:paraId="1CFCA309" w14:textId="77777777" w:rsidTr="00731A39">
        <w:tc>
          <w:tcPr>
            <w:tcW w:w="2376" w:type="dxa"/>
          </w:tcPr>
          <w:p w14:paraId="6BC3CCD1" w14:textId="27C0096A" w:rsidR="00003368" w:rsidRDefault="00027C9E" w:rsidP="000D0AF5">
            <w:pPr>
              <w:rPr>
                <w:lang w:val="en-AU"/>
              </w:rPr>
            </w:pPr>
            <w:r>
              <w:rPr>
                <w:lang w:val="en-AU"/>
              </w:rPr>
              <w:t xml:space="preserve">Thought </w:t>
            </w:r>
            <w:r w:rsidR="00003368">
              <w:rPr>
                <w:lang w:val="en-AU"/>
              </w:rPr>
              <w:t>about time spent</w:t>
            </w:r>
          </w:p>
        </w:tc>
        <w:tc>
          <w:tcPr>
            <w:tcW w:w="1701" w:type="dxa"/>
          </w:tcPr>
          <w:p w14:paraId="51956AC1" w14:textId="77777777" w:rsidR="00003368" w:rsidRDefault="00003368" w:rsidP="000D0AF5">
            <w:pPr>
              <w:jc w:val="center"/>
              <w:rPr>
                <w:lang w:val="en-AU"/>
              </w:rPr>
            </w:pPr>
            <w:r>
              <w:rPr>
                <w:lang w:val="en-AU"/>
              </w:rPr>
              <w:t>1</w:t>
            </w:r>
          </w:p>
        </w:tc>
        <w:tc>
          <w:tcPr>
            <w:tcW w:w="1701" w:type="dxa"/>
          </w:tcPr>
          <w:p w14:paraId="6C2D5F7A" w14:textId="77777777" w:rsidR="00003368" w:rsidRDefault="00003368" w:rsidP="000D0AF5">
            <w:pPr>
              <w:jc w:val="center"/>
              <w:rPr>
                <w:lang w:val="en-AU"/>
              </w:rPr>
            </w:pPr>
            <w:r>
              <w:rPr>
                <w:lang w:val="en-AU"/>
              </w:rPr>
              <w:t>1</w:t>
            </w:r>
          </w:p>
        </w:tc>
        <w:tc>
          <w:tcPr>
            <w:tcW w:w="1701" w:type="dxa"/>
          </w:tcPr>
          <w:p w14:paraId="23B4C4B5" w14:textId="77777777" w:rsidR="00003368" w:rsidRDefault="00003368" w:rsidP="000D0AF5">
            <w:pPr>
              <w:jc w:val="center"/>
              <w:rPr>
                <w:lang w:val="en-AU"/>
              </w:rPr>
            </w:pPr>
            <w:r>
              <w:rPr>
                <w:lang w:val="en-AU"/>
              </w:rPr>
              <w:t>6</w:t>
            </w:r>
          </w:p>
        </w:tc>
        <w:tc>
          <w:tcPr>
            <w:tcW w:w="1701" w:type="dxa"/>
          </w:tcPr>
          <w:p w14:paraId="68EB111E" w14:textId="77777777" w:rsidR="00003368" w:rsidRDefault="00003368" w:rsidP="000D0AF5">
            <w:pPr>
              <w:jc w:val="center"/>
              <w:rPr>
                <w:lang w:val="en-AU"/>
              </w:rPr>
            </w:pPr>
            <w:r>
              <w:rPr>
                <w:lang w:val="en-AU"/>
              </w:rPr>
              <w:t>3</w:t>
            </w:r>
          </w:p>
        </w:tc>
      </w:tr>
      <w:tr w:rsidR="00003368" w14:paraId="2F4E8DFD" w14:textId="77777777" w:rsidTr="00731A39">
        <w:tc>
          <w:tcPr>
            <w:tcW w:w="2376" w:type="dxa"/>
          </w:tcPr>
          <w:p w14:paraId="230762C5" w14:textId="0D35DF8F" w:rsidR="00003368" w:rsidRDefault="00027C9E" w:rsidP="000D0AF5">
            <w:pPr>
              <w:rPr>
                <w:lang w:val="en-AU"/>
              </w:rPr>
            </w:pPr>
            <w:r>
              <w:rPr>
                <w:lang w:val="en-AU"/>
              </w:rPr>
              <w:t xml:space="preserve">Thought </w:t>
            </w:r>
            <w:r w:rsidR="00003368">
              <w:rPr>
                <w:lang w:val="en-AU"/>
              </w:rPr>
              <w:t>about taking a break</w:t>
            </w:r>
          </w:p>
        </w:tc>
        <w:tc>
          <w:tcPr>
            <w:tcW w:w="1701" w:type="dxa"/>
          </w:tcPr>
          <w:p w14:paraId="6D64D284" w14:textId="77777777" w:rsidR="00003368" w:rsidRDefault="00003368" w:rsidP="000D0AF5">
            <w:pPr>
              <w:jc w:val="center"/>
              <w:rPr>
                <w:lang w:val="en-AU"/>
              </w:rPr>
            </w:pPr>
            <w:r>
              <w:rPr>
                <w:lang w:val="en-AU"/>
              </w:rPr>
              <w:t>1</w:t>
            </w:r>
          </w:p>
        </w:tc>
        <w:tc>
          <w:tcPr>
            <w:tcW w:w="1701" w:type="dxa"/>
          </w:tcPr>
          <w:p w14:paraId="4FECFF93" w14:textId="77777777" w:rsidR="00003368" w:rsidRDefault="00003368" w:rsidP="000D0AF5">
            <w:pPr>
              <w:jc w:val="center"/>
              <w:rPr>
                <w:lang w:val="en-AU"/>
              </w:rPr>
            </w:pPr>
            <w:r>
              <w:rPr>
                <w:lang w:val="en-AU"/>
              </w:rPr>
              <w:t>-</w:t>
            </w:r>
          </w:p>
        </w:tc>
        <w:tc>
          <w:tcPr>
            <w:tcW w:w="1701" w:type="dxa"/>
          </w:tcPr>
          <w:p w14:paraId="52157A5A" w14:textId="77777777" w:rsidR="00003368" w:rsidRDefault="00003368" w:rsidP="000D0AF5">
            <w:pPr>
              <w:jc w:val="center"/>
              <w:rPr>
                <w:lang w:val="en-AU"/>
              </w:rPr>
            </w:pPr>
            <w:r>
              <w:rPr>
                <w:lang w:val="en-AU"/>
              </w:rPr>
              <w:t>2</w:t>
            </w:r>
          </w:p>
        </w:tc>
        <w:tc>
          <w:tcPr>
            <w:tcW w:w="1701" w:type="dxa"/>
          </w:tcPr>
          <w:p w14:paraId="1D03A145" w14:textId="77777777" w:rsidR="00003368" w:rsidRDefault="00003368" w:rsidP="000D0AF5">
            <w:pPr>
              <w:jc w:val="center"/>
              <w:rPr>
                <w:lang w:val="en-AU"/>
              </w:rPr>
            </w:pPr>
            <w:r>
              <w:rPr>
                <w:lang w:val="en-AU"/>
              </w:rPr>
              <w:t>-</w:t>
            </w:r>
          </w:p>
        </w:tc>
      </w:tr>
      <w:tr w:rsidR="00003368" w14:paraId="241B124F" w14:textId="77777777" w:rsidTr="00731A39">
        <w:tc>
          <w:tcPr>
            <w:tcW w:w="2376" w:type="dxa"/>
          </w:tcPr>
          <w:p w14:paraId="73A9E60B" w14:textId="66CE1F54" w:rsidR="00003368" w:rsidRDefault="00027C9E" w:rsidP="000D0AF5">
            <w:pPr>
              <w:rPr>
                <w:lang w:val="en-AU"/>
              </w:rPr>
            </w:pPr>
            <w:r>
              <w:rPr>
                <w:lang w:val="en-AU"/>
              </w:rPr>
              <w:t xml:space="preserve">Thought </w:t>
            </w:r>
            <w:r w:rsidR="00003368">
              <w:rPr>
                <w:lang w:val="en-AU"/>
              </w:rPr>
              <w:t>about cashing out</w:t>
            </w:r>
          </w:p>
        </w:tc>
        <w:tc>
          <w:tcPr>
            <w:tcW w:w="1701" w:type="dxa"/>
          </w:tcPr>
          <w:p w14:paraId="57EB2A9B" w14:textId="77777777" w:rsidR="00003368" w:rsidRDefault="00003368" w:rsidP="000D0AF5">
            <w:pPr>
              <w:jc w:val="center"/>
              <w:rPr>
                <w:lang w:val="en-AU"/>
              </w:rPr>
            </w:pPr>
            <w:r>
              <w:rPr>
                <w:lang w:val="en-AU"/>
              </w:rPr>
              <w:t>-</w:t>
            </w:r>
          </w:p>
        </w:tc>
        <w:tc>
          <w:tcPr>
            <w:tcW w:w="1701" w:type="dxa"/>
          </w:tcPr>
          <w:p w14:paraId="73CE6AD3" w14:textId="77777777" w:rsidR="00003368" w:rsidRDefault="00003368" w:rsidP="000D0AF5">
            <w:pPr>
              <w:jc w:val="center"/>
              <w:rPr>
                <w:lang w:val="en-AU"/>
              </w:rPr>
            </w:pPr>
            <w:r>
              <w:rPr>
                <w:lang w:val="en-AU"/>
              </w:rPr>
              <w:t>-</w:t>
            </w:r>
          </w:p>
        </w:tc>
        <w:tc>
          <w:tcPr>
            <w:tcW w:w="1701" w:type="dxa"/>
          </w:tcPr>
          <w:p w14:paraId="50E51DC8" w14:textId="77777777" w:rsidR="00003368" w:rsidRDefault="00003368" w:rsidP="000D0AF5">
            <w:pPr>
              <w:jc w:val="center"/>
              <w:rPr>
                <w:lang w:val="en-AU"/>
              </w:rPr>
            </w:pPr>
            <w:r>
              <w:rPr>
                <w:lang w:val="en-AU"/>
              </w:rPr>
              <w:t>1</w:t>
            </w:r>
          </w:p>
        </w:tc>
        <w:tc>
          <w:tcPr>
            <w:tcW w:w="1701" w:type="dxa"/>
          </w:tcPr>
          <w:p w14:paraId="00B46889" w14:textId="77777777" w:rsidR="00003368" w:rsidRDefault="00003368" w:rsidP="000D0AF5">
            <w:pPr>
              <w:jc w:val="center"/>
              <w:rPr>
                <w:lang w:val="en-AU"/>
              </w:rPr>
            </w:pPr>
            <w:r>
              <w:rPr>
                <w:lang w:val="en-AU"/>
              </w:rPr>
              <w:t>-</w:t>
            </w:r>
          </w:p>
        </w:tc>
      </w:tr>
      <w:tr w:rsidR="00003368" w14:paraId="6736B3AF" w14:textId="77777777" w:rsidTr="00731A39">
        <w:tc>
          <w:tcPr>
            <w:tcW w:w="2376" w:type="dxa"/>
          </w:tcPr>
          <w:p w14:paraId="3D9A1F91" w14:textId="0C94C411" w:rsidR="00003368" w:rsidRDefault="00003368" w:rsidP="000D0AF5">
            <w:pPr>
              <w:rPr>
                <w:lang w:val="en-AU"/>
              </w:rPr>
            </w:pPr>
            <w:r>
              <w:rPr>
                <w:lang w:val="en-AU"/>
              </w:rPr>
              <w:t>Fel</w:t>
            </w:r>
            <w:r w:rsidR="00027C9E">
              <w:rPr>
                <w:lang w:val="en-AU"/>
              </w:rPr>
              <w:t>t</w:t>
            </w:r>
            <w:r>
              <w:rPr>
                <w:lang w:val="en-AU"/>
              </w:rPr>
              <w:t xml:space="preserve"> annoyed or frustrated</w:t>
            </w:r>
          </w:p>
        </w:tc>
        <w:tc>
          <w:tcPr>
            <w:tcW w:w="1701" w:type="dxa"/>
          </w:tcPr>
          <w:p w14:paraId="5CB9CBDD" w14:textId="77777777" w:rsidR="00003368" w:rsidRDefault="00003368" w:rsidP="000D0AF5">
            <w:pPr>
              <w:jc w:val="center"/>
              <w:rPr>
                <w:lang w:val="en-AU"/>
              </w:rPr>
            </w:pPr>
            <w:r>
              <w:rPr>
                <w:lang w:val="en-AU"/>
              </w:rPr>
              <w:t>-</w:t>
            </w:r>
          </w:p>
        </w:tc>
        <w:tc>
          <w:tcPr>
            <w:tcW w:w="1701" w:type="dxa"/>
          </w:tcPr>
          <w:p w14:paraId="5ECEB8C5" w14:textId="77777777" w:rsidR="00003368" w:rsidRDefault="00003368" w:rsidP="000D0AF5">
            <w:pPr>
              <w:jc w:val="center"/>
              <w:rPr>
                <w:lang w:val="en-AU"/>
              </w:rPr>
            </w:pPr>
            <w:r>
              <w:rPr>
                <w:lang w:val="en-AU"/>
              </w:rPr>
              <w:t>1</w:t>
            </w:r>
          </w:p>
        </w:tc>
        <w:tc>
          <w:tcPr>
            <w:tcW w:w="1701" w:type="dxa"/>
          </w:tcPr>
          <w:p w14:paraId="3B935574" w14:textId="77777777" w:rsidR="00003368" w:rsidRDefault="00003368" w:rsidP="000D0AF5">
            <w:pPr>
              <w:jc w:val="center"/>
              <w:rPr>
                <w:lang w:val="en-AU"/>
              </w:rPr>
            </w:pPr>
            <w:r>
              <w:rPr>
                <w:lang w:val="en-AU"/>
              </w:rPr>
              <w:t>6</w:t>
            </w:r>
          </w:p>
        </w:tc>
        <w:tc>
          <w:tcPr>
            <w:tcW w:w="1701" w:type="dxa"/>
          </w:tcPr>
          <w:p w14:paraId="1E420E99" w14:textId="77777777" w:rsidR="00003368" w:rsidRDefault="00003368" w:rsidP="000D0AF5">
            <w:pPr>
              <w:jc w:val="center"/>
              <w:rPr>
                <w:lang w:val="en-AU"/>
              </w:rPr>
            </w:pPr>
            <w:r>
              <w:rPr>
                <w:lang w:val="en-AU"/>
              </w:rPr>
              <w:t>2</w:t>
            </w:r>
          </w:p>
        </w:tc>
      </w:tr>
      <w:tr w:rsidR="00003368" w:rsidRPr="00CB553D" w14:paraId="210C51C3" w14:textId="77777777" w:rsidTr="00731A39">
        <w:tc>
          <w:tcPr>
            <w:tcW w:w="2376" w:type="dxa"/>
          </w:tcPr>
          <w:p w14:paraId="389831F1" w14:textId="77777777" w:rsidR="00003368" w:rsidRPr="00CB553D" w:rsidRDefault="00003368" w:rsidP="000D0AF5">
            <w:pPr>
              <w:rPr>
                <w:b w:val="0"/>
                <w:lang w:val="en-AU"/>
              </w:rPr>
            </w:pPr>
            <w:r w:rsidRPr="00CB553D">
              <w:rPr>
                <w:lang w:val="en-AU"/>
              </w:rPr>
              <w:t>Behaviour</w:t>
            </w:r>
          </w:p>
        </w:tc>
        <w:tc>
          <w:tcPr>
            <w:tcW w:w="1701" w:type="dxa"/>
          </w:tcPr>
          <w:p w14:paraId="41C0BD92" w14:textId="77777777" w:rsidR="00003368" w:rsidRPr="00CB553D" w:rsidRDefault="00003368" w:rsidP="000D0AF5">
            <w:pPr>
              <w:jc w:val="center"/>
              <w:rPr>
                <w:b w:val="0"/>
                <w:lang w:val="en-AU"/>
              </w:rPr>
            </w:pPr>
          </w:p>
        </w:tc>
        <w:tc>
          <w:tcPr>
            <w:tcW w:w="1701" w:type="dxa"/>
          </w:tcPr>
          <w:p w14:paraId="1A356DC5" w14:textId="77777777" w:rsidR="00003368" w:rsidRPr="00CB553D" w:rsidRDefault="00003368" w:rsidP="000D0AF5">
            <w:pPr>
              <w:jc w:val="center"/>
              <w:rPr>
                <w:b w:val="0"/>
                <w:lang w:val="en-AU"/>
              </w:rPr>
            </w:pPr>
          </w:p>
        </w:tc>
        <w:tc>
          <w:tcPr>
            <w:tcW w:w="1701" w:type="dxa"/>
          </w:tcPr>
          <w:p w14:paraId="0EC0EF58" w14:textId="77777777" w:rsidR="00003368" w:rsidRPr="00CB553D" w:rsidRDefault="00003368" w:rsidP="000D0AF5">
            <w:pPr>
              <w:jc w:val="center"/>
              <w:rPr>
                <w:b w:val="0"/>
                <w:lang w:val="en-AU"/>
              </w:rPr>
            </w:pPr>
          </w:p>
        </w:tc>
        <w:tc>
          <w:tcPr>
            <w:tcW w:w="1701" w:type="dxa"/>
          </w:tcPr>
          <w:p w14:paraId="1AAAAF1B" w14:textId="77777777" w:rsidR="00003368" w:rsidRPr="00CB553D" w:rsidRDefault="00003368" w:rsidP="000D0AF5">
            <w:pPr>
              <w:jc w:val="center"/>
              <w:rPr>
                <w:b w:val="0"/>
                <w:lang w:val="en-AU"/>
              </w:rPr>
            </w:pPr>
          </w:p>
        </w:tc>
      </w:tr>
      <w:tr w:rsidR="00003368" w14:paraId="773E204A" w14:textId="77777777" w:rsidTr="00731A39">
        <w:tc>
          <w:tcPr>
            <w:tcW w:w="2376" w:type="dxa"/>
          </w:tcPr>
          <w:p w14:paraId="70A96D18" w14:textId="77777777" w:rsidR="00003368" w:rsidRDefault="00003368" w:rsidP="000D0AF5">
            <w:pPr>
              <w:rPr>
                <w:lang w:val="en-AU"/>
              </w:rPr>
            </w:pPr>
            <w:r>
              <w:rPr>
                <w:lang w:val="en-AU"/>
              </w:rPr>
              <w:t>Read the message</w:t>
            </w:r>
          </w:p>
        </w:tc>
        <w:tc>
          <w:tcPr>
            <w:tcW w:w="1701" w:type="dxa"/>
          </w:tcPr>
          <w:p w14:paraId="2ECB27F5" w14:textId="77777777" w:rsidR="00003368" w:rsidRDefault="00003368" w:rsidP="000D0AF5">
            <w:pPr>
              <w:jc w:val="center"/>
              <w:rPr>
                <w:lang w:val="en-AU"/>
              </w:rPr>
            </w:pPr>
            <w:r>
              <w:rPr>
                <w:lang w:val="en-AU"/>
              </w:rPr>
              <w:t>5</w:t>
            </w:r>
          </w:p>
        </w:tc>
        <w:tc>
          <w:tcPr>
            <w:tcW w:w="1701" w:type="dxa"/>
          </w:tcPr>
          <w:p w14:paraId="42C8AD9B" w14:textId="77777777" w:rsidR="00003368" w:rsidRDefault="00003368" w:rsidP="000D0AF5">
            <w:pPr>
              <w:jc w:val="center"/>
              <w:rPr>
                <w:lang w:val="en-AU"/>
              </w:rPr>
            </w:pPr>
            <w:r>
              <w:rPr>
                <w:lang w:val="en-AU"/>
              </w:rPr>
              <w:t>2</w:t>
            </w:r>
          </w:p>
        </w:tc>
        <w:tc>
          <w:tcPr>
            <w:tcW w:w="1701" w:type="dxa"/>
          </w:tcPr>
          <w:p w14:paraId="27B8F7B7" w14:textId="77777777" w:rsidR="00003368" w:rsidRDefault="00003368" w:rsidP="000D0AF5">
            <w:pPr>
              <w:jc w:val="center"/>
              <w:rPr>
                <w:lang w:val="en-AU"/>
              </w:rPr>
            </w:pPr>
            <w:r>
              <w:rPr>
                <w:lang w:val="en-AU"/>
              </w:rPr>
              <w:t>11</w:t>
            </w:r>
          </w:p>
        </w:tc>
        <w:tc>
          <w:tcPr>
            <w:tcW w:w="1701" w:type="dxa"/>
          </w:tcPr>
          <w:p w14:paraId="7E03EA3D" w14:textId="77777777" w:rsidR="00003368" w:rsidRDefault="00003368" w:rsidP="000D0AF5">
            <w:pPr>
              <w:jc w:val="center"/>
              <w:rPr>
                <w:lang w:val="en-AU"/>
              </w:rPr>
            </w:pPr>
            <w:r>
              <w:rPr>
                <w:lang w:val="en-AU"/>
              </w:rPr>
              <w:t>2</w:t>
            </w:r>
          </w:p>
        </w:tc>
      </w:tr>
      <w:tr w:rsidR="00003368" w14:paraId="6F71622F" w14:textId="77777777" w:rsidTr="00731A39">
        <w:tc>
          <w:tcPr>
            <w:tcW w:w="2376" w:type="dxa"/>
          </w:tcPr>
          <w:p w14:paraId="2569B9EF" w14:textId="52C7130A" w:rsidR="00003368" w:rsidRDefault="00003368" w:rsidP="000D0AF5">
            <w:pPr>
              <w:rPr>
                <w:lang w:val="en-AU"/>
              </w:rPr>
            </w:pPr>
            <w:r>
              <w:rPr>
                <w:lang w:val="en-AU"/>
              </w:rPr>
              <w:t>Play</w:t>
            </w:r>
            <w:r w:rsidR="00027C9E">
              <w:rPr>
                <w:lang w:val="en-AU"/>
              </w:rPr>
              <w:t>ed</w:t>
            </w:r>
            <w:r>
              <w:rPr>
                <w:lang w:val="en-AU"/>
              </w:rPr>
              <w:t xml:space="preserve"> at the same rate</w:t>
            </w:r>
          </w:p>
        </w:tc>
        <w:tc>
          <w:tcPr>
            <w:tcW w:w="1701" w:type="dxa"/>
          </w:tcPr>
          <w:p w14:paraId="640ED3D3" w14:textId="77777777" w:rsidR="00003368" w:rsidRDefault="00003368" w:rsidP="000D0AF5">
            <w:pPr>
              <w:jc w:val="center"/>
              <w:rPr>
                <w:lang w:val="en-AU"/>
              </w:rPr>
            </w:pPr>
            <w:r>
              <w:rPr>
                <w:lang w:val="en-AU"/>
              </w:rPr>
              <w:t>-</w:t>
            </w:r>
          </w:p>
        </w:tc>
        <w:tc>
          <w:tcPr>
            <w:tcW w:w="1701" w:type="dxa"/>
          </w:tcPr>
          <w:p w14:paraId="27E122DD" w14:textId="77777777" w:rsidR="00003368" w:rsidRDefault="00003368" w:rsidP="000D0AF5">
            <w:pPr>
              <w:jc w:val="center"/>
              <w:rPr>
                <w:lang w:val="en-AU"/>
              </w:rPr>
            </w:pPr>
            <w:r>
              <w:rPr>
                <w:lang w:val="en-AU"/>
              </w:rPr>
              <w:t>1</w:t>
            </w:r>
          </w:p>
        </w:tc>
        <w:tc>
          <w:tcPr>
            <w:tcW w:w="1701" w:type="dxa"/>
          </w:tcPr>
          <w:p w14:paraId="030350A1" w14:textId="77777777" w:rsidR="00003368" w:rsidRDefault="00003368" w:rsidP="000D0AF5">
            <w:pPr>
              <w:jc w:val="center"/>
              <w:rPr>
                <w:lang w:val="en-AU"/>
              </w:rPr>
            </w:pPr>
            <w:r>
              <w:rPr>
                <w:lang w:val="en-AU"/>
              </w:rPr>
              <w:t>13</w:t>
            </w:r>
          </w:p>
        </w:tc>
        <w:tc>
          <w:tcPr>
            <w:tcW w:w="1701" w:type="dxa"/>
          </w:tcPr>
          <w:p w14:paraId="3138E9E2" w14:textId="77777777" w:rsidR="00003368" w:rsidRDefault="00003368" w:rsidP="000D0AF5">
            <w:pPr>
              <w:jc w:val="center"/>
              <w:rPr>
                <w:lang w:val="en-AU"/>
              </w:rPr>
            </w:pPr>
            <w:r>
              <w:rPr>
                <w:lang w:val="en-AU"/>
              </w:rPr>
              <w:t>-</w:t>
            </w:r>
          </w:p>
        </w:tc>
      </w:tr>
      <w:tr w:rsidR="00003368" w14:paraId="02D9DA72" w14:textId="77777777" w:rsidTr="00731A39">
        <w:tc>
          <w:tcPr>
            <w:tcW w:w="2376" w:type="dxa"/>
          </w:tcPr>
          <w:p w14:paraId="6BD0A92C" w14:textId="3A32554D" w:rsidR="00003368" w:rsidRDefault="00003368" w:rsidP="000D0AF5">
            <w:pPr>
              <w:rPr>
                <w:lang w:val="en-AU"/>
              </w:rPr>
            </w:pPr>
            <w:r>
              <w:rPr>
                <w:lang w:val="en-AU"/>
              </w:rPr>
              <w:t>Play</w:t>
            </w:r>
            <w:r w:rsidR="00027C9E">
              <w:rPr>
                <w:lang w:val="en-AU"/>
              </w:rPr>
              <w:t>ed</w:t>
            </w:r>
            <w:r>
              <w:rPr>
                <w:lang w:val="en-AU"/>
              </w:rPr>
              <w:t xml:space="preserve"> on at decreased speed</w:t>
            </w:r>
          </w:p>
        </w:tc>
        <w:tc>
          <w:tcPr>
            <w:tcW w:w="1701" w:type="dxa"/>
          </w:tcPr>
          <w:p w14:paraId="3EF6DFD1" w14:textId="77777777" w:rsidR="00003368" w:rsidRDefault="00003368" w:rsidP="000D0AF5">
            <w:pPr>
              <w:jc w:val="center"/>
              <w:rPr>
                <w:lang w:val="en-AU"/>
              </w:rPr>
            </w:pPr>
            <w:r>
              <w:rPr>
                <w:lang w:val="en-AU"/>
              </w:rPr>
              <w:t>-</w:t>
            </w:r>
          </w:p>
        </w:tc>
        <w:tc>
          <w:tcPr>
            <w:tcW w:w="1701" w:type="dxa"/>
          </w:tcPr>
          <w:p w14:paraId="1FF51EE2" w14:textId="77777777" w:rsidR="00003368" w:rsidRDefault="00003368" w:rsidP="000D0AF5">
            <w:pPr>
              <w:jc w:val="center"/>
              <w:rPr>
                <w:lang w:val="en-AU"/>
              </w:rPr>
            </w:pPr>
            <w:r>
              <w:rPr>
                <w:lang w:val="en-AU"/>
              </w:rPr>
              <w:t>-</w:t>
            </w:r>
          </w:p>
        </w:tc>
        <w:tc>
          <w:tcPr>
            <w:tcW w:w="1701" w:type="dxa"/>
          </w:tcPr>
          <w:p w14:paraId="19AE824B" w14:textId="77777777" w:rsidR="00003368" w:rsidRDefault="00003368" w:rsidP="000D0AF5">
            <w:pPr>
              <w:jc w:val="center"/>
              <w:rPr>
                <w:lang w:val="en-AU"/>
              </w:rPr>
            </w:pPr>
            <w:r>
              <w:rPr>
                <w:lang w:val="en-AU"/>
              </w:rPr>
              <w:t>-</w:t>
            </w:r>
          </w:p>
        </w:tc>
        <w:tc>
          <w:tcPr>
            <w:tcW w:w="1701" w:type="dxa"/>
          </w:tcPr>
          <w:p w14:paraId="56C947F1" w14:textId="77777777" w:rsidR="00003368" w:rsidRDefault="00003368" w:rsidP="000D0AF5">
            <w:pPr>
              <w:jc w:val="center"/>
              <w:rPr>
                <w:lang w:val="en-AU"/>
              </w:rPr>
            </w:pPr>
            <w:r>
              <w:rPr>
                <w:lang w:val="en-AU"/>
              </w:rPr>
              <w:t>1</w:t>
            </w:r>
          </w:p>
        </w:tc>
      </w:tr>
      <w:tr w:rsidR="00003368" w14:paraId="553913A3" w14:textId="77777777" w:rsidTr="00731A39">
        <w:tc>
          <w:tcPr>
            <w:tcW w:w="2376" w:type="dxa"/>
          </w:tcPr>
          <w:p w14:paraId="7A9DFE7C" w14:textId="42327EE4" w:rsidR="00003368" w:rsidRDefault="00003368" w:rsidP="000D0AF5">
            <w:pPr>
              <w:rPr>
                <w:lang w:val="en-AU"/>
              </w:rPr>
            </w:pPr>
            <w:r>
              <w:rPr>
                <w:lang w:val="en-AU"/>
              </w:rPr>
              <w:t>Immediately push</w:t>
            </w:r>
            <w:r w:rsidR="00027C9E">
              <w:rPr>
                <w:lang w:val="en-AU"/>
              </w:rPr>
              <w:t>ed</w:t>
            </w:r>
            <w:r>
              <w:rPr>
                <w:lang w:val="en-AU"/>
              </w:rPr>
              <w:t xml:space="preserve"> button to continue</w:t>
            </w:r>
          </w:p>
        </w:tc>
        <w:tc>
          <w:tcPr>
            <w:tcW w:w="1701" w:type="dxa"/>
          </w:tcPr>
          <w:p w14:paraId="1A38C84C" w14:textId="77777777" w:rsidR="00003368" w:rsidRDefault="00003368" w:rsidP="000D0AF5">
            <w:pPr>
              <w:jc w:val="center"/>
              <w:rPr>
                <w:lang w:val="en-AU"/>
              </w:rPr>
            </w:pPr>
            <w:r>
              <w:rPr>
                <w:lang w:val="en-AU"/>
              </w:rPr>
              <w:t>2</w:t>
            </w:r>
          </w:p>
        </w:tc>
        <w:tc>
          <w:tcPr>
            <w:tcW w:w="1701" w:type="dxa"/>
          </w:tcPr>
          <w:p w14:paraId="0F68CF93" w14:textId="77777777" w:rsidR="00003368" w:rsidRDefault="00003368" w:rsidP="000D0AF5">
            <w:pPr>
              <w:jc w:val="center"/>
              <w:rPr>
                <w:lang w:val="en-AU"/>
              </w:rPr>
            </w:pPr>
            <w:r>
              <w:rPr>
                <w:lang w:val="en-AU"/>
              </w:rPr>
              <w:t>-</w:t>
            </w:r>
          </w:p>
        </w:tc>
        <w:tc>
          <w:tcPr>
            <w:tcW w:w="1701" w:type="dxa"/>
          </w:tcPr>
          <w:p w14:paraId="42EFE436" w14:textId="77777777" w:rsidR="00003368" w:rsidRDefault="00003368" w:rsidP="000D0AF5">
            <w:pPr>
              <w:jc w:val="center"/>
              <w:rPr>
                <w:lang w:val="en-AU"/>
              </w:rPr>
            </w:pPr>
            <w:r>
              <w:rPr>
                <w:lang w:val="en-AU"/>
              </w:rPr>
              <w:t>5</w:t>
            </w:r>
          </w:p>
        </w:tc>
        <w:tc>
          <w:tcPr>
            <w:tcW w:w="1701" w:type="dxa"/>
          </w:tcPr>
          <w:p w14:paraId="0812D319" w14:textId="77777777" w:rsidR="00003368" w:rsidRDefault="00003368" w:rsidP="000D0AF5">
            <w:pPr>
              <w:jc w:val="center"/>
              <w:rPr>
                <w:lang w:val="en-AU"/>
              </w:rPr>
            </w:pPr>
            <w:r>
              <w:rPr>
                <w:lang w:val="en-AU"/>
              </w:rPr>
              <w:t>-</w:t>
            </w:r>
          </w:p>
        </w:tc>
      </w:tr>
      <w:tr w:rsidR="00003368" w14:paraId="230E6B03" w14:textId="77777777" w:rsidTr="00731A39">
        <w:tc>
          <w:tcPr>
            <w:tcW w:w="2376" w:type="dxa"/>
          </w:tcPr>
          <w:p w14:paraId="09B33ED7" w14:textId="38AEB198" w:rsidR="00003368" w:rsidRDefault="00027C9E" w:rsidP="000D0AF5">
            <w:pPr>
              <w:rPr>
                <w:lang w:val="en-AU"/>
              </w:rPr>
            </w:pPr>
            <w:r>
              <w:rPr>
                <w:lang w:val="en-AU"/>
              </w:rPr>
              <w:t>Did n</w:t>
            </w:r>
            <w:r w:rsidR="00003368">
              <w:rPr>
                <w:lang w:val="en-AU"/>
              </w:rPr>
              <w:t>ot react to the message</w:t>
            </w:r>
          </w:p>
        </w:tc>
        <w:tc>
          <w:tcPr>
            <w:tcW w:w="1701" w:type="dxa"/>
          </w:tcPr>
          <w:p w14:paraId="3C7E83CA" w14:textId="77777777" w:rsidR="00003368" w:rsidRDefault="00003368" w:rsidP="000D0AF5">
            <w:pPr>
              <w:jc w:val="center"/>
              <w:rPr>
                <w:lang w:val="en-AU"/>
              </w:rPr>
            </w:pPr>
            <w:r>
              <w:rPr>
                <w:lang w:val="en-AU"/>
              </w:rPr>
              <w:t>2</w:t>
            </w:r>
          </w:p>
        </w:tc>
        <w:tc>
          <w:tcPr>
            <w:tcW w:w="1701" w:type="dxa"/>
          </w:tcPr>
          <w:p w14:paraId="5C92B360" w14:textId="77777777" w:rsidR="00003368" w:rsidRDefault="00003368" w:rsidP="000D0AF5">
            <w:pPr>
              <w:jc w:val="center"/>
              <w:rPr>
                <w:lang w:val="en-AU"/>
              </w:rPr>
            </w:pPr>
            <w:r>
              <w:rPr>
                <w:lang w:val="en-AU"/>
              </w:rPr>
              <w:t>2</w:t>
            </w:r>
          </w:p>
        </w:tc>
        <w:tc>
          <w:tcPr>
            <w:tcW w:w="1701" w:type="dxa"/>
          </w:tcPr>
          <w:p w14:paraId="02F83F4C" w14:textId="77777777" w:rsidR="00003368" w:rsidRDefault="00003368" w:rsidP="000D0AF5">
            <w:pPr>
              <w:jc w:val="center"/>
              <w:rPr>
                <w:lang w:val="en-AU"/>
              </w:rPr>
            </w:pPr>
            <w:r>
              <w:rPr>
                <w:lang w:val="en-AU"/>
              </w:rPr>
              <w:t>3</w:t>
            </w:r>
          </w:p>
        </w:tc>
        <w:tc>
          <w:tcPr>
            <w:tcW w:w="1701" w:type="dxa"/>
          </w:tcPr>
          <w:p w14:paraId="08A0FCC9" w14:textId="77777777" w:rsidR="00003368" w:rsidRDefault="00003368" w:rsidP="000D0AF5">
            <w:pPr>
              <w:jc w:val="center"/>
              <w:rPr>
                <w:lang w:val="en-AU"/>
              </w:rPr>
            </w:pPr>
            <w:r>
              <w:rPr>
                <w:lang w:val="en-AU"/>
              </w:rPr>
              <w:t>3</w:t>
            </w:r>
          </w:p>
        </w:tc>
      </w:tr>
      <w:tr w:rsidR="00003368" w14:paraId="27958362" w14:textId="77777777" w:rsidTr="00731A39">
        <w:tc>
          <w:tcPr>
            <w:tcW w:w="2376" w:type="dxa"/>
          </w:tcPr>
          <w:p w14:paraId="7B2C2134" w14:textId="20DFF447" w:rsidR="00003368" w:rsidRDefault="00003368" w:rsidP="000D0AF5">
            <w:pPr>
              <w:rPr>
                <w:lang w:val="en-AU"/>
              </w:rPr>
            </w:pPr>
            <w:r>
              <w:rPr>
                <w:lang w:val="en-AU"/>
              </w:rPr>
              <w:t>Look</w:t>
            </w:r>
            <w:r w:rsidR="00027C9E">
              <w:rPr>
                <w:lang w:val="en-AU"/>
              </w:rPr>
              <w:t>ed</w:t>
            </w:r>
            <w:r>
              <w:rPr>
                <w:lang w:val="en-AU"/>
              </w:rPr>
              <w:t xml:space="preserve"> around at other players or machines</w:t>
            </w:r>
          </w:p>
        </w:tc>
        <w:tc>
          <w:tcPr>
            <w:tcW w:w="1701" w:type="dxa"/>
          </w:tcPr>
          <w:p w14:paraId="6702B1A6" w14:textId="77777777" w:rsidR="00003368" w:rsidRDefault="00003368" w:rsidP="000D0AF5">
            <w:pPr>
              <w:jc w:val="center"/>
              <w:rPr>
                <w:lang w:val="en-AU"/>
              </w:rPr>
            </w:pPr>
            <w:r>
              <w:rPr>
                <w:lang w:val="en-AU"/>
              </w:rPr>
              <w:t>1</w:t>
            </w:r>
          </w:p>
        </w:tc>
        <w:tc>
          <w:tcPr>
            <w:tcW w:w="1701" w:type="dxa"/>
          </w:tcPr>
          <w:p w14:paraId="6D662929" w14:textId="77777777" w:rsidR="00003368" w:rsidRDefault="00003368" w:rsidP="000D0AF5">
            <w:pPr>
              <w:jc w:val="center"/>
              <w:rPr>
                <w:lang w:val="en-AU"/>
              </w:rPr>
            </w:pPr>
            <w:r>
              <w:rPr>
                <w:lang w:val="en-AU"/>
              </w:rPr>
              <w:t>-</w:t>
            </w:r>
          </w:p>
        </w:tc>
        <w:tc>
          <w:tcPr>
            <w:tcW w:w="1701" w:type="dxa"/>
          </w:tcPr>
          <w:p w14:paraId="0345ED67" w14:textId="77777777" w:rsidR="00003368" w:rsidRDefault="00003368" w:rsidP="000D0AF5">
            <w:pPr>
              <w:jc w:val="center"/>
              <w:rPr>
                <w:lang w:val="en-AU"/>
              </w:rPr>
            </w:pPr>
            <w:r>
              <w:rPr>
                <w:lang w:val="en-AU"/>
              </w:rPr>
              <w:t>1</w:t>
            </w:r>
          </w:p>
        </w:tc>
        <w:tc>
          <w:tcPr>
            <w:tcW w:w="1701" w:type="dxa"/>
          </w:tcPr>
          <w:p w14:paraId="2CB1444A" w14:textId="77777777" w:rsidR="00003368" w:rsidRDefault="00003368" w:rsidP="000D0AF5">
            <w:pPr>
              <w:jc w:val="center"/>
              <w:rPr>
                <w:lang w:val="en-AU"/>
              </w:rPr>
            </w:pPr>
            <w:r>
              <w:rPr>
                <w:lang w:val="en-AU"/>
              </w:rPr>
              <w:t>-</w:t>
            </w:r>
          </w:p>
        </w:tc>
      </w:tr>
      <w:tr w:rsidR="00003368" w14:paraId="7EF685B9" w14:textId="77777777" w:rsidTr="00731A39">
        <w:tc>
          <w:tcPr>
            <w:tcW w:w="2376" w:type="dxa"/>
          </w:tcPr>
          <w:p w14:paraId="2DDE0F6F" w14:textId="4AAB1C63" w:rsidR="00003368" w:rsidRDefault="00003368" w:rsidP="000D0AF5">
            <w:pPr>
              <w:rPr>
                <w:lang w:val="en-AU"/>
              </w:rPr>
            </w:pPr>
            <w:r>
              <w:rPr>
                <w:lang w:val="en-AU"/>
              </w:rPr>
              <w:t>Le</w:t>
            </w:r>
            <w:r w:rsidR="00027C9E">
              <w:rPr>
                <w:lang w:val="en-AU"/>
              </w:rPr>
              <w:t>ft</w:t>
            </w:r>
            <w:r>
              <w:rPr>
                <w:lang w:val="en-AU"/>
              </w:rPr>
              <w:t xml:space="preserve"> the message on the screen until time elapsed</w:t>
            </w:r>
          </w:p>
        </w:tc>
        <w:tc>
          <w:tcPr>
            <w:tcW w:w="1701" w:type="dxa"/>
          </w:tcPr>
          <w:p w14:paraId="3B02DE15" w14:textId="77777777" w:rsidR="00003368" w:rsidRDefault="00003368" w:rsidP="000D0AF5">
            <w:pPr>
              <w:jc w:val="center"/>
              <w:rPr>
                <w:lang w:val="en-AU"/>
              </w:rPr>
            </w:pPr>
            <w:r>
              <w:rPr>
                <w:lang w:val="en-AU"/>
              </w:rPr>
              <w:t>1</w:t>
            </w:r>
          </w:p>
        </w:tc>
        <w:tc>
          <w:tcPr>
            <w:tcW w:w="1701" w:type="dxa"/>
          </w:tcPr>
          <w:p w14:paraId="780E8D6A" w14:textId="77777777" w:rsidR="00003368" w:rsidRDefault="00003368" w:rsidP="000D0AF5">
            <w:pPr>
              <w:jc w:val="center"/>
              <w:rPr>
                <w:lang w:val="en-AU"/>
              </w:rPr>
            </w:pPr>
            <w:r>
              <w:rPr>
                <w:lang w:val="en-AU"/>
              </w:rPr>
              <w:t>1</w:t>
            </w:r>
          </w:p>
        </w:tc>
        <w:tc>
          <w:tcPr>
            <w:tcW w:w="1701" w:type="dxa"/>
          </w:tcPr>
          <w:p w14:paraId="615407C7" w14:textId="77777777" w:rsidR="00003368" w:rsidRDefault="00003368" w:rsidP="000D0AF5">
            <w:pPr>
              <w:jc w:val="center"/>
              <w:rPr>
                <w:lang w:val="en-AU"/>
              </w:rPr>
            </w:pPr>
            <w:r>
              <w:rPr>
                <w:lang w:val="en-AU"/>
              </w:rPr>
              <w:t>2</w:t>
            </w:r>
          </w:p>
        </w:tc>
        <w:tc>
          <w:tcPr>
            <w:tcW w:w="1701" w:type="dxa"/>
          </w:tcPr>
          <w:p w14:paraId="6FBB4943" w14:textId="77777777" w:rsidR="00003368" w:rsidRDefault="00003368" w:rsidP="000D0AF5">
            <w:pPr>
              <w:jc w:val="center"/>
              <w:rPr>
                <w:lang w:val="en-AU"/>
              </w:rPr>
            </w:pPr>
            <w:r>
              <w:rPr>
                <w:lang w:val="en-AU"/>
              </w:rPr>
              <w:t>-</w:t>
            </w:r>
          </w:p>
        </w:tc>
      </w:tr>
      <w:tr w:rsidR="00003368" w14:paraId="48C17FF4" w14:textId="77777777" w:rsidTr="00731A39">
        <w:tc>
          <w:tcPr>
            <w:tcW w:w="2376" w:type="dxa"/>
          </w:tcPr>
          <w:p w14:paraId="52750A1C" w14:textId="216CDE94" w:rsidR="00003368" w:rsidRDefault="00003368" w:rsidP="000D0AF5">
            <w:pPr>
              <w:rPr>
                <w:lang w:val="en-AU"/>
              </w:rPr>
            </w:pPr>
            <w:r>
              <w:rPr>
                <w:lang w:val="en-AU"/>
              </w:rPr>
              <w:t>Talk</w:t>
            </w:r>
            <w:r w:rsidR="00027C9E">
              <w:rPr>
                <w:lang w:val="en-AU"/>
              </w:rPr>
              <w:t>ed</w:t>
            </w:r>
            <w:r>
              <w:rPr>
                <w:lang w:val="en-AU"/>
              </w:rPr>
              <w:t xml:space="preserve"> to someone nearby</w:t>
            </w:r>
          </w:p>
        </w:tc>
        <w:tc>
          <w:tcPr>
            <w:tcW w:w="1701" w:type="dxa"/>
          </w:tcPr>
          <w:p w14:paraId="6F11B068" w14:textId="77777777" w:rsidR="00003368" w:rsidRDefault="00003368" w:rsidP="000D0AF5">
            <w:pPr>
              <w:jc w:val="center"/>
              <w:rPr>
                <w:lang w:val="en-AU"/>
              </w:rPr>
            </w:pPr>
            <w:r>
              <w:rPr>
                <w:lang w:val="en-AU"/>
              </w:rPr>
              <w:t>-</w:t>
            </w:r>
          </w:p>
        </w:tc>
        <w:tc>
          <w:tcPr>
            <w:tcW w:w="1701" w:type="dxa"/>
          </w:tcPr>
          <w:p w14:paraId="14A976A0" w14:textId="77777777" w:rsidR="00003368" w:rsidRDefault="00003368" w:rsidP="000D0AF5">
            <w:pPr>
              <w:jc w:val="center"/>
              <w:rPr>
                <w:lang w:val="en-AU"/>
              </w:rPr>
            </w:pPr>
            <w:r>
              <w:rPr>
                <w:lang w:val="en-AU"/>
              </w:rPr>
              <w:t>1</w:t>
            </w:r>
          </w:p>
        </w:tc>
        <w:tc>
          <w:tcPr>
            <w:tcW w:w="1701" w:type="dxa"/>
          </w:tcPr>
          <w:p w14:paraId="4438A0BB" w14:textId="77777777" w:rsidR="00003368" w:rsidRDefault="00003368" w:rsidP="000D0AF5">
            <w:pPr>
              <w:jc w:val="center"/>
              <w:rPr>
                <w:lang w:val="en-AU"/>
              </w:rPr>
            </w:pPr>
            <w:r>
              <w:rPr>
                <w:lang w:val="en-AU"/>
              </w:rPr>
              <w:t>2</w:t>
            </w:r>
          </w:p>
        </w:tc>
        <w:tc>
          <w:tcPr>
            <w:tcW w:w="1701" w:type="dxa"/>
          </w:tcPr>
          <w:p w14:paraId="4B7B0026" w14:textId="77777777" w:rsidR="00003368" w:rsidRDefault="00003368" w:rsidP="000D0AF5">
            <w:pPr>
              <w:jc w:val="center"/>
              <w:rPr>
                <w:lang w:val="en-AU"/>
              </w:rPr>
            </w:pPr>
            <w:r>
              <w:rPr>
                <w:lang w:val="en-AU"/>
              </w:rPr>
              <w:t>-</w:t>
            </w:r>
          </w:p>
        </w:tc>
      </w:tr>
      <w:tr w:rsidR="00003368" w14:paraId="1043A344" w14:textId="77777777" w:rsidTr="00731A39">
        <w:tc>
          <w:tcPr>
            <w:tcW w:w="2376" w:type="dxa"/>
          </w:tcPr>
          <w:p w14:paraId="42569ECA" w14:textId="68A39AB8" w:rsidR="00003368" w:rsidRDefault="00003368" w:rsidP="000D0AF5">
            <w:pPr>
              <w:rPr>
                <w:lang w:val="en-AU"/>
              </w:rPr>
            </w:pPr>
            <w:r>
              <w:rPr>
                <w:lang w:val="en-AU"/>
              </w:rPr>
              <w:t>Check</w:t>
            </w:r>
            <w:r w:rsidR="00027C9E">
              <w:rPr>
                <w:lang w:val="en-AU"/>
              </w:rPr>
              <w:t>ed</w:t>
            </w:r>
            <w:r>
              <w:rPr>
                <w:lang w:val="en-AU"/>
              </w:rPr>
              <w:t xml:space="preserve"> their phone</w:t>
            </w:r>
          </w:p>
        </w:tc>
        <w:tc>
          <w:tcPr>
            <w:tcW w:w="1701" w:type="dxa"/>
          </w:tcPr>
          <w:p w14:paraId="10167B7C" w14:textId="77777777" w:rsidR="00003368" w:rsidRDefault="00003368" w:rsidP="000D0AF5">
            <w:pPr>
              <w:jc w:val="center"/>
              <w:rPr>
                <w:lang w:val="en-AU"/>
              </w:rPr>
            </w:pPr>
            <w:r>
              <w:rPr>
                <w:lang w:val="en-AU"/>
              </w:rPr>
              <w:t>-</w:t>
            </w:r>
          </w:p>
        </w:tc>
        <w:tc>
          <w:tcPr>
            <w:tcW w:w="1701" w:type="dxa"/>
          </w:tcPr>
          <w:p w14:paraId="498BFE31" w14:textId="77777777" w:rsidR="00003368" w:rsidRDefault="00003368" w:rsidP="000D0AF5">
            <w:pPr>
              <w:jc w:val="center"/>
              <w:rPr>
                <w:lang w:val="en-AU"/>
              </w:rPr>
            </w:pPr>
            <w:r>
              <w:rPr>
                <w:lang w:val="en-AU"/>
              </w:rPr>
              <w:t>-</w:t>
            </w:r>
          </w:p>
        </w:tc>
        <w:tc>
          <w:tcPr>
            <w:tcW w:w="1701" w:type="dxa"/>
          </w:tcPr>
          <w:p w14:paraId="1AA375D8" w14:textId="77777777" w:rsidR="00003368" w:rsidRDefault="00003368" w:rsidP="000D0AF5">
            <w:pPr>
              <w:jc w:val="center"/>
              <w:rPr>
                <w:lang w:val="en-AU"/>
              </w:rPr>
            </w:pPr>
          </w:p>
        </w:tc>
        <w:tc>
          <w:tcPr>
            <w:tcW w:w="1701" w:type="dxa"/>
          </w:tcPr>
          <w:p w14:paraId="0BECA35B" w14:textId="77777777" w:rsidR="00003368" w:rsidRDefault="00003368" w:rsidP="000D0AF5">
            <w:pPr>
              <w:jc w:val="center"/>
              <w:rPr>
                <w:lang w:val="en-AU"/>
              </w:rPr>
            </w:pPr>
            <w:r>
              <w:rPr>
                <w:lang w:val="en-AU"/>
              </w:rPr>
              <w:t>-</w:t>
            </w:r>
          </w:p>
        </w:tc>
      </w:tr>
      <w:tr w:rsidR="00003368" w14:paraId="4719D76B" w14:textId="77777777" w:rsidTr="00731A39">
        <w:tc>
          <w:tcPr>
            <w:tcW w:w="2376" w:type="dxa"/>
          </w:tcPr>
          <w:p w14:paraId="0DDB2CF1" w14:textId="73FDF451" w:rsidR="00003368" w:rsidRDefault="00003368" w:rsidP="000D0AF5">
            <w:pPr>
              <w:rPr>
                <w:lang w:val="en-AU"/>
              </w:rPr>
            </w:pPr>
            <w:r>
              <w:rPr>
                <w:lang w:val="en-AU"/>
              </w:rPr>
              <w:t>Play</w:t>
            </w:r>
            <w:r w:rsidR="00027C9E">
              <w:rPr>
                <w:lang w:val="en-AU"/>
              </w:rPr>
              <w:t>ed</w:t>
            </w:r>
            <w:r>
              <w:rPr>
                <w:lang w:val="en-AU"/>
              </w:rPr>
              <w:t xml:space="preserve"> on and decrease</w:t>
            </w:r>
            <w:r w:rsidR="00027C9E">
              <w:rPr>
                <w:lang w:val="en-AU"/>
              </w:rPr>
              <w:t>d</w:t>
            </w:r>
            <w:r>
              <w:rPr>
                <w:lang w:val="en-AU"/>
              </w:rPr>
              <w:t xml:space="preserve"> bets</w:t>
            </w:r>
          </w:p>
        </w:tc>
        <w:tc>
          <w:tcPr>
            <w:tcW w:w="1701" w:type="dxa"/>
          </w:tcPr>
          <w:p w14:paraId="2C57C6BC" w14:textId="77777777" w:rsidR="00003368" w:rsidRDefault="00003368" w:rsidP="000D0AF5">
            <w:pPr>
              <w:jc w:val="center"/>
              <w:rPr>
                <w:lang w:val="en-AU"/>
              </w:rPr>
            </w:pPr>
            <w:r>
              <w:rPr>
                <w:lang w:val="en-AU"/>
              </w:rPr>
              <w:t>-</w:t>
            </w:r>
          </w:p>
        </w:tc>
        <w:tc>
          <w:tcPr>
            <w:tcW w:w="1701" w:type="dxa"/>
          </w:tcPr>
          <w:p w14:paraId="3E6FE214" w14:textId="77777777" w:rsidR="00003368" w:rsidRDefault="00003368" w:rsidP="000D0AF5">
            <w:pPr>
              <w:jc w:val="center"/>
              <w:rPr>
                <w:lang w:val="en-AU"/>
              </w:rPr>
            </w:pPr>
            <w:r>
              <w:rPr>
                <w:lang w:val="en-AU"/>
              </w:rPr>
              <w:t>-</w:t>
            </w:r>
          </w:p>
        </w:tc>
        <w:tc>
          <w:tcPr>
            <w:tcW w:w="1701" w:type="dxa"/>
          </w:tcPr>
          <w:p w14:paraId="6540F38D" w14:textId="77777777" w:rsidR="00003368" w:rsidRDefault="00003368" w:rsidP="000D0AF5">
            <w:pPr>
              <w:jc w:val="center"/>
              <w:rPr>
                <w:lang w:val="en-AU"/>
              </w:rPr>
            </w:pPr>
            <w:r>
              <w:rPr>
                <w:lang w:val="en-AU"/>
              </w:rPr>
              <w:t>1</w:t>
            </w:r>
          </w:p>
        </w:tc>
        <w:tc>
          <w:tcPr>
            <w:tcW w:w="1701" w:type="dxa"/>
          </w:tcPr>
          <w:p w14:paraId="07CC63B5" w14:textId="77777777" w:rsidR="00003368" w:rsidRDefault="00003368" w:rsidP="000D0AF5">
            <w:pPr>
              <w:jc w:val="center"/>
              <w:rPr>
                <w:lang w:val="en-AU"/>
              </w:rPr>
            </w:pPr>
            <w:r>
              <w:rPr>
                <w:lang w:val="en-AU"/>
              </w:rPr>
              <w:t>1</w:t>
            </w:r>
          </w:p>
        </w:tc>
      </w:tr>
      <w:tr w:rsidR="00003368" w14:paraId="4492D331" w14:textId="77777777" w:rsidTr="00731A39">
        <w:tc>
          <w:tcPr>
            <w:tcW w:w="2376" w:type="dxa"/>
          </w:tcPr>
          <w:p w14:paraId="4569F458" w14:textId="67738592" w:rsidR="00003368" w:rsidRDefault="00003368" w:rsidP="000D0AF5">
            <w:pPr>
              <w:rPr>
                <w:lang w:val="en-AU"/>
              </w:rPr>
            </w:pPr>
            <w:r>
              <w:rPr>
                <w:lang w:val="en-AU"/>
              </w:rPr>
              <w:t>Lit a cigarette</w:t>
            </w:r>
          </w:p>
        </w:tc>
        <w:tc>
          <w:tcPr>
            <w:tcW w:w="1701" w:type="dxa"/>
          </w:tcPr>
          <w:p w14:paraId="0CCFB0F5" w14:textId="77777777" w:rsidR="00003368" w:rsidRDefault="00003368" w:rsidP="000D0AF5">
            <w:pPr>
              <w:jc w:val="center"/>
              <w:rPr>
                <w:lang w:val="en-AU"/>
              </w:rPr>
            </w:pPr>
            <w:r>
              <w:rPr>
                <w:lang w:val="en-AU"/>
              </w:rPr>
              <w:t>-</w:t>
            </w:r>
          </w:p>
        </w:tc>
        <w:tc>
          <w:tcPr>
            <w:tcW w:w="1701" w:type="dxa"/>
          </w:tcPr>
          <w:p w14:paraId="16C46A71" w14:textId="77777777" w:rsidR="00003368" w:rsidRDefault="00003368" w:rsidP="000D0AF5">
            <w:pPr>
              <w:jc w:val="center"/>
              <w:rPr>
                <w:lang w:val="en-AU"/>
              </w:rPr>
            </w:pPr>
            <w:r>
              <w:rPr>
                <w:lang w:val="en-AU"/>
              </w:rPr>
              <w:t>-</w:t>
            </w:r>
          </w:p>
        </w:tc>
        <w:tc>
          <w:tcPr>
            <w:tcW w:w="1701" w:type="dxa"/>
          </w:tcPr>
          <w:p w14:paraId="083436D0" w14:textId="77777777" w:rsidR="00003368" w:rsidRDefault="00003368" w:rsidP="000D0AF5">
            <w:pPr>
              <w:jc w:val="center"/>
              <w:rPr>
                <w:lang w:val="en-AU"/>
              </w:rPr>
            </w:pPr>
            <w:r>
              <w:rPr>
                <w:lang w:val="en-AU"/>
              </w:rPr>
              <w:t>-</w:t>
            </w:r>
          </w:p>
        </w:tc>
        <w:tc>
          <w:tcPr>
            <w:tcW w:w="1701" w:type="dxa"/>
          </w:tcPr>
          <w:p w14:paraId="56278129" w14:textId="77777777" w:rsidR="00003368" w:rsidRDefault="00003368" w:rsidP="000D0AF5">
            <w:pPr>
              <w:jc w:val="center"/>
              <w:rPr>
                <w:lang w:val="en-AU"/>
              </w:rPr>
            </w:pPr>
            <w:r>
              <w:rPr>
                <w:lang w:val="en-AU"/>
              </w:rPr>
              <w:t>-</w:t>
            </w:r>
          </w:p>
        </w:tc>
      </w:tr>
      <w:tr w:rsidR="00003368" w14:paraId="5A21ABFF" w14:textId="77777777" w:rsidTr="00731A39">
        <w:tc>
          <w:tcPr>
            <w:tcW w:w="2376" w:type="dxa"/>
          </w:tcPr>
          <w:p w14:paraId="4FBCDBB6" w14:textId="5CA2C487" w:rsidR="00003368" w:rsidRDefault="00003368" w:rsidP="000D0AF5">
            <w:pPr>
              <w:rPr>
                <w:lang w:val="en-AU"/>
              </w:rPr>
            </w:pPr>
            <w:r>
              <w:rPr>
                <w:lang w:val="en-AU"/>
              </w:rPr>
              <w:t>Cash</w:t>
            </w:r>
            <w:r w:rsidR="00027C9E">
              <w:rPr>
                <w:lang w:val="en-AU"/>
              </w:rPr>
              <w:t>ed</w:t>
            </w:r>
            <w:r>
              <w:rPr>
                <w:lang w:val="en-AU"/>
              </w:rPr>
              <w:t xml:space="preserve"> out and le</w:t>
            </w:r>
            <w:r w:rsidR="00027C9E">
              <w:rPr>
                <w:lang w:val="en-AU"/>
              </w:rPr>
              <w:t>ft</w:t>
            </w:r>
            <w:r>
              <w:rPr>
                <w:lang w:val="en-AU"/>
              </w:rPr>
              <w:t xml:space="preserve"> the area</w:t>
            </w:r>
          </w:p>
        </w:tc>
        <w:tc>
          <w:tcPr>
            <w:tcW w:w="1701" w:type="dxa"/>
          </w:tcPr>
          <w:p w14:paraId="1B45B7F3" w14:textId="77777777" w:rsidR="00003368" w:rsidRDefault="00003368" w:rsidP="000D0AF5">
            <w:pPr>
              <w:jc w:val="center"/>
              <w:rPr>
                <w:lang w:val="en-AU"/>
              </w:rPr>
            </w:pPr>
            <w:r>
              <w:rPr>
                <w:lang w:val="en-AU"/>
              </w:rPr>
              <w:t>1</w:t>
            </w:r>
          </w:p>
        </w:tc>
        <w:tc>
          <w:tcPr>
            <w:tcW w:w="1701" w:type="dxa"/>
          </w:tcPr>
          <w:p w14:paraId="5CAEAF28" w14:textId="77777777" w:rsidR="00003368" w:rsidRDefault="00003368" w:rsidP="000D0AF5">
            <w:pPr>
              <w:jc w:val="center"/>
              <w:rPr>
                <w:lang w:val="en-AU"/>
              </w:rPr>
            </w:pPr>
            <w:r>
              <w:rPr>
                <w:lang w:val="en-AU"/>
              </w:rPr>
              <w:t>-</w:t>
            </w:r>
          </w:p>
        </w:tc>
        <w:tc>
          <w:tcPr>
            <w:tcW w:w="1701" w:type="dxa"/>
          </w:tcPr>
          <w:p w14:paraId="34826F1E" w14:textId="77777777" w:rsidR="00003368" w:rsidRDefault="00003368" w:rsidP="000D0AF5">
            <w:pPr>
              <w:jc w:val="center"/>
              <w:rPr>
                <w:lang w:val="en-AU"/>
              </w:rPr>
            </w:pPr>
            <w:r>
              <w:rPr>
                <w:lang w:val="en-AU"/>
              </w:rPr>
              <w:t>2</w:t>
            </w:r>
          </w:p>
        </w:tc>
        <w:tc>
          <w:tcPr>
            <w:tcW w:w="1701" w:type="dxa"/>
          </w:tcPr>
          <w:p w14:paraId="0AEDA6B9" w14:textId="77777777" w:rsidR="00003368" w:rsidRDefault="00003368" w:rsidP="000D0AF5">
            <w:pPr>
              <w:jc w:val="center"/>
              <w:rPr>
                <w:lang w:val="en-AU"/>
              </w:rPr>
            </w:pPr>
            <w:r>
              <w:rPr>
                <w:lang w:val="en-AU"/>
              </w:rPr>
              <w:t>1</w:t>
            </w:r>
          </w:p>
        </w:tc>
      </w:tr>
    </w:tbl>
    <w:p w14:paraId="4010EAB6" w14:textId="77777777" w:rsidR="00DD3C07" w:rsidRDefault="00DD3C07" w:rsidP="009C31DA">
      <w:r>
        <w:br w:type="page"/>
      </w:r>
    </w:p>
    <w:p w14:paraId="234FB219" w14:textId="57107E52" w:rsidR="00A26245" w:rsidRDefault="00A26245" w:rsidP="003A3D64">
      <w:bookmarkStart w:id="111" w:name="_Toc378172558"/>
      <w:r w:rsidRPr="00F87330">
        <w:lastRenderedPageBreak/>
        <w:t xml:space="preserve">Table </w:t>
      </w:r>
      <w:r w:rsidRPr="00F87330">
        <w:fldChar w:fldCharType="begin"/>
      </w:r>
      <w:r w:rsidRPr="00F87330">
        <w:instrText xml:space="preserve"> SEQ Table \* ARABIC </w:instrText>
      </w:r>
      <w:r w:rsidRPr="00F87330">
        <w:fldChar w:fldCharType="separate"/>
      </w:r>
      <w:r w:rsidR="00220072">
        <w:rPr>
          <w:noProof/>
        </w:rPr>
        <w:t>12</w:t>
      </w:r>
      <w:r w:rsidRPr="00F87330">
        <w:fldChar w:fldCharType="end"/>
      </w:r>
      <w:r w:rsidRPr="00F87330">
        <w:t xml:space="preserve"> - Effect of messages on enjoyment and perceived usefulness of messages depending on message type and </w:t>
      </w:r>
      <w:r w:rsidR="00B748EB">
        <w:t xml:space="preserve">position for non-problem and </w:t>
      </w:r>
      <w:r w:rsidRPr="00F87330">
        <w:t>low risk gamblers (multiple responses possible)</w:t>
      </w:r>
      <w:bookmarkEnd w:id="111"/>
    </w:p>
    <w:tbl>
      <w:tblPr>
        <w:tblStyle w:val="TableGrid1"/>
        <w:tblW w:w="9214" w:type="dxa"/>
        <w:tblLayout w:type="fixed"/>
        <w:tblLook w:val="04A0" w:firstRow="1" w:lastRow="0" w:firstColumn="1" w:lastColumn="0" w:noHBand="0" w:noVBand="1"/>
        <w:tblCaption w:val="Effect of messages on enjoyment and perceived usefulness of messages depending on message type and position for non-problem and low risk gamblers (multiple responses possible)"/>
        <w:tblDescription w:val="Effect of messages on enjoyment and perceived usefulness of messages depending on message type and position for non-problem and low risk gamblers (multiple responses possible"/>
      </w:tblPr>
      <w:tblGrid>
        <w:gridCol w:w="1985"/>
        <w:gridCol w:w="1807"/>
        <w:gridCol w:w="1807"/>
        <w:gridCol w:w="1807"/>
        <w:gridCol w:w="1808"/>
      </w:tblGrid>
      <w:tr w:rsidR="007F6B55" w:rsidRPr="00711D32" w14:paraId="36743767" w14:textId="77777777" w:rsidTr="007F6B55">
        <w:trPr>
          <w:tblHeader/>
        </w:trPr>
        <w:tc>
          <w:tcPr>
            <w:tcW w:w="1985" w:type="dxa"/>
            <w:shd w:val="clear" w:color="auto" w:fill="000000" w:themeFill="text1"/>
          </w:tcPr>
          <w:p w14:paraId="20E60DF8" w14:textId="77777777" w:rsidR="007F6B55" w:rsidRPr="00711D32" w:rsidRDefault="007F6B55" w:rsidP="007F6B55">
            <w:pPr>
              <w:rPr>
                <w:b w:val="0"/>
                <w:color w:val="FFFFFF" w:themeColor="background1"/>
                <w:lang w:val="en-AU"/>
              </w:rPr>
            </w:pPr>
            <w:r w:rsidRPr="00711D32">
              <w:rPr>
                <w:color w:val="FFFFFF" w:themeColor="background1"/>
                <w:lang w:val="en-AU"/>
              </w:rPr>
              <w:t>Non-Problem/</w:t>
            </w:r>
          </w:p>
          <w:p w14:paraId="34B2978B" w14:textId="77777777" w:rsidR="007F6B55" w:rsidRPr="00711D32" w:rsidRDefault="007F6B55" w:rsidP="007F6B55">
            <w:pPr>
              <w:rPr>
                <w:b w:val="0"/>
                <w:color w:val="FFFFFF" w:themeColor="background1"/>
                <w:lang w:val="en-AU"/>
              </w:rPr>
            </w:pPr>
            <w:r w:rsidRPr="00711D32">
              <w:rPr>
                <w:color w:val="FFFFFF" w:themeColor="background1"/>
                <w:lang w:val="en-AU"/>
              </w:rPr>
              <w:t>Low risk gamblers</w:t>
            </w:r>
          </w:p>
          <w:p w14:paraId="426C8F08" w14:textId="77777777" w:rsidR="007F6B55" w:rsidRPr="00711D32" w:rsidRDefault="007F6B55" w:rsidP="007F6B55">
            <w:pPr>
              <w:rPr>
                <w:color w:val="FFFFFF" w:themeColor="background1"/>
                <w:lang w:val="en-AU"/>
              </w:rPr>
            </w:pPr>
            <w:r w:rsidRPr="00711D32">
              <w:rPr>
                <w:color w:val="FFFFFF" w:themeColor="background1"/>
                <w:lang w:val="en-AU"/>
              </w:rPr>
              <w:t>(PGSI 0-2)</w:t>
            </w:r>
          </w:p>
        </w:tc>
        <w:tc>
          <w:tcPr>
            <w:tcW w:w="1807" w:type="dxa"/>
            <w:shd w:val="clear" w:color="auto" w:fill="000000" w:themeFill="text1"/>
          </w:tcPr>
          <w:p w14:paraId="59B7F016" w14:textId="77777777" w:rsidR="007F6B55" w:rsidRPr="00711D32" w:rsidRDefault="007F6B55" w:rsidP="007F6B55">
            <w:pPr>
              <w:jc w:val="center"/>
              <w:rPr>
                <w:color w:val="FFFFFF" w:themeColor="background1"/>
                <w:lang w:val="en-AU"/>
              </w:rPr>
            </w:pPr>
            <w:r w:rsidRPr="00711D32">
              <w:rPr>
                <w:color w:val="FFFFFF" w:themeColor="background1"/>
                <w:lang w:val="en-AU"/>
              </w:rPr>
              <w:t>Informative Middle</w:t>
            </w:r>
          </w:p>
          <w:p w14:paraId="00824F18" w14:textId="77777777" w:rsidR="007F6B55" w:rsidRPr="00711D32" w:rsidRDefault="007F6B55" w:rsidP="007F6B55">
            <w:pPr>
              <w:jc w:val="center"/>
              <w:rPr>
                <w:color w:val="FFFFFF" w:themeColor="background1"/>
                <w:lang w:val="en-AU"/>
              </w:rPr>
            </w:pPr>
            <w:r w:rsidRPr="00711D32">
              <w:rPr>
                <w:color w:val="FFFFFF" w:themeColor="background1"/>
                <w:lang w:val="en-AU"/>
              </w:rPr>
              <w:t>(n = 23)</w:t>
            </w:r>
          </w:p>
        </w:tc>
        <w:tc>
          <w:tcPr>
            <w:tcW w:w="1807" w:type="dxa"/>
            <w:shd w:val="clear" w:color="auto" w:fill="000000" w:themeFill="text1"/>
          </w:tcPr>
          <w:p w14:paraId="2220E9B1" w14:textId="77777777" w:rsidR="007F6B55" w:rsidRPr="00711D32" w:rsidRDefault="007F6B55" w:rsidP="007F6B55">
            <w:pPr>
              <w:jc w:val="center"/>
              <w:rPr>
                <w:color w:val="FFFFFF" w:themeColor="background1"/>
                <w:lang w:val="en-AU"/>
              </w:rPr>
            </w:pPr>
            <w:r w:rsidRPr="00711D32">
              <w:rPr>
                <w:color w:val="FFFFFF" w:themeColor="background1"/>
                <w:lang w:val="en-AU"/>
              </w:rPr>
              <w:t>Informative Top/Bottom</w:t>
            </w:r>
          </w:p>
          <w:p w14:paraId="63B1F7F4" w14:textId="77777777" w:rsidR="007F6B55" w:rsidRPr="00711D32" w:rsidRDefault="007F6B55" w:rsidP="007F6B55">
            <w:pPr>
              <w:jc w:val="center"/>
              <w:rPr>
                <w:color w:val="FFFFFF" w:themeColor="background1"/>
                <w:lang w:val="en-AU"/>
              </w:rPr>
            </w:pPr>
            <w:r w:rsidRPr="00711D32">
              <w:rPr>
                <w:color w:val="FFFFFF" w:themeColor="background1"/>
                <w:lang w:val="en-AU"/>
              </w:rPr>
              <w:t>(n = 1)</w:t>
            </w:r>
          </w:p>
        </w:tc>
        <w:tc>
          <w:tcPr>
            <w:tcW w:w="1807" w:type="dxa"/>
            <w:shd w:val="clear" w:color="auto" w:fill="000000" w:themeFill="text1"/>
          </w:tcPr>
          <w:p w14:paraId="3D822A03" w14:textId="77777777" w:rsidR="007F6B55" w:rsidRPr="00711D32" w:rsidRDefault="007F6B55" w:rsidP="007F6B55">
            <w:pPr>
              <w:jc w:val="center"/>
              <w:rPr>
                <w:color w:val="FFFFFF" w:themeColor="background1"/>
                <w:lang w:val="en-AU"/>
              </w:rPr>
            </w:pPr>
            <w:r w:rsidRPr="00711D32">
              <w:rPr>
                <w:color w:val="FFFFFF" w:themeColor="background1"/>
                <w:lang w:val="en-AU"/>
              </w:rPr>
              <w:t>Self-Appraisal Middle</w:t>
            </w:r>
          </w:p>
          <w:p w14:paraId="45929992" w14:textId="77777777" w:rsidR="007F6B55" w:rsidRPr="00711D32" w:rsidRDefault="007F6B55" w:rsidP="007F6B55">
            <w:pPr>
              <w:jc w:val="center"/>
              <w:rPr>
                <w:color w:val="FFFFFF" w:themeColor="background1"/>
                <w:lang w:val="en-AU"/>
              </w:rPr>
            </w:pPr>
            <w:r w:rsidRPr="00711D32">
              <w:rPr>
                <w:color w:val="FFFFFF" w:themeColor="background1"/>
                <w:lang w:val="en-AU"/>
              </w:rPr>
              <w:t>(n = 28)</w:t>
            </w:r>
          </w:p>
        </w:tc>
        <w:tc>
          <w:tcPr>
            <w:tcW w:w="1808" w:type="dxa"/>
            <w:shd w:val="clear" w:color="auto" w:fill="000000" w:themeFill="text1"/>
          </w:tcPr>
          <w:p w14:paraId="241A3FC5" w14:textId="77777777" w:rsidR="007F6B55" w:rsidRPr="00711D32" w:rsidRDefault="007F6B55" w:rsidP="007F6B55">
            <w:pPr>
              <w:jc w:val="center"/>
              <w:rPr>
                <w:color w:val="FFFFFF" w:themeColor="background1"/>
                <w:lang w:val="en-AU"/>
              </w:rPr>
            </w:pPr>
            <w:r w:rsidRPr="00711D32">
              <w:rPr>
                <w:color w:val="FFFFFF" w:themeColor="background1"/>
                <w:lang w:val="en-AU"/>
              </w:rPr>
              <w:t>Self-</w:t>
            </w:r>
          </w:p>
          <w:p w14:paraId="1E0D3838" w14:textId="77777777" w:rsidR="007F6B55" w:rsidRPr="00711D32" w:rsidRDefault="007F6B55" w:rsidP="007F6B55">
            <w:pPr>
              <w:jc w:val="center"/>
              <w:rPr>
                <w:color w:val="FFFFFF" w:themeColor="background1"/>
                <w:lang w:val="en-AU"/>
              </w:rPr>
            </w:pPr>
            <w:r w:rsidRPr="00711D32">
              <w:rPr>
                <w:color w:val="FFFFFF" w:themeColor="background1"/>
                <w:lang w:val="en-AU"/>
              </w:rPr>
              <w:t>Appraisal Top/Bottom</w:t>
            </w:r>
          </w:p>
          <w:p w14:paraId="7C32730A" w14:textId="77777777" w:rsidR="007F6B55" w:rsidRPr="00711D32" w:rsidRDefault="007F6B55" w:rsidP="007F6B55">
            <w:pPr>
              <w:jc w:val="center"/>
              <w:rPr>
                <w:color w:val="FFFFFF" w:themeColor="background1"/>
                <w:lang w:val="en-AU"/>
              </w:rPr>
            </w:pPr>
            <w:r w:rsidRPr="00711D32">
              <w:rPr>
                <w:color w:val="FFFFFF" w:themeColor="background1"/>
                <w:lang w:val="en-AU"/>
              </w:rPr>
              <w:t>(n = 8)</w:t>
            </w:r>
          </w:p>
        </w:tc>
      </w:tr>
      <w:tr w:rsidR="007F6B55" w14:paraId="099D763C" w14:textId="77777777" w:rsidTr="007F6B55">
        <w:tc>
          <w:tcPr>
            <w:tcW w:w="1985" w:type="dxa"/>
          </w:tcPr>
          <w:p w14:paraId="237E2C22" w14:textId="77777777" w:rsidR="007F6B55" w:rsidRDefault="007F6B55" w:rsidP="007F6B55">
            <w:pPr>
              <w:rPr>
                <w:lang w:val="en-AU"/>
              </w:rPr>
            </w:pPr>
            <w:r>
              <w:rPr>
                <w:lang w:val="en-AU"/>
              </w:rPr>
              <w:t>Significantly reduced</w:t>
            </w:r>
          </w:p>
        </w:tc>
        <w:tc>
          <w:tcPr>
            <w:tcW w:w="1807" w:type="dxa"/>
          </w:tcPr>
          <w:p w14:paraId="3A6FD34B" w14:textId="77777777" w:rsidR="007F6B55" w:rsidRDefault="007F6B55" w:rsidP="007F6B55">
            <w:pPr>
              <w:jc w:val="center"/>
              <w:rPr>
                <w:lang w:val="en-AU"/>
              </w:rPr>
            </w:pPr>
            <w:r>
              <w:rPr>
                <w:lang w:val="en-AU"/>
              </w:rPr>
              <w:t>1</w:t>
            </w:r>
          </w:p>
        </w:tc>
        <w:tc>
          <w:tcPr>
            <w:tcW w:w="1807" w:type="dxa"/>
          </w:tcPr>
          <w:p w14:paraId="6F09ADE6" w14:textId="77777777" w:rsidR="007F6B55" w:rsidRDefault="007F6B55" w:rsidP="007F6B55">
            <w:pPr>
              <w:jc w:val="center"/>
              <w:rPr>
                <w:lang w:val="en-AU"/>
              </w:rPr>
            </w:pPr>
            <w:r>
              <w:rPr>
                <w:lang w:val="en-AU"/>
              </w:rPr>
              <w:t>1</w:t>
            </w:r>
          </w:p>
        </w:tc>
        <w:tc>
          <w:tcPr>
            <w:tcW w:w="1807" w:type="dxa"/>
          </w:tcPr>
          <w:p w14:paraId="61613F99" w14:textId="77777777" w:rsidR="007F6B55" w:rsidRDefault="007F6B55" w:rsidP="007F6B55">
            <w:pPr>
              <w:jc w:val="center"/>
              <w:rPr>
                <w:lang w:val="en-AU"/>
              </w:rPr>
            </w:pPr>
            <w:r>
              <w:rPr>
                <w:lang w:val="en-AU"/>
              </w:rPr>
              <w:t>1</w:t>
            </w:r>
          </w:p>
        </w:tc>
        <w:tc>
          <w:tcPr>
            <w:tcW w:w="1808" w:type="dxa"/>
          </w:tcPr>
          <w:p w14:paraId="6AD1B1C3" w14:textId="77777777" w:rsidR="007F6B55" w:rsidRDefault="007F6B55" w:rsidP="007F6B55">
            <w:pPr>
              <w:jc w:val="center"/>
              <w:rPr>
                <w:lang w:val="en-AU"/>
              </w:rPr>
            </w:pPr>
            <w:r>
              <w:rPr>
                <w:lang w:val="en-AU"/>
              </w:rPr>
              <w:t>-</w:t>
            </w:r>
          </w:p>
        </w:tc>
      </w:tr>
      <w:tr w:rsidR="007F6B55" w14:paraId="0EBAAEBC" w14:textId="77777777" w:rsidTr="007F6B55">
        <w:tc>
          <w:tcPr>
            <w:tcW w:w="1985" w:type="dxa"/>
          </w:tcPr>
          <w:p w14:paraId="78CDA0F4" w14:textId="77777777" w:rsidR="007F6B55" w:rsidRDefault="007F6B55" w:rsidP="007F6B55">
            <w:pPr>
              <w:rPr>
                <w:lang w:val="en-AU"/>
              </w:rPr>
            </w:pPr>
            <w:r>
              <w:rPr>
                <w:lang w:val="en-AU"/>
              </w:rPr>
              <w:t>Slightly reduced</w:t>
            </w:r>
          </w:p>
        </w:tc>
        <w:tc>
          <w:tcPr>
            <w:tcW w:w="1807" w:type="dxa"/>
          </w:tcPr>
          <w:p w14:paraId="03A4A396" w14:textId="77777777" w:rsidR="007F6B55" w:rsidRDefault="007F6B55" w:rsidP="007F6B55">
            <w:pPr>
              <w:jc w:val="center"/>
              <w:rPr>
                <w:lang w:val="en-AU"/>
              </w:rPr>
            </w:pPr>
            <w:r>
              <w:rPr>
                <w:lang w:val="en-AU"/>
              </w:rPr>
              <w:t>3</w:t>
            </w:r>
          </w:p>
        </w:tc>
        <w:tc>
          <w:tcPr>
            <w:tcW w:w="1807" w:type="dxa"/>
          </w:tcPr>
          <w:p w14:paraId="5E245708" w14:textId="77777777" w:rsidR="007F6B55" w:rsidRDefault="007F6B55" w:rsidP="007F6B55">
            <w:pPr>
              <w:jc w:val="center"/>
              <w:rPr>
                <w:lang w:val="en-AU"/>
              </w:rPr>
            </w:pPr>
            <w:r>
              <w:rPr>
                <w:lang w:val="en-AU"/>
              </w:rPr>
              <w:t>-</w:t>
            </w:r>
          </w:p>
        </w:tc>
        <w:tc>
          <w:tcPr>
            <w:tcW w:w="1807" w:type="dxa"/>
          </w:tcPr>
          <w:p w14:paraId="332BA7D2" w14:textId="77777777" w:rsidR="007F6B55" w:rsidRDefault="007F6B55" w:rsidP="007F6B55">
            <w:pPr>
              <w:jc w:val="center"/>
              <w:rPr>
                <w:lang w:val="en-AU"/>
              </w:rPr>
            </w:pPr>
            <w:r>
              <w:rPr>
                <w:lang w:val="en-AU"/>
              </w:rPr>
              <w:t>3</w:t>
            </w:r>
          </w:p>
        </w:tc>
        <w:tc>
          <w:tcPr>
            <w:tcW w:w="1808" w:type="dxa"/>
          </w:tcPr>
          <w:p w14:paraId="2CD1FBEE" w14:textId="77777777" w:rsidR="007F6B55" w:rsidRDefault="007F6B55" w:rsidP="007F6B55">
            <w:pPr>
              <w:jc w:val="center"/>
              <w:rPr>
                <w:lang w:val="en-AU"/>
              </w:rPr>
            </w:pPr>
            <w:r>
              <w:rPr>
                <w:lang w:val="en-AU"/>
              </w:rPr>
              <w:t>-</w:t>
            </w:r>
          </w:p>
        </w:tc>
      </w:tr>
      <w:tr w:rsidR="007F6B55" w14:paraId="7CCC516A" w14:textId="77777777" w:rsidTr="007F6B55">
        <w:tc>
          <w:tcPr>
            <w:tcW w:w="1985" w:type="dxa"/>
          </w:tcPr>
          <w:p w14:paraId="2ACE0A89" w14:textId="77777777" w:rsidR="007F6B55" w:rsidRDefault="007F6B55" w:rsidP="007F6B55">
            <w:pPr>
              <w:rPr>
                <w:lang w:val="en-AU"/>
              </w:rPr>
            </w:pPr>
            <w:r>
              <w:rPr>
                <w:lang w:val="en-AU"/>
              </w:rPr>
              <w:t>Unchanged</w:t>
            </w:r>
          </w:p>
        </w:tc>
        <w:tc>
          <w:tcPr>
            <w:tcW w:w="1807" w:type="dxa"/>
          </w:tcPr>
          <w:p w14:paraId="3D76F200" w14:textId="77777777" w:rsidR="007F6B55" w:rsidRDefault="007F6B55" w:rsidP="007F6B55">
            <w:pPr>
              <w:jc w:val="center"/>
              <w:rPr>
                <w:lang w:val="en-AU"/>
              </w:rPr>
            </w:pPr>
            <w:r>
              <w:rPr>
                <w:lang w:val="en-AU"/>
              </w:rPr>
              <w:t>19</w:t>
            </w:r>
          </w:p>
        </w:tc>
        <w:tc>
          <w:tcPr>
            <w:tcW w:w="1807" w:type="dxa"/>
          </w:tcPr>
          <w:p w14:paraId="172EC7BD" w14:textId="77777777" w:rsidR="007F6B55" w:rsidRDefault="007F6B55" w:rsidP="007F6B55">
            <w:pPr>
              <w:jc w:val="center"/>
              <w:rPr>
                <w:lang w:val="en-AU"/>
              </w:rPr>
            </w:pPr>
            <w:r>
              <w:rPr>
                <w:lang w:val="en-AU"/>
              </w:rPr>
              <w:t>1</w:t>
            </w:r>
          </w:p>
        </w:tc>
        <w:tc>
          <w:tcPr>
            <w:tcW w:w="1807" w:type="dxa"/>
          </w:tcPr>
          <w:p w14:paraId="78B15A0D" w14:textId="77777777" w:rsidR="007F6B55" w:rsidRDefault="007F6B55" w:rsidP="007F6B55">
            <w:pPr>
              <w:jc w:val="center"/>
              <w:rPr>
                <w:lang w:val="en-AU"/>
              </w:rPr>
            </w:pPr>
            <w:r>
              <w:rPr>
                <w:lang w:val="en-AU"/>
              </w:rPr>
              <w:t>24</w:t>
            </w:r>
          </w:p>
        </w:tc>
        <w:tc>
          <w:tcPr>
            <w:tcW w:w="1808" w:type="dxa"/>
          </w:tcPr>
          <w:p w14:paraId="46D88DFF" w14:textId="77777777" w:rsidR="007F6B55" w:rsidRDefault="007F6B55" w:rsidP="007F6B55">
            <w:pPr>
              <w:jc w:val="center"/>
              <w:rPr>
                <w:lang w:val="en-AU"/>
              </w:rPr>
            </w:pPr>
            <w:r>
              <w:rPr>
                <w:lang w:val="en-AU"/>
              </w:rPr>
              <w:t>8</w:t>
            </w:r>
          </w:p>
        </w:tc>
      </w:tr>
      <w:tr w:rsidR="007F6B55" w14:paraId="342C21B8" w14:textId="77777777" w:rsidTr="007F6B55">
        <w:tc>
          <w:tcPr>
            <w:tcW w:w="1985" w:type="dxa"/>
          </w:tcPr>
          <w:p w14:paraId="455C5149" w14:textId="77777777" w:rsidR="007F6B55" w:rsidRDefault="007F6B55" w:rsidP="007F6B55">
            <w:pPr>
              <w:rPr>
                <w:lang w:val="en-AU"/>
              </w:rPr>
            </w:pPr>
            <w:r>
              <w:rPr>
                <w:lang w:val="en-AU"/>
              </w:rPr>
              <w:t>Slightly better</w:t>
            </w:r>
          </w:p>
        </w:tc>
        <w:tc>
          <w:tcPr>
            <w:tcW w:w="1807" w:type="dxa"/>
          </w:tcPr>
          <w:p w14:paraId="01A72814" w14:textId="77777777" w:rsidR="007F6B55" w:rsidRDefault="007F6B55" w:rsidP="007F6B55">
            <w:pPr>
              <w:jc w:val="center"/>
              <w:rPr>
                <w:lang w:val="en-AU"/>
              </w:rPr>
            </w:pPr>
            <w:r>
              <w:rPr>
                <w:lang w:val="en-AU"/>
              </w:rPr>
              <w:t>-</w:t>
            </w:r>
          </w:p>
        </w:tc>
        <w:tc>
          <w:tcPr>
            <w:tcW w:w="1807" w:type="dxa"/>
          </w:tcPr>
          <w:p w14:paraId="04B9307B" w14:textId="77777777" w:rsidR="007F6B55" w:rsidRDefault="007F6B55" w:rsidP="007F6B55">
            <w:pPr>
              <w:jc w:val="center"/>
              <w:rPr>
                <w:lang w:val="en-AU"/>
              </w:rPr>
            </w:pPr>
            <w:r>
              <w:rPr>
                <w:lang w:val="en-AU"/>
              </w:rPr>
              <w:t>-</w:t>
            </w:r>
          </w:p>
        </w:tc>
        <w:tc>
          <w:tcPr>
            <w:tcW w:w="1807" w:type="dxa"/>
          </w:tcPr>
          <w:p w14:paraId="4F858E6A" w14:textId="77777777" w:rsidR="007F6B55" w:rsidRDefault="007F6B55" w:rsidP="007F6B55">
            <w:pPr>
              <w:jc w:val="center"/>
              <w:rPr>
                <w:lang w:val="en-AU"/>
              </w:rPr>
            </w:pPr>
            <w:r>
              <w:rPr>
                <w:lang w:val="en-AU"/>
              </w:rPr>
              <w:t>-</w:t>
            </w:r>
          </w:p>
        </w:tc>
        <w:tc>
          <w:tcPr>
            <w:tcW w:w="1808" w:type="dxa"/>
          </w:tcPr>
          <w:p w14:paraId="51B55289" w14:textId="77777777" w:rsidR="007F6B55" w:rsidRDefault="007F6B55" w:rsidP="007F6B55">
            <w:pPr>
              <w:jc w:val="center"/>
              <w:rPr>
                <w:lang w:val="en-AU"/>
              </w:rPr>
            </w:pPr>
            <w:r>
              <w:rPr>
                <w:lang w:val="en-AU"/>
              </w:rPr>
              <w:t>-</w:t>
            </w:r>
          </w:p>
        </w:tc>
      </w:tr>
      <w:tr w:rsidR="007F6B55" w14:paraId="28EDD60A" w14:textId="77777777" w:rsidTr="007F6B55">
        <w:tc>
          <w:tcPr>
            <w:tcW w:w="1985" w:type="dxa"/>
          </w:tcPr>
          <w:p w14:paraId="1C16626B" w14:textId="77777777" w:rsidR="007F6B55" w:rsidRDefault="007F6B55" w:rsidP="007F6B55">
            <w:pPr>
              <w:rPr>
                <w:lang w:val="en-AU"/>
              </w:rPr>
            </w:pPr>
            <w:r>
              <w:rPr>
                <w:lang w:val="en-AU"/>
              </w:rPr>
              <w:t>Significantly better</w:t>
            </w:r>
          </w:p>
        </w:tc>
        <w:tc>
          <w:tcPr>
            <w:tcW w:w="1807" w:type="dxa"/>
          </w:tcPr>
          <w:p w14:paraId="21CA5CCB" w14:textId="77777777" w:rsidR="007F6B55" w:rsidRDefault="007F6B55" w:rsidP="007F6B55">
            <w:pPr>
              <w:jc w:val="center"/>
              <w:rPr>
                <w:lang w:val="en-AU"/>
              </w:rPr>
            </w:pPr>
            <w:r>
              <w:rPr>
                <w:lang w:val="en-AU"/>
              </w:rPr>
              <w:t>-</w:t>
            </w:r>
          </w:p>
        </w:tc>
        <w:tc>
          <w:tcPr>
            <w:tcW w:w="1807" w:type="dxa"/>
          </w:tcPr>
          <w:p w14:paraId="6B569AE1" w14:textId="77777777" w:rsidR="007F6B55" w:rsidRDefault="007F6B55" w:rsidP="007F6B55">
            <w:pPr>
              <w:jc w:val="center"/>
              <w:rPr>
                <w:lang w:val="en-AU"/>
              </w:rPr>
            </w:pPr>
            <w:r>
              <w:rPr>
                <w:lang w:val="en-AU"/>
              </w:rPr>
              <w:t>-</w:t>
            </w:r>
          </w:p>
        </w:tc>
        <w:tc>
          <w:tcPr>
            <w:tcW w:w="1807" w:type="dxa"/>
          </w:tcPr>
          <w:p w14:paraId="7480A059" w14:textId="77777777" w:rsidR="007F6B55" w:rsidRDefault="007F6B55" w:rsidP="007F6B55">
            <w:pPr>
              <w:jc w:val="center"/>
              <w:rPr>
                <w:lang w:val="en-AU"/>
              </w:rPr>
            </w:pPr>
            <w:r>
              <w:rPr>
                <w:lang w:val="en-AU"/>
              </w:rPr>
              <w:t>-</w:t>
            </w:r>
          </w:p>
        </w:tc>
        <w:tc>
          <w:tcPr>
            <w:tcW w:w="1808" w:type="dxa"/>
          </w:tcPr>
          <w:p w14:paraId="059464DB" w14:textId="77777777" w:rsidR="007F6B55" w:rsidRDefault="007F6B55" w:rsidP="007F6B55">
            <w:pPr>
              <w:jc w:val="center"/>
              <w:rPr>
                <w:lang w:val="en-AU"/>
              </w:rPr>
            </w:pPr>
            <w:r>
              <w:rPr>
                <w:lang w:val="en-AU"/>
              </w:rPr>
              <w:t>-</w:t>
            </w:r>
          </w:p>
        </w:tc>
      </w:tr>
      <w:tr w:rsidR="007F6B55" w:rsidRPr="00CB553D" w14:paraId="1DD383F3" w14:textId="77777777" w:rsidTr="007F6B55">
        <w:tc>
          <w:tcPr>
            <w:tcW w:w="1985" w:type="dxa"/>
          </w:tcPr>
          <w:p w14:paraId="4739051D" w14:textId="77777777" w:rsidR="007F6B55" w:rsidRPr="00CB553D" w:rsidRDefault="007F6B55" w:rsidP="007F6B55">
            <w:pPr>
              <w:rPr>
                <w:b w:val="0"/>
                <w:lang w:val="en-AU"/>
              </w:rPr>
            </w:pPr>
            <w:r w:rsidRPr="00CB553D">
              <w:rPr>
                <w:lang w:val="en-AU"/>
              </w:rPr>
              <w:t>Behaviour</w:t>
            </w:r>
          </w:p>
        </w:tc>
        <w:tc>
          <w:tcPr>
            <w:tcW w:w="1807" w:type="dxa"/>
          </w:tcPr>
          <w:p w14:paraId="71860E50" w14:textId="77777777" w:rsidR="007F6B55" w:rsidRPr="00CB553D" w:rsidRDefault="007F6B55" w:rsidP="007F6B55">
            <w:pPr>
              <w:jc w:val="center"/>
              <w:rPr>
                <w:b w:val="0"/>
                <w:lang w:val="en-AU"/>
              </w:rPr>
            </w:pPr>
          </w:p>
        </w:tc>
        <w:tc>
          <w:tcPr>
            <w:tcW w:w="1807" w:type="dxa"/>
          </w:tcPr>
          <w:p w14:paraId="3EDFF8AA" w14:textId="77777777" w:rsidR="007F6B55" w:rsidRPr="00CB553D" w:rsidRDefault="007F6B55" w:rsidP="007F6B55">
            <w:pPr>
              <w:jc w:val="center"/>
              <w:rPr>
                <w:b w:val="0"/>
                <w:lang w:val="en-AU"/>
              </w:rPr>
            </w:pPr>
          </w:p>
        </w:tc>
        <w:tc>
          <w:tcPr>
            <w:tcW w:w="1807" w:type="dxa"/>
          </w:tcPr>
          <w:p w14:paraId="31537749" w14:textId="77777777" w:rsidR="007F6B55" w:rsidRPr="00CB553D" w:rsidRDefault="007F6B55" w:rsidP="007F6B55">
            <w:pPr>
              <w:jc w:val="center"/>
              <w:rPr>
                <w:b w:val="0"/>
                <w:lang w:val="en-AU"/>
              </w:rPr>
            </w:pPr>
          </w:p>
        </w:tc>
        <w:tc>
          <w:tcPr>
            <w:tcW w:w="1808" w:type="dxa"/>
          </w:tcPr>
          <w:p w14:paraId="6A140A14" w14:textId="77777777" w:rsidR="007F6B55" w:rsidRPr="00CB553D" w:rsidRDefault="007F6B55" w:rsidP="007F6B55">
            <w:pPr>
              <w:jc w:val="center"/>
              <w:rPr>
                <w:b w:val="0"/>
                <w:lang w:val="en-AU"/>
              </w:rPr>
            </w:pPr>
          </w:p>
        </w:tc>
      </w:tr>
      <w:tr w:rsidR="007F6B55" w14:paraId="1E17901C" w14:textId="77777777" w:rsidTr="007F6B55">
        <w:tc>
          <w:tcPr>
            <w:tcW w:w="1985" w:type="dxa"/>
          </w:tcPr>
          <w:p w14:paraId="5679BD38" w14:textId="77777777" w:rsidR="007F6B55" w:rsidRDefault="007F6B55" w:rsidP="007F6B55">
            <w:pPr>
              <w:rPr>
                <w:lang w:val="en-AU"/>
              </w:rPr>
            </w:pPr>
            <w:r>
              <w:rPr>
                <w:lang w:val="en-AU"/>
              </w:rPr>
              <w:t>Useful/beneficial</w:t>
            </w:r>
          </w:p>
        </w:tc>
        <w:tc>
          <w:tcPr>
            <w:tcW w:w="1807" w:type="dxa"/>
          </w:tcPr>
          <w:p w14:paraId="175CF32D" w14:textId="77777777" w:rsidR="007F6B55" w:rsidRDefault="007F6B55" w:rsidP="007F6B55">
            <w:pPr>
              <w:jc w:val="center"/>
              <w:rPr>
                <w:lang w:val="en-AU"/>
              </w:rPr>
            </w:pPr>
            <w:r>
              <w:rPr>
                <w:lang w:val="en-AU"/>
              </w:rPr>
              <w:t>15</w:t>
            </w:r>
          </w:p>
        </w:tc>
        <w:tc>
          <w:tcPr>
            <w:tcW w:w="1807" w:type="dxa"/>
          </w:tcPr>
          <w:p w14:paraId="63E9B30D" w14:textId="77777777" w:rsidR="007F6B55" w:rsidRDefault="007F6B55" w:rsidP="007F6B55">
            <w:pPr>
              <w:jc w:val="center"/>
              <w:rPr>
                <w:lang w:val="en-AU"/>
              </w:rPr>
            </w:pPr>
            <w:r>
              <w:rPr>
                <w:lang w:val="en-AU"/>
              </w:rPr>
              <w:t>-</w:t>
            </w:r>
          </w:p>
        </w:tc>
        <w:tc>
          <w:tcPr>
            <w:tcW w:w="1807" w:type="dxa"/>
          </w:tcPr>
          <w:p w14:paraId="1786F249" w14:textId="77777777" w:rsidR="007F6B55" w:rsidRDefault="007F6B55" w:rsidP="007F6B55">
            <w:pPr>
              <w:jc w:val="center"/>
              <w:rPr>
                <w:lang w:val="en-AU"/>
              </w:rPr>
            </w:pPr>
            <w:r>
              <w:rPr>
                <w:lang w:val="en-AU"/>
              </w:rPr>
              <w:t>14</w:t>
            </w:r>
          </w:p>
        </w:tc>
        <w:tc>
          <w:tcPr>
            <w:tcW w:w="1808" w:type="dxa"/>
          </w:tcPr>
          <w:p w14:paraId="2F0997F6" w14:textId="77777777" w:rsidR="007F6B55" w:rsidRDefault="007F6B55" w:rsidP="007F6B55">
            <w:pPr>
              <w:jc w:val="center"/>
              <w:rPr>
                <w:lang w:val="en-AU"/>
              </w:rPr>
            </w:pPr>
            <w:r>
              <w:rPr>
                <w:lang w:val="en-AU"/>
              </w:rPr>
              <w:t>2</w:t>
            </w:r>
          </w:p>
        </w:tc>
      </w:tr>
      <w:tr w:rsidR="007F6B55" w14:paraId="7E323AF7" w14:textId="77777777" w:rsidTr="007F6B55">
        <w:tc>
          <w:tcPr>
            <w:tcW w:w="1985" w:type="dxa"/>
          </w:tcPr>
          <w:p w14:paraId="0900508D" w14:textId="77777777" w:rsidR="007F6B55" w:rsidRDefault="007F6B55" w:rsidP="007F6B55">
            <w:pPr>
              <w:rPr>
                <w:lang w:val="en-AU"/>
              </w:rPr>
            </w:pPr>
            <w:r>
              <w:rPr>
                <w:lang w:val="en-AU"/>
              </w:rPr>
              <w:t>Neutral</w:t>
            </w:r>
          </w:p>
        </w:tc>
        <w:tc>
          <w:tcPr>
            <w:tcW w:w="1807" w:type="dxa"/>
          </w:tcPr>
          <w:p w14:paraId="6C1EE48C" w14:textId="77777777" w:rsidR="007F6B55" w:rsidRDefault="007F6B55" w:rsidP="007F6B55">
            <w:pPr>
              <w:jc w:val="center"/>
              <w:rPr>
                <w:lang w:val="en-AU"/>
              </w:rPr>
            </w:pPr>
            <w:r>
              <w:rPr>
                <w:lang w:val="en-AU"/>
              </w:rPr>
              <w:t>13</w:t>
            </w:r>
          </w:p>
        </w:tc>
        <w:tc>
          <w:tcPr>
            <w:tcW w:w="1807" w:type="dxa"/>
          </w:tcPr>
          <w:p w14:paraId="7832B8F4" w14:textId="77777777" w:rsidR="007F6B55" w:rsidRDefault="007F6B55" w:rsidP="007F6B55">
            <w:pPr>
              <w:jc w:val="center"/>
              <w:rPr>
                <w:lang w:val="en-AU"/>
              </w:rPr>
            </w:pPr>
            <w:r>
              <w:rPr>
                <w:lang w:val="en-AU"/>
              </w:rPr>
              <w:t>-</w:t>
            </w:r>
          </w:p>
        </w:tc>
        <w:tc>
          <w:tcPr>
            <w:tcW w:w="1807" w:type="dxa"/>
          </w:tcPr>
          <w:p w14:paraId="4CEE70A3" w14:textId="77777777" w:rsidR="007F6B55" w:rsidRDefault="007F6B55" w:rsidP="007F6B55">
            <w:pPr>
              <w:jc w:val="center"/>
              <w:rPr>
                <w:lang w:val="en-AU"/>
              </w:rPr>
            </w:pPr>
            <w:r>
              <w:rPr>
                <w:lang w:val="en-AU"/>
              </w:rPr>
              <w:t>6</w:t>
            </w:r>
          </w:p>
        </w:tc>
        <w:tc>
          <w:tcPr>
            <w:tcW w:w="1808" w:type="dxa"/>
          </w:tcPr>
          <w:p w14:paraId="7263EAC3" w14:textId="77777777" w:rsidR="007F6B55" w:rsidRDefault="007F6B55" w:rsidP="007F6B55">
            <w:pPr>
              <w:jc w:val="center"/>
              <w:rPr>
                <w:lang w:val="en-AU"/>
              </w:rPr>
            </w:pPr>
            <w:r>
              <w:rPr>
                <w:lang w:val="en-AU"/>
              </w:rPr>
              <w:t>4</w:t>
            </w:r>
          </w:p>
        </w:tc>
      </w:tr>
      <w:tr w:rsidR="007F6B55" w14:paraId="4AF6D389" w14:textId="77777777" w:rsidTr="007F6B55">
        <w:tc>
          <w:tcPr>
            <w:tcW w:w="1985" w:type="dxa"/>
          </w:tcPr>
          <w:p w14:paraId="680D06CC" w14:textId="77777777" w:rsidR="007F6B55" w:rsidRDefault="007F6B55" w:rsidP="007F6B55">
            <w:pPr>
              <w:rPr>
                <w:lang w:val="en-AU"/>
              </w:rPr>
            </w:pPr>
            <w:r>
              <w:rPr>
                <w:lang w:val="en-AU"/>
              </w:rPr>
              <w:t>Useless</w:t>
            </w:r>
          </w:p>
        </w:tc>
        <w:tc>
          <w:tcPr>
            <w:tcW w:w="1807" w:type="dxa"/>
          </w:tcPr>
          <w:p w14:paraId="56CA9DB2" w14:textId="77777777" w:rsidR="007F6B55" w:rsidRDefault="007F6B55" w:rsidP="007F6B55">
            <w:pPr>
              <w:jc w:val="center"/>
              <w:rPr>
                <w:lang w:val="en-AU"/>
              </w:rPr>
            </w:pPr>
            <w:r>
              <w:rPr>
                <w:lang w:val="en-AU"/>
              </w:rPr>
              <w:t>1</w:t>
            </w:r>
          </w:p>
        </w:tc>
        <w:tc>
          <w:tcPr>
            <w:tcW w:w="1807" w:type="dxa"/>
          </w:tcPr>
          <w:p w14:paraId="36108A7C" w14:textId="77777777" w:rsidR="007F6B55" w:rsidRDefault="007F6B55" w:rsidP="007F6B55">
            <w:pPr>
              <w:jc w:val="center"/>
              <w:rPr>
                <w:lang w:val="en-AU"/>
              </w:rPr>
            </w:pPr>
            <w:r>
              <w:rPr>
                <w:lang w:val="en-AU"/>
              </w:rPr>
              <w:t>1</w:t>
            </w:r>
          </w:p>
        </w:tc>
        <w:tc>
          <w:tcPr>
            <w:tcW w:w="1807" w:type="dxa"/>
          </w:tcPr>
          <w:p w14:paraId="339D8233" w14:textId="77777777" w:rsidR="007F6B55" w:rsidRDefault="007F6B55" w:rsidP="007F6B55">
            <w:pPr>
              <w:jc w:val="center"/>
              <w:rPr>
                <w:lang w:val="en-AU"/>
              </w:rPr>
            </w:pPr>
            <w:r>
              <w:rPr>
                <w:lang w:val="en-AU"/>
              </w:rPr>
              <w:t>5</w:t>
            </w:r>
          </w:p>
        </w:tc>
        <w:tc>
          <w:tcPr>
            <w:tcW w:w="1808" w:type="dxa"/>
          </w:tcPr>
          <w:p w14:paraId="3C98BF7C" w14:textId="77777777" w:rsidR="007F6B55" w:rsidRDefault="007F6B55" w:rsidP="007F6B55">
            <w:pPr>
              <w:jc w:val="center"/>
              <w:rPr>
                <w:lang w:val="en-AU"/>
              </w:rPr>
            </w:pPr>
            <w:r>
              <w:rPr>
                <w:lang w:val="en-AU"/>
              </w:rPr>
              <w:t>1</w:t>
            </w:r>
          </w:p>
        </w:tc>
      </w:tr>
      <w:tr w:rsidR="007F6B55" w14:paraId="7CC034E7" w14:textId="77777777" w:rsidTr="007F6B55">
        <w:tc>
          <w:tcPr>
            <w:tcW w:w="1985" w:type="dxa"/>
          </w:tcPr>
          <w:p w14:paraId="7A1E004A" w14:textId="77777777" w:rsidR="007F6B55" w:rsidRDefault="007F6B55" w:rsidP="007F6B55">
            <w:pPr>
              <w:rPr>
                <w:lang w:val="en-AU"/>
              </w:rPr>
            </w:pPr>
            <w:r>
              <w:rPr>
                <w:lang w:val="en-AU"/>
              </w:rPr>
              <w:t>Frustrating/ annoying</w:t>
            </w:r>
          </w:p>
        </w:tc>
        <w:tc>
          <w:tcPr>
            <w:tcW w:w="1807" w:type="dxa"/>
          </w:tcPr>
          <w:p w14:paraId="6BFE08B2" w14:textId="77777777" w:rsidR="007F6B55" w:rsidRDefault="007F6B55" w:rsidP="007F6B55">
            <w:pPr>
              <w:jc w:val="center"/>
              <w:rPr>
                <w:lang w:val="en-AU"/>
              </w:rPr>
            </w:pPr>
            <w:r>
              <w:rPr>
                <w:lang w:val="en-AU"/>
              </w:rPr>
              <w:t>1</w:t>
            </w:r>
          </w:p>
        </w:tc>
        <w:tc>
          <w:tcPr>
            <w:tcW w:w="1807" w:type="dxa"/>
          </w:tcPr>
          <w:p w14:paraId="0BA09193" w14:textId="77777777" w:rsidR="007F6B55" w:rsidRDefault="007F6B55" w:rsidP="007F6B55">
            <w:pPr>
              <w:jc w:val="center"/>
              <w:rPr>
                <w:lang w:val="en-AU"/>
              </w:rPr>
            </w:pPr>
            <w:r>
              <w:rPr>
                <w:lang w:val="en-AU"/>
              </w:rPr>
              <w:t>-</w:t>
            </w:r>
          </w:p>
        </w:tc>
        <w:tc>
          <w:tcPr>
            <w:tcW w:w="1807" w:type="dxa"/>
          </w:tcPr>
          <w:p w14:paraId="29FD6016" w14:textId="77777777" w:rsidR="007F6B55" w:rsidRDefault="007F6B55" w:rsidP="007F6B55">
            <w:pPr>
              <w:jc w:val="center"/>
              <w:rPr>
                <w:lang w:val="en-AU"/>
              </w:rPr>
            </w:pPr>
            <w:r>
              <w:rPr>
                <w:lang w:val="en-AU"/>
              </w:rPr>
              <w:t>3</w:t>
            </w:r>
          </w:p>
        </w:tc>
        <w:tc>
          <w:tcPr>
            <w:tcW w:w="1808" w:type="dxa"/>
          </w:tcPr>
          <w:p w14:paraId="785C01DB" w14:textId="77777777" w:rsidR="007F6B55" w:rsidRDefault="007F6B55" w:rsidP="007F6B55">
            <w:pPr>
              <w:jc w:val="center"/>
              <w:rPr>
                <w:lang w:val="en-AU"/>
              </w:rPr>
            </w:pPr>
            <w:r>
              <w:rPr>
                <w:lang w:val="en-AU"/>
              </w:rPr>
              <w:t>1</w:t>
            </w:r>
          </w:p>
        </w:tc>
      </w:tr>
    </w:tbl>
    <w:p w14:paraId="7121D14C" w14:textId="77777777" w:rsidR="005D6372" w:rsidRPr="00A26245" w:rsidRDefault="005D6372" w:rsidP="003A3D64"/>
    <w:p w14:paraId="61CA3FF8" w14:textId="1E47B074" w:rsidR="00A26245" w:rsidRPr="00F87330" w:rsidRDefault="00A26245" w:rsidP="003A3D64">
      <w:pPr>
        <w:rPr>
          <w:color w:val="auto"/>
        </w:rPr>
      </w:pPr>
      <w:bookmarkStart w:id="112" w:name="_Toc378172559"/>
      <w:r w:rsidRPr="00F87330">
        <w:rPr>
          <w:color w:val="auto"/>
        </w:rPr>
        <w:t xml:space="preserve">Table </w:t>
      </w:r>
      <w:r w:rsidRPr="00F87330">
        <w:rPr>
          <w:color w:val="auto"/>
        </w:rPr>
        <w:fldChar w:fldCharType="begin"/>
      </w:r>
      <w:r w:rsidRPr="00F87330">
        <w:rPr>
          <w:color w:val="auto"/>
        </w:rPr>
        <w:instrText xml:space="preserve"> SEQ Table \* ARABIC </w:instrText>
      </w:r>
      <w:r w:rsidRPr="00F87330">
        <w:rPr>
          <w:color w:val="auto"/>
        </w:rPr>
        <w:fldChar w:fldCharType="separate"/>
      </w:r>
      <w:r w:rsidR="00220072">
        <w:rPr>
          <w:noProof/>
          <w:color w:val="auto"/>
        </w:rPr>
        <w:t>13</w:t>
      </w:r>
      <w:r w:rsidRPr="00F87330">
        <w:rPr>
          <w:color w:val="auto"/>
        </w:rPr>
        <w:fldChar w:fldCharType="end"/>
      </w:r>
      <w:r w:rsidRPr="00F87330">
        <w:rPr>
          <w:color w:val="auto"/>
        </w:rPr>
        <w:t xml:space="preserve"> - Effect of messages on enjoyment and perceived usefulness of messages depending on message type and </w:t>
      </w:r>
      <w:r w:rsidR="00B748EB">
        <w:rPr>
          <w:color w:val="auto"/>
        </w:rPr>
        <w:t>position</w:t>
      </w:r>
      <w:r w:rsidRPr="00F87330">
        <w:rPr>
          <w:color w:val="auto"/>
        </w:rPr>
        <w:t xml:space="preserve"> for moderate</w:t>
      </w:r>
      <w:r w:rsidR="00B748EB">
        <w:rPr>
          <w:color w:val="auto"/>
        </w:rPr>
        <w:t xml:space="preserve"> risk and problem</w:t>
      </w:r>
      <w:r w:rsidRPr="00F87330">
        <w:rPr>
          <w:color w:val="auto"/>
        </w:rPr>
        <w:t xml:space="preserve"> gamblers (multiple responses possible)</w:t>
      </w:r>
      <w:bookmarkEnd w:id="112"/>
    </w:p>
    <w:tbl>
      <w:tblPr>
        <w:tblStyle w:val="TableGrid1"/>
        <w:tblW w:w="9322" w:type="dxa"/>
        <w:tblLayout w:type="fixed"/>
        <w:tblLook w:val="04A0" w:firstRow="1" w:lastRow="0" w:firstColumn="1" w:lastColumn="0" w:noHBand="0" w:noVBand="1"/>
        <w:tblCaption w:val="Effect of messages on enjoyment and perceived usefulness of messages depending on message type and position for moderate risk and problem gamblers (multiple responses possible)"/>
        <w:tblDescription w:val="Effect of messages on enjoyment and perceived usefulness of messages depending on message type and position for moderate risk and problem gamblers (multiple responses possible)"/>
      </w:tblPr>
      <w:tblGrid>
        <w:gridCol w:w="2093"/>
        <w:gridCol w:w="1807"/>
        <w:gridCol w:w="1807"/>
        <w:gridCol w:w="1807"/>
        <w:gridCol w:w="1808"/>
      </w:tblGrid>
      <w:tr w:rsidR="005543F5" w14:paraId="5D340E78" w14:textId="77777777" w:rsidTr="00711D32">
        <w:trPr>
          <w:tblHeader/>
        </w:trPr>
        <w:tc>
          <w:tcPr>
            <w:tcW w:w="2093" w:type="dxa"/>
            <w:shd w:val="clear" w:color="auto" w:fill="000000" w:themeFill="text1"/>
          </w:tcPr>
          <w:p w14:paraId="38605B87" w14:textId="5FBCF584" w:rsidR="005543F5" w:rsidRPr="00711D32" w:rsidRDefault="00B748EB" w:rsidP="000D0AF5">
            <w:pPr>
              <w:rPr>
                <w:b w:val="0"/>
                <w:color w:val="FFFFFF" w:themeColor="background1"/>
                <w:lang w:val="en-AU"/>
              </w:rPr>
            </w:pPr>
            <w:r w:rsidRPr="00711D32">
              <w:rPr>
                <w:color w:val="FFFFFF" w:themeColor="background1"/>
                <w:lang w:val="en-AU"/>
              </w:rPr>
              <w:t>Moderate/Problem</w:t>
            </w:r>
            <w:r w:rsidR="005543F5" w:rsidRPr="00711D32">
              <w:rPr>
                <w:color w:val="FFFFFF" w:themeColor="background1"/>
                <w:lang w:val="en-AU"/>
              </w:rPr>
              <w:t xml:space="preserve"> gamblers</w:t>
            </w:r>
          </w:p>
          <w:p w14:paraId="63A42321" w14:textId="77777777" w:rsidR="005543F5" w:rsidRPr="00711D32" w:rsidRDefault="005543F5" w:rsidP="000D0AF5">
            <w:pPr>
              <w:rPr>
                <w:color w:val="FFFFFF" w:themeColor="background1"/>
                <w:lang w:val="en-AU"/>
              </w:rPr>
            </w:pPr>
            <w:r w:rsidRPr="00711D32">
              <w:rPr>
                <w:color w:val="FFFFFF" w:themeColor="background1"/>
                <w:lang w:val="en-AU"/>
              </w:rPr>
              <w:t>(PGSI 3+)</w:t>
            </w:r>
          </w:p>
        </w:tc>
        <w:tc>
          <w:tcPr>
            <w:tcW w:w="1807" w:type="dxa"/>
            <w:shd w:val="clear" w:color="auto" w:fill="000000" w:themeFill="text1"/>
          </w:tcPr>
          <w:p w14:paraId="2AE4A811" w14:textId="77777777" w:rsidR="005543F5" w:rsidRPr="00711D32" w:rsidRDefault="005543F5" w:rsidP="000D0AF5">
            <w:pPr>
              <w:jc w:val="center"/>
              <w:rPr>
                <w:color w:val="FFFFFF" w:themeColor="background1"/>
                <w:lang w:val="en-AU"/>
              </w:rPr>
            </w:pPr>
            <w:r w:rsidRPr="00711D32">
              <w:rPr>
                <w:color w:val="FFFFFF" w:themeColor="background1"/>
                <w:lang w:val="en-AU"/>
              </w:rPr>
              <w:t>Informative Middle</w:t>
            </w:r>
          </w:p>
          <w:p w14:paraId="2110706A" w14:textId="6F3E97AA"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10)</w:t>
            </w:r>
          </w:p>
        </w:tc>
        <w:tc>
          <w:tcPr>
            <w:tcW w:w="1807" w:type="dxa"/>
            <w:shd w:val="clear" w:color="auto" w:fill="000000" w:themeFill="text1"/>
          </w:tcPr>
          <w:p w14:paraId="0EB55CFD" w14:textId="77777777" w:rsidR="005543F5" w:rsidRPr="00711D32" w:rsidRDefault="005543F5" w:rsidP="000D0AF5">
            <w:pPr>
              <w:jc w:val="center"/>
              <w:rPr>
                <w:color w:val="FFFFFF" w:themeColor="background1"/>
                <w:lang w:val="en-AU"/>
              </w:rPr>
            </w:pPr>
            <w:r w:rsidRPr="00711D32">
              <w:rPr>
                <w:color w:val="FFFFFF" w:themeColor="background1"/>
                <w:lang w:val="en-AU"/>
              </w:rPr>
              <w:t>Informative Top/Bottom</w:t>
            </w:r>
          </w:p>
          <w:p w14:paraId="5EBD1E84" w14:textId="607164C6"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4)</w:t>
            </w:r>
          </w:p>
        </w:tc>
        <w:tc>
          <w:tcPr>
            <w:tcW w:w="1807" w:type="dxa"/>
            <w:shd w:val="clear" w:color="auto" w:fill="000000" w:themeFill="text1"/>
          </w:tcPr>
          <w:p w14:paraId="1848882B" w14:textId="77777777" w:rsidR="005543F5" w:rsidRPr="00711D32" w:rsidRDefault="005543F5" w:rsidP="000D0AF5">
            <w:pPr>
              <w:jc w:val="center"/>
              <w:rPr>
                <w:color w:val="FFFFFF" w:themeColor="background1"/>
                <w:lang w:val="en-AU"/>
              </w:rPr>
            </w:pPr>
            <w:r w:rsidRPr="00711D32">
              <w:rPr>
                <w:color w:val="FFFFFF" w:themeColor="background1"/>
                <w:lang w:val="en-AU"/>
              </w:rPr>
              <w:t>Self-Appraisal Middle</w:t>
            </w:r>
          </w:p>
          <w:p w14:paraId="319CA7C6" w14:textId="57A0306F"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21)</w:t>
            </w:r>
          </w:p>
        </w:tc>
        <w:tc>
          <w:tcPr>
            <w:tcW w:w="1808" w:type="dxa"/>
            <w:shd w:val="clear" w:color="auto" w:fill="000000" w:themeFill="text1"/>
          </w:tcPr>
          <w:p w14:paraId="61DD1BB6" w14:textId="77777777" w:rsidR="005543F5" w:rsidRPr="00711D32" w:rsidRDefault="005543F5" w:rsidP="000D0AF5">
            <w:pPr>
              <w:ind w:left="-108"/>
              <w:jc w:val="center"/>
              <w:rPr>
                <w:color w:val="FFFFFF" w:themeColor="background1"/>
                <w:lang w:val="en-AU"/>
              </w:rPr>
            </w:pPr>
            <w:r w:rsidRPr="00711D32">
              <w:rPr>
                <w:color w:val="FFFFFF" w:themeColor="background1"/>
                <w:lang w:val="en-AU"/>
              </w:rPr>
              <w:t>Self-</w:t>
            </w:r>
          </w:p>
          <w:p w14:paraId="7A7D0B93" w14:textId="77777777" w:rsidR="005543F5" w:rsidRPr="00711D32" w:rsidRDefault="005543F5" w:rsidP="000D0AF5">
            <w:pPr>
              <w:ind w:left="-108"/>
              <w:jc w:val="center"/>
              <w:rPr>
                <w:color w:val="FFFFFF" w:themeColor="background1"/>
                <w:lang w:val="en-AU"/>
              </w:rPr>
            </w:pPr>
            <w:r w:rsidRPr="00711D32">
              <w:rPr>
                <w:color w:val="FFFFFF" w:themeColor="background1"/>
                <w:lang w:val="en-AU"/>
              </w:rPr>
              <w:t>Appraisal Top/Bottom</w:t>
            </w:r>
          </w:p>
          <w:p w14:paraId="2A320D46" w14:textId="34CB9FEA"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6)</w:t>
            </w:r>
          </w:p>
        </w:tc>
      </w:tr>
      <w:tr w:rsidR="005543F5" w14:paraId="014F12F6" w14:textId="77777777" w:rsidTr="00731A39">
        <w:tc>
          <w:tcPr>
            <w:tcW w:w="2093" w:type="dxa"/>
          </w:tcPr>
          <w:p w14:paraId="2E6D292D" w14:textId="77777777" w:rsidR="005543F5" w:rsidRDefault="005543F5" w:rsidP="000D0AF5">
            <w:pPr>
              <w:rPr>
                <w:lang w:val="en-AU"/>
              </w:rPr>
            </w:pPr>
            <w:r>
              <w:rPr>
                <w:lang w:val="en-AU"/>
              </w:rPr>
              <w:t>Significantly reduced</w:t>
            </w:r>
          </w:p>
        </w:tc>
        <w:tc>
          <w:tcPr>
            <w:tcW w:w="1807" w:type="dxa"/>
          </w:tcPr>
          <w:p w14:paraId="2CD16B21" w14:textId="77777777" w:rsidR="005543F5" w:rsidRDefault="005543F5" w:rsidP="000D0AF5">
            <w:pPr>
              <w:jc w:val="center"/>
              <w:rPr>
                <w:lang w:val="en-AU"/>
              </w:rPr>
            </w:pPr>
            <w:r>
              <w:rPr>
                <w:lang w:val="en-AU"/>
              </w:rPr>
              <w:t>-</w:t>
            </w:r>
          </w:p>
        </w:tc>
        <w:tc>
          <w:tcPr>
            <w:tcW w:w="1807" w:type="dxa"/>
          </w:tcPr>
          <w:p w14:paraId="7907AB46" w14:textId="77777777" w:rsidR="005543F5" w:rsidRDefault="005543F5" w:rsidP="000D0AF5">
            <w:pPr>
              <w:jc w:val="center"/>
              <w:rPr>
                <w:lang w:val="en-AU"/>
              </w:rPr>
            </w:pPr>
            <w:r>
              <w:rPr>
                <w:lang w:val="en-AU"/>
              </w:rPr>
              <w:t>-</w:t>
            </w:r>
          </w:p>
        </w:tc>
        <w:tc>
          <w:tcPr>
            <w:tcW w:w="1807" w:type="dxa"/>
          </w:tcPr>
          <w:p w14:paraId="364297EA" w14:textId="77777777" w:rsidR="005543F5" w:rsidRDefault="005543F5" w:rsidP="000D0AF5">
            <w:pPr>
              <w:jc w:val="center"/>
              <w:rPr>
                <w:lang w:val="en-AU"/>
              </w:rPr>
            </w:pPr>
            <w:r>
              <w:rPr>
                <w:lang w:val="en-AU"/>
              </w:rPr>
              <w:t>2</w:t>
            </w:r>
          </w:p>
        </w:tc>
        <w:tc>
          <w:tcPr>
            <w:tcW w:w="1808" w:type="dxa"/>
          </w:tcPr>
          <w:p w14:paraId="33CAACAC" w14:textId="77777777" w:rsidR="005543F5" w:rsidRDefault="005543F5" w:rsidP="000D0AF5">
            <w:pPr>
              <w:jc w:val="center"/>
              <w:rPr>
                <w:lang w:val="en-AU"/>
              </w:rPr>
            </w:pPr>
            <w:r>
              <w:rPr>
                <w:lang w:val="en-AU"/>
              </w:rPr>
              <w:t>-</w:t>
            </w:r>
          </w:p>
        </w:tc>
      </w:tr>
      <w:tr w:rsidR="005543F5" w14:paraId="4E295811" w14:textId="77777777" w:rsidTr="00731A39">
        <w:tc>
          <w:tcPr>
            <w:tcW w:w="2093" w:type="dxa"/>
          </w:tcPr>
          <w:p w14:paraId="51971DFD" w14:textId="77777777" w:rsidR="005543F5" w:rsidRDefault="005543F5" w:rsidP="000D0AF5">
            <w:pPr>
              <w:rPr>
                <w:lang w:val="en-AU"/>
              </w:rPr>
            </w:pPr>
            <w:r>
              <w:rPr>
                <w:lang w:val="en-AU"/>
              </w:rPr>
              <w:t>Slightly reduced</w:t>
            </w:r>
          </w:p>
        </w:tc>
        <w:tc>
          <w:tcPr>
            <w:tcW w:w="1807" w:type="dxa"/>
          </w:tcPr>
          <w:p w14:paraId="2D665CB6" w14:textId="77777777" w:rsidR="005543F5" w:rsidRDefault="005543F5" w:rsidP="000D0AF5">
            <w:pPr>
              <w:jc w:val="center"/>
              <w:rPr>
                <w:lang w:val="en-AU"/>
              </w:rPr>
            </w:pPr>
            <w:r>
              <w:rPr>
                <w:lang w:val="en-AU"/>
              </w:rPr>
              <w:t>-</w:t>
            </w:r>
          </w:p>
        </w:tc>
        <w:tc>
          <w:tcPr>
            <w:tcW w:w="1807" w:type="dxa"/>
          </w:tcPr>
          <w:p w14:paraId="4AFF8357" w14:textId="77777777" w:rsidR="005543F5" w:rsidRDefault="005543F5" w:rsidP="000D0AF5">
            <w:pPr>
              <w:jc w:val="center"/>
              <w:rPr>
                <w:lang w:val="en-AU"/>
              </w:rPr>
            </w:pPr>
            <w:r>
              <w:rPr>
                <w:lang w:val="en-AU"/>
              </w:rPr>
              <w:t>1</w:t>
            </w:r>
          </w:p>
        </w:tc>
        <w:tc>
          <w:tcPr>
            <w:tcW w:w="1807" w:type="dxa"/>
          </w:tcPr>
          <w:p w14:paraId="475E768C" w14:textId="77777777" w:rsidR="005543F5" w:rsidRDefault="005543F5" w:rsidP="000D0AF5">
            <w:pPr>
              <w:jc w:val="center"/>
              <w:rPr>
                <w:lang w:val="en-AU"/>
              </w:rPr>
            </w:pPr>
            <w:r>
              <w:rPr>
                <w:lang w:val="en-AU"/>
              </w:rPr>
              <w:t>6</w:t>
            </w:r>
          </w:p>
        </w:tc>
        <w:tc>
          <w:tcPr>
            <w:tcW w:w="1808" w:type="dxa"/>
          </w:tcPr>
          <w:p w14:paraId="0DF6BFD0" w14:textId="77777777" w:rsidR="005543F5" w:rsidRDefault="005543F5" w:rsidP="000D0AF5">
            <w:pPr>
              <w:jc w:val="center"/>
              <w:rPr>
                <w:lang w:val="en-AU"/>
              </w:rPr>
            </w:pPr>
            <w:r>
              <w:rPr>
                <w:lang w:val="en-AU"/>
              </w:rPr>
              <w:t>1</w:t>
            </w:r>
          </w:p>
        </w:tc>
      </w:tr>
      <w:tr w:rsidR="005543F5" w14:paraId="748948A1" w14:textId="77777777" w:rsidTr="00731A39">
        <w:tc>
          <w:tcPr>
            <w:tcW w:w="2093" w:type="dxa"/>
          </w:tcPr>
          <w:p w14:paraId="23246549" w14:textId="77777777" w:rsidR="005543F5" w:rsidRDefault="005543F5" w:rsidP="000D0AF5">
            <w:pPr>
              <w:rPr>
                <w:lang w:val="en-AU"/>
              </w:rPr>
            </w:pPr>
            <w:r>
              <w:rPr>
                <w:lang w:val="en-AU"/>
              </w:rPr>
              <w:t>Unchanged</w:t>
            </w:r>
          </w:p>
        </w:tc>
        <w:tc>
          <w:tcPr>
            <w:tcW w:w="1807" w:type="dxa"/>
          </w:tcPr>
          <w:p w14:paraId="464E6495" w14:textId="77777777" w:rsidR="005543F5" w:rsidRDefault="005543F5" w:rsidP="000D0AF5">
            <w:pPr>
              <w:jc w:val="center"/>
              <w:rPr>
                <w:lang w:val="en-AU"/>
              </w:rPr>
            </w:pPr>
            <w:r>
              <w:rPr>
                <w:lang w:val="en-AU"/>
              </w:rPr>
              <w:t>9</w:t>
            </w:r>
          </w:p>
        </w:tc>
        <w:tc>
          <w:tcPr>
            <w:tcW w:w="1807" w:type="dxa"/>
          </w:tcPr>
          <w:p w14:paraId="48757169" w14:textId="77777777" w:rsidR="005543F5" w:rsidRDefault="005543F5" w:rsidP="000D0AF5">
            <w:pPr>
              <w:jc w:val="center"/>
              <w:rPr>
                <w:lang w:val="en-AU"/>
              </w:rPr>
            </w:pPr>
            <w:r>
              <w:rPr>
                <w:lang w:val="en-AU"/>
              </w:rPr>
              <w:t>3</w:t>
            </w:r>
          </w:p>
        </w:tc>
        <w:tc>
          <w:tcPr>
            <w:tcW w:w="1807" w:type="dxa"/>
          </w:tcPr>
          <w:p w14:paraId="5C8C9558" w14:textId="77777777" w:rsidR="005543F5" w:rsidRDefault="005543F5" w:rsidP="000D0AF5">
            <w:pPr>
              <w:jc w:val="center"/>
              <w:rPr>
                <w:lang w:val="en-AU"/>
              </w:rPr>
            </w:pPr>
            <w:r>
              <w:rPr>
                <w:lang w:val="en-AU"/>
              </w:rPr>
              <w:t>12</w:t>
            </w:r>
          </w:p>
        </w:tc>
        <w:tc>
          <w:tcPr>
            <w:tcW w:w="1808" w:type="dxa"/>
          </w:tcPr>
          <w:p w14:paraId="184A46C2" w14:textId="77777777" w:rsidR="005543F5" w:rsidRDefault="005543F5" w:rsidP="000D0AF5">
            <w:pPr>
              <w:jc w:val="center"/>
              <w:rPr>
                <w:lang w:val="en-AU"/>
              </w:rPr>
            </w:pPr>
            <w:r>
              <w:rPr>
                <w:lang w:val="en-AU"/>
              </w:rPr>
              <w:t>5</w:t>
            </w:r>
          </w:p>
        </w:tc>
      </w:tr>
      <w:tr w:rsidR="005543F5" w14:paraId="279285B5" w14:textId="77777777" w:rsidTr="00731A39">
        <w:tc>
          <w:tcPr>
            <w:tcW w:w="2093" w:type="dxa"/>
          </w:tcPr>
          <w:p w14:paraId="51B4459E" w14:textId="77777777" w:rsidR="005543F5" w:rsidRDefault="005543F5" w:rsidP="000D0AF5">
            <w:pPr>
              <w:rPr>
                <w:lang w:val="en-AU"/>
              </w:rPr>
            </w:pPr>
            <w:r>
              <w:rPr>
                <w:lang w:val="en-AU"/>
              </w:rPr>
              <w:t>Slightly better</w:t>
            </w:r>
          </w:p>
        </w:tc>
        <w:tc>
          <w:tcPr>
            <w:tcW w:w="1807" w:type="dxa"/>
          </w:tcPr>
          <w:p w14:paraId="0BDFA547" w14:textId="77777777" w:rsidR="005543F5" w:rsidRDefault="005543F5" w:rsidP="000D0AF5">
            <w:pPr>
              <w:jc w:val="center"/>
              <w:rPr>
                <w:lang w:val="en-AU"/>
              </w:rPr>
            </w:pPr>
            <w:r>
              <w:rPr>
                <w:lang w:val="en-AU"/>
              </w:rPr>
              <w:t>1</w:t>
            </w:r>
          </w:p>
        </w:tc>
        <w:tc>
          <w:tcPr>
            <w:tcW w:w="1807" w:type="dxa"/>
          </w:tcPr>
          <w:p w14:paraId="1DD45755" w14:textId="77777777" w:rsidR="005543F5" w:rsidRDefault="005543F5" w:rsidP="000D0AF5">
            <w:pPr>
              <w:jc w:val="center"/>
              <w:rPr>
                <w:lang w:val="en-AU"/>
              </w:rPr>
            </w:pPr>
            <w:r>
              <w:rPr>
                <w:lang w:val="en-AU"/>
              </w:rPr>
              <w:t>-</w:t>
            </w:r>
          </w:p>
        </w:tc>
        <w:tc>
          <w:tcPr>
            <w:tcW w:w="1807" w:type="dxa"/>
          </w:tcPr>
          <w:p w14:paraId="762716BE" w14:textId="77777777" w:rsidR="005543F5" w:rsidRDefault="005543F5" w:rsidP="000D0AF5">
            <w:pPr>
              <w:jc w:val="center"/>
              <w:rPr>
                <w:lang w:val="en-AU"/>
              </w:rPr>
            </w:pPr>
            <w:r>
              <w:rPr>
                <w:lang w:val="en-AU"/>
              </w:rPr>
              <w:t>1</w:t>
            </w:r>
          </w:p>
        </w:tc>
        <w:tc>
          <w:tcPr>
            <w:tcW w:w="1808" w:type="dxa"/>
          </w:tcPr>
          <w:p w14:paraId="54A06012" w14:textId="77777777" w:rsidR="005543F5" w:rsidRDefault="005543F5" w:rsidP="000D0AF5">
            <w:pPr>
              <w:jc w:val="center"/>
              <w:rPr>
                <w:lang w:val="en-AU"/>
              </w:rPr>
            </w:pPr>
            <w:r>
              <w:rPr>
                <w:lang w:val="en-AU"/>
              </w:rPr>
              <w:t>-</w:t>
            </w:r>
          </w:p>
        </w:tc>
      </w:tr>
      <w:tr w:rsidR="005543F5" w14:paraId="1CF921ED" w14:textId="77777777" w:rsidTr="00731A39">
        <w:tc>
          <w:tcPr>
            <w:tcW w:w="2093" w:type="dxa"/>
          </w:tcPr>
          <w:p w14:paraId="3B202B33" w14:textId="77777777" w:rsidR="005543F5" w:rsidRDefault="005543F5" w:rsidP="000D0AF5">
            <w:pPr>
              <w:rPr>
                <w:lang w:val="en-AU"/>
              </w:rPr>
            </w:pPr>
            <w:r>
              <w:rPr>
                <w:lang w:val="en-AU"/>
              </w:rPr>
              <w:t>Significantly better</w:t>
            </w:r>
          </w:p>
        </w:tc>
        <w:tc>
          <w:tcPr>
            <w:tcW w:w="1807" w:type="dxa"/>
          </w:tcPr>
          <w:p w14:paraId="5C261114" w14:textId="77777777" w:rsidR="005543F5" w:rsidRDefault="005543F5" w:rsidP="000D0AF5">
            <w:pPr>
              <w:jc w:val="center"/>
              <w:rPr>
                <w:lang w:val="en-AU"/>
              </w:rPr>
            </w:pPr>
            <w:r>
              <w:rPr>
                <w:lang w:val="en-AU"/>
              </w:rPr>
              <w:t>-</w:t>
            </w:r>
          </w:p>
        </w:tc>
        <w:tc>
          <w:tcPr>
            <w:tcW w:w="1807" w:type="dxa"/>
          </w:tcPr>
          <w:p w14:paraId="3B6A0608" w14:textId="77777777" w:rsidR="005543F5" w:rsidRDefault="005543F5" w:rsidP="000D0AF5">
            <w:pPr>
              <w:jc w:val="center"/>
              <w:rPr>
                <w:lang w:val="en-AU"/>
              </w:rPr>
            </w:pPr>
            <w:r>
              <w:rPr>
                <w:lang w:val="en-AU"/>
              </w:rPr>
              <w:t>-</w:t>
            </w:r>
          </w:p>
        </w:tc>
        <w:tc>
          <w:tcPr>
            <w:tcW w:w="1807" w:type="dxa"/>
          </w:tcPr>
          <w:p w14:paraId="6D762B9B" w14:textId="77777777" w:rsidR="005543F5" w:rsidRDefault="005543F5" w:rsidP="000D0AF5">
            <w:pPr>
              <w:jc w:val="center"/>
              <w:rPr>
                <w:lang w:val="en-AU"/>
              </w:rPr>
            </w:pPr>
            <w:r>
              <w:rPr>
                <w:lang w:val="en-AU"/>
              </w:rPr>
              <w:t>-</w:t>
            </w:r>
          </w:p>
        </w:tc>
        <w:tc>
          <w:tcPr>
            <w:tcW w:w="1808" w:type="dxa"/>
          </w:tcPr>
          <w:p w14:paraId="6973DD2E" w14:textId="77777777" w:rsidR="005543F5" w:rsidRDefault="005543F5" w:rsidP="000D0AF5">
            <w:pPr>
              <w:jc w:val="center"/>
              <w:rPr>
                <w:lang w:val="en-AU"/>
              </w:rPr>
            </w:pPr>
            <w:r>
              <w:rPr>
                <w:lang w:val="en-AU"/>
              </w:rPr>
              <w:t>-</w:t>
            </w:r>
          </w:p>
        </w:tc>
      </w:tr>
      <w:tr w:rsidR="005543F5" w:rsidRPr="00CB553D" w14:paraId="5B108B62" w14:textId="77777777" w:rsidTr="00731A39">
        <w:tc>
          <w:tcPr>
            <w:tcW w:w="2093" w:type="dxa"/>
          </w:tcPr>
          <w:p w14:paraId="1C975060" w14:textId="77777777" w:rsidR="005543F5" w:rsidRPr="00CB553D" w:rsidRDefault="005543F5" w:rsidP="000D0AF5">
            <w:pPr>
              <w:rPr>
                <w:b w:val="0"/>
                <w:lang w:val="en-AU"/>
              </w:rPr>
            </w:pPr>
            <w:r w:rsidRPr="00CB553D">
              <w:rPr>
                <w:lang w:val="en-AU"/>
              </w:rPr>
              <w:t>Behaviour</w:t>
            </w:r>
          </w:p>
        </w:tc>
        <w:tc>
          <w:tcPr>
            <w:tcW w:w="1807" w:type="dxa"/>
          </w:tcPr>
          <w:p w14:paraId="73F32D17" w14:textId="77777777" w:rsidR="005543F5" w:rsidRPr="00CB553D" w:rsidRDefault="005543F5" w:rsidP="000D0AF5">
            <w:pPr>
              <w:jc w:val="center"/>
              <w:rPr>
                <w:b w:val="0"/>
                <w:lang w:val="en-AU"/>
              </w:rPr>
            </w:pPr>
          </w:p>
        </w:tc>
        <w:tc>
          <w:tcPr>
            <w:tcW w:w="1807" w:type="dxa"/>
          </w:tcPr>
          <w:p w14:paraId="5315D0BA" w14:textId="77777777" w:rsidR="005543F5" w:rsidRPr="00CB553D" w:rsidRDefault="005543F5" w:rsidP="000D0AF5">
            <w:pPr>
              <w:jc w:val="center"/>
              <w:rPr>
                <w:b w:val="0"/>
                <w:lang w:val="en-AU"/>
              </w:rPr>
            </w:pPr>
          </w:p>
        </w:tc>
        <w:tc>
          <w:tcPr>
            <w:tcW w:w="1807" w:type="dxa"/>
          </w:tcPr>
          <w:p w14:paraId="06F555B4" w14:textId="77777777" w:rsidR="005543F5" w:rsidRPr="00CB553D" w:rsidRDefault="005543F5" w:rsidP="000D0AF5">
            <w:pPr>
              <w:jc w:val="center"/>
              <w:rPr>
                <w:b w:val="0"/>
                <w:lang w:val="en-AU"/>
              </w:rPr>
            </w:pPr>
          </w:p>
        </w:tc>
        <w:tc>
          <w:tcPr>
            <w:tcW w:w="1808" w:type="dxa"/>
          </w:tcPr>
          <w:p w14:paraId="0CE57D9C" w14:textId="77777777" w:rsidR="005543F5" w:rsidRPr="00CB553D" w:rsidRDefault="005543F5" w:rsidP="000D0AF5">
            <w:pPr>
              <w:jc w:val="center"/>
              <w:rPr>
                <w:b w:val="0"/>
                <w:lang w:val="en-AU"/>
              </w:rPr>
            </w:pPr>
          </w:p>
        </w:tc>
      </w:tr>
      <w:tr w:rsidR="005543F5" w14:paraId="1C42BE4E" w14:textId="77777777" w:rsidTr="00731A39">
        <w:tc>
          <w:tcPr>
            <w:tcW w:w="2093" w:type="dxa"/>
          </w:tcPr>
          <w:p w14:paraId="24C013E8" w14:textId="77777777" w:rsidR="005543F5" w:rsidRDefault="005543F5" w:rsidP="000D0AF5">
            <w:pPr>
              <w:rPr>
                <w:lang w:val="en-AU"/>
              </w:rPr>
            </w:pPr>
            <w:r>
              <w:rPr>
                <w:lang w:val="en-AU"/>
              </w:rPr>
              <w:t>Useful/beneficial</w:t>
            </w:r>
          </w:p>
        </w:tc>
        <w:tc>
          <w:tcPr>
            <w:tcW w:w="1807" w:type="dxa"/>
          </w:tcPr>
          <w:p w14:paraId="77C874EF" w14:textId="77777777" w:rsidR="005543F5" w:rsidRDefault="005543F5" w:rsidP="000D0AF5">
            <w:pPr>
              <w:jc w:val="center"/>
              <w:rPr>
                <w:lang w:val="en-AU"/>
              </w:rPr>
            </w:pPr>
            <w:r>
              <w:rPr>
                <w:lang w:val="en-AU"/>
              </w:rPr>
              <w:t>2</w:t>
            </w:r>
          </w:p>
        </w:tc>
        <w:tc>
          <w:tcPr>
            <w:tcW w:w="1807" w:type="dxa"/>
          </w:tcPr>
          <w:p w14:paraId="603AE3DE" w14:textId="77777777" w:rsidR="005543F5" w:rsidRDefault="005543F5" w:rsidP="000D0AF5">
            <w:pPr>
              <w:jc w:val="center"/>
              <w:rPr>
                <w:lang w:val="en-AU"/>
              </w:rPr>
            </w:pPr>
            <w:r>
              <w:rPr>
                <w:lang w:val="en-AU"/>
              </w:rPr>
              <w:t>1</w:t>
            </w:r>
          </w:p>
        </w:tc>
        <w:tc>
          <w:tcPr>
            <w:tcW w:w="1807" w:type="dxa"/>
          </w:tcPr>
          <w:p w14:paraId="4E449CD4" w14:textId="77777777" w:rsidR="005543F5" w:rsidRDefault="005543F5" w:rsidP="000D0AF5">
            <w:pPr>
              <w:jc w:val="center"/>
              <w:rPr>
                <w:lang w:val="en-AU"/>
              </w:rPr>
            </w:pPr>
            <w:r>
              <w:rPr>
                <w:lang w:val="en-AU"/>
              </w:rPr>
              <w:t>10</w:t>
            </w:r>
          </w:p>
        </w:tc>
        <w:tc>
          <w:tcPr>
            <w:tcW w:w="1808" w:type="dxa"/>
          </w:tcPr>
          <w:p w14:paraId="39416169" w14:textId="77777777" w:rsidR="005543F5" w:rsidRDefault="005543F5" w:rsidP="000D0AF5">
            <w:pPr>
              <w:jc w:val="center"/>
              <w:rPr>
                <w:lang w:val="en-AU"/>
              </w:rPr>
            </w:pPr>
            <w:r>
              <w:rPr>
                <w:lang w:val="en-AU"/>
              </w:rPr>
              <w:t>2</w:t>
            </w:r>
          </w:p>
        </w:tc>
      </w:tr>
      <w:tr w:rsidR="005543F5" w14:paraId="74533839" w14:textId="77777777" w:rsidTr="00731A39">
        <w:tc>
          <w:tcPr>
            <w:tcW w:w="2093" w:type="dxa"/>
          </w:tcPr>
          <w:p w14:paraId="478B82EA" w14:textId="77777777" w:rsidR="005543F5" w:rsidRDefault="005543F5" w:rsidP="000D0AF5">
            <w:pPr>
              <w:rPr>
                <w:lang w:val="en-AU"/>
              </w:rPr>
            </w:pPr>
            <w:r>
              <w:rPr>
                <w:lang w:val="en-AU"/>
              </w:rPr>
              <w:t>Neutral</w:t>
            </w:r>
          </w:p>
        </w:tc>
        <w:tc>
          <w:tcPr>
            <w:tcW w:w="1807" w:type="dxa"/>
          </w:tcPr>
          <w:p w14:paraId="4E2A16E9" w14:textId="77777777" w:rsidR="005543F5" w:rsidRDefault="005543F5" w:rsidP="000D0AF5">
            <w:pPr>
              <w:jc w:val="center"/>
              <w:rPr>
                <w:lang w:val="en-AU"/>
              </w:rPr>
            </w:pPr>
            <w:r>
              <w:rPr>
                <w:lang w:val="en-AU"/>
              </w:rPr>
              <w:t>4</w:t>
            </w:r>
          </w:p>
        </w:tc>
        <w:tc>
          <w:tcPr>
            <w:tcW w:w="1807" w:type="dxa"/>
          </w:tcPr>
          <w:p w14:paraId="3FBDC28F" w14:textId="77777777" w:rsidR="005543F5" w:rsidRDefault="005543F5" w:rsidP="000D0AF5">
            <w:pPr>
              <w:jc w:val="center"/>
              <w:rPr>
                <w:lang w:val="en-AU"/>
              </w:rPr>
            </w:pPr>
            <w:r>
              <w:rPr>
                <w:lang w:val="en-AU"/>
              </w:rPr>
              <w:t>1</w:t>
            </w:r>
          </w:p>
        </w:tc>
        <w:tc>
          <w:tcPr>
            <w:tcW w:w="1807" w:type="dxa"/>
          </w:tcPr>
          <w:p w14:paraId="6DDDC096" w14:textId="77777777" w:rsidR="005543F5" w:rsidRDefault="005543F5" w:rsidP="000D0AF5">
            <w:pPr>
              <w:jc w:val="center"/>
              <w:rPr>
                <w:lang w:val="en-AU"/>
              </w:rPr>
            </w:pPr>
            <w:r>
              <w:rPr>
                <w:lang w:val="en-AU"/>
              </w:rPr>
              <w:t>4</w:t>
            </w:r>
          </w:p>
        </w:tc>
        <w:tc>
          <w:tcPr>
            <w:tcW w:w="1808" w:type="dxa"/>
          </w:tcPr>
          <w:p w14:paraId="6F32361F" w14:textId="77777777" w:rsidR="005543F5" w:rsidRDefault="005543F5" w:rsidP="000D0AF5">
            <w:pPr>
              <w:jc w:val="center"/>
              <w:rPr>
                <w:lang w:val="en-AU"/>
              </w:rPr>
            </w:pPr>
            <w:r>
              <w:rPr>
                <w:lang w:val="en-AU"/>
              </w:rPr>
              <w:t>2</w:t>
            </w:r>
          </w:p>
        </w:tc>
      </w:tr>
      <w:tr w:rsidR="005543F5" w14:paraId="4076D1F9" w14:textId="77777777" w:rsidTr="00731A39">
        <w:tc>
          <w:tcPr>
            <w:tcW w:w="2093" w:type="dxa"/>
          </w:tcPr>
          <w:p w14:paraId="37A0D161" w14:textId="77777777" w:rsidR="005543F5" w:rsidRDefault="005543F5" w:rsidP="000D0AF5">
            <w:pPr>
              <w:rPr>
                <w:lang w:val="en-AU"/>
              </w:rPr>
            </w:pPr>
            <w:r>
              <w:rPr>
                <w:lang w:val="en-AU"/>
              </w:rPr>
              <w:t>Useless</w:t>
            </w:r>
          </w:p>
        </w:tc>
        <w:tc>
          <w:tcPr>
            <w:tcW w:w="1807" w:type="dxa"/>
          </w:tcPr>
          <w:p w14:paraId="2F8D34A8" w14:textId="77777777" w:rsidR="005543F5" w:rsidRDefault="005543F5" w:rsidP="000D0AF5">
            <w:pPr>
              <w:jc w:val="center"/>
              <w:rPr>
                <w:lang w:val="en-AU"/>
              </w:rPr>
            </w:pPr>
            <w:r>
              <w:rPr>
                <w:lang w:val="en-AU"/>
              </w:rPr>
              <w:t>2</w:t>
            </w:r>
          </w:p>
        </w:tc>
        <w:tc>
          <w:tcPr>
            <w:tcW w:w="1807" w:type="dxa"/>
          </w:tcPr>
          <w:p w14:paraId="5729D045" w14:textId="77777777" w:rsidR="005543F5" w:rsidRDefault="005543F5" w:rsidP="000D0AF5">
            <w:pPr>
              <w:jc w:val="center"/>
              <w:rPr>
                <w:lang w:val="en-AU"/>
              </w:rPr>
            </w:pPr>
            <w:r>
              <w:rPr>
                <w:lang w:val="en-AU"/>
              </w:rPr>
              <w:t>1</w:t>
            </w:r>
          </w:p>
        </w:tc>
        <w:tc>
          <w:tcPr>
            <w:tcW w:w="1807" w:type="dxa"/>
          </w:tcPr>
          <w:p w14:paraId="7A27CC97" w14:textId="77777777" w:rsidR="005543F5" w:rsidRDefault="005543F5" w:rsidP="000D0AF5">
            <w:pPr>
              <w:jc w:val="center"/>
              <w:rPr>
                <w:lang w:val="en-AU"/>
              </w:rPr>
            </w:pPr>
            <w:r>
              <w:rPr>
                <w:lang w:val="en-AU"/>
              </w:rPr>
              <w:t>-</w:t>
            </w:r>
          </w:p>
        </w:tc>
        <w:tc>
          <w:tcPr>
            <w:tcW w:w="1808" w:type="dxa"/>
          </w:tcPr>
          <w:p w14:paraId="63E0C1C7" w14:textId="77777777" w:rsidR="005543F5" w:rsidRDefault="005543F5" w:rsidP="000D0AF5">
            <w:pPr>
              <w:jc w:val="center"/>
              <w:rPr>
                <w:lang w:val="en-AU"/>
              </w:rPr>
            </w:pPr>
            <w:r>
              <w:rPr>
                <w:lang w:val="en-AU"/>
              </w:rPr>
              <w:t>1</w:t>
            </w:r>
          </w:p>
        </w:tc>
      </w:tr>
      <w:tr w:rsidR="005543F5" w14:paraId="4D12DECB" w14:textId="77777777" w:rsidTr="00731A39">
        <w:tc>
          <w:tcPr>
            <w:tcW w:w="2093" w:type="dxa"/>
          </w:tcPr>
          <w:p w14:paraId="29621FC4" w14:textId="77777777" w:rsidR="005543F5" w:rsidRDefault="005543F5" w:rsidP="000D0AF5">
            <w:pPr>
              <w:rPr>
                <w:lang w:val="en-AU"/>
              </w:rPr>
            </w:pPr>
            <w:r>
              <w:rPr>
                <w:lang w:val="en-AU"/>
              </w:rPr>
              <w:t>Frustrating/ annoying</w:t>
            </w:r>
          </w:p>
        </w:tc>
        <w:tc>
          <w:tcPr>
            <w:tcW w:w="1807" w:type="dxa"/>
          </w:tcPr>
          <w:p w14:paraId="346961AB" w14:textId="77777777" w:rsidR="005543F5" w:rsidRDefault="005543F5" w:rsidP="000D0AF5">
            <w:pPr>
              <w:jc w:val="center"/>
              <w:rPr>
                <w:lang w:val="en-AU"/>
              </w:rPr>
            </w:pPr>
            <w:r>
              <w:rPr>
                <w:lang w:val="en-AU"/>
              </w:rPr>
              <w:t>1</w:t>
            </w:r>
          </w:p>
        </w:tc>
        <w:tc>
          <w:tcPr>
            <w:tcW w:w="1807" w:type="dxa"/>
          </w:tcPr>
          <w:p w14:paraId="49D4B131" w14:textId="77777777" w:rsidR="005543F5" w:rsidRDefault="005543F5" w:rsidP="000D0AF5">
            <w:pPr>
              <w:jc w:val="center"/>
              <w:rPr>
                <w:lang w:val="en-AU"/>
              </w:rPr>
            </w:pPr>
            <w:r>
              <w:rPr>
                <w:lang w:val="en-AU"/>
              </w:rPr>
              <w:t>1</w:t>
            </w:r>
          </w:p>
        </w:tc>
        <w:tc>
          <w:tcPr>
            <w:tcW w:w="1807" w:type="dxa"/>
          </w:tcPr>
          <w:p w14:paraId="7F9E76FE" w14:textId="77777777" w:rsidR="005543F5" w:rsidRDefault="005543F5" w:rsidP="000D0AF5">
            <w:pPr>
              <w:jc w:val="center"/>
              <w:rPr>
                <w:lang w:val="en-AU"/>
              </w:rPr>
            </w:pPr>
            <w:r>
              <w:rPr>
                <w:lang w:val="en-AU"/>
              </w:rPr>
              <w:t>6</w:t>
            </w:r>
          </w:p>
        </w:tc>
        <w:tc>
          <w:tcPr>
            <w:tcW w:w="1808" w:type="dxa"/>
          </w:tcPr>
          <w:p w14:paraId="7D47F870" w14:textId="77777777" w:rsidR="005543F5" w:rsidRDefault="005543F5" w:rsidP="000D0AF5">
            <w:pPr>
              <w:jc w:val="center"/>
              <w:rPr>
                <w:lang w:val="en-AU"/>
              </w:rPr>
            </w:pPr>
            <w:r>
              <w:rPr>
                <w:lang w:val="en-AU"/>
              </w:rPr>
              <w:t>1</w:t>
            </w:r>
          </w:p>
        </w:tc>
      </w:tr>
    </w:tbl>
    <w:p w14:paraId="6A783967" w14:textId="77777777" w:rsidR="00A86ADC" w:rsidRPr="007F6B55" w:rsidRDefault="00A86ADC" w:rsidP="007F6B55">
      <w:r w:rsidRPr="007F6B55">
        <w:br w:type="page"/>
      </w:r>
    </w:p>
    <w:p w14:paraId="55DF5B1E" w14:textId="3EABB60A" w:rsidR="005543F5" w:rsidRPr="00847DE5" w:rsidRDefault="00F35A99" w:rsidP="00847DE5">
      <w:pPr>
        <w:pStyle w:val="Heading1"/>
      </w:pPr>
      <w:bookmarkStart w:id="113" w:name="_Toc386715469"/>
      <w:r w:rsidRPr="00847DE5">
        <w:lastRenderedPageBreak/>
        <w:t>Longitudinal s</w:t>
      </w:r>
      <w:r w:rsidR="005543F5" w:rsidRPr="00847DE5">
        <w:t>tudy</w:t>
      </w:r>
      <w:bookmarkEnd w:id="113"/>
    </w:p>
    <w:p w14:paraId="5E2FA68E" w14:textId="77777777" w:rsidR="009B3345" w:rsidRPr="009B3345" w:rsidRDefault="009B3345" w:rsidP="009B3345">
      <w:pPr>
        <w:rPr>
          <w:rFonts w:eastAsiaTheme="minorHAnsi" w:cstheme="minorBidi"/>
          <w:color w:val="auto"/>
          <w:szCs w:val="22"/>
          <w:lang w:val="en-AU"/>
        </w:rPr>
      </w:pPr>
      <w:r w:rsidRPr="009B3345">
        <w:rPr>
          <w:rFonts w:eastAsiaTheme="minorHAnsi" w:cstheme="minorBidi"/>
          <w:color w:val="auto"/>
          <w:szCs w:val="22"/>
          <w:lang w:val="en-AU"/>
        </w:rPr>
        <w:t xml:space="preserve">A small longitudinal study was conducted to supplement the cross-sectional findings from the main survey. The purpose of the longitudinal study was to identify substantial changes in players’ behaviour and thoughts over the trial period. </w:t>
      </w:r>
    </w:p>
    <w:p w14:paraId="65158707" w14:textId="77777777" w:rsidR="009B3345" w:rsidRPr="009B3345" w:rsidRDefault="009B3345" w:rsidP="009B3345">
      <w:pPr>
        <w:rPr>
          <w:rFonts w:eastAsiaTheme="minorHAnsi" w:cstheme="minorBidi"/>
          <w:color w:val="auto"/>
          <w:szCs w:val="22"/>
          <w:lang w:val="en-AU"/>
        </w:rPr>
      </w:pPr>
    </w:p>
    <w:p w14:paraId="0F15E60D" w14:textId="273A9511" w:rsidR="005543F5" w:rsidRDefault="00847E6E" w:rsidP="009B3345">
      <w:pPr>
        <w:rPr>
          <w:lang w:val="en-AU"/>
        </w:rPr>
      </w:pPr>
      <w:r>
        <w:rPr>
          <w:rFonts w:eastAsiaTheme="minorHAnsi" w:cstheme="minorBidi"/>
          <w:color w:val="auto"/>
          <w:szCs w:val="22"/>
          <w:lang w:val="en-AU"/>
        </w:rPr>
        <w:t>Table 14</w:t>
      </w:r>
      <w:r w:rsidR="005B12D9">
        <w:rPr>
          <w:rFonts w:eastAsiaTheme="minorHAnsi" w:cstheme="minorBidi"/>
          <w:color w:val="auto"/>
          <w:szCs w:val="22"/>
          <w:lang w:val="en-AU"/>
        </w:rPr>
        <w:t xml:space="preserve"> below</w:t>
      </w:r>
      <w:r w:rsidR="009B3345" w:rsidRPr="009B3345">
        <w:rPr>
          <w:rFonts w:eastAsiaTheme="minorHAnsi" w:cstheme="minorBidi"/>
          <w:color w:val="auto"/>
          <w:szCs w:val="22"/>
          <w:lang w:val="en-AU"/>
        </w:rPr>
        <w:t xml:space="preserve"> shows the number of respondents in the longitudinal study who recalled messages at each point in time, and the location of the recalled messages</w:t>
      </w:r>
      <w:r w:rsidR="005543F5">
        <w:rPr>
          <w:lang w:val="en-AU"/>
        </w:rPr>
        <w:t>.</w:t>
      </w:r>
      <w:r w:rsidR="00A93A0D">
        <w:rPr>
          <w:lang w:val="en-AU"/>
        </w:rPr>
        <w:t xml:space="preserve"> </w:t>
      </w:r>
      <w:r w:rsidR="00656DB3">
        <w:rPr>
          <w:lang w:val="en-AU"/>
        </w:rPr>
        <w:t xml:space="preserve">Not all respondents saw the messages at these locations; hence the numbers do not add up to the ‘n’ for each follow-up period.  </w:t>
      </w:r>
      <w:r w:rsidR="00A93A0D">
        <w:rPr>
          <w:lang w:val="en-AU"/>
        </w:rPr>
        <w:t>The ‘n’ for each survey period differs according to the number of respondents who either declined to continue to participate or who could not be contacted. There was one respondent in the initial survey with incomplete information; hence the ‘n’ for the initial survey is one less than the ‘n’ for the first follow-up.</w:t>
      </w:r>
    </w:p>
    <w:p w14:paraId="56274714" w14:textId="77777777" w:rsidR="005543F5" w:rsidRDefault="005543F5" w:rsidP="005543F5">
      <w:pPr>
        <w:rPr>
          <w:lang w:val="en-AU"/>
        </w:rPr>
      </w:pPr>
    </w:p>
    <w:p w14:paraId="13FCA09F" w14:textId="6B5A6640" w:rsidR="00A26245" w:rsidRPr="00A93A0D" w:rsidRDefault="00A26245" w:rsidP="003A3D64">
      <w:bookmarkStart w:id="114" w:name="_Toc378172560"/>
      <w:r w:rsidRPr="00A93A0D">
        <w:t xml:space="preserve">Table </w:t>
      </w:r>
      <w:r w:rsidRPr="00A93A0D">
        <w:fldChar w:fldCharType="begin"/>
      </w:r>
      <w:r w:rsidRPr="00A93A0D">
        <w:instrText xml:space="preserve"> SEQ Table \* ARABIC </w:instrText>
      </w:r>
      <w:r w:rsidRPr="00A93A0D">
        <w:fldChar w:fldCharType="separate"/>
      </w:r>
      <w:r w:rsidR="00220072">
        <w:rPr>
          <w:noProof/>
        </w:rPr>
        <w:t>14</w:t>
      </w:r>
      <w:r w:rsidRPr="00A93A0D">
        <w:fldChar w:fldCharType="end"/>
      </w:r>
      <w:r w:rsidRPr="00A93A0D">
        <w:t xml:space="preserve"> - Number of respondents who freely recalled on-screen messages in each position at each time point</w:t>
      </w:r>
      <w:bookmarkEnd w:id="114"/>
      <w:r w:rsidR="00656DB3">
        <w:t xml:space="preserve"> </w:t>
      </w:r>
    </w:p>
    <w:tbl>
      <w:tblPr>
        <w:tblStyle w:val="TableGrid1"/>
        <w:tblW w:w="9180" w:type="dxa"/>
        <w:tblLayout w:type="fixed"/>
        <w:tblLook w:val="04A0" w:firstRow="1" w:lastRow="0" w:firstColumn="1" w:lastColumn="0" w:noHBand="0" w:noVBand="1"/>
        <w:tblCaption w:val="Table 14 - Number of respondents who freely recalled on-screen messages in each position at each time point "/>
        <w:tblDescription w:val="Table 14 - Number of respondents who freely recalled on-screen messages in each position at each time point "/>
      </w:tblPr>
      <w:tblGrid>
        <w:gridCol w:w="1605"/>
        <w:gridCol w:w="1893"/>
        <w:gridCol w:w="1894"/>
        <w:gridCol w:w="1894"/>
        <w:gridCol w:w="1894"/>
      </w:tblGrid>
      <w:tr w:rsidR="005543F5" w:rsidRPr="00A93A0D" w14:paraId="7317BA4D" w14:textId="77777777" w:rsidTr="00711D32">
        <w:trPr>
          <w:tblHeader/>
        </w:trPr>
        <w:tc>
          <w:tcPr>
            <w:tcW w:w="1605" w:type="dxa"/>
            <w:shd w:val="clear" w:color="auto" w:fill="000000" w:themeFill="text1"/>
          </w:tcPr>
          <w:p w14:paraId="6A836C5D" w14:textId="50393BA3" w:rsidR="005543F5" w:rsidRPr="00711D32" w:rsidRDefault="005543F5" w:rsidP="009B3345">
            <w:pPr>
              <w:rPr>
                <w:b w:val="0"/>
                <w:color w:val="FFFFFF" w:themeColor="background1"/>
                <w:lang w:val="en-AU"/>
              </w:rPr>
            </w:pPr>
            <w:r w:rsidRPr="00711D32">
              <w:rPr>
                <w:color w:val="FFFFFF" w:themeColor="background1"/>
                <w:lang w:val="en-AU"/>
              </w:rPr>
              <w:t xml:space="preserve">Message </w:t>
            </w:r>
            <w:r w:rsidR="009B3345" w:rsidRPr="00711D32">
              <w:rPr>
                <w:color w:val="FFFFFF" w:themeColor="background1"/>
                <w:lang w:val="en-AU"/>
              </w:rPr>
              <w:t>position</w:t>
            </w:r>
          </w:p>
        </w:tc>
        <w:tc>
          <w:tcPr>
            <w:tcW w:w="1893" w:type="dxa"/>
            <w:shd w:val="clear" w:color="auto" w:fill="000000" w:themeFill="text1"/>
          </w:tcPr>
          <w:p w14:paraId="7B67FB4D" w14:textId="77777777" w:rsidR="001E28C5" w:rsidRPr="00711D32" w:rsidRDefault="005543F5" w:rsidP="001E28C5">
            <w:pPr>
              <w:jc w:val="center"/>
              <w:rPr>
                <w:color w:val="FFFFFF" w:themeColor="background1"/>
                <w:lang w:val="en-AU"/>
              </w:rPr>
            </w:pPr>
            <w:r w:rsidRPr="00711D32">
              <w:rPr>
                <w:color w:val="FFFFFF" w:themeColor="background1"/>
                <w:lang w:val="en-AU"/>
              </w:rPr>
              <w:t xml:space="preserve">Initial survey </w:t>
            </w:r>
          </w:p>
          <w:p w14:paraId="4EE10BB1" w14:textId="6C6DF1AE" w:rsidR="005543F5" w:rsidRPr="00711D32" w:rsidRDefault="005543F5" w:rsidP="001E28C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00847E6E" w:rsidRPr="00711D32">
              <w:rPr>
                <w:color w:val="FFFFFF" w:themeColor="background1"/>
                <w:lang w:val="en-AU"/>
              </w:rPr>
              <w:t>22</w:t>
            </w:r>
            <w:r w:rsidRPr="00711D32">
              <w:rPr>
                <w:color w:val="FFFFFF" w:themeColor="background1"/>
                <w:lang w:val="en-AU"/>
              </w:rPr>
              <w:t>)</w:t>
            </w:r>
          </w:p>
        </w:tc>
        <w:tc>
          <w:tcPr>
            <w:tcW w:w="1894" w:type="dxa"/>
            <w:shd w:val="clear" w:color="auto" w:fill="000000" w:themeFill="text1"/>
          </w:tcPr>
          <w:p w14:paraId="2A8A7253" w14:textId="77777777" w:rsidR="005543F5" w:rsidRPr="00711D32" w:rsidRDefault="005543F5" w:rsidP="000D0AF5">
            <w:pPr>
              <w:jc w:val="center"/>
              <w:rPr>
                <w:color w:val="FFFFFF" w:themeColor="background1"/>
                <w:lang w:val="en-AU"/>
              </w:rPr>
            </w:pPr>
            <w:r w:rsidRPr="00711D32">
              <w:rPr>
                <w:color w:val="FFFFFF" w:themeColor="background1"/>
                <w:lang w:val="en-AU"/>
              </w:rPr>
              <w:t xml:space="preserve">First follow up </w:t>
            </w:r>
          </w:p>
          <w:p w14:paraId="1C5098A5" w14:textId="5D12E5B6"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23)</w:t>
            </w:r>
          </w:p>
        </w:tc>
        <w:tc>
          <w:tcPr>
            <w:tcW w:w="1894" w:type="dxa"/>
            <w:shd w:val="clear" w:color="auto" w:fill="000000" w:themeFill="text1"/>
          </w:tcPr>
          <w:p w14:paraId="5AFCB826" w14:textId="77777777" w:rsidR="005543F5" w:rsidRPr="00711D32" w:rsidRDefault="005543F5" w:rsidP="000D0AF5">
            <w:pPr>
              <w:jc w:val="center"/>
              <w:rPr>
                <w:color w:val="FFFFFF" w:themeColor="background1"/>
                <w:lang w:val="en-AU"/>
              </w:rPr>
            </w:pPr>
            <w:r w:rsidRPr="00711D32">
              <w:rPr>
                <w:color w:val="FFFFFF" w:themeColor="background1"/>
                <w:lang w:val="en-AU"/>
              </w:rPr>
              <w:t xml:space="preserve">Second follow up </w:t>
            </w:r>
          </w:p>
          <w:p w14:paraId="2C316B37" w14:textId="50063003"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18)</w:t>
            </w:r>
          </w:p>
        </w:tc>
        <w:tc>
          <w:tcPr>
            <w:tcW w:w="1894" w:type="dxa"/>
            <w:shd w:val="clear" w:color="auto" w:fill="000000" w:themeFill="text1"/>
          </w:tcPr>
          <w:p w14:paraId="7EEAD58C" w14:textId="77777777" w:rsidR="005543F5" w:rsidRPr="00711D32" w:rsidRDefault="005543F5" w:rsidP="000D0AF5">
            <w:pPr>
              <w:jc w:val="center"/>
              <w:rPr>
                <w:color w:val="FFFFFF" w:themeColor="background1"/>
                <w:lang w:val="en-AU"/>
              </w:rPr>
            </w:pPr>
            <w:r w:rsidRPr="00711D32">
              <w:rPr>
                <w:color w:val="FFFFFF" w:themeColor="background1"/>
                <w:lang w:val="en-AU"/>
              </w:rPr>
              <w:t xml:space="preserve">Third follow up </w:t>
            </w:r>
          </w:p>
          <w:p w14:paraId="120F6162" w14:textId="1D6535F9" w:rsidR="005543F5" w:rsidRPr="00711D32" w:rsidRDefault="005543F5"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17)</w:t>
            </w:r>
          </w:p>
        </w:tc>
      </w:tr>
      <w:tr w:rsidR="005543F5" w:rsidRPr="00A93A0D" w14:paraId="7F40F075" w14:textId="77777777" w:rsidTr="00731A39">
        <w:tc>
          <w:tcPr>
            <w:tcW w:w="1605" w:type="dxa"/>
          </w:tcPr>
          <w:p w14:paraId="705303AC" w14:textId="77777777" w:rsidR="005543F5" w:rsidRPr="00A93A0D" w:rsidRDefault="005543F5" w:rsidP="000D0AF5">
            <w:pPr>
              <w:rPr>
                <w:lang w:val="en-AU"/>
              </w:rPr>
            </w:pPr>
            <w:r w:rsidRPr="00A93A0D">
              <w:rPr>
                <w:lang w:val="en-AU"/>
              </w:rPr>
              <w:t>Middle</w:t>
            </w:r>
          </w:p>
        </w:tc>
        <w:tc>
          <w:tcPr>
            <w:tcW w:w="1893" w:type="dxa"/>
          </w:tcPr>
          <w:p w14:paraId="3BC0C64F" w14:textId="77777777" w:rsidR="005543F5" w:rsidRPr="00A93A0D" w:rsidRDefault="005543F5" w:rsidP="000D0AF5">
            <w:pPr>
              <w:jc w:val="center"/>
              <w:rPr>
                <w:lang w:val="en-AU"/>
              </w:rPr>
            </w:pPr>
            <w:r w:rsidRPr="00A93A0D">
              <w:rPr>
                <w:lang w:val="en-AU"/>
              </w:rPr>
              <w:t>9</w:t>
            </w:r>
          </w:p>
        </w:tc>
        <w:tc>
          <w:tcPr>
            <w:tcW w:w="1894" w:type="dxa"/>
          </w:tcPr>
          <w:p w14:paraId="6D84A308" w14:textId="77777777" w:rsidR="005543F5" w:rsidRPr="00A93A0D" w:rsidRDefault="005543F5" w:rsidP="000D0AF5">
            <w:pPr>
              <w:jc w:val="center"/>
              <w:rPr>
                <w:lang w:val="en-AU"/>
              </w:rPr>
            </w:pPr>
            <w:r w:rsidRPr="00A93A0D">
              <w:rPr>
                <w:lang w:val="en-AU"/>
              </w:rPr>
              <w:t>8</w:t>
            </w:r>
          </w:p>
        </w:tc>
        <w:tc>
          <w:tcPr>
            <w:tcW w:w="1894" w:type="dxa"/>
          </w:tcPr>
          <w:p w14:paraId="146F5E0C" w14:textId="77777777" w:rsidR="005543F5" w:rsidRPr="00A93A0D" w:rsidRDefault="005543F5" w:rsidP="000D0AF5">
            <w:pPr>
              <w:jc w:val="center"/>
              <w:rPr>
                <w:lang w:val="en-AU"/>
              </w:rPr>
            </w:pPr>
            <w:r w:rsidRPr="00A93A0D">
              <w:rPr>
                <w:lang w:val="en-AU"/>
              </w:rPr>
              <w:t>6</w:t>
            </w:r>
          </w:p>
        </w:tc>
        <w:tc>
          <w:tcPr>
            <w:tcW w:w="1894" w:type="dxa"/>
          </w:tcPr>
          <w:p w14:paraId="0F77BAAB" w14:textId="77777777" w:rsidR="005543F5" w:rsidRPr="00A93A0D" w:rsidRDefault="005543F5" w:rsidP="000D0AF5">
            <w:pPr>
              <w:jc w:val="center"/>
              <w:rPr>
                <w:lang w:val="en-AU"/>
              </w:rPr>
            </w:pPr>
            <w:r w:rsidRPr="00A93A0D">
              <w:rPr>
                <w:lang w:val="en-AU"/>
              </w:rPr>
              <w:t>6</w:t>
            </w:r>
          </w:p>
        </w:tc>
      </w:tr>
      <w:tr w:rsidR="005543F5" w:rsidRPr="00A93A0D" w14:paraId="48E0C228" w14:textId="77777777" w:rsidTr="00731A39">
        <w:tc>
          <w:tcPr>
            <w:tcW w:w="1605" w:type="dxa"/>
          </w:tcPr>
          <w:p w14:paraId="7955BD80" w14:textId="77777777" w:rsidR="005543F5" w:rsidRPr="00A93A0D" w:rsidRDefault="005543F5" w:rsidP="000D0AF5">
            <w:pPr>
              <w:rPr>
                <w:lang w:val="en-AU"/>
              </w:rPr>
            </w:pPr>
            <w:r w:rsidRPr="00A93A0D">
              <w:rPr>
                <w:lang w:val="en-AU"/>
              </w:rPr>
              <w:t>Top/bottom</w:t>
            </w:r>
          </w:p>
        </w:tc>
        <w:tc>
          <w:tcPr>
            <w:tcW w:w="1893" w:type="dxa"/>
          </w:tcPr>
          <w:p w14:paraId="6953C139" w14:textId="77777777" w:rsidR="005543F5" w:rsidRPr="00A93A0D" w:rsidRDefault="005543F5" w:rsidP="000D0AF5">
            <w:pPr>
              <w:jc w:val="center"/>
              <w:rPr>
                <w:lang w:val="en-AU"/>
              </w:rPr>
            </w:pPr>
            <w:r w:rsidRPr="00A93A0D">
              <w:rPr>
                <w:lang w:val="en-AU"/>
              </w:rPr>
              <w:t>3</w:t>
            </w:r>
          </w:p>
        </w:tc>
        <w:tc>
          <w:tcPr>
            <w:tcW w:w="1894" w:type="dxa"/>
          </w:tcPr>
          <w:p w14:paraId="4D288CEF" w14:textId="77777777" w:rsidR="005543F5" w:rsidRPr="00A93A0D" w:rsidRDefault="005543F5" w:rsidP="000D0AF5">
            <w:pPr>
              <w:jc w:val="center"/>
              <w:rPr>
                <w:lang w:val="en-AU"/>
              </w:rPr>
            </w:pPr>
            <w:r w:rsidRPr="00A93A0D">
              <w:rPr>
                <w:lang w:val="en-AU"/>
              </w:rPr>
              <w:t>7</w:t>
            </w:r>
          </w:p>
        </w:tc>
        <w:tc>
          <w:tcPr>
            <w:tcW w:w="1894" w:type="dxa"/>
          </w:tcPr>
          <w:p w14:paraId="27B395E0" w14:textId="77777777" w:rsidR="005543F5" w:rsidRPr="00A93A0D" w:rsidRDefault="005543F5" w:rsidP="000D0AF5">
            <w:pPr>
              <w:jc w:val="center"/>
              <w:rPr>
                <w:lang w:val="en-AU"/>
              </w:rPr>
            </w:pPr>
            <w:r w:rsidRPr="00A93A0D">
              <w:rPr>
                <w:lang w:val="en-AU"/>
              </w:rPr>
              <w:t>6</w:t>
            </w:r>
          </w:p>
        </w:tc>
        <w:tc>
          <w:tcPr>
            <w:tcW w:w="1894" w:type="dxa"/>
          </w:tcPr>
          <w:p w14:paraId="2F897F2E" w14:textId="77777777" w:rsidR="005543F5" w:rsidRPr="00A93A0D" w:rsidRDefault="005543F5" w:rsidP="000D0AF5">
            <w:pPr>
              <w:jc w:val="center"/>
              <w:rPr>
                <w:lang w:val="en-AU"/>
              </w:rPr>
            </w:pPr>
            <w:r w:rsidRPr="00A93A0D">
              <w:rPr>
                <w:lang w:val="en-AU"/>
              </w:rPr>
              <w:t>4</w:t>
            </w:r>
          </w:p>
        </w:tc>
      </w:tr>
    </w:tbl>
    <w:p w14:paraId="5C1AE6D2" w14:textId="77777777" w:rsidR="005543F5" w:rsidRPr="00A93A0D" w:rsidRDefault="005543F5" w:rsidP="005543F5">
      <w:pPr>
        <w:pStyle w:val="Normal-Communio"/>
      </w:pPr>
    </w:p>
    <w:p w14:paraId="10178666" w14:textId="71819655" w:rsidR="005543F5" w:rsidRPr="00A93A0D" w:rsidRDefault="005B12D9" w:rsidP="005543F5">
      <w:pPr>
        <w:pStyle w:val="Normal-Communio"/>
      </w:pPr>
      <w:r w:rsidRPr="00A93A0D">
        <w:t>The t</w:t>
      </w:r>
      <w:r w:rsidR="003C57B6" w:rsidRPr="00A93A0D">
        <w:t xml:space="preserve">able </w:t>
      </w:r>
      <w:r w:rsidRPr="00A93A0D">
        <w:t>below</w:t>
      </w:r>
      <w:r w:rsidR="005F7F14" w:rsidRPr="00A93A0D">
        <w:t xml:space="preserve"> shows the gambling risk levels of participants in the longitudinal study.</w:t>
      </w:r>
    </w:p>
    <w:p w14:paraId="0D60DCFA" w14:textId="77777777" w:rsidR="005F7F14" w:rsidRPr="00A93A0D" w:rsidRDefault="005F7F14" w:rsidP="003A3D64"/>
    <w:p w14:paraId="39849103" w14:textId="4764DA68" w:rsidR="00A26245" w:rsidRPr="00A93A0D" w:rsidRDefault="00A26245" w:rsidP="003A3D64">
      <w:pPr>
        <w:rPr>
          <w:color w:val="auto"/>
        </w:rPr>
      </w:pPr>
      <w:bookmarkStart w:id="115" w:name="_Toc378172561"/>
      <w:r w:rsidRPr="00A93A0D">
        <w:rPr>
          <w:color w:val="auto"/>
        </w:rPr>
        <w:t xml:space="preserve">Table </w:t>
      </w:r>
      <w:r w:rsidRPr="00A93A0D">
        <w:rPr>
          <w:color w:val="auto"/>
        </w:rPr>
        <w:fldChar w:fldCharType="begin"/>
      </w:r>
      <w:r w:rsidRPr="00A93A0D">
        <w:rPr>
          <w:color w:val="auto"/>
        </w:rPr>
        <w:instrText xml:space="preserve"> SEQ Table \* ARABIC </w:instrText>
      </w:r>
      <w:r w:rsidRPr="00A93A0D">
        <w:rPr>
          <w:color w:val="auto"/>
        </w:rPr>
        <w:fldChar w:fldCharType="separate"/>
      </w:r>
      <w:r w:rsidR="00220072">
        <w:rPr>
          <w:noProof/>
          <w:color w:val="auto"/>
        </w:rPr>
        <w:t>15</w:t>
      </w:r>
      <w:r w:rsidRPr="00A93A0D">
        <w:rPr>
          <w:color w:val="auto"/>
        </w:rPr>
        <w:fldChar w:fldCharType="end"/>
      </w:r>
      <w:r w:rsidRPr="00A93A0D">
        <w:rPr>
          <w:color w:val="auto"/>
        </w:rPr>
        <w:t xml:space="preserve"> - Number of respondents in each PGSI category at each survey time</w:t>
      </w:r>
      <w:bookmarkEnd w:id="115"/>
    </w:p>
    <w:tbl>
      <w:tblPr>
        <w:tblStyle w:val="TableGrid1"/>
        <w:tblW w:w="9180" w:type="dxa"/>
        <w:tblLayout w:type="fixed"/>
        <w:tblLook w:val="04A0" w:firstRow="1" w:lastRow="0" w:firstColumn="1" w:lastColumn="0" w:noHBand="0" w:noVBand="1"/>
        <w:tblCaption w:val="Table 15 - Number of respondents in each PGSI category at each survey time"/>
        <w:tblDescription w:val="Table 15 - Number of respondents in each PGSI category at each survey time"/>
      </w:tblPr>
      <w:tblGrid>
        <w:gridCol w:w="1463"/>
        <w:gridCol w:w="1929"/>
        <w:gridCol w:w="1929"/>
        <w:gridCol w:w="1929"/>
        <w:gridCol w:w="1930"/>
      </w:tblGrid>
      <w:tr w:rsidR="005F7F14" w:rsidRPr="00A93A0D" w14:paraId="404F007A" w14:textId="77777777" w:rsidTr="00711D32">
        <w:trPr>
          <w:tblHeader/>
        </w:trPr>
        <w:tc>
          <w:tcPr>
            <w:tcW w:w="1463" w:type="dxa"/>
            <w:shd w:val="clear" w:color="auto" w:fill="000000" w:themeFill="text1"/>
          </w:tcPr>
          <w:p w14:paraId="43D19A3C" w14:textId="77777777" w:rsidR="005F7F14" w:rsidRPr="00711D32" w:rsidRDefault="005F7F14" w:rsidP="000D0AF5">
            <w:pPr>
              <w:rPr>
                <w:b w:val="0"/>
                <w:color w:val="FFFFFF" w:themeColor="background1"/>
                <w:lang w:val="en-AU"/>
              </w:rPr>
            </w:pPr>
            <w:r w:rsidRPr="00711D32">
              <w:rPr>
                <w:color w:val="FFFFFF" w:themeColor="background1"/>
                <w:lang w:val="en-AU"/>
              </w:rPr>
              <w:t>PGSI</w:t>
            </w:r>
          </w:p>
        </w:tc>
        <w:tc>
          <w:tcPr>
            <w:tcW w:w="1929" w:type="dxa"/>
            <w:shd w:val="clear" w:color="auto" w:fill="000000" w:themeFill="text1"/>
          </w:tcPr>
          <w:p w14:paraId="05D01A26" w14:textId="77777777" w:rsidR="001E28C5" w:rsidRPr="00711D32" w:rsidRDefault="005F7F14" w:rsidP="001E28C5">
            <w:pPr>
              <w:jc w:val="center"/>
              <w:rPr>
                <w:color w:val="FFFFFF" w:themeColor="background1"/>
                <w:lang w:val="en-AU"/>
              </w:rPr>
            </w:pPr>
            <w:r w:rsidRPr="00711D32">
              <w:rPr>
                <w:color w:val="FFFFFF" w:themeColor="background1"/>
                <w:lang w:val="en-AU"/>
              </w:rPr>
              <w:t xml:space="preserve">Initial survey </w:t>
            </w:r>
          </w:p>
          <w:p w14:paraId="5B16DA7E" w14:textId="432B568D" w:rsidR="005F7F14" w:rsidRPr="00711D32" w:rsidRDefault="005F7F14" w:rsidP="001E28C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001E28C5" w:rsidRPr="00711D32">
              <w:rPr>
                <w:color w:val="FFFFFF" w:themeColor="background1"/>
                <w:lang w:val="en-AU"/>
              </w:rPr>
              <w:t>=</w:t>
            </w:r>
            <w:r w:rsidR="00816F74" w:rsidRPr="00711D32">
              <w:rPr>
                <w:color w:val="FFFFFF" w:themeColor="background1"/>
                <w:lang w:val="en-AU"/>
              </w:rPr>
              <w:t xml:space="preserve"> </w:t>
            </w:r>
            <w:r w:rsidR="00847E6E" w:rsidRPr="00711D32">
              <w:rPr>
                <w:color w:val="FFFFFF" w:themeColor="background1"/>
                <w:lang w:val="en-AU"/>
              </w:rPr>
              <w:t>22</w:t>
            </w:r>
            <w:r w:rsidRPr="00711D32">
              <w:rPr>
                <w:color w:val="FFFFFF" w:themeColor="background1"/>
                <w:lang w:val="en-AU"/>
              </w:rPr>
              <w:t>)</w:t>
            </w:r>
          </w:p>
        </w:tc>
        <w:tc>
          <w:tcPr>
            <w:tcW w:w="1929" w:type="dxa"/>
            <w:shd w:val="clear" w:color="auto" w:fill="000000" w:themeFill="text1"/>
          </w:tcPr>
          <w:p w14:paraId="16C906CB" w14:textId="77777777" w:rsidR="005F7F14" w:rsidRPr="00711D32" w:rsidRDefault="005F7F14" w:rsidP="000D0AF5">
            <w:pPr>
              <w:jc w:val="center"/>
              <w:rPr>
                <w:color w:val="FFFFFF" w:themeColor="background1"/>
                <w:lang w:val="en-AU"/>
              </w:rPr>
            </w:pPr>
            <w:r w:rsidRPr="00711D32">
              <w:rPr>
                <w:color w:val="FFFFFF" w:themeColor="background1"/>
                <w:lang w:val="en-AU"/>
              </w:rPr>
              <w:t xml:space="preserve">First follow up </w:t>
            </w:r>
          </w:p>
          <w:p w14:paraId="39164641" w14:textId="69CBAE59" w:rsidR="005F7F14" w:rsidRPr="00711D32" w:rsidRDefault="005F7F14"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23)</w:t>
            </w:r>
          </w:p>
        </w:tc>
        <w:tc>
          <w:tcPr>
            <w:tcW w:w="1929" w:type="dxa"/>
            <w:shd w:val="clear" w:color="auto" w:fill="000000" w:themeFill="text1"/>
          </w:tcPr>
          <w:p w14:paraId="1FFA966E" w14:textId="77777777" w:rsidR="001E28C5" w:rsidRPr="00711D32" w:rsidRDefault="001E28C5" w:rsidP="001E28C5">
            <w:pPr>
              <w:jc w:val="center"/>
              <w:rPr>
                <w:color w:val="FFFFFF" w:themeColor="background1"/>
                <w:lang w:val="en-AU"/>
              </w:rPr>
            </w:pPr>
            <w:r w:rsidRPr="00711D32">
              <w:rPr>
                <w:color w:val="FFFFFF" w:themeColor="background1"/>
                <w:lang w:val="en-AU"/>
              </w:rPr>
              <w:t xml:space="preserve">Second follow up </w:t>
            </w:r>
          </w:p>
          <w:p w14:paraId="7F3322DA" w14:textId="1E9EB808" w:rsidR="005F7F14" w:rsidRPr="00711D32" w:rsidRDefault="001E28C5" w:rsidP="001E28C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18)</w:t>
            </w:r>
          </w:p>
        </w:tc>
        <w:tc>
          <w:tcPr>
            <w:tcW w:w="1930" w:type="dxa"/>
            <w:shd w:val="clear" w:color="auto" w:fill="000000" w:themeFill="text1"/>
          </w:tcPr>
          <w:p w14:paraId="73E34F04" w14:textId="77777777" w:rsidR="006D5BBC" w:rsidRPr="00711D32" w:rsidRDefault="005F7F14" w:rsidP="000D0AF5">
            <w:pPr>
              <w:jc w:val="center"/>
              <w:rPr>
                <w:color w:val="FFFFFF" w:themeColor="background1"/>
                <w:lang w:val="en-AU"/>
              </w:rPr>
            </w:pPr>
            <w:r w:rsidRPr="00711D32">
              <w:rPr>
                <w:color w:val="FFFFFF" w:themeColor="background1"/>
                <w:lang w:val="en-AU"/>
              </w:rPr>
              <w:t xml:space="preserve">Third follow up </w:t>
            </w:r>
          </w:p>
          <w:p w14:paraId="67CD0BEA" w14:textId="008BBE3A" w:rsidR="005F7F14" w:rsidRPr="00711D32" w:rsidRDefault="005F7F14" w:rsidP="000D0AF5">
            <w:pPr>
              <w:jc w:val="center"/>
              <w:rPr>
                <w:color w:val="FFFFFF" w:themeColor="background1"/>
                <w:lang w:val="en-AU"/>
              </w:rPr>
            </w:pPr>
            <w:r w:rsidRPr="00711D32">
              <w:rPr>
                <w:color w:val="FFFFFF" w:themeColor="background1"/>
                <w:lang w:val="en-AU"/>
              </w:rPr>
              <w:t>(n</w:t>
            </w:r>
            <w:r w:rsidR="00816F74" w:rsidRPr="00711D32">
              <w:rPr>
                <w:color w:val="FFFFFF" w:themeColor="background1"/>
                <w:lang w:val="en-AU"/>
              </w:rPr>
              <w:t xml:space="preserve"> </w:t>
            </w:r>
            <w:r w:rsidRPr="00711D32">
              <w:rPr>
                <w:color w:val="FFFFFF" w:themeColor="background1"/>
                <w:lang w:val="en-AU"/>
              </w:rPr>
              <w:t>=</w:t>
            </w:r>
            <w:r w:rsidR="00816F74" w:rsidRPr="00711D32">
              <w:rPr>
                <w:color w:val="FFFFFF" w:themeColor="background1"/>
                <w:lang w:val="en-AU"/>
              </w:rPr>
              <w:t xml:space="preserve"> </w:t>
            </w:r>
            <w:r w:rsidRPr="00711D32">
              <w:rPr>
                <w:color w:val="FFFFFF" w:themeColor="background1"/>
                <w:lang w:val="en-AU"/>
              </w:rPr>
              <w:t>17)</w:t>
            </w:r>
          </w:p>
        </w:tc>
      </w:tr>
      <w:tr w:rsidR="005F7F14" w:rsidRPr="00A93A0D" w14:paraId="2DBFDD16" w14:textId="77777777" w:rsidTr="00731A39">
        <w:tc>
          <w:tcPr>
            <w:tcW w:w="1463" w:type="dxa"/>
          </w:tcPr>
          <w:p w14:paraId="31D21473" w14:textId="4480C877" w:rsidR="005F7F14" w:rsidRPr="00A93A0D" w:rsidRDefault="005F7F14" w:rsidP="001E28C5">
            <w:pPr>
              <w:rPr>
                <w:lang w:val="en-AU"/>
              </w:rPr>
            </w:pPr>
            <w:r w:rsidRPr="00A93A0D">
              <w:rPr>
                <w:lang w:val="en-AU"/>
              </w:rPr>
              <w:t>Non-problem</w:t>
            </w:r>
          </w:p>
        </w:tc>
        <w:tc>
          <w:tcPr>
            <w:tcW w:w="1929" w:type="dxa"/>
          </w:tcPr>
          <w:p w14:paraId="6367483B" w14:textId="77777777" w:rsidR="005F7F14" w:rsidRPr="00A93A0D" w:rsidRDefault="005F7F14" w:rsidP="000D0AF5">
            <w:pPr>
              <w:jc w:val="center"/>
              <w:rPr>
                <w:lang w:val="en-AU"/>
              </w:rPr>
            </w:pPr>
            <w:r w:rsidRPr="00A93A0D">
              <w:rPr>
                <w:lang w:val="en-AU"/>
              </w:rPr>
              <w:t>3</w:t>
            </w:r>
          </w:p>
        </w:tc>
        <w:tc>
          <w:tcPr>
            <w:tcW w:w="1929" w:type="dxa"/>
          </w:tcPr>
          <w:p w14:paraId="0C4AF214" w14:textId="77777777" w:rsidR="005F7F14" w:rsidRPr="00A93A0D" w:rsidRDefault="005F7F14" w:rsidP="000D0AF5">
            <w:pPr>
              <w:jc w:val="center"/>
              <w:rPr>
                <w:lang w:val="en-AU"/>
              </w:rPr>
            </w:pPr>
            <w:r w:rsidRPr="00A93A0D">
              <w:rPr>
                <w:lang w:val="en-AU"/>
              </w:rPr>
              <w:t>4</w:t>
            </w:r>
          </w:p>
        </w:tc>
        <w:tc>
          <w:tcPr>
            <w:tcW w:w="1929" w:type="dxa"/>
          </w:tcPr>
          <w:p w14:paraId="3235994C" w14:textId="77777777" w:rsidR="005F7F14" w:rsidRPr="00A93A0D" w:rsidRDefault="005F7F14" w:rsidP="000D0AF5">
            <w:pPr>
              <w:jc w:val="center"/>
              <w:rPr>
                <w:lang w:val="en-AU"/>
              </w:rPr>
            </w:pPr>
            <w:r w:rsidRPr="00A93A0D">
              <w:rPr>
                <w:lang w:val="en-AU"/>
              </w:rPr>
              <w:t>6</w:t>
            </w:r>
          </w:p>
        </w:tc>
        <w:tc>
          <w:tcPr>
            <w:tcW w:w="1930" w:type="dxa"/>
          </w:tcPr>
          <w:p w14:paraId="4D46BCA5" w14:textId="77777777" w:rsidR="005F7F14" w:rsidRPr="00A93A0D" w:rsidRDefault="005F7F14" w:rsidP="000D0AF5">
            <w:pPr>
              <w:jc w:val="center"/>
              <w:rPr>
                <w:lang w:val="en-AU"/>
              </w:rPr>
            </w:pPr>
            <w:r w:rsidRPr="00A93A0D">
              <w:rPr>
                <w:lang w:val="en-AU"/>
              </w:rPr>
              <w:t>3</w:t>
            </w:r>
          </w:p>
        </w:tc>
      </w:tr>
      <w:tr w:rsidR="005F7F14" w:rsidRPr="00A93A0D" w14:paraId="5D623D16" w14:textId="77777777" w:rsidTr="00731A39">
        <w:tc>
          <w:tcPr>
            <w:tcW w:w="1463" w:type="dxa"/>
          </w:tcPr>
          <w:p w14:paraId="349151FC" w14:textId="77777777" w:rsidR="005F7F14" w:rsidRPr="00A93A0D" w:rsidRDefault="005F7F14" w:rsidP="000D0AF5">
            <w:pPr>
              <w:rPr>
                <w:lang w:val="en-AU"/>
              </w:rPr>
            </w:pPr>
            <w:r w:rsidRPr="00A93A0D">
              <w:rPr>
                <w:lang w:val="en-AU"/>
              </w:rPr>
              <w:t>Low risk</w:t>
            </w:r>
          </w:p>
        </w:tc>
        <w:tc>
          <w:tcPr>
            <w:tcW w:w="1929" w:type="dxa"/>
          </w:tcPr>
          <w:p w14:paraId="460304D7" w14:textId="77777777" w:rsidR="005F7F14" w:rsidRPr="00A93A0D" w:rsidRDefault="005F7F14" w:rsidP="000D0AF5">
            <w:pPr>
              <w:jc w:val="center"/>
              <w:rPr>
                <w:lang w:val="en-AU"/>
              </w:rPr>
            </w:pPr>
            <w:r w:rsidRPr="00A93A0D">
              <w:rPr>
                <w:lang w:val="en-AU"/>
              </w:rPr>
              <w:t>4</w:t>
            </w:r>
          </w:p>
        </w:tc>
        <w:tc>
          <w:tcPr>
            <w:tcW w:w="1929" w:type="dxa"/>
          </w:tcPr>
          <w:p w14:paraId="7CDD9334" w14:textId="77777777" w:rsidR="005F7F14" w:rsidRPr="00A93A0D" w:rsidRDefault="005F7F14" w:rsidP="000D0AF5">
            <w:pPr>
              <w:jc w:val="center"/>
              <w:rPr>
                <w:lang w:val="en-AU"/>
              </w:rPr>
            </w:pPr>
            <w:r w:rsidRPr="00A93A0D">
              <w:rPr>
                <w:lang w:val="en-AU"/>
              </w:rPr>
              <w:t>6</w:t>
            </w:r>
          </w:p>
        </w:tc>
        <w:tc>
          <w:tcPr>
            <w:tcW w:w="1929" w:type="dxa"/>
          </w:tcPr>
          <w:p w14:paraId="5B652FB2" w14:textId="77777777" w:rsidR="005F7F14" w:rsidRPr="00A93A0D" w:rsidRDefault="005F7F14" w:rsidP="000D0AF5">
            <w:pPr>
              <w:jc w:val="center"/>
              <w:rPr>
                <w:lang w:val="en-AU"/>
              </w:rPr>
            </w:pPr>
            <w:r w:rsidRPr="00A93A0D">
              <w:rPr>
                <w:lang w:val="en-AU"/>
              </w:rPr>
              <w:t>4</w:t>
            </w:r>
          </w:p>
        </w:tc>
        <w:tc>
          <w:tcPr>
            <w:tcW w:w="1930" w:type="dxa"/>
          </w:tcPr>
          <w:p w14:paraId="53E3989A" w14:textId="77777777" w:rsidR="005F7F14" w:rsidRPr="00A93A0D" w:rsidRDefault="005F7F14" w:rsidP="000D0AF5">
            <w:pPr>
              <w:jc w:val="center"/>
              <w:rPr>
                <w:lang w:val="en-AU"/>
              </w:rPr>
            </w:pPr>
            <w:r w:rsidRPr="00A93A0D">
              <w:rPr>
                <w:lang w:val="en-AU"/>
              </w:rPr>
              <w:t>5</w:t>
            </w:r>
          </w:p>
        </w:tc>
      </w:tr>
      <w:tr w:rsidR="005F7F14" w:rsidRPr="00A93A0D" w14:paraId="5CBE78E9" w14:textId="77777777" w:rsidTr="00731A39">
        <w:tc>
          <w:tcPr>
            <w:tcW w:w="1463" w:type="dxa"/>
          </w:tcPr>
          <w:p w14:paraId="1CCE5979" w14:textId="77777777" w:rsidR="005F7F14" w:rsidRPr="00A93A0D" w:rsidRDefault="005F7F14" w:rsidP="000D0AF5">
            <w:pPr>
              <w:rPr>
                <w:lang w:val="en-AU"/>
              </w:rPr>
            </w:pPr>
            <w:r w:rsidRPr="00A93A0D">
              <w:rPr>
                <w:lang w:val="en-AU"/>
              </w:rPr>
              <w:t>Moderate risk</w:t>
            </w:r>
          </w:p>
        </w:tc>
        <w:tc>
          <w:tcPr>
            <w:tcW w:w="1929" w:type="dxa"/>
          </w:tcPr>
          <w:p w14:paraId="334B40B0" w14:textId="77777777" w:rsidR="005F7F14" w:rsidRPr="00A93A0D" w:rsidRDefault="005F7F14" w:rsidP="000D0AF5">
            <w:pPr>
              <w:jc w:val="center"/>
              <w:rPr>
                <w:lang w:val="en-AU"/>
              </w:rPr>
            </w:pPr>
            <w:r w:rsidRPr="00A93A0D">
              <w:rPr>
                <w:lang w:val="en-AU"/>
              </w:rPr>
              <w:t>8</w:t>
            </w:r>
          </w:p>
        </w:tc>
        <w:tc>
          <w:tcPr>
            <w:tcW w:w="1929" w:type="dxa"/>
          </w:tcPr>
          <w:p w14:paraId="68FD6F96" w14:textId="77777777" w:rsidR="005F7F14" w:rsidRPr="00A93A0D" w:rsidRDefault="005F7F14" w:rsidP="000D0AF5">
            <w:pPr>
              <w:jc w:val="center"/>
              <w:rPr>
                <w:lang w:val="en-AU"/>
              </w:rPr>
            </w:pPr>
            <w:r w:rsidRPr="00A93A0D">
              <w:rPr>
                <w:lang w:val="en-AU"/>
              </w:rPr>
              <w:t>4</w:t>
            </w:r>
          </w:p>
        </w:tc>
        <w:tc>
          <w:tcPr>
            <w:tcW w:w="1929" w:type="dxa"/>
          </w:tcPr>
          <w:p w14:paraId="5DAEAA8D" w14:textId="77777777" w:rsidR="005F7F14" w:rsidRPr="00A93A0D" w:rsidRDefault="005F7F14" w:rsidP="000D0AF5">
            <w:pPr>
              <w:jc w:val="center"/>
              <w:rPr>
                <w:lang w:val="en-AU"/>
              </w:rPr>
            </w:pPr>
            <w:r w:rsidRPr="00A93A0D">
              <w:rPr>
                <w:lang w:val="en-AU"/>
              </w:rPr>
              <w:t>3</w:t>
            </w:r>
          </w:p>
        </w:tc>
        <w:tc>
          <w:tcPr>
            <w:tcW w:w="1930" w:type="dxa"/>
          </w:tcPr>
          <w:p w14:paraId="10D1D3FE" w14:textId="77777777" w:rsidR="005F7F14" w:rsidRPr="00A93A0D" w:rsidRDefault="005F7F14" w:rsidP="000D0AF5">
            <w:pPr>
              <w:jc w:val="center"/>
              <w:rPr>
                <w:lang w:val="en-AU"/>
              </w:rPr>
            </w:pPr>
            <w:r w:rsidRPr="00A93A0D">
              <w:rPr>
                <w:lang w:val="en-AU"/>
              </w:rPr>
              <w:t>4</w:t>
            </w:r>
          </w:p>
        </w:tc>
      </w:tr>
      <w:tr w:rsidR="005F7F14" w14:paraId="45395230" w14:textId="77777777" w:rsidTr="00731A39">
        <w:tc>
          <w:tcPr>
            <w:tcW w:w="1463" w:type="dxa"/>
          </w:tcPr>
          <w:p w14:paraId="123160FB" w14:textId="77777777" w:rsidR="005F7F14" w:rsidRPr="00A93A0D" w:rsidRDefault="005F7F14" w:rsidP="000D0AF5">
            <w:pPr>
              <w:rPr>
                <w:lang w:val="en-AU"/>
              </w:rPr>
            </w:pPr>
            <w:r w:rsidRPr="00A93A0D">
              <w:rPr>
                <w:lang w:val="en-AU"/>
              </w:rPr>
              <w:t>Problem</w:t>
            </w:r>
          </w:p>
        </w:tc>
        <w:tc>
          <w:tcPr>
            <w:tcW w:w="1929" w:type="dxa"/>
          </w:tcPr>
          <w:p w14:paraId="0B624AF6" w14:textId="77777777" w:rsidR="005F7F14" w:rsidRPr="00A93A0D" w:rsidRDefault="005F7F14" w:rsidP="000D0AF5">
            <w:pPr>
              <w:jc w:val="center"/>
              <w:rPr>
                <w:lang w:val="en-AU"/>
              </w:rPr>
            </w:pPr>
            <w:r w:rsidRPr="00A93A0D">
              <w:rPr>
                <w:lang w:val="en-AU"/>
              </w:rPr>
              <w:t>7</w:t>
            </w:r>
          </w:p>
        </w:tc>
        <w:tc>
          <w:tcPr>
            <w:tcW w:w="1929" w:type="dxa"/>
          </w:tcPr>
          <w:p w14:paraId="54E287AC" w14:textId="77777777" w:rsidR="005F7F14" w:rsidRPr="00A93A0D" w:rsidRDefault="005F7F14" w:rsidP="000D0AF5">
            <w:pPr>
              <w:jc w:val="center"/>
              <w:rPr>
                <w:lang w:val="en-AU"/>
              </w:rPr>
            </w:pPr>
            <w:r w:rsidRPr="00A93A0D">
              <w:rPr>
                <w:lang w:val="en-AU"/>
              </w:rPr>
              <w:t>9</w:t>
            </w:r>
          </w:p>
        </w:tc>
        <w:tc>
          <w:tcPr>
            <w:tcW w:w="1929" w:type="dxa"/>
          </w:tcPr>
          <w:p w14:paraId="117BB631" w14:textId="77777777" w:rsidR="005F7F14" w:rsidRPr="00A93A0D" w:rsidRDefault="005F7F14" w:rsidP="000D0AF5">
            <w:pPr>
              <w:jc w:val="center"/>
              <w:rPr>
                <w:lang w:val="en-AU"/>
              </w:rPr>
            </w:pPr>
            <w:r w:rsidRPr="00A93A0D">
              <w:rPr>
                <w:lang w:val="en-AU"/>
              </w:rPr>
              <w:t>5</w:t>
            </w:r>
          </w:p>
        </w:tc>
        <w:tc>
          <w:tcPr>
            <w:tcW w:w="1930" w:type="dxa"/>
          </w:tcPr>
          <w:p w14:paraId="52092E12" w14:textId="77777777" w:rsidR="005F7F14" w:rsidRDefault="005F7F14" w:rsidP="000D0AF5">
            <w:pPr>
              <w:jc w:val="center"/>
              <w:rPr>
                <w:lang w:val="en-AU"/>
              </w:rPr>
            </w:pPr>
            <w:r w:rsidRPr="00A93A0D">
              <w:rPr>
                <w:lang w:val="en-AU"/>
              </w:rPr>
              <w:t>5</w:t>
            </w:r>
          </w:p>
        </w:tc>
      </w:tr>
    </w:tbl>
    <w:p w14:paraId="18561E60" w14:textId="77777777" w:rsidR="005543F5" w:rsidRDefault="005543F5" w:rsidP="005543F5">
      <w:pPr>
        <w:pStyle w:val="Normal-Communio"/>
      </w:pPr>
    </w:p>
    <w:p w14:paraId="52E88D99" w14:textId="0ABEDF58" w:rsidR="009B5B31" w:rsidRPr="009B5B31" w:rsidRDefault="009B5B31" w:rsidP="009B5B31">
      <w:pPr>
        <w:rPr>
          <w:rFonts w:eastAsiaTheme="minorHAnsi" w:cstheme="minorBidi"/>
          <w:color w:val="auto"/>
          <w:szCs w:val="22"/>
          <w:lang w:val="en-AU"/>
        </w:rPr>
      </w:pPr>
      <w:r w:rsidRPr="009B5B31">
        <w:rPr>
          <w:rFonts w:eastAsiaTheme="minorHAnsi" w:cstheme="minorBidi"/>
          <w:color w:val="auto"/>
          <w:szCs w:val="22"/>
          <w:lang w:val="en-AU"/>
        </w:rPr>
        <w:t>The longitudinal sample did not reve</w:t>
      </w:r>
      <w:r w:rsidR="00847E6E">
        <w:rPr>
          <w:rFonts w:eastAsiaTheme="minorHAnsi" w:cstheme="minorBidi"/>
          <w:color w:val="auto"/>
          <w:szCs w:val="22"/>
          <w:lang w:val="en-AU"/>
        </w:rPr>
        <w:t>al large changes in participant</w:t>
      </w:r>
      <w:r w:rsidRPr="009B5B31">
        <w:rPr>
          <w:rFonts w:eastAsiaTheme="minorHAnsi" w:cstheme="minorBidi"/>
          <w:color w:val="auto"/>
          <w:szCs w:val="22"/>
          <w:lang w:val="en-AU"/>
        </w:rPr>
        <w:t>s</w:t>
      </w:r>
      <w:r w:rsidR="00847E6E">
        <w:rPr>
          <w:rFonts w:eastAsiaTheme="minorHAnsi" w:cstheme="minorBidi"/>
          <w:color w:val="auto"/>
          <w:szCs w:val="22"/>
          <w:lang w:val="en-AU"/>
        </w:rPr>
        <w:t>’</w:t>
      </w:r>
      <w:r w:rsidRPr="009B5B31">
        <w:rPr>
          <w:rFonts w:eastAsiaTheme="minorHAnsi" w:cstheme="minorBidi"/>
          <w:color w:val="auto"/>
          <w:szCs w:val="22"/>
          <w:lang w:val="en-AU"/>
        </w:rPr>
        <w:t xml:space="preserve"> gambling behaviour or message recall over time. The small sample size did not allow analysis of data for small behavioural changes over time. However, this component demonstrated that dynamic </w:t>
      </w:r>
      <w:r w:rsidR="00911295">
        <w:rPr>
          <w:rFonts w:eastAsiaTheme="minorHAnsi" w:cstheme="minorBidi"/>
          <w:color w:val="auto"/>
          <w:szCs w:val="22"/>
          <w:lang w:val="en-AU"/>
        </w:rPr>
        <w:t xml:space="preserve">warning </w:t>
      </w:r>
      <w:r w:rsidRPr="009B5B31">
        <w:rPr>
          <w:rFonts w:eastAsiaTheme="minorHAnsi" w:cstheme="minorBidi"/>
          <w:color w:val="auto"/>
          <w:szCs w:val="22"/>
          <w:lang w:val="en-AU"/>
        </w:rPr>
        <w:t xml:space="preserve">messages did not have any noticeable negative unexpected consequences, such as </w:t>
      </w:r>
      <w:r w:rsidR="003A3D64">
        <w:rPr>
          <w:rFonts w:eastAsiaTheme="minorHAnsi" w:cstheme="minorBidi"/>
          <w:color w:val="auto"/>
          <w:szCs w:val="22"/>
          <w:lang w:val="en-AU"/>
        </w:rPr>
        <w:t xml:space="preserve">increasing gambling intensity. </w:t>
      </w:r>
    </w:p>
    <w:p w14:paraId="75CAEB25" w14:textId="722CED23" w:rsidR="002F348B" w:rsidRPr="00847DE5" w:rsidRDefault="002F348B" w:rsidP="00847DE5">
      <w:pPr>
        <w:pStyle w:val="Heading2"/>
      </w:pPr>
      <w:bookmarkStart w:id="116" w:name="_Toc386715470"/>
      <w:r w:rsidRPr="00847DE5">
        <w:t>Venue data</w:t>
      </w:r>
      <w:bookmarkEnd w:id="116"/>
    </w:p>
    <w:p w14:paraId="578ADD4D" w14:textId="77777777" w:rsidR="003A3D64" w:rsidRDefault="00D57D0F" w:rsidP="009B5B31">
      <w:pPr>
        <w:rPr>
          <w:rFonts w:eastAsiaTheme="minorHAnsi" w:cstheme="minorBidi"/>
          <w:color w:val="auto"/>
          <w:szCs w:val="22"/>
          <w:lang w:val="en-AU"/>
        </w:rPr>
      </w:pPr>
      <w:r>
        <w:rPr>
          <w:rFonts w:eastAsiaTheme="minorHAnsi" w:cstheme="minorBidi"/>
          <w:color w:val="auto"/>
          <w:szCs w:val="22"/>
          <w:lang w:val="en-AU"/>
        </w:rPr>
        <w:t>Turnover</w:t>
      </w:r>
      <w:r w:rsidR="00580279">
        <w:rPr>
          <w:rFonts w:eastAsiaTheme="minorHAnsi" w:cstheme="minorBidi"/>
          <w:color w:val="auto"/>
          <w:szCs w:val="22"/>
          <w:lang w:val="en-AU"/>
        </w:rPr>
        <w:t xml:space="preserve"> data from each venue (Figure 11</w:t>
      </w:r>
      <w:r w:rsidR="009B5B31" w:rsidRPr="009B5B31">
        <w:rPr>
          <w:rFonts w:eastAsiaTheme="minorHAnsi" w:cstheme="minorBidi"/>
          <w:color w:val="auto"/>
          <w:szCs w:val="22"/>
          <w:lang w:val="en-AU"/>
        </w:rPr>
        <w:t xml:space="preserve">) suggests that the introduction of dynamic </w:t>
      </w:r>
      <w:r w:rsidR="00727731">
        <w:rPr>
          <w:rFonts w:eastAsiaTheme="minorHAnsi" w:cstheme="minorBidi"/>
          <w:color w:val="auto"/>
          <w:szCs w:val="22"/>
          <w:lang w:val="en-AU"/>
        </w:rPr>
        <w:t xml:space="preserve">warning </w:t>
      </w:r>
      <w:r w:rsidR="009B5B31" w:rsidRPr="009B5B31">
        <w:rPr>
          <w:rFonts w:eastAsiaTheme="minorHAnsi" w:cstheme="minorBidi"/>
          <w:color w:val="auto"/>
          <w:szCs w:val="22"/>
          <w:lang w:val="en-AU"/>
        </w:rPr>
        <w:t xml:space="preserve">messages did not have a noticeable impact on intervention venues, in comparison to control venues. </w:t>
      </w:r>
    </w:p>
    <w:p w14:paraId="2360022D" w14:textId="0558C4DE" w:rsidR="005A797F" w:rsidRDefault="009B5B31" w:rsidP="009B5B31">
      <w:pPr>
        <w:rPr>
          <w:lang w:val="en-AU"/>
        </w:rPr>
      </w:pPr>
      <w:r w:rsidRPr="009B5B31">
        <w:rPr>
          <w:rFonts w:eastAsiaTheme="minorHAnsi" w:cstheme="minorBidi"/>
          <w:color w:val="auto"/>
          <w:szCs w:val="22"/>
          <w:lang w:val="en-AU"/>
        </w:rPr>
        <w:lastRenderedPageBreak/>
        <w:t xml:space="preserve">This is not surprising given the numerous extraneous factors which are likely to have a more significant impact on </w:t>
      </w:r>
      <w:r w:rsidR="00C26CEA">
        <w:rPr>
          <w:rFonts w:eastAsiaTheme="minorHAnsi" w:cstheme="minorBidi"/>
          <w:color w:val="auto"/>
          <w:szCs w:val="22"/>
          <w:lang w:val="en-AU"/>
        </w:rPr>
        <w:t>EGM</w:t>
      </w:r>
      <w:r w:rsidRPr="009B5B31">
        <w:rPr>
          <w:rFonts w:eastAsiaTheme="minorHAnsi" w:cstheme="minorBidi"/>
          <w:color w:val="auto"/>
          <w:szCs w:val="22"/>
          <w:lang w:val="en-AU"/>
        </w:rPr>
        <w:t xml:space="preserve"> turnover, which as the figure shows, varies throughout the year.</w:t>
      </w:r>
    </w:p>
    <w:p w14:paraId="35404274" w14:textId="77777777" w:rsidR="005A797F" w:rsidRDefault="005A797F" w:rsidP="005A797F">
      <w:pPr>
        <w:rPr>
          <w:lang w:val="en-AU"/>
        </w:rPr>
      </w:pPr>
    </w:p>
    <w:p w14:paraId="3771CA05" w14:textId="361902B6" w:rsidR="005A797F" w:rsidRPr="00DC5A85" w:rsidRDefault="005A797F" w:rsidP="00DC5A85">
      <w:pPr>
        <w:rPr>
          <w:lang w:val="en-AU"/>
        </w:rPr>
      </w:pPr>
      <w:r>
        <w:rPr>
          <w:lang w:val="en-AU"/>
        </w:rPr>
        <w:t xml:space="preserve">(The </w:t>
      </w:r>
      <w:r w:rsidR="00D57D0F">
        <w:rPr>
          <w:lang w:val="en-AU"/>
        </w:rPr>
        <w:t xml:space="preserve">exact </w:t>
      </w:r>
      <w:r>
        <w:rPr>
          <w:lang w:val="en-AU"/>
        </w:rPr>
        <w:t xml:space="preserve">turnover data is not included in </w:t>
      </w:r>
      <w:r w:rsidR="0082705D">
        <w:rPr>
          <w:lang w:val="en-AU"/>
        </w:rPr>
        <w:t>this report as it is commercial-in-</w:t>
      </w:r>
      <w:r>
        <w:rPr>
          <w:lang w:val="en-AU"/>
        </w:rPr>
        <w:t>confidence.</w:t>
      </w:r>
      <w:r w:rsidR="003E5041">
        <w:rPr>
          <w:lang w:val="en-AU"/>
        </w:rPr>
        <w:t xml:space="preserve"> It is also notable that there were no noticeable differences between control and intervention venues.</w:t>
      </w:r>
      <w:r w:rsidR="00FB0546">
        <w:rPr>
          <w:lang w:val="en-AU"/>
        </w:rPr>
        <w:t xml:space="preserve"> The intent </w:t>
      </w:r>
      <w:r w:rsidR="00727731">
        <w:rPr>
          <w:lang w:val="en-AU"/>
        </w:rPr>
        <w:t xml:space="preserve">is to </w:t>
      </w:r>
      <w:r w:rsidR="001F435D">
        <w:rPr>
          <w:lang w:val="en-AU"/>
        </w:rPr>
        <w:t>compare the turnover between the intervention and control venues during</w:t>
      </w:r>
      <w:r w:rsidR="00727731">
        <w:rPr>
          <w:lang w:val="en-AU"/>
        </w:rPr>
        <w:t xml:space="preserve"> the trial period.</w:t>
      </w:r>
      <w:r>
        <w:rPr>
          <w:lang w:val="en-AU"/>
        </w:rPr>
        <w:t>)</w:t>
      </w:r>
    </w:p>
    <w:p w14:paraId="5CE5F7ED" w14:textId="77777777" w:rsidR="00A01B3F" w:rsidRPr="00C84650" w:rsidRDefault="00A01B3F" w:rsidP="00A01B3F"/>
    <w:p w14:paraId="7D652F56" w14:textId="77777777" w:rsidR="00A01B3F" w:rsidRDefault="00A01B3F" w:rsidP="00A01B3F">
      <w:pPr>
        <w:sectPr w:rsidR="00A01B3F" w:rsidSect="00654CAA">
          <w:headerReference w:type="default" r:id="rId30"/>
          <w:pgSz w:w="11906" w:h="16838"/>
          <w:pgMar w:top="1440" w:right="1440" w:bottom="1440" w:left="1440" w:header="709" w:footer="709" w:gutter="0"/>
          <w:cols w:space="708"/>
          <w:docGrid w:linePitch="360"/>
        </w:sectPr>
      </w:pPr>
    </w:p>
    <w:p w14:paraId="57511F8C" w14:textId="6FC4830E" w:rsidR="00013B58" w:rsidRPr="00B9304C" w:rsidRDefault="00013B58" w:rsidP="00B9304C">
      <w:pPr>
        <w:pStyle w:val="Heading3"/>
        <w:rPr>
          <w:i/>
        </w:rPr>
      </w:pPr>
      <w:bookmarkStart w:id="117" w:name="_Toc386715471"/>
      <w:r>
        <w:lastRenderedPageBreak/>
        <w:t>Turnover from Venues</w:t>
      </w:r>
      <w:bookmarkEnd w:id="117"/>
      <w:r>
        <w:rPr>
          <w:i/>
        </w:rPr>
        <w:t xml:space="preserve"> </w:t>
      </w:r>
    </w:p>
    <w:p w14:paraId="171B6E31" w14:textId="22D6DDA1" w:rsidR="00013B58" w:rsidRPr="00792464" w:rsidRDefault="00013B58" w:rsidP="00013B58">
      <w:pPr>
        <w:rPr>
          <w:lang w:val="en-AU"/>
        </w:rPr>
      </w:pPr>
      <w:r w:rsidRPr="00792464">
        <w:rPr>
          <w:lang w:val="en-AU"/>
        </w:rPr>
        <w:t>In the figure below, blue and red lines represent intervention and control venues, respectively.</w:t>
      </w:r>
    </w:p>
    <w:p w14:paraId="125F1A88" w14:textId="1CECCEFA" w:rsidR="00013B58" w:rsidRPr="00792464" w:rsidRDefault="00013B58" w:rsidP="00013B58">
      <w:pPr>
        <w:rPr>
          <w:lang w:val="en-AU"/>
        </w:rPr>
      </w:pPr>
      <w:r w:rsidRPr="00792464">
        <w:rPr>
          <w:lang w:val="en-AU"/>
        </w:rPr>
        <w:t>The messages commenced in April, 2013 and</w:t>
      </w:r>
      <w:r w:rsidR="00792464">
        <w:rPr>
          <w:lang w:val="en-AU"/>
        </w:rPr>
        <w:t xml:space="preserve"> were removed in October, 2013.</w:t>
      </w:r>
    </w:p>
    <w:p w14:paraId="658986E1" w14:textId="77777777" w:rsidR="00013B58" w:rsidRPr="00792464" w:rsidRDefault="00013B58" w:rsidP="00013B58">
      <w:pPr>
        <w:rPr>
          <w:lang w:val="en-AU"/>
        </w:rPr>
      </w:pPr>
      <w:r w:rsidRPr="00792464">
        <w:rPr>
          <w:lang w:val="en-AU"/>
        </w:rPr>
        <w:t>The y axis represents dollar turnover. The turnover and name of venues are excluded due to commercial-in-confidence reasons.</w:t>
      </w:r>
    </w:p>
    <w:p w14:paraId="23AA1E0D" w14:textId="77777777" w:rsidR="00013B58" w:rsidRPr="00013B58" w:rsidRDefault="00013B58" w:rsidP="00013B58">
      <w:pPr>
        <w:pStyle w:val="Normal-Communio"/>
      </w:pPr>
    </w:p>
    <w:p w14:paraId="512A874A" w14:textId="2AD5B331" w:rsidR="00013B58" w:rsidRDefault="00013B58" w:rsidP="00013B58">
      <w:pPr>
        <w:pStyle w:val="Normal-Communio"/>
      </w:pPr>
      <w:r>
        <w:rPr>
          <w:noProof/>
          <w:lang w:eastAsia="en-AU"/>
        </w:rPr>
        <w:drawing>
          <wp:inline distT="0" distB="0" distL="0" distR="0" wp14:anchorId="63481D4A" wp14:editId="69DF21BC">
            <wp:extent cx="7705725" cy="3552825"/>
            <wp:effectExtent l="0" t="0" r="9525" b="9525"/>
            <wp:docPr id="23" name="Chart 23" title="Turnover from venu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7B3307F" w14:textId="77777777" w:rsidR="000249F6" w:rsidRDefault="000249F6" w:rsidP="000249F6">
      <w:pPr>
        <w:rPr>
          <w:rFonts w:eastAsiaTheme="majorEastAsia"/>
        </w:rPr>
      </w:pPr>
    </w:p>
    <w:p w14:paraId="2563FB7A" w14:textId="2E068D73" w:rsidR="000249F6" w:rsidRPr="00DC5CB8" w:rsidRDefault="000249F6" w:rsidP="000249F6">
      <w:pPr>
        <w:rPr>
          <w:rFonts w:eastAsiaTheme="majorEastAsia"/>
        </w:rPr>
      </w:pPr>
      <w:r w:rsidRPr="00DC5CB8">
        <w:rPr>
          <w:rFonts w:eastAsiaTheme="majorEastAsia"/>
        </w:rPr>
        <w:t>Figure 11 details revenue trends from March 2011 – October 2013 and shows the variance of revenue throughout the year for both the intervention and control venues and that the introduction of dynamic warnings did not have an impact on reven</w:t>
      </w:r>
      <w:r w:rsidR="00792464">
        <w:rPr>
          <w:rFonts w:eastAsiaTheme="majorEastAsia"/>
        </w:rPr>
        <w:t>ue for the intervention venues.</w:t>
      </w:r>
    </w:p>
    <w:p w14:paraId="6EA3E77A" w14:textId="77777777" w:rsidR="00013B58" w:rsidRDefault="00013B58" w:rsidP="00A01B3F"/>
    <w:p w14:paraId="20F4248A" w14:textId="77777777" w:rsidR="00013B58" w:rsidRDefault="00013B58" w:rsidP="00A01B3F">
      <w:pPr>
        <w:sectPr w:rsidR="00013B58" w:rsidSect="00654CAA">
          <w:headerReference w:type="default" r:id="rId32"/>
          <w:footerReference w:type="default" r:id="rId33"/>
          <w:pgSz w:w="16838" w:h="11906" w:orient="landscape"/>
          <w:pgMar w:top="1440" w:right="1440" w:bottom="1440" w:left="1440" w:header="709" w:footer="709" w:gutter="0"/>
          <w:cols w:space="708"/>
          <w:docGrid w:linePitch="360"/>
        </w:sectPr>
      </w:pPr>
    </w:p>
    <w:p w14:paraId="3094ABB7" w14:textId="1A955094" w:rsidR="00A4053E" w:rsidRDefault="00A4053E" w:rsidP="00847DE5">
      <w:pPr>
        <w:pStyle w:val="Heading1"/>
      </w:pPr>
      <w:bookmarkStart w:id="118" w:name="_Toc386715472"/>
      <w:r w:rsidRPr="005A797F">
        <w:lastRenderedPageBreak/>
        <w:t>General Discussion</w:t>
      </w:r>
      <w:bookmarkEnd w:id="118"/>
    </w:p>
    <w:p w14:paraId="130970D3" w14:textId="1BC50958" w:rsidR="00AF07F8" w:rsidRPr="00AF07F8" w:rsidRDefault="00AF07F8" w:rsidP="003A3D64">
      <w:pPr>
        <w:rPr>
          <w:lang w:val="en-AU"/>
        </w:rPr>
      </w:pPr>
      <w:r w:rsidRPr="00AF07F8">
        <w:rPr>
          <w:lang w:val="en-AU"/>
        </w:rPr>
        <w:t xml:space="preserve">This was the first live trial of dynamic </w:t>
      </w:r>
      <w:r w:rsidR="00911295">
        <w:rPr>
          <w:lang w:val="en-AU"/>
        </w:rPr>
        <w:t xml:space="preserve">warning </w:t>
      </w:r>
      <w:r w:rsidRPr="00AF07F8">
        <w:rPr>
          <w:lang w:val="en-AU"/>
        </w:rPr>
        <w:t xml:space="preserve">messages in </w:t>
      </w:r>
      <w:r w:rsidR="00C26CEA">
        <w:rPr>
          <w:lang w:val="en-AU"/>
        </w:rPr>
        <w:t>EGM</w:t>
      </w:r>
      <w:r w:rsidRPr="00AF07F8">
        <w:rPr>
          <w:lang w:val="en-AU"/>
        </w:rPr>
        <w:t xml:space="preserve"> venues that specifically investigated the effectiveness of different message content and position. The results provide a critically important verification and validation of previous research and demonstrate that dynamic </w:t>
      </w:r>
      <w:r w:rsidR="00F87B5C">
        <w:rPr>
          <w:lang w:val="en-AU"/>
        </w:rPr>
        <w:t xml:space="preserve">warning </w:t>
      </w:r>
      <w:r w:rsidRPr="00AF07F8">
        <w:rPr>
          <w:lang w:val="en-AU"/>
        </w:rPr>
        <w:t xml:space="preserve">messages appearing in the middle of an </w:t>
      </w:r>
      <w:r w:rsidR="00C26CEA">
        <w:rPr>
          <w:lang w:val="en-AU"/>
        </w:rPr>
        <w:t>EGM</w:t>
      </w:r>
      <w:r w:rsidRPr="00AF07F8">
        <w:rPr>
          <w:lang w:val="en-AU"/>
        </w:rPr>
        <w:t xml:space="preserve"> screen during play have a substantially greater impact than messages shown at the top or bottom of screens. The majority of reported impacts were indicative of responsible gambling, including encouraging players to think about their time and money spent. Players generally considered the messages to be useful, and there were </w:t>
      </w:r>
      <w:r w:rsidR="00F87B5C">
        <w:rPr>
          <w:lang w:val="en-AU"/>
        </w:rPr>
        <w:t>no</w:t>
      </w:r>
      <w:r w:rsidR="00F87B5C" w:rsidRPr="00AF07F8">
        <w:rPr>
          <w:lang w:val="en-AU"/>
        </w:rPr>
        <w:t xml:space="preserve"> </w:t>
      </w:r>
      <w:r w:rsidRPr="00AF07F8">
        <w:rPr>
          <w:lang w:val="en-AU"/>
        </w:rPr>
        <w:t>negative unintended consequences observed.</w:t>
      </w:r>
    </w:p>
    <w:p w14:paraId="6C39FB75" w14:textId="77777777" w:rsidR="00AF07F8" w:rsidRPr="00AF07F8" w:rsidRDefault="00AF07F8" w:rsidP="003A3D64">
      <w:pPr>
        <w:rPr>
          <w:lang w:val="en-AU"/>
        </w:rPr>
      </w:pPr>
    </w:p>
    <w:p w14:paraId="0770A92D" w14:textId="77777777" w:rsidR="00AF07F8" w:rsidRPr="00AF07F8" w:rsidRDefault="00AF07F8" w:rsidP="003A3D64">
      <w:pPr>
        <w:rPr>
          <w:lang w:val="en-AU"/>
        </w:rPr>
      </w:pPr>
      <w:r w:rsidRPr="00AF07F8">
        <w:rPr>
          <w:lang w:val="en-AU"/>
        </w:rPr>
        <w:t>Messages presented in the middle of the screen appear to be recalled to a greater extent than those at the top or bottom of the screen, even amongst players who were surveyed in venues where the majority of machines displayed messages at the top or bottom of the screen. This did not control for the machines that participants played, nor did it control for whether participants played in other venues, but nonetheless, it appears to be a relatively solid conclusion. Furthermore, messages in the middle of the screen were rated as more useful than messages appearing at the top or bottom of the screens.</w:t>
      </w:r>
    </w:p>
    <w:p w14:paraId="0816C598" w14:textId="77777777" w:rsidR="00AF07F8" w:rsidRPr="00AF07F8" w:rsidRDefault="00AF07F8" w:rsidP="003A3D64">
      <w:pPr>
        <w:rPr>
          <w:lang w:val="en-AU"/>
        </w:rPr>
      </w:pPr>
    </w:p>
    <w:p w14:paraId="6CA70C11" w14:textId="77777777" w:rsidR="00AF07F8" w:rsidRPr="00AF07F8" w:rsidRDefault="00AF07F8" w:rsidP="003A3D64">
      <w:pPr>
        <w:rPr>
          <w:lang w:val="en-AU"/>
        </w:rPr>
      </w:pPr>
      <w:r w:rsidRPr="00AF07F8">
        <w:rPr>
          <w:lang w:val="en-AU"/>
        </w:rPr>
        <w:t xml:space="preserve">Self-appraisal messages were recalled to a greater extent than informative messages. However, three of the top four most impactful messages were informative messages, demonstrating that these are a valid and useful way to communicate with players. Self-appraisal and informative messages did not substantially differ other ways. That is, neither </w:t>
      </w:r>
      <w:proofErr w:type="gramStart"/>
      <w:r w:rsidRPr="00AF07F8">
        <w:rPr>
          <w:lang w:val="en-AU"/>
        </w:rPr>
        <w:t>were</w:t>
      </w:r>
      <w:proofErr w:type="gramEnd"/>
      <w:r w:rsidRPr="00AF07F8">
        <w:rPr>
          <w:lang w:val="en-AU"/>
        </w:rPr>
        <w:t xml:space="preserve"> seen as more beneficial than the other, nor were there differences in terms of their effect on enjoyment.</w:t>
      </w:r>
    </w:p>
    <w:p w14:paraId="5F86DCB0" w14:textId="77777777" w:rsidR="00AF07F8" w:rsidRPr="00AF07F8" w:rsidRDefault="00AF07F8" w:rsidP="003A3D64">
      <w:pPr>
        <w:rPr>
          <w:lang w:val="en-AU"/>
        </w:rPr>
      </w:pPr>
    </w:p>
    <w:p w14:paraId="53CD3729" w14:textId="6D5E1643" w:rsidR="00AF07F8" w:rsidRPr="00AF07F8" w:rsidRDefault="0056364D" w:rsidP="003A3D64">
      <w:pPr>
        <w:rPr>
          <w:lang w:val="en-AU"/>
        </w:rPr>
      </w:pPr>
      <w:r>
        <w:rPr>
          <w:lang w:val="en-AU"/>
        </w:rPr>
        <w:t xml:space="preserve">Message </w:t>
      </w:r>
      <w:proofErr w:type="gramStart"/>
      <w:r>
        <w:rPr>
          <w:lang w:val="en-AU"/>
        </w:rPr>
        <w:t>A</w:t>
      </w:r>
      <w:proofErr w:type="gramEnd"/>
      <w:r>
        <w:rPr>
          <w:lang w:val="en-AU"/>
        </w:rPr>
        <w:t xml:space="preserve"> (</w:t>
      </w:r>
      <w:r w:rsidR="00AF07F8" w:rsidRPr="00AF07F8">
        <w:rPr>
          <w:lang w:val="en-AU"/>
        </w:rPr>
        <w:t>Have you sp</w:t>
      </w:r>
      <w:r>
        <w:rPr>
          <w:lang w:val="en-AU"/>
        </w:rPr>
        <w:t>ent more than you can afford?</w:t>
      </w:r>
      <w:r w:rsidR="00AF07F8" w:rsidRPr="00AF07F8">
        <w:rPr>
          <w:lang w:val="en-AU"/>
        </w:rPr>
        <w:t>) appeared to be the most impactful message based on reported influence and accurate recall. The impact of other messages was less clear. Concepts and phrases related to ‘spend’, ‘affordability’ and ‘limits’ appeared to have a greater impact on players and were recalled more accurately than messages related to time. Messages which were split into two distinct parts appeared to be less likely to be recalled in their entirely, suggesting that a single phrase may more effectively communicate a concept.</w:t>
      </w:r>
      <w:r w:rsidR="00953C3A">
        <w:rPr>
          <w:lang w:val="en-AU"/>
        </w:rPr>
        <w:t xml:space="preserve"> It is also notable that even among participants who did report a decrease in their gambling</w:t>
      </w:r>
      <w:proofErr w:type="gramStart"/>
      <w:r w:rsidR="00953C3A">
        <w:rPr>
          <w:lang w:val="en-AU"/>
        </w:rPr>
        <w:t>,</w:t>
      </w:r>
      <w:proofErr w:type="gramEnd"/>
      <w:r w:rsidR="00953C3A">
        <w:rPr>
          <w:lang w:val="en-AU"/>
        </w:rPr>
        <w:t xml:space="preserve"> the messages appeared to have a slight impact by causing players to take a mini-break in their play. Breaks in play, even short periods, are important to enable gamblers to be aware of the amount of time and money they have spent, check in with their surroundings and be able to more accurately assess their current situation and make </w:t>
      </w:r>
      <w:r w:rsidR="00290E8A">
        <w:rPr>
          <w:lang w:val="en-AU"/>
        </w:rPr>
        <w:t>an informed decision regarding their ongoing gambling.</w:t>
      </w:r>
      <w:r w:rsidR="00290E8A">
        <w:rPr>
          <w:rStyle w:val="FootnoteReference"/>
          <w:lang w:val="en-AU"/>
        </w:rPr>
        <w:footnoteReference w:id="10"/>
      </w:r>
    </w:p>
    <w:p w14:paraId="02C9F6F7" w14:textId="77777777" w:rsidR="00AF07F8" w:rsidRPr="00AF07F8" w:rsidRDefault="00AF07F8" w:rsidP="003A3D64">
      <w:pPr>
        <w:rPr>
          <w:lang w:val="en-AU"/>
        </w:rPr>
      </w:pPr>
    </w:p>
    <w:p w14:paraId="191417C2" w14:textId="71044417" w:rsidR="00AF07F8" w:rsidRPr="00AF07F8" w:rsidRDefault="00AF07F8" w:rsidP="003A3D64">
      <w:pPr>
        <w:rPr>
          <w:lang w:val="en-AU"/>
        </w:rPr>
      </w:pPr>
      <w:r w:rsidRPr="00AF07F8">
        <w:rPr>
          <w:lang w:val="en-AU"/>
        </w:rPr>
        <w:t>Although not all participants could accurately recall the messages, this did not appear necessary for reported message impact. A sub-section of respondents reported that the messages made them think about the amount of time and money they spend on the machines. This is a particularly important finding as it indicates that messages do not have to be accurately recalled, or considered impactful to influence players</w:t>
      </w:r>
      <w:r w:rsidR="00FB0546">
        <w:rPr>
          <w:lang w:val="en-AU"/>
        </w:rPr>
        <w:t>’</w:t>
      </w:r>
      <w:r w:rsidRPr="00AF07F8">
        <w:rPr>
          <w:lang w:val="en-AU"/>
        </w:rPr>
        <w:t xml:space="preserve"> thoughts and behaviours. Importantly, no unintended negative consequences were apparent as a result of the messages. Majority substantial proportion of participants considered the message to be useful and as behavioural change is based on a complex interaction between cognitions, attitudes, and intentions, it is possible that further changes may occur over time. </w:t>
      </w:r>
    </w:p>
    <w:p w14:paraId="6B55189F" w14:textId="77777777" w:rsidR="00847DE5" w:rsidRDefault="00847DE5" w:rsidP="00953C3A">
      <w:pPr>
        <w:rPr>
          <w:lang w:val="en-AU"/>
        </w:rPr>
      </w:pPr>
    </w:p>
    <w:p w14:paraId="1924E453" w14:textId="1F6EA4BB" w:rsidR="00AF07F8" w:rsidRPr="00AF07F8" w:rsidRDefault="000268AD" w:rsidP="00953C3A">
      <w:pPr>
        <w:rPr>
          <w:lang w:val="en-AU"/>
        </w:rPr>
      </w:pPr>
      <w:r>
        <w:rPr>
          <w:lang w:val="en-AU"/>
        </w:rPr>
        <w:t xml:space="preserve">This study demonstrated that the presence of movement or action alone was insufficient to capture attention and facilitate recall, as the top or bottom messages were less likely to be seen compared to the middle messages. </w:t>
      </w:r>
      <w:r w:rsidR="00AF07F8" w:rsidRPr="00AF07F8">
        <w:rPr>
          <w:lang w:val="en-AU"/>
        </w:rPr>
        <w:t>Although, middle messages were seen as slightly more annoying or frustrating tha</w:t>
      </w:r>
      <w:r w:rsidR="002778C2">
        <w:rPr>
          <w:lang w:val="en-AU"/>
        </w:rPr>
        <w:t>n</w:t>
      </w:r>
      <w:r w:rsidR="00AF07F8" w:rsidRPr="00AF07F8">
        <w:rPr>
          <w:lang w:val="en-AU"/>
        </w:rPr>
        <w:t xml:space="preserve"> top or bottom messages, this difference was not large. These findings are consistent with the literature on the effectiveness of warning messages, including responsible gambling </w:t>
      </w:r>
      <w:r w:rsidR="005A797F">
        <w:rPr>
          <w:lang w:val="en-AU"/>
        </w:rPr>
        <w:t>signage.</w:t>
      </w:r>
      <w:r w:rsidR="005A797F">
        <w:rPr>
          <w:rStyle w:val="FootnoteReference"/>
          <w:lang w:val="en-AU"/>
        </w:rPr>
        <w:footnoteReference w:id="11"/>
      </w:r>
      <w:r w:rsidR="005A797F">
        <w:rPr>
          <w:lang w:val="en-AU"/>
        </w:rPr>
        <w:t xml:space="preserve"> </w:t>
      </w:r>
    </w:p>
    <w:p w14:paraId="37580C9C" w14:textId="77777777" w:rsidR="00AF07F8" w:rsidRPr="00AF07F8" w:rsidRDefault="00AF07F8" w:rsidP="00AF07F8">
      <w:pPr>
        <w:ind w:left="173"/>
        <w:rPr>
          <w:lang w:val="en-AU"/>
        </w:rPr>
      </w:pPr>
    </w:p>
    <w:p w14:paraId="0CFE1447" w14:textId="3CC2936C" w:rsidR="00AF07F8" w:rsidRDefault="00AF07F8" w:rsidP="00953C3A">
      <w:pPr>
        <w:rPr>
          <w:lang w:val="en-AU"/>
        </w:rPr>
      </w:pPr>
      <w:r w:rsidRPr="00AF07F8">
        <w:rPr>
          <w:lang w:val="en-AU"/>
        </w:rPr>
        <w:t xml:space="preserve">A small number of participants reported behavioural changes consistent with the responsible gambling messages, that is, actions to reduce gambling intensity. As the majority of players were likely not gambling in ways that were causing them significant negative consequences, it would not be expected that major behavioural modifications would occur following exposure to the messages. </w:t>
      </w:r>
    </w:p>
    <w:p w14:paraId="685A07FD" w14:textId="77777777" w:rsidR="00953C3A" w:rsidRDefault="00953C3A" w:rsidP="00AF07F8">
      <w:pPr>
        <w:rPr>
          <w:lang w:val="en-AU"/>
        </w:rPr>
      </w:pPr>
    </w:p>
    <w:p w14:paraId="5CAFB5C8" w14:textId="30D964E2" w:rsidR="00553D3E" w:rsidRDefault="00AF07F8" w:rsidP="00AF07F8">
      <w:pPr>
        <w:rPr>
          <w:lang w:val="en-AU"/>
        </w:rPr>
      </w:pPr>
      <w:r w:rsidRPr="00AF07F8">
        <w:rPr>
          <w:lang w:val="en-AU"/>
        </w:rPr>
        <w:t>These messages were designed to target all gamblers, but particularly those wh</w:t>
      </w:r>
      <w:r>
        <w:rPr>
          <w:lang w:val="en-AU"/>
        </w:rPr>
        <w:t xml:space="preserve">o do not have </w:t>
      </w:r>
      <w:r w:rsidRPr="00AF07F8">
        <w:rPr>
          <w:lang w:val="en-AU"/>
        </w:rPr>
        <w:t>significant gambling problems, but may need assistance to play within their affordable means and prevent excessive gambling. These changes would like be relatively small, hence are likely to be reflected in cognitive changes as opposed to behavioural change.</w:t>
      </w:r>
    </w:p>
    <w:p w14:paraId="3EDAA8AC" w14:textId="77777777" w:rsidR="00AF07F8" w:rsidRDefault="00AF07F8" w:rsidP="00AF07F8">
      <w:pPr>
        <w:ind w:left="173"/>
        <w:rPr>
          <w:lang w:val="en-AU"/>
        </w:rPr>
      </w:pPr>
    </w:p>
    <w:p w14:paraId="35F330F1" w14:textId="77777777" w:rsidR="00AF07F8" w:rsidRDefault="00AF07F8" w:rsidP="00AF07F8">
      <w:r>
        <w:t>Problem and moderate risk gamblers were less likely to find the messages useful. There are many possible reasons for this, but one potential explanation is that problem gamblers feel that messages are insufficient to make a significant impact on their gambling.</w:t>
      </w:r>
    </w:p>
    <w:p w14:paraId="4DA969DD" w14:textId="77777777" w:rsidR="00AF07F8" w:rsidRDefault="00AF07F8" w:rsidP="00AF07F8"/>
    <w:p w14:paraId="774F14BB" w14:textId="232621E4" w:rsidR="00AF07F8" w:rsidRDefault="00AF07F8" w:rsidP="00AF07F8">
      <w:r>
        <w:t xml:space="preserve">The longitudinal findings suggest that the players do not change their </w:t>
      </w:r>
      <w:r w:rsidR="00C26CEA">
        <w:t>EGM</w:t>
      </w:r>
      <w:r>
        <w:t xml:space="preserve"> behaviour much over time, although any differences would have to be quite large in order to detect them due to a relatively small sample.</w:t>
      </w:r>
    </w:p>
    <w:p w14:paraId="2FDB34C8" w14:textId="77777777" w:rsidR="00AF07F8" w:rsidRDefault="00AF07F8" w:rsidP="00AF07F8"/>
    <w:p w14:paraId="0784B740" w14:textId="5F9FF257" w:rsidR="00AF07F8" w:rsidRDefault="00AF07F8" w:rsidP="00AF07F8">
      <w:r>
        <w:t xml:space="preserve">Additional data collected during the project, including observational data, stroke and </w:t>
      </w:r>
      <w:r w:rsidR="009F0DF9" w:rsidRPr="003E5041">
        <w:t>turnover</w:t>
      </w:r>
      <w:r w:rsidR="009F0DF9">
        <w:t xml:space="preserve"> </w:t>
      </w:r>
      <w:r>
        <w:t xml:space="preserve">data from venues did not indicate any noticeable change to </w:t>
      </w:r>
      <w:r w:rsidR="00C26CEA">
        <w:t>EGM</w:t>
      </w:r>
      <w:r>
        <w:t xml:space="preserve"> play resulting from the dynamic</w:t>
      </w:r>
      <w:r w:rsidR="00911295">
        <w:t xml:space="preserve"> warning</w:t>
      </w:r>
      <w:r>
        <w:t xml:space="preserve"> messages.</w:t>
      </w:r>
    </w:p>
    <w:p w14:paraId="0976B685" w14:textId="77777777" w:rsidR="00AF07F8" w:rsidRDefault="00AF07F8" w:rsidP="00AF07F8"/>
    <w:p w14:paraId="65859284" w14:textId="5A17DF39" w:rsidR="00AF07F8" w:rsidRDefault="00AF07F8" w:rsidP="00AF07F8">
      <w:r>
        <w:lastRenderedPageBreak/>
        <w:t xml:space="preserve">Other findings are more difficult to confirm, due to various methodological limitations discussed </w:t>
      </w:r>
      <w:r w:rsidR="00A11C1E">
        <w:t>in the limitations section to follow</w:t>
      </w:r>
      <w:r>
        <w:t>.</w:t>
      </w:r>
    </w:p>
    <w:p w14:paraId="6930F1B2" w14:textId="77777777" w:rsidR="00A11C1E" w:rsidRDefault="00A11C1E" w:rsidP="00AF07F8"/>
    <w:p w14:paraId="7DEC0FA1" w14:textId="72B24CCF" w:rsidR="00A11C1E" w:rsidRDefault="00A11C1E" w:rsidP="00AF07F8">
      <w:r w:rsidRPr="00A11C1E">
        <w:t>It is difficult to draw firm conclusions about the most effective frequency to deliver EGM messages due to methodological constraints. However, the surveys showed that the majority of EGM players (58.5%) spent less than one hour playing EGMs per session and more than one-in-ten players spend less than 15 minutes playing EGMs. This suggests that messages appearing less frequen</w:t>
      </w:r>
      <w:r w:rsidR="00FB59E6">
        <w:t>tly</w:t>
      </w:r>
      <w:r w:rsidRPr="00A11C1E">
        <w:t xml:space="preserve"> than every 15 minutes will not be seen by all EGM players. This is consistent with p</w:t>
      </w:r>
      <w:r>
        <w:t>revious studies of EGM players.</w:t>
      </w:r>
      <w:r>
        <w:rPr>
          <w:rStyle w:val="FootnoteReference"/>
        </w:rPr>
        <w:footnoteReference w:id="12"/>
      </w:r>
      <w:r w:rsidRPr="00A11C1E">
        <w:t xml:space="preserve"> </w:t>
      </w:r>
    </w:p>
    <w:p w14:paraId="6E1643CA" w14:textId="77777777" w:rsidR="00847DE5" w:rsidRPr="00792464" w:rsidRDefault="00847DE5" w:rsidP="00792464">
      <w:pPr>
        <w:rPr>
          <w:rFonts w:eastAsiaTheme="minorHAnsi"/>
        </w:rPr>
      </w:pPr>
    </w:p>
    <w:p w14:paraId="15B51EBF" w14:textId="7F4B4506" w:rsidR="00A11C1E" w:rsidRDefault="00A11C1E" w:rsidP="00AF07F8">
      <w:r w:rsidRPr="00A11C1E">
        <w:t xml:space="preserve">As the Large Club which displayed messages every hour also had a substantially higher proportion of QCOM1.6 machines than the other venues, it is difficult to attribute any differences between venues to the frequency of message display (as opposed to type/location of message display). However, a comparison of the percentage of respondents who recalled the middle messages was similar across venues. This may suggest that the middle messages were more effective in attracting attention, even when there were fewer of these machines in the venue. </w:t>
      </w:r>
    </w:p>
    <w:p w14:paraId="1498D3EE" w14:textId="77777777" w:rsidR="002778C2" w:rsidRDefault="002778C2" w:rsidP="009C31DA"/>
    <w:p w14:paraId="0F0FF18F" w14:textId="513E7FC2" w:rsidR="00A11C1E" w:rsidRDefault="002778C2" w:rsidP="009C31DA">
      <w:pPr>
        <w:rPr>
          <w:lang w:val="en-AU"/>
        </w:rPr>
      </w:pPr>
      <w:r w:rsidRPr="00834CD3">
        <w:rPr>
          <w:lang w:val="en-AU"/>
        </w:rPr>
        <w:t xml:space="preserve">As this is the first live trial of dynamic </w:t>
      </w:r>
      <w:r w:rsidR="00F87B5C">
        <w:rPr>
          <w:lang w:val="en-AU"/>
        </w:rPr>
        <w:t xml:space="preserve">warning </w:t>
      </w:r>
      <w:r w:rsidRPr="00834CD3">
        <w:rPr>
          <w:lang w:val="en-AU"/>
        </w:rPr>
        <w:t>messages and there were a number of constraints on the elements that could be manipulated further research is still needed. However, the results of the current study clearly demonstrate that messages should be presented in the middle of the screen as these attract more at</w:t>
      </w:r>
      <w:r w:rsidR="009D6751">
        <w:rPr>
          <w:lang w:val="en-AU"/>
        </w:rPr>
        <w:t>tention and are subsequently</w:t>
      </w:r>
      <w:r w:rsidRPr="00834CD3">
        <w:rPr>
          <w:lang w:val="en-AU"/>
        </w:rPr>
        <w:t xml:space="preserve"> more effective than those displayed on the screen periphery. The use of both self-appraisal and informative messages was supported; it is possible that these appeal to different audiences so a combination should be used. Messages that specifically discuss how much money has been spent in relation to affordability appear to have the greatest impact. Rotating messages with various wording appears to be an effective way to communicate responsible gambling messages. Future research should consider the most appropriate timing of messages, the impact of font size and colour, and the use of graphics.</w:t>
      </w:r>
    </w:p>
    <w:p w14:paraId="70B4BEEE" w14:textId="77777777" w:rsidR="00A11C1E" w:rsidRDefault="00A11C1E" w:rsidP="009C31DA">
      <w:pPr>
        <w:rPr>
          <w:lang w:val="en-AU"/>
        </w:rPr>
      </w:pPr>
    </w:p>
    <w:p w14:paraId="02339184" w14:textId="316DCC7B" w:rsidR="003A3D64" w:rsidRDefault="00A11C1E" w:rsidP="003A3D64">
      <w:r w:rsidRPr="00A11C1E">
        <w:t xml:space="preserve">The external validity of the research refers to the extent to which the results can be applied to a wider population. As the participant’s demographic characteristics were similar to EGM players in the general population of Queensland it is likely that the results are relatively representative of this State. Trials such as this will always be subject to some bias, such as the self-selection of respondents who agree to participate. However, the benefit of a live trial is that it has high ecological </w:t>
      </w:r>
      <w:proofErr w:type="gramStart"/>
      <w:r w:rsidRPr="00A11C1E">
        <w:t>validity,</w:t>
      </w:r>
      <w:proofErr w:type="gramEnd"/>
      <w:r w:rsidRPr="00A11C1E">
        <w:t xml:space="preserve"> participants were exposed to messages in a real environment, which increases the authenticity of their responses to the messages and their impact. </w:t>
      </w:r>
      <w:proofErr w:type="gramStart"/>
      <w:r w:rsidR="00F87B5C">
        <w:t>Although</w:t>
      </w:r>
      <w:r w:rsidRPr="00A11C1E">
        <w:t>,</w:t>
      </w:r>
      <w:r w:rsidR="00F87B5C">
        <w:t xml:space="preserve"> it must be noted that</w:t>
      </w:r>
      <w:r w:rsidRPr="00A11C1E">
        <w:t xml:space="preserve"> </w:t>
      </w:r>
      <w:r w:rsidR="001A3FF7">
        <w:t>this</w:t>
      </w:r>
      <w:r w:rsidRPr="00A11C1E">
        <w:t xml:space="preserve"> study was comple</w:t>
      </w:r>
      <w:r w:rsidR="006E5923">
        <w:t xml:space="preserve">ted, in a small number of venues, </w:t>
      </w:r>
      <w:r w:rsidRPr="00A11C1E">
        <w:t>mostly located in a metropolitan location within one state.</w:t>
      </w:r>
      <w:proofErr w:type="gramEnd"/>
      <w:r w:rsidRPr="00A11C1E">
        <w:t xml:space="preserve"> The constraints of the research and nature of the venues and population included should be considered when considering the extent to which the results can be generalised. </w:t>
      </w:r>
      <w:r w:rsidR="000249F6">
        <w:br/>
      </w:r>
      <w:r w:rsidRPr="00A11C1E">
        <w:lastRenderedPageBreak/>
        <w:t>Replication of this study would provide further insight into the extent to which the findings can be applied to other populations and jurisdictions.</w:t>
      </w:r>
    </w:p>
    <w:p w14:paraId="6F0D5A79" w14:textId="0F621853" w:rsidR="003322B7" w:rsidRPr="00847DE5" w:rsidRDefault="003322B7" w:rsidP="003A3D64">
      <w:pPr>
        <w:pStyle w:val="Heading1"/>
      </w:pPr>
      <w:bookmarkStart w:id="119" w:name="_Toc386715473"/>
      <w:r w:rsidRPr="00847DE5">
        <w:t>Limitations</w:t>
      </w:r>
      <w:bookmarkEnd w:id="119"/>
    </w:p>
    <w:p w14:paraId="7D02B1B1" w14:textId="3A872801" w:rsidR="004D3E0F" w:rsidRDefault="004D3E0F" w:rsidP="004D3E0F">
      <w:pPr>
        <w:pStyle w:val="Normal-Communio"/>
      </w:pPr>
      <w:r>
        <w:t>This section outlines the main limitations of the research project.</w:t>
      </w:r>
    </w:p>
    <w:p w14:paraId="09181AD3" w14:textId="77777777" w:rsidR="004D3E0F" w:rsidRDefault="004D3E0F" w:rsidP="004D3E0F">
      <w:pPr>
        <w:pStyle w:val="Normal-Communio"/>
      </w:pPr>
    </w:p>
    <w:p w14:paraId="62DABEA4" w14:textId="5603FE7E" w:rsidR="004D3E0F" w:rsidRDefault="00E47617" w:rsidP="00E47617">
      <w:pPr>
        <w:pStyle w:val="ListParagraph"/>
        <w:numPr>
          <w:ilvl w:val="0"/>
          <w:numId w:val="6"/>
        </w:numPr>
        <w:rPr>
          <w:lang w:val="en-AU"/>
        </w:rPr>
      </w:pPr>
      <w:r w:rsidRPr="00E47617">
        <w:rPr>
          <w:lang w:val="en-AU"/>
        </w:rPr>
        <w:t xml:space="preserve">The respondents were not asked about which kind of </w:t>
      </w:r>
      <w:r w:rsidR="00C26CEA">
        <w:rPr>
          <w:lang w:val="en-AU"/>
        </w:rPr>
        <w:t>EGM</w:t>
      </w:r>
      <w:r w:rsidRPr="00E47617">
        <w:rPr>
          <w:lang w:val="en-AU"/>
        </w:rPr>
        <w:t xml:space="preserve"> (QCOM 1.5 or 1.6) they regularly played or which other venues they played at, so their responses were analysed based on the venue at which they were recruited. It is possible that respondents were exposed to dynamic</w:t>
      </w:r>
      <w:r w:rsidR="00F87B5C">
        <w:rPr>
          <w:lang w:val="en-AU"/>
        </w:rPr>
        <w:t xml:space="preserve"> warning</w:t>
      </w:r>
      <w:r w:rsidRPr="00E47617">
        <w:rPr>
          <w:lang w:val="en-AU"/>
        </w:rPr>
        <w:t xml:space="preserve"> messages if they visited one of the other intervention venues so the extent to which they were exposed to the different message locations cannot be controlled for</w:t>
      </w:r>
      <w:r w:rsidR="004D3E0F" w:rsidRPr="003322B7">
        <w:rPr>
          <w:lang w:val="en-AU"/>
        </w:rPr>
        <w:t>.</w:t>
      </w:r>
    </w:p>
    <w:p w14:paraId="102881BF" w14:textId="77777777" w:rsidR="008F7E49" w:rsidRDefault="008F7E49" w:rsidP="00834CD3">
      <w:pPr>
        <w:pStyle w:val="ListParagraph"/>
        <w:ind w:left="360"/>
        <w:rPr>
          <w:lang w:val="en-AU"/>
        </w:rPr>
      </w:pPr>
    </w:p>
    <w:p w14:paraId="095B5715" w14:textId="0454CCB4" w:rsidR="008F7E49" w:rsidRDefault="008F7E49" w:rsidP="00E47617">
      <w:pPr>
        <w:pStyle w:val="ListParagraph"/>
        <w:numPr>
          <w:ilvl w:val="0"/>
          <w:numId w:val="6"/>
        </w:numPr>
        <w:rPr>
          <w:lang w:val="en-AU"/>
        </w:rPr>
      </w:pPr>
      <w:r>
        <w:rPr>
          <w:lang w:val="en-AU"/>
        </w:rPr>
        <w:t>Due to limited functionality of the EGMs QCOM protocol, message delivery, design and functionality could not be manipulated past the capability of the existing QCOM protocol.</w:t>
      </w:r>
    </w:p>
    <w:p w14:paraId="4CFE8FAD" w14:textId="77777777" w:rsidR="0047566C" w:rsidRPr="0047566C" w:rsidRDefault="0047566C" w:rsidP="00834CD3">
      <w:pPr>
        <w:pStyle w:val="ListParagraph"/>
        <w:rPr>
          <w:lang w:val="en-AU"/>
        </w:rPr>
      </w:pPr>
    </w:p>
    <w:p w14:paraId="25230EE1" w14:textId="01DC2C2E" w:rsidR="0047566C" w:rsidRDefault="0047566C" w:rsidP="00E47617">
      <w:pPr>
        <w:pStyle w:val="ListParagraph"/>
        <w:numPr>
          <w:ilvl w:val="0"/>
          <w:numId w:val="6"/>
        </w:numPr>
        <w:rPr>
          <w:lang w:val="en-AU"/>
        </w:rPr>
      </w:pPr>
      <w:r>
        <w:rPr>
          <w:lang w:val="en-AU"/>
        </w:rPr>
        <w:t xml:space="preserve">New participants were recruited throughout the study therefore, </w:t>
      </w:r>
      <w:r w:rsidR="00F87B5C">
        <w:rPr>
          <w:lang w:val="en-AU"/>
        </w:rPr>
        <w:t>the length of time that participants had been exposed to the dynamic warning messages cannot be determined.</w:t>
      </w:r>
    </w:p>
    <w:p w14:paraId="15A7EC1D" w14:textId="77777777" w:rsidR="004D3E0F" w:rsidRDefault="004D3E0F" w:rsidP="004D3E0F">
      <w:pPr>
        <w:pStyle w:val="ListParagraph"/>
        <w:ind w:left="360"/>
        <w:rPr>
          <w:lang w:val="en-AU"/>
        </w:rPr>
      </w:pPr>
    </w:p>
    <w:p w14:paraId="5AC6BF5B" w14:textId="44CC48A9" w:rsidR="004D3E0F" w:rsidRDefault="00AE6033" w:rsidP="00E47617">
      <w:pPr>
        <w:pStyle w:val="ListParagraph"/>
        <w:numPr>
          <w:ilvl w:val="0"/>
          <w:numId w:val="6"/>
        </w:numPr>
        <w:rPr>
          <w:lang w:val="en-AU"/>
        </w:rPr>
      </w:pPr>
      <w:r>
        <w:rPr>
          <w:lang w:val="en-AU"/>
        </w:rPr>
        <w:t xml:space="preserve">Initially, the </w:t>
      </w:r>
      <w:r w:rsidR="00F87B5C">
        <w:rPr>
          <w:lang w:val="en-AU"/>
        </w:rPr>
        <w:t>RAs</w:t>
      </w:r>
      <w:r w:rsidR="00E47617" w:rsidRPr="00E47617">
        <w:rPr>
          <w:lang w:val="en-AU"/>
        </w:rPr>
        <w:t xml:space="preserve"> were instructed to read out the entire list of possible impacts to each participant for each type of message. However, it became apparent that this was time consuming and was annoying some of the participants. Instead, for most of these responses, the participants gave their ans</w:t>
      </w:r>
      <w:r>
        <w:rPr>
          <w:lang w:val="en-AU"/>
        </w:rPr>
        <w:t xml:space="preserve">wers without prompting. The </w:t>
      </w:r>
      <w:r w:rsidR="00F87B5C">
        <w:rPr>
          <w:lang w:val="en-AU"/>
        </w:rPr>
        <w:t>RAs</w:t>
      </w:r>
      <w:r w:rsidR="00E47617" w:rsidRPr="00E47617">
        <w:rPr>
          <w:lang w:val="en-AU"/>
        </w:rPr>
        <w:t xml:space="preserve"> coded their answers accordingly, based on a list of responses considered likely or of interest. For example, while 98 respondents said they wanted to keep playing, that does not mean that the remaining respondents did not want to keep playing. It just means that they did not explicitly say this. Thus, we cannot derive percentages, just numbers of people reporting each option</w:t>
      </w:r>
      <w:r w:rsidR="004D3E0F" w:rsidRPr="003322B7">
        <w:rPr>
          <w:lang w:val="en-AU"/>
        </w:rPr>
        <w:t>.</w:t>
      </w:r>
    </w:p>
    <w:p w14:paraId="1058A595" w14:textId="77777777" w:rsidR="009F199F" w:rsidRPr="009F199F" w:rsidRDefault="009F199F" w:rsidP="009F199F">
      <w:pPr>
        <w:pStyle w:val="ListParagraph"/>
        <w:rPr>
          <w:lang w:val="en-AU"/>
        </w:rPr>
      </w:pPr>
    </w:p>
    <w:p w14:paraId="6FD7AE99" w14:textId="76EEA06C" w:rsidR="003A3D64" w:rsidRPr="003A3D64" w:rsidRDefault="00E47617" w:rsidP="006E5923">
      <w:pPr>
        <w:pStyle w:val="ListParagraph"/>
        <w:numPr>
          <w:ilvl w:val="0"/>
          <w:numId w:val="6"/>
        </w:numPr>
        <w:rPr>
          <w:lang w:val="en-AU"/>
        </w:rPr>
      </w:pPr>
      <w:r w:rsidRPr="00E47617">
        <w:rPr>
          <w:lang w:val="en-AU"/>
        </w:rPr>
        <w:t xml:space="preserve">The data comparing frequency/duration of messages was not gathered in a manner that controlled for extraneous variables. The </w:t>
      </w:r>
      <w:r w:rsidR="00015A50">
        <w:rPr>
          <w:lang w:val="en-AU"/>
        </w:rPr>
        <w:t>Large Club 1</w:t>
      </w:r>
      <w:r w:rsidRPr="00E47617">
        <w:rPr>
          <w:lang w:val="en-AU"/>
        </w:rPr>
        <w:t xml:space="preserve"> management requested that the messages be displayed less often than once every 15 minutes for 15 seconds immediately following the commencement of the project. The different message frequency/dur</w:t>
      </w:r>
      <w:r w:rsidR="00AE6033">
        <w:rPr>
          <w:lang w:val="en-AU"/>
        </w:rPr>
        <w:t>ation was implemented within three</w:t>
      </w:r>
      <w:r w:rsidRPr="00E47617">
        <w:rPr>
          <w:lang w:val="en-AU"/>
        </w:rPr>
        <w:t xml:space="preserve"> weeks after commencement of the project</w:t>
      </w:r>
      <w:r w:rsidR="00AE6033">
        <w:rPr>
          <w:lang w:val="en-AU"/>
        </w:rPr>
        <w:t xml:space="preserve"> but at the commencement of survey data collection</w:t>
      </w:r>
      <w:r w:rsidRPr="00E47617">
        <w:rPr>
          <w:lang w:val="en-AU"/>
        </w:rPr>
        <w:t>. Thus, the differences between the venues with different frequency/duration of messages can only be assessed by comparing venues. The different impacts of frequency and duration cannot be determined as these variables were both manipulated.</w:t>
      </w:r>
      <w:r w:rsidR="006E5923" w:rsidRPr="003A3D64">
        <w:rPr>
          <w:lang w:val="en-AU"/>
        </w:rPr>
        <w:t xml:space="preserve"> </w:t>
      </w:r>
    </w:p>
    <w:p w14:paraId="3CE34AE4" w14:textId="0BB31274" w:rsidR="009F199F" w:rsidRDefault="00015A50" w:rsidP="00E47617">
      <w:pPr>
        <w:pStyle w:val="ListParagraph"/>
        <w:numPr>
          <w:ilvl w:val="0"/>
          <w:numId w:val="6"/>
        </w:numPr>
        <w:rPr>
          <w:lang w:val="en-AU"/>
        </w:rPr>
      </w:pPr>
      <w:r>
        <w:rPr>
          <w:lang w:val="en-AU"/>
        </w:rPr>
        <w:t>Large Club 1</w:t>
      </w:r>
      <w:r w:rsidR="00E47617" w:rsidRPr="00E47617">
        <w:rPr>
          <w:lang w:val="en-AU"/>
        </w:rPr>
        <w:t xml:space="preserve"> is also different to the other venues in various important ways, including the size of the venue, the player profile, and the proporti</w:t>
      </w:r>
      <w:r w:rsidR="00AE6033">
        <w:rPr>
          <w:lang w:val="en-AU"/>
        </w:rPr>
        <w:t>on of QCOM 1.5 and 1.6 machines. A</w:t>
      </w:r>
      <w:r w:rsidR="00E47617" w:rsidRPr="00E47617">
        <w:rPr>
          <w:lang w:val="en-AU"/>
        </w:rPr>
        <w:t>ny conclusions about frequency/duration could be either due to something other than differing frequency/duration, or differences could be hidden by these other factors. Therefore, results have not been presented for this section as a) they mainly mirror results in other sections, b) there were virtually no differences between the venues, and c) no firm conclusions can be drawn from them</w:t>
      </w:r>
      <w:r w:rsidR="009F199F" w:rsidRPr="003322B7">
        <w:rPr>
          <w:lang w:val="en-AU"/>
        </w:rPr>
        <w:t>.</w:t>
      </w:r>
    </w:p>
    <w:p w14:paraId="49CCEA11" w14:textId="6DBEF4B6" w:rsidR="009F199F" w:rsidRDefault="00E47617" w:rsidP="00E47617">
      <w:pPr>
        <w:pStyle w:val="ListParagraph"/>
        <w:numPr>
          <w:ilvl w:val="0"/>
          <w:numId w:val="6"/>
        </w:numPr>
        <w:rPr>
          <w:lang w:val="en-AU"/>
        </w:rPr>
      </w:pPr>
      <w:r w:rsidRPr="00E47617">
        <w:rPr>
          <w:lang w:val="en-AU"/>
        </w:rPr>
        <w:lastRenderedPageBreak/>
        <w:t>When asked to rate each of the eight messages in terms of how impactful they were, the messages were not presented in randomised orders. Thus, the impactful nature of message A may simply be a primacy effect. The rate of cued message recall based on the presentation of the messages was not recorded</w:t>
      </w:r>
      <w:r w:rsidR="009F199F" w:rsidRPr="003322B7">
        <w:rPr>
          <w:lang w:val="en-AU"/>
        </w:rPr>
        <w:t>.</w:t>
      </w:r>
    </w:p>
    <w:p w14:paraId="20A8D9BF" w14:textId="77777777" w:rsidR="009F199F" w:rsidRPr="009F199F" w:rsidRDefault="009F199F" w:rsidP="009F199F">
      <w:pPr>
        <w:rPr>
          <w:lang w:val="en-AU"/>
        </w:rPr>
      </w:pPr>
    </w:p>
    <w:p w14:paraId="4BF598DB" w14:textId="77777777" w:rsidR="00847DE5" w:rsidRPr="00847DE5" w:rsidRDefault="00E47617" w:rsidP="004D3E0F">
      <w:pPr>
        <w:pStyle w:val="ListParagraph"/>
        <w:numPr>
          <w:ilvl w:val="0"/>
          <w:numId w:val="6"/>
        </w:numPr>
        <w:rPr>
          <w:lang w:val="en-AU"/>
        </w:rPr>
      </w:pPr>
      <w:r w:rsidRPr="00847DE5">
        <w:rPr>
          <w:lang w:val="en-AU"/>
        </w:rPr>
        <w:t>It is possible that extraneous factors had an impact on message recall and influence. The strength of a live trial is that it provides information about the impact of an intervention in a real world environment with real gamblers. However, this type of research is limited by the inability to control or measure all extraneous variables. For example, it is possible that there are fundamental differences between QCOM 1.6 and QCOM 1.5 machines that made QCOM 1.6 machines more likely to be played, increasing player exposure to messages in the middle of the screen. These machines may be preferred by different groups of players, which may also impact on the reported message recall and impact</w:t>
      </w:r>
      <w:r w:rsidR="009F199F" w:rsidRPr="00847DE5">
        <w:rPr>
          <w:color w:val="auto"/>
          <w:lang w:val="en-AU"/>
        </w:rPr>
        <w:t>.</w:t>
      </w:r>
    </w:p>
    <w:p w14:paraId="1F834D55" w14:textId="77777777" w:rsidR="00847DE5" w:rsidRPr="00847DE5" w:rsidRDefault="00847DE5" w:rsidP="00847DE5">
      <w:pPr>
        <w:pStyle w:val="ListParagraph"/>
        <w:rPr>
          <w:color w:val="auto"/>
          <w:lang w:val="en-AU"/>
        </w:rPr>
      </w:pPr>
    </w:p>
    <w:p w14:paraId="1588C905" w14:textId="27F5E5F2" w:rsidR="009F199F" w:rsidRPr="00847DE5" w:rsidRDefault="009F199F" w:rsidP="004D3E0F">
      <w:pPr>
        <w:pStyle w:val="ListParagraph"/>
        <w:numPr>
          <w:ilvl w:val="0"/>
          <w:numId w:val="6"/>
        </w:numPr>
        <w:rPr>
          <w:lang w:val="en-AU"/>
        </w:rPr>
      </w:pPr>
      <w:r w:rsidRPr="00847DE5">
        <w:rPr>
          <w:color w:val="auto"/>
          <w:lang w:val="en-AU"/>
        </w:rPr>
        <w:t xml:space="preserve">The current trial followed a series of laboratory and venue-based studies using simulated </w:t>
      </w:r>
      <w:r w:rsidR="00C26CEA" w:rsidRPr="00847DE5">
        <w:rPr>
          <w:color w:val="auto"/>
          <w:lang w:val="en-AU"/>
        </w:rPr>
        <w:t>EGM</w:t>
      </w:r>
      <w:r w:rsidRPr="00847DE5">
        <w:rPr>
          <w:color w:val="auto"/>
          <w:lang w:val="en-AU"/>
        </w:rPr>
        <w:t xml:space="preserve">s to test the impact of dynamic </w:t>
      </w:r>
      <w:r w:rsidR="00911295" w:rsidRPr="00847DE5">
        <w:rPr>
          <w:color w:val="auto"/>
          <w:lang w:val="en-AU"/>
        </w:rPr>
        <w:t xml:space="preserve">warning </w:t>
      </w:r>
      <w:r w:rsidRPr="00847DE5">
        <w:rPr>
          <w:color w:val="auto"/>
          <w:lang w:val="en-AU"/>
        </w:rPr>
        <w:t>messages, which did control for many extraneous variables. Comparisons of laboratory and venue-based studies of the impact of responsible gambling messages suggest that results from studies conducted in venues may underestimate the actual impact of messages due to competing demands on participant’s attention during self-report .</w:t>
      </w:r>
      <w:r>
        <w:rPr>
          <w:rStyle w:val="FootnoteReference"/>
          <w:color w:val="auto"/>
          <w:lang w:val="en-AU"/>
        </w:rPr>
        <w:footnoteReference w:id="13"/>
      </w:r>
      <w:r w:rsidRPr="00847DE5">
        <w:rPr>
          <w:color w:val="auto"/>
          <w:lang w:val="en-AU"/>
        </w:rPr>
        <w:t xml:space="preserve"> This limitation can be reduced through an ongoing evaluation program following the implementation of any new responsible gambling initiative.</w:t>
      </w:r>
    </w:p>
    <w:p w14:paraId="159D6D12" w14:textId="77777777" w:rsidR="00E47617" w:rsidRPr="00E47617" w:rsidRDefault="00E47617" w:rsidP="00E47617">
      <w:pPr>
        <w:pStyle w:val="ListParagraph"/>
        <w:rPr>
          <w:lang w:val="en-AU"/>
        </w:rPr>
      </w:pPr>
    </w:p>
    <w:p w14:paraId="184B237F" w14:textId="03A17E26" w:rsidR="00E47617" w:rsidRDefault="00E47617" w:rsidP="00E47617">
      <w:pPr>
        <w:pStyle w:val="ListParagraph"/>
        <w:numPr>
          <w:ilvl w:val="0"/>
          <w:numId w:val="6"/>
        </w:numPr>
        <w:rPr>
          <w:lang w:val="en-AU"/>
        </w:rPr>
      </w:pPr>
      <w:r w:rsidRPr="00E47617">
        <w:rPr>
          <w:lang w:val="en-AU"/>
        </w:rPr>
        <w:t>Due to the available time to complete this research, message impact could only be assessed in the short and medium-term. Future research should assess the longer-term impacts</w:t>
      </w:r>
      <w:r w:rsidR="00AE6033">
        <w:rPr>
          <w:lang w:val="en-AU"/>
        </w:rPr>
        <w:t xml:space="preserve"> of dynamic</w:t>
      </w:r>
      <w:r w:rsidR="00911295">
        <w:rPr>
          <w:lang w:val="en-AU"/>
        </w:rPr>
        <w:t xml:space="preserve"> warning</w:t>
      </w:r>
      <w:r w:rsidR="00AE6033">
        <w:rPr>
          <w:lang w:val="en-AU"/>
        </w:rPr>
        <w:t xml:space="preserve"> messages on player</w:t>
      </w:r>
      <w:r w:rsidRPr="00E47617">
        <w:rPr>
          <w:lang w:val="en-AU"/>
        </w:rPr>
        <w:t>s</w:t>
      </w:r>
      <w:r w:rsidR="00AE6033">
        <w:rPr>
          <w:lang w:val="en-AU"/>
        </w:rPr>
        <w:t>’ gambling behaviour. This</w:t>
      </w:r>
      <w:r w:rsidRPr="00E47617">
        <w:rPr>
          <w:lang w:val="en-AU"/>
        </w:rPr>
        <w:t xml:space="preserve"> is recommended as behavioural change typically occurs over longer time periods than </w:t>
      </w:r>
      <w:r w:rsidR="00AE6033">
        <w:rPr>
          <w:lang w:val="en-AU"/>
        </w:rPr>
        <w:t>could be measured in this</w:t>
      </w:r>
      <w:r w:rsidRPr="00E47617">
        <w:rPr>
          <w:lang w:val="en-AU"/>
        </w:rPr>
        <w:t xml:space="preserve"> project.</w:t>
      </w:r>
    </w:p>
    <w:p w14:paraId="3CD1F3F6" w14:textId="77777777" w:rsidR="009761C1" w:rsidRPr="009761C1" w:rsidRDefault="009761C1" w:rsidP="00834CD3">
      <w:pPr>
        <w:pStyle w:val="ListParagraph"/>
        <w:rPr>
          <w:lang w:val="en-AU"/>
        </w:rPr>
      </w:pPr>
    </w:p>
    <w:p w14:paraId="4233906D" w14:textId="341A1E03" w:rsidR="003322B7" w:rsidRPr="003A3D64" w:rsidRDefault="009761C1" w:rsidP="009C31DA">
      <w:pPr>
        <w:pStyle w:val="ListParagraph"/>
        <w:numPr>
          <w:ilvl w:val="0"/>
          <w:numId w:val="6"/>
        </w:numPr>
        <w:rPr>
          <w:lang w:val="en-AU"/>
        </w:rPr>
      </w:pPr>
      <w:r>
        <w:rPr>
          <w:lang w:val="en-AU"/>
        </w:rPr>
        <w:t xml:space="preserve">The current study demonstrated messages in the middle of the screen can be the most effective way of delivers. However, as QCOM 1.6 EGMs dropped the message to the top/bottom as soon as </w:t>
      </w:r>
      <w:r w:rsidR="00F87B5C">
        <w:rPr>
          <w:lang w:val="en-AU"/>
        </w:rPr>
        <w:t xml:space="preserve">the reels </w:t>
      </w:r>
      <w:r w:rsidR="00F4108A">
        <w:rPr>
          <w:lang w:val="en-AU"/>
        </w:rPr>
        <w:t>started spinning</w:t>
      </w:r>
      <w:r>
        <w:rPr>
          <w:lang w:val="en-AU"/>
        </w:rPr>
        <w:t>, further research should be conducted to test the effectiveness of this approach over messages remaining on the screen for full/or part duration.</w:t>
      </w:r>
      <w:r w:rsidR="003322B7">
        <w:br w:type="page"/>
      </w:r>
    </w:p>
    <w:p w14:paraId="1F3CFFAD" w14:textId="62F9DE16" w:rsidR="003322B7" w:rsidRDefault="003322B7" w:rsidP="00847DE5">
      <w:pPr>
        <w:pStyle w:val="Heading1"/>
      </w:pPr>
      <w:bookmarkStart w:id="120" w:name="_Toc386715474"/>
      <w:r>
        <w:lastRenderedPageBreak/>
        <w:t>Considerations</w:t>
      </w:r>
      <w:bookmarkEnd w:id="120"/>
    </w:p>
    <w:p w14:paraId="0B5CEA36" w14:textId="77777777" w:rsidR="009F199F" w:rsidRDefault="009F199F" w:rsidP="009F199F">
      <w:pPr>
        <w:ind w:left="173"/>
        <w:rPr>
          <w:color w:val="auto"/>
          <w:lang w:val="en-AU"/>
        </w:rPr>
      </w:pPr>
      <w:r w:rsidRPr="009F199F">
        <w:rPr>
          <w:color w:val="auto"/>
          <w:lang w:val="en-AU"/>
        </w:rPr>
        <w:t>A number of issues arose during this trial that may be reflected upon for future consideration. This trial was largely successful as a result of the cooperative and positive collaboration between the multiple stakeholders, including the funding body, regulator of the state in which the trial occurred, operators of gambling venues and their peak industry associations, providers of support and infrastructure for gambling venues and the research team. This collaboration was facilitated by close and open communication between stakeholders and the formation of an advisory group, which was regularly consulted and updated throughout the design and implementation of the trial. Any concerns which were raised by stakeholders were responded to quickly with an intention to take positive actions to protect the integrity of the trial, while responding to potential concerns with a flexible and solution focused approach.</w:t>
      </w:r>
    </w:p>
    <w:p w14:paraId="7DA34C92" w14:textId="77777777" w:rsidR="009F199F" w:rsidRDefault="009F199F" w:rsidP="009F199F">
      <w:pPr>
        <w:ind w:left="173"/>
        <w:rPr>
          <w:color w:val="auto"/>
          <w:lang w:val="en-AU"/>
        </w:rPr>
      </w:pPr>
    </w:p>
    <w:p w14:paraId="0CB122BE" w14:textId="77777777" w:rsidR="009F199F" w:rsidRDefault="009F199F" w:rsidP="009F199F">
      <w:pPr>
        <w:ind w:left="142"/>
        <w:rPr>
          <w:color w:val="auto"/>
          <w:lang w:val="en-AU"/>
        </w:rPr>
      </w:pPr>
      <w:r w:rsidRPr="00191F5D">
        <w:rPr>
          <w:color w:val="auto"/>
          <w:lang w:val="en-AU"/>
        </w:rPr>
        <w:t xml:space="preserve">The technical capacity of QCOM 1.5 and 1.6 machines limited the extent to which messages could be displayed in various ways. For example, it was not possible to modify the font, colour, spacing or position of messages, which are all important components of effective warning signs. Further, the display mechanism used for the messages was the same channel typically used to communicate error messages to players and venues. This may have had an impact on the impact of messages due to player’s preconceived notions of what messages displayed in this manner typically mean. Building in requirements for dynamic responsible gambling messages, which can be modified in numerous ways, into future QCOM protocols would facilitate future trials and implementation of responsible gambling messages, which may be more impactful than those trialled in the current project. </w:t>
      </w:r>
    </w:p>
    <w:p w14:paraId="59BCA99E" w14:textId="77777777" w:rsidR="0055093F" w:rsidRDefault="0055093F" w:rsidP="009F199F">
      <w:pPr>
        <w:ind w:left="142"/>
        <w:rPr>
          <w:color w:val="auto"/>
          <w:lang w:val="en-AU"/>
        </w:rPr>
      </w:pPr>
    </w:p>
    <w:p w14:paraId="35C3E725" w14:textId="78D37459" w:rsidR="0055093F" w:rsidRDefault="0055093F" w:rsidP="009F199F">
      <w:pPr>
        <w:ind w:left="142"/>
        <w:rPr>
          <w:color w:val="auto"/>
          <w:lang w:val="en-AU"/>
        </w:rPr>
      </w:pPr>
      <w:r>
        <w:rPr>
          <w:color w:val="auto"/>
          <w:lang w:val="en-AU"/>
        </w:rPr>
        <w:t xml:space="preserve">It was not possible to obtain loyalty card data as it was unclear who owned this data and what permission would be needed from players and venues. Subsequently this data could not be obtained from the venues, and for those who did have the data the programs were voluntary for patrons which would provide an incomplete profile of gambling behaviour. For future research loyalty card data </w:t>
      </w:r>
      <w:r w:rsidR="00844CEA">
        <w:rPr>
          <w:color w:val="auto"/>
          <w:lang w:val="en-AU"/>
        </w:rPr>
        <w:t>could</w:t>
      </w:r>
      <w:r>
        <w:rPr>
          <w:color w:val="auto"/>
          <w:lang w:val="en-AU"/>
        </w:rPr>
        <w:t xml:space="preserve"> be beneficial</w:t>
      </w:r>
      <w:r w:rsidR="00844CEA">
        <w:rPr>
          <w:color w:val="auto"/>
          <w:lang w:val="en-AU"/>
        </w:rPr>
        <w:t>,</w:t>
      </w:r>
      <w:r>
        <w:rPr>
          <w:color w:val="auto"/>
          <w:lang w:val="en-AU"/>
        </w:rPr>
        <w:t xml:space="preserve"> however, it will need to be obtained in the context of the study and be representative of the sample population. </w:t>
      </w:r>
    </w:p>
    <w:p w14:paraId="5522AA59" w14:textId="77777777" w:rsidR="009F199F" w:rsidRDefault="009F199F" w:rsidP="009F199F">
      <w:pPr>
        <w:rPr>
          <w:color w:val="auto"/>
          <w:lang w:val="en-AU"/>
        </w:rPr>
      </w:pPr>
    </w:p>
    <w:p w14:paraId="7CBD7EA9" w14:textId="4C6D4ADF" w:rsidR="009F199F" w:rsidRPr="009F199F" w:rsidRDefault="00AE6033" w:rsidP="00792464">
      <w:pPr>
        <w:ind w:left="142"/>
        <w:rPr>
          <w:color w:val="auto"/>
          <w:lang w:val="en-AU"/>
        </w:rPr>
      </w:pPr>
      <w:r>
        <w:rPr>
          <w:color w:val="auto"/>
          <w:lang w:val="en-AU"/>
        </w:rPr>
        <w:t>The relatively short time</w:t>
      </w:r>
      <w:r w:rsidR="009F199F" w:rsidRPr="00191F5D">
        <w:rPr>
          <w:color w:val="auto"/>
          <w:lang w:val="en-AU"/>
        </w:rPr>
        <w:t>frame for the trial meant that it was not expected that significant behavioural changes would be observed. Gambling behaviour is driven by a complex interaction of bio-psycho-social and environmental factors, and the addition of a relatively simple responsible gambling messaging system would be expected to have a relatively minimal impact. Importantly, the current trial found positive impacts of the messages</w:t>
      </w:r>
      <w:r w:rsidR="009F199F">
        <w:rPr>
          <w:color w:val="auto"/>
          <w:lang w:val="en-AU"/>
        </w:rPr>
        <w:t>. H</w:t>
      </w:r>
      <w:r w:rsidR="009F199F" w:rsidRPr="00191F5D">
        <w:rPr>
          <w:color w:val="auto"/>
          <w:lang w:val="en-AU"/>
        </w:rPr>
        <w:t xml:space="preserve">owever, a longer trial period may have resulted in more notable behavioural changes observed over time. If dynamic </w:t>
      </w:r>
      <w:r w:rsidR="00844CEA">
        <w:rPr>
          <w:color w:val="auto"/>
          <w:lang w:val="en-AU"/>
        </w:rPr>
        <w:t xml:space="preserve">warning </w:t>
      </w:r>
      <w:r w:rsidR="009F199F" w:rsidRPr="00191F5D">
        <w:rPr>
          <w:color w:val="auto"/>
          <w:lang w:val="en-AU"/>
        </w:rPr>
        <w:t>messages were to be implemented in venues in the future, it would be highly useful to incorporate evaluative components to monitor the impact of these messages over time.</w:t>
      </w:r>
    </w:p>
    <w:p w14:paraId="28C69284" w14:textId="3D19F964" w:rsidR="00191F5D" w:rsidRPr="00792464" w:rsidRDefault="00191F5D" w:rsidP="00792464">
      <w:pPr>
        <w:rPr>
          <w:rFonts w:eastAsiaTheme="minorHAnsi"/>
        </w:rPr>
      </w:pPr>
      <w:r w:rsidRPr="00792464">
        <w:br w:type="page"/>
      </w:r>
    </w:p>
    <w:p w14:paraId="4A581ECF" w14:textId="1D309221" w:rsidR="00945259" w:rsidRDefault="00945259" w:rsidP="00847DE5">
      <w:pPr>
        <w:pStyle w:val="Heading1"/>
      </w:pPr>
      <w:bookmarkStart w:id="121" w:name="_Toc386715475"/>
      <w:r>
        <w:lastRenderedPageBreak/>
        <w:t>Appendices</w:t>
      </w:r>
      <w:bookmarkEnd w:id="121"/>
    </w:p>
    <w:p w14:paraId="2F67EC45" w14:textId="79D14A10" w:rsidR="003322B7" w:rsidRDefault="000A4E9C" w:rsidP="00847DE5">
      <w:pPr>
        <w:pStyle w:val="Heading2"/>
      </w:pPr>
      <w:bookmarkStart w:id="122" w:name="_Toc386715476"/>
      <w:r>
        <w:t xml:space="preserve">Appendix A - </w:t>
      </w:r>
      <w:r w:rsidR="00967B0E">
        <w:t>Data Collection Tool</w:t>
      </w:r>
      <w:bookmarkEnd w:id="122"/>
    </w:p>
    <w:p w14:paraId="14023A0E" w14:textId="674155D3" w:rsidR="001C195F" w:rsidRPr="00847DE5" w:rsidRDefault="001C195F" w:rsidP="00847DE5">
      <w:pPr>
        <w:pStyle w:val="Heading3"/>
      </w:pPr>
      <w:bookmarkStart w:id="123" w:name="_Toc386715477"/>
      <w:r w:rsidRPr="00847DE5">
        <w:t>Survey Questions for Participants</w:t>
      </w:r>
      <w:bookmarkEnd w:id="123"/>
      <w:r w:rsidRPr="00847DE5">
        <w:t xml:space="preserve"> </w:t>
      </w:r>
    </w:p>
    <w:p w14:paraId="3479EC59" w14:textId="77777777" w:rsidR="001C195F" w:rsidRPr="00DC5A85" w:rsidRDefault="001C195F" w:rsidP="00847DE5">
      <w:pPr>
        <w:pStyle w:val="Heading4"/>
        <w:rPr>
          <w:i w:val="0"/>
        </w:rPr>
      </w:pPr>
      <w:bookmarkStart w:id="124" w:name="_Toc338945979"/>
      <w:bookmarkStart w:id="125" w:name="_Toc339553201"/>
      <w:bookmarkStart w:id="126" w:name="_Toc339553390"/>
      <w:r w:rsidRPr="00DC5A85">
        <w:rPr>
          <w:i w:val="0"/>
        </w:rPr>
        <w:t>Introduction</w:t>
      </w:r>
      <w:bookmarkEnd w:id="124"/>
      <w:bookmarkEnd w:id="125"/>
      <w:bookmarkEnd w:id="126"/>
    </w:p>
    <w:p w14:paraId="446CF430" w14:textId="77777777" w:rsidR="001C195F" w:rsidRPr="00D026C1" w:rsidRDefault="001C195F" w:rsidP="001C195F">
      <w:pPr>
        <w:pBdr>
          <w:top w:val="single" w:sz="6" w:space="1" w:color="auto"/>
          <w:between w:val="single" w:sz="6" w:space="1" w:color="auto"/>
        </w:pBdr>
        <w:spacing w:before="240"/>
        <w:ind w:left="1728"/>
        <w:rPr>
          <w:rFonts w:cs="Times New Roman"/>
          <w:szCs w:val="20"/>
        </w:rPr>
      </w:pPr>
    </w:p>
    <w:tbl>
      <w:tblPr>
        <w:tblW w:w="9468" w:type="dxa"/>
        <w:tblLayout w:type="fixed"/>
        <w:tblLook w:val="0000" w:firstRow="0" w:lastRow="0" w:firstColumn="0" w:lastColumn="0" w:noHBand="0" w:noVBand="0"/>
      </w:tblPr>
      <w:tblGrid>
        <w:gridCol w:w="1728"/>
        <w:gridCol w:w="7406"/>
        <w:gridCol w:w="334"/>
      </w:tblGrid>
      <w:tr w:rsidR="001C195F" w:rsidRPr="00D026C1" w14:paraId="28EC2727" w14:textId="77777777" w:rsidTr="001C195F">
        <w:trPr>
          <w:gridAfter w:val="1"/>
          <w:wAfter w:w="334" w:type="dxa"/>
        </w:trPr>
        <w:tc>
          <w:tcPr>
            <w:tcW w:w="1728" w:type="dxa"/>
            <w:shd w:val="clear" w:color="auto" w:fill="auto"/>
          </w:tcPr>
          <w:p w14:paraId="22E0B7D2" w14:textId="3F662805" w:rsidR="001C195F" w:rsidRPr="00D026C1" w:rsidRDefault="001C195F" w:rsidP="00222349">
            <w:pPr>
              <w:outlineLvl w:val="4"/>
              <w:rPr>
                <w:b/>
                <w:sz w:val="18"/>
                <w:szCs w:val="20"/>
              </w:rPr>
            </w:pPr>
          </w:p>
        </w:tc>
        <w:tc>
          <w:tcPr>
            <w:tcW w:w="7406" w:type="dxa"/>
            <w:shd w:val="clear" w:color="auto" w:fill="auto"/>
          </w:tcPr>
          <w:p w14:paraId="21F8B9B9" w14:textId="77777777" w:rsidR="001C195F" w:rsidRPr="00D026C1" w:rsidRDefault="001C195F" w:rsidP="00222349">
            <w:r w:rsidRPr="00D026C1">
              <w:t xml:space="preserve">Hello, </w:t>
            </w:r>
          </w:p>
          <w:p w14:paraId="5DF9BE27" w14:textId="77777777" w:rsidR="001C195F" w:rsidRPr="00D026C1" w:rsidRDefault="001C195F" w:rsidP="00222349"/>
          <w:p w14:paraId="5100D71A" w14:textId="5902B341" w:rsidR="001C195F" w:rsidRDefault="001C195F" w:rsidP="00222349">
            <w:r w:rsidRPr="00D026C1">
              <w:t xml:space="preserve">My name is XX and I’m working on a research project conducted by the Australian Government into gambling. This is part of the National Gambling Reform program. I see that you have played the </w:t>
            </w:r>
            <w:r w:rsidR="00997E15">
              <w:t>poker machines</w:t>
            </w:r>
            <w:r w:rsidRPr="00D026C1">
              <w:t xml:space="preserve"> here/ I was wondering if you play the </w:t>
            </w:r>
            <w:r w:rsidR="00997E15">
              <w:t>poker machines</w:t>
            </w:r>
            <w:r w:rsidRPr="00D026C1">
              <w:t xml:space="preserve"> </w:t>
            </w:r>
            <w:proofErr w:type="gramStart"/>
            <w:r w:rsidRPr="00D026C1">
              <w:t>here?</w:t>
            </w:r>
            <w:proofErr w:type="gramEnd"/>
            <w:r w:rsidRPr="00D026C1">
              <w:t xml:space="preserve"> We want to survey as many different people as we can who play the pokies regularly. </w:t>
            </w:r>
          </w:p>
          <w:p w14:paraId="39341687" w14:textId="77777777" w:rsidR="001C195F" w:rsidRPr="00D026C1" w:rsidRDefault="001C195F" w:rsidP="00222349"/>
          <w:p w14:paraId="2F266B2B" w14:textId="77777777" w:rsidR="001C195F" w:rsidRDefault="001C195F" w:rsidP="00222349">
            <w:r w:rsidRPr="00D026C1">
              <w:t xml:space="preserve">Would I be able to take </w:t>
            </w:r>
            <w:r>
              <w:t>10-15</w:t>
            </w:r>
            <w:r w:rsidRPr="00D026C1">
              <w:t xml:space="preserve"> minutes of your time to ask you some questions please? The survey is confidential and we’re not asking personal details. When we’re finished I have a voucher for you to use here in the coffee shop.</w:t>
            </w:r>
          </w:p>
          <w:p w14:paraId="1E511DAD" w14:textId="77777777" w:rsidR="00417E68" w:rsidRPr="00D026C1" w:rsidRDefault="00417E68" w:rsidP="00222349"/>
        </w:tc>
      </w:tr>
      <w:tr w:rsidR="001C195F" w:rsidRPr="00AA77FE" w14:paraId="696A0AC2" w14:textId="77777777" w:rsidTr="001C195F">
        <w:tc>
          <w:tcPr>
            <w:tcW w:w="1728" w:type="dxa"/>
            <w:shd w:val="clear" w:color="auto" w:fill="auto"/>
          </w:tcPr>
          <w:p w14:paraId="47B64736" w14:textId="77777777" w:rsidR="001C195F" w:rsidRPr="00AA77FE" w:rsidRDefault="001C195F" w:rsidP="00222349">
            <w:pPr>
              <w:rPr>
                <w:lang w:val="en-AU"/>
              </w:rPr>
            </w:pPr>
            <w:r w:rsidRPr="00AA77FE">
              <w:rPr>
                <w:b/>
                <w:lang w:val="en-AU"/>
              </w:rPr>
              <w:t>Purpose</w:t>
            </w:r>
          </w:p>
        </w:tc>
        <w:tc>
          <w:tcPr>
            <w:tcW w:w="7740" w:type="dxa"/>
            <w:gridSpan w:val="2"/>
            <w:shd w:val="clear" w:color="auto" w:fill="auto"/>
          </w:tcPr>
          <w:p w14:paraId="4E3CF4EC" w14:textId="5C9BFD77" w:rsidR="001C195F" w:rsidRDefault="001C195F" w:rsidP="00222349">
            <w:pPr>
              <w:jc w:val="both"/>
              <w:rPr>
                <w:lang w:val="en-AU"/>
              </w:rPr>
            </w:pPr>
            <w:r w:rsidRPr="00AA77FE">
              <w:rPr>
                <w:lang w:val="en-AU"/>
              </w:rPr>
              <w:t xml:space="preserve">This research is funded by the Australian Government (Department of Families, Housing, Community Services and Indigenous Affairs) to conduct research into the display of </w:t>
            </w:r>
            <w:r w:rsidR="00C26CEA">
              <w:rPr>
                <w:lang w:val="en-AU"/>
              </w:rPr>
              <w:t>EGM</w:t>
            </w:r>
            <w:r w:rsidRPr="00AA77FE">
              <w:rPr>
                <w:lang w:val="en-AU"/>
              </w:rPr>
              <w:t xml:space="preserve">s. </w:t>
            </w:r>
          </w:p>
          <w:p w14:paraId="36D6CC58" w14:textId="77777777" w:rsidR="001C195F" w:rsidRPr="00AA77FE" w:rsidRDefault="001C195F" w:rsidP="00222349">
            <w:pPr>
              <w:jc w:val="both"/>
              <w:rPr>
                <w:lang w:val="en-AU"/>
              </w:rPr>
            </w:pPr>
          </w:p>
        </w:tc>
      </w:tr>
      <w:tr w:rsidR="001C195F" w:rsidRPr="00AA77FE" w14:paraId="3E30F1B4" w14:textId="77777777" w:rsidTr="001C195F">
        <w:tc>
          <w:tcPr>
            <w:tcW w:w="1728" w:type="dxa"/>
            <w:shd w:val="clear" w:color="auto" w:fill="auto"/>
          </w:tcPr>
          <w:p w14:paraId="373BBCDF" w14:textId="77777777" w:rsidR="001C195F" w:rsidRPr="00AA77FE" w:rsidRDefault="001C195F" w:rsidP="00222349">
            <w:pPr>
              <w:rPr>
                <w:b/>
                <w:lang w:val="en-AU"/>
              </w:rPr>
            </w:pPr>
            <w:r w:rsidRPr="00AA77FE">
              <w:rPr>
                <w:b/>
                <w:lang w:val="en-AU"/>
              </w:rPr>
              <w:t>What you will be asked to do</w:t>
            </w:r>
          </w:p>
        </w:tc>
        <w:tc>
          <w:tcPr>
            <w:tcW w:w="7740" w:type="dxa"/>
            <w:gridSpan w:val="2"/>
            <w:shd w:val="clear" w:color="auto" w:fill="auto"/>
          </w:tcPr>
          <w:p w14:paraId="09C99773" w14:textId="5613488D" w:rsidR="001C195F" w:rsidRPr="00AA77FE" w:rsidRDefault="001C195F" w:rsidP="00222349">
            <w:pPr>
              <w:jc w:val="both"/>
              <w:rPr>
                <w:lang w:val="en-AU"/>
              </w:rPr>
            </w:pPr>
            <w:r w:rsidRPr="00AA77FE">
              <w:rPr>
                <w:lang w:val="en-AU"/>
              </w:rPr>
              <w:t xml:space="preserve">Participants are asked to take part in a 10-15 minute individual interview where a Research Assistant will ask questions on the topic of the display on </w:t>
            </w:r>
            <w:r w:rsidR="00C26CEA">
              <w:rPr>
                <w:lang w:val="en-AU"/>
              </w:rPr>
              <w:t>EGM</w:t>
            </w:r>
            <w:r w:rsidRPr="00AA77FE">
              <w:rPr>
                <w:lang w:val="en-AU"/>
              </w:rPr>
              <w:t>s.</w:t>
            </w:r>
          </w:p>
          <w:p w14:paraId="15C3C17D" w14:textId="77777777" w:rsidR="001C195F" w:rsidRPr="00AA77FE" w:rsidRDefault="001C195F" w:rsidP="00222349">
            <w:pPr>
              <w:jc w:val="both"/>
              <w:rPr>
                <w:lang w:val="en-AU"/>
              </w:rPr>
            </w:pPr>
          </w:p>
          <w:p w14:paraId="138CE791" w14:textId="6F29A90D" w:rsidR="001C195F" w:rsidRDefault="001C195F" w:rsidP="00222349">
            <w:pPr>
              <w:jc w:val="both"/>
              <w:rPr>
                <w:lang w:val="en-AU"/>
              </w:rPr>
            </w:pPr>
            <w:r w:rsidRPr="00AA77FE">
              <w:rPr>
                <w:lang w:val="en-AU"/>
              </w:rPr>
              <w:t xml:space="preserve">At the start of the interview, the Research Assistant will ask you to complete a written consent form (attached). The Research Assistant will then ask you some survey questions about the use of </w:t>
            </w:r>
            <w:r w:rsidR="00C26CEA">
              <w:rPr>
                <w:lang w:val="en-AU"/>
              </w:rPr>
              <w:t>EGM</w:t>
            </w:r>
            <w:r w:rsidRPr="00AA77FE">
              <w:rPr>
                <w:lang w:val="en-AU"/>
              </w:rPr>
              <w:t>s. No identifiable information will be collected.</w:t>
            </w:r>
          </w:p>
          <w:p w14:paraId="11E2A06B" w14:textId="77777777" w:rsidR="001C195F" w:rsidRPr="00AA77FE" w:rsidRDefault="001C195F" w:rsidP="00222349">
            <w:pPr>
              <w:jc w:val="both"/>
              <w:rPr>
                <w:lang w:val="en-AU"/>
              </w:rPr>
            </w:pPr>
          </w:p>
        </w:tc>
      </w:tr>
      <w:tr w:rsidR="001C195F" w:rsidRPr="00AA77FE" w14:paraId="7F8FC685" w14:textId="77777777" w:rsidTr="001C195F">
        <w:tc>
          <w:tcPr>
            <w:tcW w:w="1728" w:type="dxa"/>
            <w:shd w:val="clear" w:color="auto" w:fill="auto"/>
          </w:tcPr>
          <w:p w14:paraId="24AA2698" w14:textId="77777777" w:rsidR="001C195F" w:rsidRPr="00AA77FE" w:rsidRDefault="001C195F" w:rsidP="00222349">
            <w:pPr>
              <w:rPr>
                <w:lang w:val="en-AU"/>
              </w:rPr>
            </w:pPr>
            <w:r w:rsidRPr="00AA77FE">
              <w:rPr>
                <w:b/>
                <w:lang w:val="en-AU"/>
              </w:rPr>
              <w:t>Selection of Participants</w:t>
            </w:r>
          </w:p>
        </w:tc>
        <w:tc>
          <w:tcPr>
            <w:tcW w:w="7740" w:type="dxa"/>
            <w:gridSpan w:val="2"/>
            <w:shd w:val="clear" w:color="auto" w:fill="auto"/>
          </w:tcPr>
          <w:p w14:paraId="1F9C5362" w14:textId="77777777" w:rsidR="001C195F" w:rsidRDefault="001C195F" w:rsidP="00222349">
            <w:pPr>
              <w:rPr>
                <w:b/>
                <w:lang w:val="en-AU"/>
              </w:rPr>
            </w:pPr>
            <w:r w:rsidRPr="00147E63">
              <w:rPr>
                <w:b/>
                <w:lang w:val="en-AU"/>
              </w:rPr>
              <w:t>Participants must be regular visitors to this venue and use electronic gambling machines on average at least once per fortnight. You also need to be fluent in, and able to read the English language.</w:t>
            </w:r>
          </w:p>
          <w:p w14:paraId="2E975B21" w14:textId="77777777" w:rsidR="001C195F" w:rsidRPr="00147E63" w:rsidRDefault="001C195F" w:rsidP="00222349">
            <w:pPr>
              <w:rPr>
                <w:b/>
                <w:lang w:val="en-AU"/>
              </w:rPr>
            </w:pPr>
          </w:p>
        </w:tc>
      </w:tr>
      <w:tr w:rsidR="001C195F" w:rsidRPr="00AA77FE" w14:paraId="3453AEAB" w14:textId="77777777" w:rsidTr="001C195F">
        <w:tc>
          <w:tcPr>
            <w:tcW w:w="1728" w:type="dxa"/>
            <w:shd w:val="clear" w:color="auto" w:fill="auto"/>
          </w:tcPr>
          <w:p w14:paraId="5DF7C908" w14:textId="77777777" w:rsidR="001C195F" w:rsidRPr="00AA77FE" w:rsidRDefault="001C195F" w:rsidP="00222349">
            <w:pPr>
              <w:outlineLvl w:val="4"/>
              <w:rPr>
                <w:b/>
                <w:lang w:val="en-AU"/>
              </w:rPr>
            </w:pPr>
            <w:r w:rsidRPr="00AA77FE">
              <w:rPr>
                <w:b/>
                <w:lang w:val="en-AU"/>
              </w:rPr>
              <w:t>Benefits of the research</w:t>
            </w:r>
          </w:p>
        </w:tc>
        <w:tc>
          <w:tcPr>
            <w:tcW w:w="7740" w:type="dxa"/>
            <w:gridSpan w:val="2"/>
            <w:shd w:val="clear" w:color="auto" w:fill="auto"/>
          </w:tcPr>
          <w:p w14:paraId="05E81AAA" w14:textId="16F998D1" w:rsidR="001C195F" w:rsidRPr="00AA77FE" w:rsidRDefault="001C195F" w:rsidP="00C26CEA">
            <w:pPr>
              <w:jc w:val="both"/>
              <w:rPr>
                <w:lang w:val="en-AU"/>
              </w:rPr>
            </w:pPr>
            <w:r w:rsidRPr="00AA77FE">
              <w:rPr>
                <w:lang w:val="en-AU"/>
              </w:rPr>
              <w:t xml:space="preserve">Your participation will contribute to a broader understanding of the experiences of people using </w:t>
            </w:r>
            <w:r w:rsidR="00C26CEA">
              <w:rPr>
                <w:lang w:val="en-AU"/>
              </w:rPr>
              <w:t>EGM</w:t>
            </w:r>
            <w:r w:rsidRPr="00AA77FE">
              <w:rPr>
                <w:lang w:val="en-AU"/>
              </w:rPr>
              <w:t>s. This information will assist the researchers in developing strategies to further explore this area.</w:t>
            </w:r>
          </w:p>
        </w:tc>
      </w:tr>
    </w:tbl>
    <w:p w14:paraId="18056812" w14:textId="77777777" w:rsidR="009C2211" w:rsidRPr="00A2320B" w:rsidRDefault="009C2211" w:rsidP="00A2320B"/>
    <w:p w14:paraId="7AE117A8" w14:textId="77777777" w:rsidR="000132C3" w:rsidRDefault="007A5B94" w:rsidP="007C26B3">
      <w:r>
        <w:t xml:space="preserve">Note: EGMs were referred to in this questionnaire as poker machines </w:t>
      </w:r>
      <w:r w:rsidR="00997E15">
        <w:t>as well as ‘pokies.’</w:t>
      </w:r>
    </w:p>
    <w:p w14:paraId="7236101D" w14:textId="77777777" w:rsidR="000132C3" w:rsidRDefault="000132C3">
      <w:pPr>
        <w:spacing w:after="200" w:line="276" w:lineRule="auto"/>
      </w:pPr>
      <w:r>
        <w:br w:type="page"/>
      </w:r>
    </w:p>
    <w:p w14:paraId="32849F39" w14:textId="68FE1B06" w:rsidR="001C195F" w:rsidRPr="00847DE5" w:rsidRDefault="000132C3" w:rsidP="003A3D64">
      <w:pPr>
        <w:pStyle w:val="Heading3"/>
      </w:pPr>
      <w:r w:rsidRPr="007C26B3">
        <w:lastRenderedPageBreak/>
        <w:t xml:space="preserve"> </w:t>
      </w:r>
      <w:bookmarkStart w:id="127" w:name="_Toc386715478"/>
      <w:r w:rsidR="001C195F" w:rsidRPr="00847DE5">
        <w:t>Participant Information and Consent Fo</w:t>
      </w:r>
      <w:r w:rsidR="00BF4498" w:rsidRPr="00847DE5">
        <w:t>rm</w:t>
      </w:r>
      <w:bookmarkEnd w:id="127"/>
    </w:p>
    <w:p w14:paraId="24DD1989" w14:textId="77777777" w:rsidR="001C195F" w:rsidRPr="00AA77FE" w:rsidRDefault="001C195F" w:rsidP="001C195F">
      <w:pPr>
        <w:pBdr>
          <w:top w:val="single" w:sz="6" w:space="1" w:color="auto"/>
          <w:between w:val="single" w:sz="6" w:space="1" w:color="auto"/>
        </w:pBdr>
        <w:spacing w:before="240"/>
        <w:ind w:left="1728"/>
        <w:rPr>
          <w:rFonts w:cs="Times New Roman"/>
          <w:szCs w:val="20"/>
          <w:lang w:val="x-none"/>
        </w:rPr>
      </w:pPr>
    </w:p>
    <w:p w14:paraId="51296FB7" w14:textId="77777777" w:rsidR="001C195F" w:rsidRPr="00AA77FE" w:rsidRDefault="001C195F" w:rsidP="001C195F">
      <w:pPr>
        <w:jc w:val="center"/>
        <w:rPr>
          <w:b/>
          <w:lang w:val="en-AU"/>
        </w:rPr>
      </w:pPr>
      <w:r w:rsidRPr="00AA77FE">
        <w:rPr>
          <w:b/>
          <w:lang w:val="en-AU"/>
        </w:rPr>
        <w:t>PARTICIPANT INFORMED CONSENT</w:t>
      </w:r>
    </w:p>
    <w:p w14:paraId="3DAF9C3E" w14:textId="77777777" w:rsidR="001C195F" w:rsidRPr="00AA77FE" w:rsidRDefault="001C195F" w:rsidP="001C195F">
      <w:pPr>
        <w:jc w:val="center"/>
        <w:rPr>
          <w:b/>
          <w:sz w:val="22"/>
          <w:szCs w:val="22"/>
          <w:lang w:val="en-AU"/>
        </w:rPr>
      </w:pPr>
    </w:p>
    <w:p w14:paraId="1509CB6C" w14:textId="77777777" w:rsidR="001C195F" w:rsidRPr="00AA77FE" w:rsidRDefault="001C195F" w:rsidP="001C195F">
      <w:pPr>
        <w:jc w:val="both"/>
        <w:rPr>
          <w:szCs w:val="20"/>
          <w:lang w:val="en-AU"/>
        </w:rPr>
      </w:pPr>
      <w:r w:rsidRPr="00AA77FE">
        <w:rPr>
          <w:szCs w:val="20"/>
          <w:lang w:val="en-AU"/>
        </w:rPr>
        <w:t>To participate in the research study please complete this sheet and hand it back to the Research Assistant who gave it to you.</w:t>
      </w:r>
    </w:p>
    <w:p w14:paraId="33CD99FE" w14:textId="77777777" w:rsidR="001C195F" w:rsidRPr="00AA77FE" w:rsidRDefault="001C195F" w:rsidP="001C195F">
      <w:pPr>
        <w:rPr>
          <w:szCs w:val="20"/>
          <w:lang w:val="en-AU"/>
        </w:rPr>
      </w:pPr>
    </w:p>
    <w:p w14:paraId="7199821B" w14:textId="77777777" w:rsidR="001C195F" w:rsidRPr="00AA77FE" w:rsidRDefault="001C195F" w:rsidP="001C195F">
      <w:pPr>
        <w:jc w:val="center"/>
        <w:rPr>
          <w:b/>
          <w:lang w:val="en-AU"/>
        </w:rPr>
      </w:pPr>
      <w:r w:rsidRPr="00AA77FE">
        <w:rPr>
          <w:b/>
          <w:lang w:val="en-AU"/>
        </w:rPr>
        <w:t>Informed Consent</w:t>
      </w:r>
    </w:p>
    <w:p w14:paraId="29214809" w14:textId="77777777" w:rsidR="001C195F" w:rsidRPr="00AA77FE" w:rsidRDefault="001C195F" w:rsidP="001C195F">
      <w:pPr>
        <w:rPr>
          <w:szCs w:val="20"/>
          <w:lang w:val="en-AU"/>
        </w:rPr>
      </w:pPr>
    </w:p>
    <w:p w14:paraId="7CD54F44" w14:textId="77777777" w:rsidR="001C195F" w:rsidRPr="00AA77FE" w:rsidRDefault="001C195F" w:rsidP="001C195F">
      <w:pPr>
        <w:numPr>
          <w:ilvl w:val="0"/>
          <w:numId w:val="21"/>
        </w:numPr>
        <w:jc w:val="both"/>
        <w:rPr>
          <w:szCs w:val="20"/>
          <w:lang w:val="en-AU"/>
        </w:rPr>
      </w:pPr>
      <w:r w:rsidRPr="00AA77FE">
        <w:rPr>
          <w:szCs w:val="20"/>
          <w:lang w:val="en-AU"/>
        </w:rPr>
        <w:t xml:space="preserve">I have read and understood the participant information sheet relating to this study. </w:t>
      </w:r>
    </w:p>
    <w:p w14:paraId="1E4EE748" w14:textId="5125CBB3" w:rsidR="001C195F" w:rsidRPr="00AA77FE" w:rsidRDefault="001C195F" w:rsidP="001C195F">
      <w:pPr>
        <w:ind w:left="709"/>
        <w:rPr>
          <w:szCs w:val="20"/>
          <w:lang w:val="en-AU"/>
        </w:rPr>
      </w:pPr>
      <w:r w:rsidRPr="00AA77FE">
        <w:rPr>
          <w:szCs w:val="20"/>
          <w:lang w:val="en-AU"/>
        </w:rPr>
        <w:t xml:space="preserve">I agree to participate in the project </w:t>
      </w:r>
      <w:r w:rsidRPr="00AA77FE">
        <w:rPr>
          <w:i/>
          <w:szCs w:val="20"/>
          <w:lang w:val="en-AU"/>
        </w:rPr>
        <w:t xml:space="preserve">‘an evaluation of dynamic warnings and cost of pay displays on </w:t>
      </w:r>
      <w:r w:rsidR="00C26CEA">
        <w:rPr>
          <w:i/>
          <w:szCs w:val="20"/>
          <w:lang w:val="en-AU"/>
        </w:rPr>
        <w:t>EGMs</w:t>
      </w:r>
      <w:r w:rsidRPr="00AA77FE">
        <w:rPr>
          <w:i/>
          <w:szCs w:val="20"/>
          <w:lang w:val="en-AU"/>
        </w:rPr>
        <w:t xml:space="preserve"> </w:t>
      </w:r>
      <w:r w:rsidRPr="00AA77FE">
        <w:rPr>
          <w:szCs w:val="20"/>
          <w:lang w:val="en-AU"/>
        </w:rPr>
        <w:t xml:space="preserve">and give my consent freely. </w:t>
      </w:r>
    </w:p>
    <w:p w14:paraId="540B6722" w14:textId="77777777" w:rsidR="001C195F" w:rsidRPr="00AA77FE" w:rsidRDefault="001C195F" w:rsidP="001C195F">
      <w:pPr>
        <w:numPr>
          <w:ilvl w:val="0"/>
          <w:numId w:val="21"/>
        </w:numPr>
        <w:jc w:val="both"/>
        <w:rPr>
          <w:szCs w:val="20"/>
          <w:lang w:val="en-AU"/>
        </w:rPr>
      </w:pPr>
      <w:r w:rsidRPr="00AA77FE">
        <w:rPr>
          <w:szCs w:val="20"/>
          <w:lang w:val="en-AU"/>
        </w:rPr>
        <w:t xml:space="preserve">I understand that the project/study will be carried out as described in the information statement, a copy of which I have retained. </w:t>
      </w:r>
    </w:p>
    <w:p w14:paraId="5480631C" w14:textId="77777777" w:rsidR="001C195F" w:rsidRPr="00AA77FE" w:rsidRDefault="001C195F" w:rsidP="001C195F">
      <w:pPr>
        <w:numPr>
          <w:ilvl w:val="0"/>
          <w:numId w:val="21"/>
        </w:numPr>
        <w:jc w:val="both"/>
        <w:rPr>
          <w:szCs w:val="20"/>
          <w:lang w:val="en-AU"/>
        </w:rPr>
      </w:pPr>
      <w:r w:rsidRPr="00AA77FE">
        <w:rPr>
          <w:szCs w:val="20"/>
          <w:lang w:val="en-AU"/>
        </w:rPr>
        <w:t>I realise that whether or not I decide to participate is my decision and will not impact on any further contact I have with the venue or Communio.</w:t>
      </w:r>
    </w:p>
    <w:p w14:paraId="5C670841" w14:textId="77777777" w:rsidR="001C195F" w:rsidRPr="00AA77FE" w:rsidRDefault="001C195F" w:rsidP="001C195F">
      <w:pPr>
        <w:numPr>
          <w:ilvl w:val="0"/>
          <w:numId w:val="21"/>
        </w:numPr>
        <w:jc w:val="both"/>
        <w:rPr>
          <w:szCs w:val="20"/>
          <w:lang w:val="en-AU"/>
        </w:rPr>
      </w:pPr>
      <w:r w:rsidRPr="00AA77FE">
        <w:rPr>
          <w:szCs w:val="20"/>
          <w:lang w:val="en-AU"/>
        </w:rPr>
        <w:t xml:space="preserve">I understand that any information I provide will be treated confidentially and is subject to legal privacy laws. </w:t>
      </w:r>
    </w:p>
    <w:p w14:paraId="77B492B5" w14:textId="77777777" w:rsidR="001C195F" w:rsidRPr="00AA77FE" w:rsidRDefault="001C195F" w:rsidP="001C195F">
      <w:pPr>
        <w:numPr>
          <w:ilvl w:val="0"/>
          <w:numId w:val="21"/>
        </w:numPr>
        <w:jc w:val="both"/>
        <w:rPr>
          <w:b/>
          <w:bCs/>
          <w:szCs w:val="20"/>
          <w:lang w:val="en-AU"/>
        </w:rPr>
      </w:pPr>
      <w:r w:rsidRPr="00AA77FE">
        <w:rPr>
          <w:szCs w:val="20"/>
          <w:lang w:val="en-AU"/>
        </w:rPr>
        <w:t>I realise that I can withdraw from the study at any time and that I do not have to give any reasons for withdrawing.</w:t>
      </w:r>
    </w:p>
    <w:p w14:paraId="656D1593" w14:textId="77777777" w:rsidR="001C195F" w:rsidRPr="00AA77FE" w:rsidRDefault="001C195F" w:rsidP="001C195F">
      <w:pPr>
        <w:numPr>
          <w:ilvl w:val="0"/>
          <w:numId w:val="21"/>
        </w:numPr>
        <w:jc w:val="both"/>
        <w:rPr>
          <w:b/>
          <w:bCs/>
          <w:szCs w:val="20"/>
          <w:lang w:val="en-AU"/>
        </w:rPr>
      </w:pPr>
      <w:r w:rsidRPr="00AA77FE">
        <w:rPr>
          <w:szCs w:val="20"/>
          <w:lang w:val="en-AU"/>
        </w:rPr>
        <w:t>I have had all questions answered to my satisfaction.</w:t>
      </w:r>
    </w:p>
    <w:p w14:paraId="24E190EE" w14:textId="77777777" w:rsidR="001C195F" w:rsidRPr="00AA77FE" w:rsidRDefault="001C195F" w:rsidP="001C195F">
      <w:pPr>
        <w:jc w:val="both"/>
        <w:rPr>
          <w:szCs w:val="20"/>
          <w:lang w:val="en-AU"/>
        </w:rPr>
      </w:pPr>
    </w:p>
    <w:p w14:paraId="7C81BCD8" w14:textId="77777777" w:rsidR="001C195F" w:rsidRPr="00AA77FE" w:rsidRDefault="001C195F" w:rsidP="001C195F">
      <w:pPr>
        <w:jc w:val="both"/>
        <w:rPr>
          <w:szCs w:val="20"/>
          <w:lang w:val="en-AU"/>
        </w:rPr>
      </w:pPr>
      <w:r w:rsidRPr="00AA77FE">
        <w:rPr>
          <w:szCs w:val="20"/>
          <w:lang w:val="en-AU"/>
        </w:rPr>
        <w:t xml:space="preserve">This research is being conducted by Communio and has been approved by Bond University ethics committee. The research is being conducted in accordance with the National Statement on Ethical Conduct in Human Research.  If potential participants have any concerns or complaints about the ethical conduct of the research project they should contact the Senior Research Ethics Officer at Bond University, on (07) 5595 4194 or </w:t>
      </w:r>
      <w:hyperlink r:id="rId34" w:history="1">
        <w:r w:rsidRPr="00AA77FE">
          <w:rPr>
            <w:color w:val="0000FF"/>
            <w:szCs w:val="20"/>
            <w:u w:val="single"/>
            <w:lang w:val="en-AU"/>
          </w:rPr>
          <w:t>buhrec@bond.edu.au</w:t>
        </w:r>
      </w:hyperlink>
    </w:p>
    <w:p w14:paraId="1836A820" w14:textId="77777777" w:rsidR="001C195F" w:rsidRPr="00AA77FE" w:rsidRDefault="001C195F" w:rsidP="001C195F">
      <w:pPr>
        <w:jc w:val="both"/>
        <w:rPr>
          <w:szCs w:val="20"/>
          <w:lang w:val="en-AU"/>
        </w:rPr>
      </w:pPr>
    </w:p>
    <w:p w14:paraId="03DC9EA2" w14:textId="77777777" w:rsidR="001C195F" w:rsidRPr="00AA77FE" w:rsidRDefault="001C195F" w:rsidP="001C195F">
      <w:pPr>
        <w:ind w:left="1134"/>
        <w:rPr>
          <w:szCs w:val="20"/>
          <w:lang w:val="en-AU"/>
        </w:rPr>
      </w:pPr>
    </w:p>
    <w:p w14:paraId="41BE5982" w14:textId="77777777" w:rsidR="001C195F" w:rsidRPr="00AA77FE" w:rsidRDefault="001C195F" w:rsidP="001C195F">
      <w:pPr>
        <w:jc w:val="both"/>
        <w:rPr>
          <w:szCs w:val="20"/>
          <w:lang w:val="en-AU"/>
        </w:rPr>
      </w:pPr>
      <w:r w:rsidRPr="00AA77FE">
        <w:rPr>
          <w:szCs w:val="20"/>
          <w:lang w:val="en-AU"/>
        </w:rPr>
        <w:t xml:space="preserve">For additional information about the project, contact the Project Co-ordinator, Monica Mikhael at </w:t>
      </w:r>
      <w:hyperlink r:id="rId35" w:history="1">
        <w:r w:rsidRPr="00AA77FE">
          <w:rPr>
            <w:color w:val="0000FF"/>
            <w:szCs w:val="20"/>
            <w:u w:val="single"/>
            <w:lang w:val="en-AU"/>
          </w:rPr>
          <w:t>monica.mikhael@communio.com.au</w:t>
        </w:r>
      </w:hyperlink>
      <w:r>
        <w:rPr>
          <w:szCs w:val="20"/>
          <w:lang w:val="en-AU"/>
        </w:rPr>
        <w:t>, or via telephone on (07</w:t>
      </w:r>
      <w:r w:rsidRPr="00AA77FE">
        <w:rPr>
          <w:szCs w:val="20"/>
          <w:lang w:val="en-AU"/>
        </w:rPr>
        <w:t xml:space="preserve">) </w:t>
      </w:r>
      <w:r>
        <w:rPr>
          <w:szCs w:val="20"/>
          <w:lang w:val="en-AU"/>
        </w:rPr>
        <w:t>3236 4712</w:t>
      </w:r>
      <w:r w:rsidRPr="00AA77FE">
        <w:rPr>
          <w:szCs w:val="20"/>
          <w:lang w:val="en-AU"/>
        </w:rPr>
        <w:t>.</w:t>
      </w:r>
    </w:p>
    <w:p w14:paraId="3E7CB3F5" w14:textId="77777777" w:rsidR="001C195F" w:rsidRPr="00AA77FE" w:rsidRDefault="001C195F" w:rsidP="001C195F">
      <w:pPr>
        <w:ind w:left="1134"/>
        <w:rPr>
          <w:szCs w:val="20"/>
          <w:lang w:val="en-AU"/>
        </w:rPr>
      </w:pPr>
    </w:p>
    <w:p w14:paraId="51108EC7" w14:textId="13E7ECAB" w:rsidR="001C195F" w:rsidRPr="00AA77FE" w:rsidRDefault="001C195F" w:rsidP="001C195F">
      <w:pPr>
        <w:rPr>
          <w:szCs w:val="20"/>
          <w:lang w:val="en-AU"/>
        </w:rPr>
      </w:pPr>
      <w:r w:rsidRPr="00AA77FE">
        <w:rPr>
          <w:szCs w:val="20"/>
          <w:lang w:val="en-AU"/>
        </w:rPr>
        <w:t>Signature</w:t>
      </w:r>
    </w:p>
    <w:p w14:paraId="03423ACB" w14:textId="77777777" w:rsidR="001C195F" w:rsidRPr="00AA77FE" w:rsidRDefault="001C195F" w:rsidP="001C195F">
      <w:pPr>
        <w:rPr>
          <w:szCs w:val="20"/>
          <w:lang w:val="en-AU"/>
        </w:rPr>
      </w:pPr>
    </w:p>
    <w:p w14:paraId="1A170A4A" w14:textId="0889057D" w:rsidR="001C195F" w:rsidRDefault="001C195F" w:rsidP="001C195F">
      <w:pPr>
        <w:rPr>
          <w:szCs w:val="20"/>
          <w:lang w:val="en-AU"/>
        </w:rPr>
      </w:pPr>
      <w:r w:rsidRPr="00AA77FE">
        <w:rPr>
          <w:szCs w:val="20"/>
          <w:lang w:val="en-AU"/>
        </w:rPr>
        <w:t>………………………………………………</w:t>
      </w:r>
      <w:r w:rsidR="00B7563B">
        <w:rPr>
          <w:szCs w:val="20"/>
          <w:lang w:val="en-AU"/>
        </w:rPr>
        <w:t>………………………………………………….</w:t>
      </w:r>
    </w:p>
    <w:p w14:paraId="1793884C" w14:textId="11E09A96" w:rsidR="00B7563B" w:rsidRDefault="00B7563B" w:rsidP="001C195F">
      <w:pPr>
        <w:rPr>
          <w:szCs w:val="20"/>
          <w:lang w:val="en-AU"/>
        </w:rPr>
      </w:pPr>
      <w:r w:rsidRPr="00AA77FE">
        <w:rPr>
          <w:szCs w:val="20"/>
          <w:lang w:val="en-AU"/>
        </w:rPr>
        <w:t>Date</w:t>
      </w:r>
    </w:p>
    <w:p w14:paraId="0BA437CC" w14:textId="77777777" w:rsidR="00B7563B" w:rsidRDefault="00B7563B" w:rsidP="001C195F">
      <w:pPr>
        <w:rPr>
          <w:szCs w:val="20"/>
          <w:lang w:val="en-AU"/>
        </w:rPr>
      </w:pPr>
    </w:p>
    <w:p w14:paraId="1461E173" w14:textId="35FD471B" w:rsidR="00B7563B" w:rsidRDefault="00B7563B" w:rsidP="001C195F">
      <w:pPr>
        <w:rPr>
          <w:szCs w:val="20"/>
          <w:lang w:val="en-AU"/>
        </w:rPr>
      </w:pPr>
      <w:r w:rsidRPr="00AA77FE">
        <w:rPr>
          <w:szCs w:val="20"/>
          <w:lang w:val="en-AU"/>
        </w:rPr>
        <w:t>………………………………………………..</w:t>
      </w:r>
    </w:p>
    <w:p w14:paraId="7FDB770C" w14:textId="0B704CCA" w:rsidR="00711D32" w:rsidRDefault="000132C3">
      <w:pPr>
        <w:spacing w:after="200" w:line="276" w:lineRule="auto"/>
        <w:rPr>
          <w:rFonts w:cs="Times New Roman"/>
          <w:szCs w:val="20"/>
          <w:lang w:val="x-none"/>
        </w:rPr>
      </w:pPr>
      <w:bookmarkStart w:id="128" w:name="_Toc338945980"/>
      <w:bookmarkStart w:id="129" w:name="_Toc339553202"/>
      <w:bookmarkStart w:id="130" w:name="_Toc339553391"/>
      <w:r>
        <w:rPr>
          <w:rFonts w:cs="Times New Roman"/>
          <w:szCs w:val="20"/>
          <w:lang w:val="x-none"/>
        </w:rPr>
        <w:br w:type="page"/>
      </w:r>
    </w:p>
    <w:bookmarkEnd w:id="128"/>
    <w:bookmarkEnd w:id="129"/>
    <w:bookmarkEnd w:id="130"/>
    <w:p w14:paraId="6E3E9142" w14:textId="77777777" w:rsidR="00711D32" w:rsidRPr="00545E80" w:rsidRDefault="00711D32" w:rsidP="00711D32">
      <w:pPr>
        <w:pBdr>
          <w:top w:val="single" w:sz="6" w:space="1" w:color="auto"/>
          <w:between w:val="single" w:sz="6" w:space="1" w:color="auto"/>
        </w:pBdr>
        <w:spacing w:before="240"/>
        <w:ind w:left="1728"/>
        <w:rPr>
          <w:rFonts w:cs="Times New Roman"/>
          <w:sz w:val="14"/>
          <w:szCs w:val="20"/>
        </w:rPr>
      </w:pPr>
    </w:p>
    <w:tbl>
      <w:tblPr>
        <w:tblW w:w="0" w:type="auto"/>
        <w:tblLayout w:type="fixed"/>
        <w:tblLook w:val="0000" w:firstRow="0" w:lastRow="0" w:firstColumn="0" w:lastColumn="0" w:noHBand="0" w:noVBand="0"/>
      </w:tblPr>
      <w:tblGrid>
        <w:gridCol w:w="1728"/>
        <w:gridCol w:w="7406"/>
      </w:tblGrid>
      <w:tr w:rsidR="00711D32" w:rsidRPr="00D026C1" w14:paraId="44B6FA3D" w14:textId="77777777" w:rsidTr="00711D32">
        <w:tc>
          <w:tcPr>
            <w:tcW w:w="1728" w:type="dxa"/>
            <w:shd w:val="clear" w:color="auto" w:fill="auto"/>
          </w:tcPr>
          <w:p w14:paraId="715793CC" w14:textId="77777777" w:rsidR="00711D32" w:rsidRPr="00D026C1" w:rsidRDefault="00711D32" w:rsidP="00711D32">
            <w:pPr>
              <w:outlineLvl w:val="4"/>
              <w:rPr>
                <w:b/>
                <w:sz w:val="18"/>
                <w:szCs w:val="20"/>
              </w:rPr>
            </w:pPr>
          </w:p>
        </w:tc>
        <w:tc>
          <w:tcPr>
            <w:tcW w:w="7406" w:type="dxa"/>
            <w:shd w:val="clear" w:color="auto" w:fill="auto"/>
          </w:tcPr>
          <w:p w14:paraId="47CDFEDB" w14:textId="77777777" w:rsidR="00711D32" w:rsidRPr="00222704" w:rsidRDefault="00711D32" w:rsidP="00711D32">
            <w:pPr>
              <w:ind w:left="173" w:hanging="173"/>
              <w:rPr>
                <w:b/>
                <w:i/>
                <w:sz w:val="22"/>
                <w:szCs w:val="20"/>
              </w:rPr>
            </w:pPr>
            <w:r w:rsidRPr="00CE0457">
              <w:rPr>
                <w:b/>
                <w:i/>
                <w:szCs w:val="20"/>
              </w:rPr>
              <w:t xml:space="preserve">I would like to ask you about how you play the </w:t>
            </w:r>
            <w:r>
              <w:rPr>
                <w:b/>
                <w:i/>
                <w:szCs w:val="20"/>
              </w:rPr>
              <w:t>poker machine</w:t>
            </w:r>
            <w:r w:rsidRPr="00CE0457">
              <w:rPr>
                <w:b/>
                <w:i/>
                <w:szCs w:val="20"/>
              </w:rPr>
              <w:t>s.</w:t>
            </w:r>
          </w:p>
        </w:tc>
      </w:tr>
    </w:tbl>
    <w:p w14:paraId="3AAAD877" w14:textId="77777777" w:rsidR="00711D32" w:rsidRPr="00545E80" w:rsidRDefault="00711D32" w:rsidP="00711D32">
      <w:pPr>
        <w:pBdr>
          <w:top w:val="single" w:sz="6" w:space="1" w:color="auto"/>
          <w:between w:val="single" w:sz="6" w:space="1" w:color="auto"/>
        </w:pBdr>
        <w:spacing w:before="240"/>
        <w:ind w:left="1728"/>
        <w:rPr>
          <w:rFonts w:cs="Times New Roman"/>
          <w:sz w:val="14"/>
          <w:szCs w:val="20"/>
        </w:rPr>
      </w:pPr>
    </w:p>
    <w:tbl>
      <w:tblPr>
        <w:tblW w:w="0" w:type="auto"/>
        <w:tblLayout w:type="fixed"/>
        <w:tblLook w:val="0000" w:firstRow="0" w:lastRow="0" w:firstColumn="0" w:lastColumn="0" w:noHBand="0" w:noVBand="0"/>
      </w:tblPr>
      <w:tblGrid>
        <w:gridCol w:w="1737"/>
        <w:gridCol w:w="7443"/>
      </w:tblGrid>
      <w:tr w:rsidR="00711D32" w:rsidRPr="00D026C1" w14:paraId="219C2E81" w14:textId="77777777" w:rsidTr="00711D32">
        <w:trPr>
          <w:trHeight w:val="2565"/>
        </w:trPr>
        <w:tc>
          <w:tcPr>
            <w:tcW w:w="1737" w:type="dxa"/>
            <w:shd w:val="clear" w:color="auto" w:fill="auto"/>
          </w:tcPr>
          <w:p w14:paraId="473F330F" w14:textId="77777777" w:rsidR="00711D32" w:rsidRPr="00D026C1" w:rsidRDefault="00711D32" w:rsidP="00711D32">
            <w:pPr>
              <w:outlineLvl w:val="4"/>
              <w:rPr>
                <w:b/>
                <w:sz w:val="18"/>
                <w:szCs w:val="20"/>
              </w:rPr>
            </w:pPr>
            <w:r w:rsidRPr="00D026C1">
              <w:rPr>
                <w:b/>
                <w:sz w:val="18"/>
                <w:szCs w:val="20"/>
              </w:rPr>
              <w:t>Question 1</w:t>
            </w:r>
          </w:p>
        </w:tc>
        <w:tc>
          <w:tcPr>
            <w:tcW w:w="7443" w:type="dxa"/>
            <w:shd w:val="clear" w:color="auto" w:fill="auto"/>
          </w:tcPr>
          <w:p w14:paraId="5E969A84" w14:textId="77777777" w:rsidR="00711D32" w:rsidRPr="00D026C1" w:rsidRDefault="00711D32" w:rsidP="00711D32">
            <w:pPr>
              <w:rPr>
                <w:b/>
                <w:szCs w:val="20"/>
              </w:rPr>
            </w:pPr>
            <w:r w:rsidRPr="00D026C1">
              <w:rPr>
                <w:b/>
                <w:szCs w:val="20"/>
              </w:rPr>
              <w:t>How often do you play the pokies on average, including all venues you play at?</w:t>
            </w:r>
          </w:p>
          <w:p w14:paraId="52B2B283" w14:textId="77777777" w:rsidR="00711D32" w:rsidRPr="00CE0457" w:rsidRDefault="00711D32" w:rsidP="00711D32">
            <w:pPr>
              <w:rPr>
                <w:sz w:val="12"/>
                <w:szCs w:val="20"/>
              </w:rPr>
            </w:pPr>
          </w:p>
          <w:p w14:paraId="2C772F65" w14:textId="77777777" w:rsidR="00711D32" w:rsidRDefault="00711D32" w:rsidP="00711D32">
            <w:pPr>
              <w:rPr>
                <w:szCs w:val="20"/>
              </w:rPr>
            </w:pPr>
            <w:r>
              <w:rPr>
                <w:szCs w:val="20"/>
              </w:rPr>
              <w:t>(5 or more times a week; 3 - 4 times a week; 1 – 2 times a week; 2-3 times a month; once a month or less)</w:t>
            </w:r>
          </w:p>
          <w:p w14:paraId="73620D6E" w14:textId="77777777" w:rsidR="00711D32" w:rsidRDefault="00711D32" w:rsidP="00711D32">
            <w:pPr>
              <w:rPr>
                <w:i/>
              </w:rPr>
            </w:pPr>
            <w:r w:rsidRPr="000B66E4">
              <w:rPr>
                <w:b/>
              </w:rPr>
              <w:t>Less than once a fortnight:</w:t>
            </w:r>
            <w:r w:rsidRPr="003666DD">
              <w:rPr>
                <w:i/>
              </w:rPr>
              <w:t xml:space="preserve"> thank them kindly “unfortu</w:t>
            </w:r>
            <w:r w:rsidRPr="00D026C1">
              <w:rPr>
                <w:i/>
              </w:rPr>
              <w:t>nately we only looking for regular players</w:t>
            </w:r>
            <w:r>
              <w:rPr>
                <w:i/>
              </w:rPr>
              <w:t>”</w:t>
            </w:r>
            <w:r w:rsidRPr="00D026C1">
              <w:rPr>
                <w:i/>
              </w:rPr>
              <w:t>.</w:t>
            </w:r>
          </w:p>
          <w:p w14:paraId="13AA29B4" w14:textId="77777777" w:rsidR="00711D32" w:rsidRPr="00273EE3" w:rsidRDefault="00711D32" w:rsidP="00711D32">
            <w:pPr>
              <w:rPr>
                <w:i/>
                <w:sz w:val="6"/>
              </w:rPr>
            </w:pPr>
          </w:p>
          <w:p w14:paraId="020E91B8" w14:textId="77777777" w:rsidR="00711D32" w:rsidRPr="00CE0457" w:rsidRDefault="00711D32" w:rsidP="00711D32">
            <w:pPr>
              <w:rPr>
                <w:b/>
                <w:i/>
                <w:sz w:val="6"/>
              </w:rPr>
            </w:pPr>
          </w:p>
          <w:p w14:paraId="03F90395" w14:textId="77777777" w:rsidR="00711D32" w:rsidRPr="00D026C1" w:rsidRDefault="00711D32" w:rsidP="00711D32">
            <w:r w:rsidRPr="000B66E4">
              <w:rPr>
                <w:b/>
              </w:rPr>
              <w:t>More than or equal to once a fortnight or 2-3 times per month:</w:t>
            </w:r>
            <w:r w:rsidRPr="002F6437">
              <w:rPr>
                <w:b/>
                <w:i/>
              </w:rPr>
              <w:t xml:space="preserve"> </w:t>
            </w:r>
            <w:r w:rsidRPr="002F6437">
              <w:rPr>
                <w:i/>
              </w:rPr>
              <w:t>“We</w:t>
            </w:r>
            <w:r w:rsidRPr="002F6437">
              <w:rPr>
                <w:b/>
                <w:i/>
              </w:rPr>
              <w:t xml:space="preserve"> </w:t>
            </w:r>
            <w:r w:rsidRPr="002F6437">
              <w:rPr>
                <w:i/>
              </w:rPr>
              <w:t>can conduct the survey right here. Could you tell me your first name please?”</w:t>
            </w:r>
            <w:r w:rsidRPr="00D026C1">
              <w:t xml:space="preserve"> </w:t>
            </w:r>
          </w:p>
          <w:p w14:paraId="030B2667" w14:textId="77777777" w:rsidR="00711D32" w:rsidRPr="00273EE3" w:rsidRDefault="00711D32" w:rsidP="00711D32">
            <w:pPr>
              <w:rPr>
                <w:sz w:val="4"/>
              </w:rPr>
            </w:pPr>
          </w:p>
          <w:p w14:paraId="5DCCFB87" w14:textId="77777777" w:rsidR="00711D32" w:rsidRPr="00D026C1" w:rsidRDefault="00711D32" w:rsidP="00711D32">
            <w:pPr>
              <w:rPr>
                <w:szCs w:val="20"/>
              </w:rPr>
            </w:pPr>
            <w:r w:rsidRPr="003D1513">
              <w:rPr>
                <w:b/>
                <w:sz w:val="18"/>
                <w:szCs w:val="20"/>
              </w:rPr>
              <w:t>(NOTE: This is for courtesy only – name is not to be recorded on this form).</w:t>
            </w:r>
          </w:p>
          <w:p w14:paraId="1BDA5283" w14:textId="77777777" w:rsidR="00711D32" w:rsidRPr="003D1513" w:rsidRDefault="00711D32" w:rsidP="00711D32">
            <w:pPr>
              <w:rPr>
                <w:szCs w:val="20"/>
              </w:rPr>
            </w:pPr>
          </w:p>
        </w:tc>
      </w:tr>
    </w:tbl>
    <w:p w14:paraId="7FB0C634" w14:textId="77777777" w:rsidR="00711D32" w:rsidRPr="00BC34CC" w:rsidRDefault="00711D32" w:rsidP="00711D32">
      <w:pPr>
        <w:pBdr>
          <w:top w:val="single" w:sz="6" w:space="1" w:color="auto"/>
          <w:between w:val="single" w:sz="6" w:space="1" w:color="auto"/>
        </w:pBdr>
        <w:spacing w:before="240"/>
        <w:ind w:left="1728"/>
        <w:rPr>
          <w:rFonts w:cs="Times New Roman"/>
          <w:sz w:val="14"/>
          <w:szCs w:val="20"/>
        </w:rPr>
      </w:pPr>
    </w:p>
    <w:tbl>
      <w:tblPr>
        <w:tblW w:w="0" w:type="auto"/>
        <w:tblLayout w:type="fixed"/>
        <w:tblLook w:val="0000" w:firstRow="0" w:lastRow="0" w:firstColumn="0" w:lastColumn="0" w:noHBand="0" w:noVBand="0"/>
      </w:tblPr>
      <w:tblGrid>
        <w:gridCol w:w="1728"/>
        <w:gridCol w:w="7406"/>
      </w:tblGrid>
      <w:tr w:rsidR="00711D32" w:rsidRPr="00D026C1" w14:paraId="0A80D361" w14:textId="77777777" w:rsidTr="00711D32">
        <w:tc>
          <w:tcPr>
            <w:tcW w:w="1728" w:type="dxa"/>
            <w:shd w:val="clear" w:color="auto" w:fill="auto"/>
          </w:tcPr>
          <w:p w14:paraId="3BB0B3B3" w14:textId="77777777" w:rsidR="00711D32" w:rsidRPr="00D026C1" w:rsidRDefault="00711D32" w:rsidP="00711D32">
            <w:pPr>
              <w:outlineLvl w:val="4"/>
              <w:rPr>
                <w:b/>
                <w:sz w:val="18"/>
                <w:szCs w:val="20"/>
              </w:rPr>
            </w:pPr>
            <w:r w:rsidRPr="00D026C1">
              <w:rPr>
                <w:b/>
                <w:sz w:val="18"/>
                <w:szCs w:val="20"/>
              </w:rPr>
              <w:t>Question 2</w:t>
            </w:r>
          </w:p>
        </w:tc>
        <w:tc>
          <w:tcPr>
            <w:tcW w:w="7406" w:type="dxa"/>
            <w:shd w:val="clear" w:color="auto" w:fill="auto"/>
          </w:tcPr>
          <w:p w14:paraId="04EAA8C8" w14:textId="77777777" w:rsidR="00711D32" w:rsidRPr="00D026C1" w:rsidRDefault="00711D32" w:rsidP="00711D32">
            <w:pPr>
              <w:rPr>
                <w:b/>
                <w:szCs w:val="20"/>
              </w:rPr>
            </w:pPr>
            <w:r w:rsidRPr="00D026C1">
              <w:rPr>
                <w:b/>
                <w:szCs w:val="20"/>
              </w:rPr>
              <w:t xml:space="preserve">On average, each time you come to play the </w:t>
            </w:r>
            <w:r>
              <w:rPr>
                <w:b/>
                <w:szCs w:val="20"/>
              </w:rPr>
              <w:t>pokies</w:t>
            </w:r>
            <w:r w:rsidRPr="00D026C1">
              <w:rPr>
                <w:b/>
                <w:szCs w:val="20"/>
              </w:rPr>
              <w:t xml:space="preserve">, about how much time do you actually spend playing in total? </w:t>
            </w:r>
          </w:p>
          <w:p w14:paraId="3959B076" w14:textId="77777777" w:rsidR="00711D32" w:rsidRPr="00545E80" w:rsidRDefault="00711D32" w:rsidP="00711D32">
            <w:pPr>
              <w:rPr>
                <w:sz w:val="14"/>
                <w:szCs w:val="20"/>
              </w:rPr>
            </w:pPr>
          </w:p>
          <w:p w14:paraId="40D3745C" w14:textId="77777777" w:rsidR="00711D32" w:rsidRPr="002F6437" w:rsidRDefault="00711D32" w:rsidP="00711D32">
            <w:pPr>
              <w:rPr>
                <w:i/>
                <w:szCs w:val="20"/>
              </w:rPr>
            </w:pPr>
            <w:r w:rsidRPr="002F6437">
              <w:rPr>
                <w:i/>
                <w:szCs w:val="20"/>
              </w:rPr>
              <w:t>Ignore the time spent taking a walk around or getting a drink. It’s just the total time on the machines that I’m asking. I’ll refer to this as a “session”.</w:t>
            </w:r>
          </w:p>
          <w:p w14:paraId="0B23D0EE" w14:textId="77777777" w:rsidR="00711D32" w:rsidRPr="006B50E3" w:rsidRDefault="00711D32" w:rsidP="00711D32">
            <w:pPr>
              <w:rPr>
                <w:sz w:val="10"/>
                <w:szCs w:val="20"/>
              </w:rPr>
            </w:pPr>
          </w:p>
          <w:p w14:paraId="7812F653" w14:textId="77777777" w:rsidR="00711D32" w:rsidRPr="00D026C1" w:rsidRDefault="00711D32" w:rsidP="00711D32">
            <w:pPr>
              <w:rPr>
                <w:szCs w:val="20"/>
              </w:rPr>
            </w:pPr>
            <w:r w:rsidRPr="00D026C1">
              <w:rPr>
                <w:szCs w:val="20"/>
              </w:rPr>
              <w:t xml:space="preserve">(1-15 minutes; 15 min- 1 hour; 1-2 hours, 2-3 hours, 4 hours or more) </w:t>
            </w:r>
          </w:p>
        </w:tc>
      </w:tr>
    </w:tbl>
    <w:p w14:paraId="0B39E212" w14:textId="77777777" w:rsidR="00711D32" w:rsidRPr="003318A5" w:rsidRDefault="00711D32" w:rsidP="00711D32">
      <w:pPr>
        <w:pBdr>
          <w:top w:val="single" w:sz="6" w:space="1" w:color="auto"/>
          <w:between w:val="single" w:sz="6" w:space="1" w:color="auto"/>
        </w:pBdr>
        <w:spacing w:before="240"/>
        <w:ind w:left="1728"/>
        <w:rPr>
          <w:rFonts w:cs="Times New Roman"/>
          <w:sz w:val="12"/>
          <w:szCs w:val="20"/>
        </w:rPr>
      </w:pPr>
    </w:p>
    <w:tbl>
      <w:tblPr>
        <w:tblW w:w="0" w:type="auto"/>
        <w:tblLayout w:type="fixed"/>
        <w:tblLook w:val="0000" w:firstRow="0" w:lastRow="0" w:firstColumn="0" w:lastColumn="0" w:noHBand="0" w:noVBand="0"/>
      </w:tblPr>
      <w:tblGrid>
        <w:gridCol w:w="1728"/>
        <w:gridCol w:w="7406"/>
      </w:tblGrid>
      <w:tr w:rsidR="00711D32" w:rsidRPr="00D026C1" w14:paraId="49162CA2" w14:textId="77777777" w:rsidTr="00711D32">
        <w:tc>
          <w:tcPr>
            <w:tcW w:w="1728" w:type="dxa"/>
            <w:shd w:val="clear" w:color="auto" w:fill="auto"/>
          </w:tcPr>
          <w:p w14:paraId="46A277FF" w14:textId="77777777" w:rsidR="00711D32" w:rsidRPr="00D026C1" w:rsidRDefault="00711D32" w:rsidP="00711D32">
            <w:pPr>
              <w:outlineLvl w:val="4"/>
              <w:rPr>
                <w:b/>
                <w:sz w:val="18"/>
                <w:szCs w:val="20"/>
              </w:rPr>
            </w:pPr>
            <w:r w:rsidRPr="00D026C1">
              <w:rPr>
                <w:b/>
                <w:sz w:val="18"/>
                <w:szCs w:val="20"/>
              </w:rPr>
              <w:t>Question 3</w:t>
            </w:r>
          </w:p>
        </w:tc>
        <w:tc>
          <w:tcPr>
            <w:tcW w:w="7406" w:type="dxa"/>
            <w:shd w:val="clear" w:color="auto" w:fill="auto"/>
          </w:tcPr>
          <w:p w14:paraId="61E258F6" w14:textId="77777777" w:rsidR="00711D32" w:rsidRPr="00D026C1" w:rsidRDefault="00711D32" w:rsidP="00711D32">
            <w:pPr>
              <w:rPr>
                <w:b/>
                <w:szCs w:val="20"/>
              </w:rPr>
            </w:pPr>
            <w:r w:rsidRPr="00D026C1">
              <w:rPr>
                <w:b/>
                <w:szCs w:val="20"/>
              </w:rPr>
              <w:t>On average, for each session you play:</w:t>
            </w:r>
            <w:r>
              <w:rPr>
                <w:b/>
                <w:szCs w:val="20"/>
              </w:rPr>
              <w:t xml:space="preserve"> </w:t>
            </w:r>
            <w:r w:rsidRPr="00476265">
              <w:rPr>
                <w:b/>
                <w:i/>
                <w:sz w:val="18"/>
                <w:szCs w:val="20"/>
              </w:rPr>
              <w:t xml:space="preserve">SELECT </w:t>
            </w:r>
            <w:r w:rsidRPr="00476265">
              <w:rPr>
                <w:b/>
                <w:i/>
                <w:szCs w:val="20"/>
              </w:rPr>
              <w:t xml:space="preserve">ONE </w:t>
            </w:r>
            <w:r w:rsidRPr="00476265">
              <w:rPr>
                <w:b/>
                <w:i/>
                <w:sz w:val="18"/>
                <w:szCs w:val="20"/>
              </w:rPr>
              <w:t>OPTION ONLY PLEASE</w:t>
            </w:r>
          </w:p>
          <w:p w14:paraId="437BC1B7" w14:textId="77777777" w:rsidR="00711D32" w:rsidRPr="00545E80" w:rsidRDefault="00711D32" w:rsidP="00711D32">
            <w:pPr>
              <w:rPr>
                <w:b/>
                <w:sz w:val="12"/>
                <w:szCs w:val="20"/>
              </w:rPr>
            </w:pPr>
          </w:p>
          <w:p w14:paraId="7DC355FB" w14:textId="77777777" w:rsidR="00711D32" w:rsidRPr="002F6606" w:rsidRDefault="00711D32" w:rsidP="00711D32">
            <w:pPr>
              <w:rPr>
                <w:b/>
                <w:szCs w:val="20"/>
              </w:rPr>
            </w:pPr>
            <w:r w:rsidRPr="002F6606">
              <w:rPr>
                <w:b/>
                <w:i/>
                <w:szCs w:val="20"/>
              </w:rPr>
              <w:t>3.1.</w:t>
            </w:r>
            <w:r w:rsidRPr="002F6606">
              <w:rPr>
                <w:b/>
                <w:szCs w:val="20"/>
              </w:rPr>
              <w:t xml:space="preserve"> How many breaks would you have? For example, to get a drink or wander around?</w:t>
            </w:r>
          </w:p>
          <w:p w14:paraId="49C6697B" w14:textId="77777777" w:rsidR="00711D32" w:rsidRPr="003318A5" w:rsidRDefault="00711D32" w:rsidP="00711D32">
            <w:pPr>
              <w:rPr>
                <w:sz w:val="18"/>
                <w:szCs w:val="20"/>
              </w:rPr>
            </w:pPr>
          </w:p>
          <w:p w14:paraId="5BC971B8" w14:textId="77777777" w:rsidR="00711D32" w:rsidRDefault="00711D32" w:rsidP="00711D32">
            <w:pPr>
              <w:rPr>
                <w:szCs w:val="20"/>
              </w:rPr>
            </w:pPr>
            <w:r>
              <w:rPr>
                <w:szCs w:val="20"/>
              </w:rPr>
              <w:t>Never (0),  Sometimes (1-2),  Often (3+)</w:t>
            </w:r>
          </w:p>
          <w:p w14:paraId="5A1C781C" w14:textId="77777777" w:rsidR="00711D32" w:rsidRPr="003318A5" w:rsidRDefault="00711D32" w:rsidP="00711D32">
            <w:pPr>
              <w:rPr>
                <w:sz w:val="18"/>
                <w:szCs w:val="20"/>
              </w:rPr>
            </w:pPr>
          </w:p>
          <w:p w14:paraId="1138A2F7" w14:textId="77777777" w:rsidR="00711D32" w:rsidRPr="003666DD" w:rsidRDefault="00711D32" w:rsidP="00711D32">
            <w:pPr>
              <w:rPr>
                <w:b/>
                <w:szCs w:val="20"/>
              </w:rPr>
            </w:pPr>
            <w:r w:rsidRPr="003666DD">
              <w:rPr>
                <w:b/>
                <w:i/>
                <w:szCs w:val="20"/>
              </w:rPr>
              <w:t>3.2.</w:t>
            </w:r>
            <w:r w:rsidRPr="003666DD">
              <w:rPr>
                <w:b/>
                <w:szCs w:val="20"/>
              </w:rPr>
              <w:t xml:space="preserve"> How often do you switch machines?</w:t>
            </w:r>
          </w:p>
          <w:p w14:paraId="44D09A93" w14:textId="77777777" w:rsidR="00711D32" w:rsidRPr="0086409E" w:rsidRDefault="00711D32" w:rsidP="00711D32">
            <w:pPr>
              <w:rPr>
                <w:sz w:val="14"/>
                <w:szCs w:val="20"/>
              </w:rPr>
            </w:pPr>
          </w:p>
          <w:p w14:paraId="11C6BFC3" w14:textId="77777777" w:rsidR="00711D32" w:rsidRDefault="00711D32" w:rsidP="00711D32">
            <w:pPr>
              <w:rPr>
                <w:szCs w:val="20"/>
              </w:rPr>
            </w:pPr>
            <w:r>
              <w:rPr>
                <w:szCs w:val="20"/>
              </w:rPr>
              <w:t>Never (0),  Sometimes (1-2),  Often (3+)</w:t>
            </w:r>
          </w:p>
          <w:p w14:paraId="10B764D3" w14:textId="77777777" w:rsidR="00711D32" w:rsidRPr="003318A5" w:rsidRDefault="00711D32" w:rsidP="00711D32">
            <w:pPr>
              <w:rPr>
                <w:b/>
                <w:sz w:val="18"/>
                <w:szCs w:val="20"/>
              </w:rPr>
            </w:pPr>
          </w:p>
          <w:p w14:paraId="66A3A2FB" w14:textId="77777777" w:rsidR="00711D32" w:rsidRPr="003666DD" w:rsidRDefault="00711D32" w:rsidP="00711D32">
            <w:pPr>
              <w:rPr>
                <w:b/>
                <w:szCs w:val="20"/>
              </w:rPr>
            </w:pPr>
            <w:r w:rsidRPr="003666DD">
              <w:rPr>
                <w:b/>
                <w:i/>
                <w:szCs w:val="20"/>
              </w:rPr>
              <w:t>3.3.</w:t>
            </w:r>
            <w:r w:rsidRPr="003666DD">
              <w:rPr>
                <w:b/>
                <w:szCs w:val="20"/>
              </w:rPr>
              <w:t xml:space="preserve"> How often do you run your credits to zero?</w:t>
            </w:r>
          </w:p>
          <w:p w14:paraId="2EB05718" w14:textId="77777777" w:rsidR="00711D32" w:rsidRPr="006B50E3" w:rsidRDefault="00711D32" w:rsidP="00711D32">
            <w:pPr>
              <w:rPr>
                <w:b/>
                <w:sz w:val="16"/>
                <w:szCs w:val="20"/>
              </w:rPr>
            </w:pPr>
          </w:p>
          <w:p w14:paraId="3E09FA60" w14:textId="77777777" w:rsidR="00711D32" w:rsidRDefault="00711D32" w:rsidP="00711D32">
            <w:pPr>
              <w:rPr>
                <w:szCs w:val="20"/>
              </w:rPr>
            </w:pPr>
            <w:r>
              <w:rPr>
                <w:szCs w:val="20"/>
              </w:rPr>
              <w:t>Never (0),  Sometimes (1-2),  Often (3+)</w:t>
            </w:r>
          </w:p>
          <w:p w14:paraId="1FD719BB" w14:textId="77777777" w:rsidR="00711D32" w:rsidRPr="0086409E" w:rsidRDefault="00711D32" w:rsidP="00711D32">
            <w:pPr>
              <w:rPr>
                <w:b/>
                <w:sz w:val="14"/>
                <w:szCs w:val="20"/>
              </w:rPr>
            </w:pPr>
          </w:p>
          <w:p w14:paraId="1A02E125" w14:textId="77777777" w:rsidR="00711D32" w:rsidRPr="003666DD" w:rsidRDefault="00711D32" w:rsidP="00711D32">
            <w:pPr>
              <w:rPr>
                <w:b/>
                <w:szCs w:val="20"/>
              </w:rPr>
            </w:pPr>
            <w:r w:rsidRPr="003666DD">
              <w:rPr>
                <w:b/>
                <w:i/>
                <w:szCs w:val="20"/>
              </w:rPr>
              <w:t>3.4</w:t>
            </w:r>
            <w:r w:rsidRPr="003666DD">
              <w:rPr>
                <w:b/>
                <w:szCs w:val="20"/>
              </w:rPr>
              <w:t>. How often do you take cash out during a session?</w:t>
            </w:r>
          </w:p>
          <w:p w14:paraId="7B84037B" w14:textId="77777777" w:rsidR="00711D32" w:rsidRPr="003318A5" w:rsidRDefault="00711D32" w:rsidP="00711D32">
            <w:pPr>
              <w:rPr>
                <w:sz w:val="18"/>
                <w:szCs w:val="20"/>
              </w:rPr>
            </w:pPr>
          </w:p>
          <w:p w14:paraId="12868AFC" w14:textId="77777777" w:rsidR="00711D32" w:rsidRDefault="00711D32" w:rsidP="00711D32">
            <w:pPr>
              <w:rPr>
                <w:szCs w:val="20"/>
              </w:rPr>
            </w:pPr>
            <w:r>
              <w:rPr>
                <w:szCs w:val="20"/>
              </w:rPr>
              <w:t>Never (0),  Sometimes (1-2),  Often (3+)</w:t>
            </w:r>
          </w:p>
          <w:p w14:paraId="4E8E9E6B" w14:textId="77777777" w:rsidR="00711D32" w:rsidRPr="006B50E3" w:rsidRDefault="00711D32" w:rsidP="00711D32">
            <w:pPr>
              <w:rPr>
                <w:sz w:val="16"/>
                <w:szCs w:val="20"/>
              </w:rPr>
            </w:pPr>
          </w:p>
          <w:p w14:paraId="5060438A" w14:textId="77777777" w:rsidR="00711D32" w:rsidRPr="003666DD" w:rsidRDefault="00711D32" w:rsidP="00711D32">
            <w:pPr>
              <w:rPr>
                <w:b/>
                <w:szCs w:val="20"/>
              </w:rPr>
            </w:pPr>
            <w:r w:rsidRPr="003666DD">
              <w:rPr>
                <w:b/>
                <w:szCs w:val="20"/>
              </w:rPr>
              <w:t>3.5 How many lines do you bet per spin?</w:t>
            </w:r>
            <w:r>
              <w:rPr>
                <w:b/>
                <w:szCs w:val="20"/>
              </w:rPr>
              <w:t xml:space="preserve"> </w:t>
            </w:r>
            <w:r w:rsidRPr="006B50E3">
              <w:rPr>
                <w:b/>
                <w:i/>
                <w:sz w:val="16"/>
                <w:szCs w:val="20"/>
              </w:rPr>
              <w:t>(IF MORE THAN ONE OPTION CHOSEN, CAN ASK “WHICH ONE DO YOU PLAY MORE?”)</w:t>
            </w:r>
          </w:p>
          <w:p w14:paraId="180BE8B7" w14:textId="77777777" w:rsidR="00711D32" w:rsidRPr="003318A5" w:rsidRDefault="00711D32" w:rsidP="00711D32">
            <w:pPr>
              <w:rPr>
                <w:sz w:val="18"/>
                <w:szCs w:val="20"/>
              </w:rPr>
            </w:pPr>
          </w:p>
          <w:p w14:paraId="1BEB7752" w14:textId="77777777" w:rsidR="00711D32" w:rsidRDefault="00711D32" w:rsidP="00711D32">
            <w:pPr>
              <w:rPr>
                <w:szCs w:val="20"/>
              </w:rPr>
            </w:pPr>
            <w:r>
              <w:rPr>
                <w:szCs w:val="20"/>
              </w:rPr>
              <w:t>1, 5, 10, 20, 25, varies between (these are the buttons you can press on the machine)</w:t>
            </w:r>
          </w:p>
          <w:p w14:paraId="334D392A" w14:textId="77777777" w:rsidR="00711D32" w:rsidRPr="0086409E" w:rsidRDefault="00711D32" w:rsidP="00711D32">
            <w:pPr>
              <w:rPr>
                <w:sz w:val="16"/>
                <w:szCs w:val="20"/>
              </w:rPr>
            </w:pPr>
          </w:p>
          <w:p w14:paraId="3496D8D3" w14:textId="77777777" w:rsidR="00711D32" w:rsidRPr="003666DD" w:rsidRDefault="00711D32" w:rsidP="00711D32">
            <w:pPr>
              <w:rPr>
                <w:b/>
                <w:szCs w:val="20"/>
              </w:rPr>
            </w:pPr>
            <w:r w:rsidRPr="003666DD">
              <w:rPr>
                <w:b/>
                <w:szCs w:val="20"/>
              </w:rPr>
              <w:t xml:space="preserve">3.6. How many credits do you bet per line? </w:t>
            </w:r>
          </w:p>
          <w:p w14:paraId="1A08E4F4" w14:textId="77777777" w:rsidR="00711D32" w:rsidRPr="0086409E" w:rsidRDefault="00711D32" w:rsidP="00711D32">
            <w:pPr>
              <w:rPr>
                <w:sz w:val="14"/>
                <w:szCs w:val="20"/>
              </w:rPr>
            </w:pPr>
          </w:p>
          <w:p w14:paraId="6244375C" w14:textId="77777777" w:rsidR="00711D32" w:rsidRDefault="00711D32" w:rsidP="00711D32">
            <w:pPr>
              <w:rPr>
                <w:szCs w:val="20"/>
              </w:rPr>
            </w:pPr>
            <w:r>
              <w:rPr>
                <w:szCs w:val="20"/>
              </w:rPr>
              <w:t>(Maximum amount, minimum amount, varies)</w:t>
            </w:r>
          </w:p>
          <w:p w14:paraId="6E0CB2A4" w14:textId="77777777" w:rsidR="00711D32" w:rsidRPr="003318A5" w:rsidRDefault="00711D32" w:rsidP="00711D32">
            <w:pPr>
              <w:rPr>
                <w:sz w:val="18"/>
                <w:szCs w:val="20"/>
              </w:rPr>
            </w:pPr>
          </w:p>
          <w:p w14:paraId="782E1ED5" w14:textId="77777777" w:rsidR="00711D32" w:rsidRPr="003666DD" w:rsidRDefault="00711D32" w:rsidP="00711D32">
            <w:pPr>
              <w:rPr>
                <w:b/>
                <w:szCs w:val="20"/>
              </w:rPr>
            </w:pPr>
            <w:r w:rsidRPr="003666DD">
              <w:rPr>
                <w:b/>
                <w:szCs w:val="20"/>
              </w:rPr>
              <w:t xml:space="preserve">3.7. What value </w:t>
            </w:r>
            <w:r>
              <w:rPr>
                <w:b/>
                <w:szCs w:val="20"/>
              </w:rPr>
              <w:t>poker</w:t>
            </w:r>
            <w:r w:rsidRPr="003666DD">
              <w:rPr>
                <w:b/>
                <w:szCs w:val="20"/>
              </w:rPr>
              <w:t xml:space="preserve"> do you play?</w:t>
            </w:r>
            <w:r w:rsidRPr="006B50E3">
              <w:rPr>
                <w:b/>
                <w:i/>
                <w:szCs w:val="20"/>
              </w:rPr>
              <w:t xml:space="preserve"> </w:t>
            </w:r>
            <w:r w:rsidRPr="006B50E3">
              <w:rPr>
                <w:b/>
                <w:i/>
                <w:sz w:val="16"/>
                <w:szCs w:val="20"/>
              </w:rPr>
              <w:t>(IF MORE THAN ONE OPTION CHOSEN, CAN ASK “WHICH ONE DO YOU PLAY MORE?”)</w:t>
            </w:r>
          </w:p>
          <w:p w14:paraId="1C61C8BE" w14:textId="77777777" w:rsidR="00711D32" w:rsidRPr="003318A5" w:rsidRDefault="00711D32" w:rsidP="00711D32">
            <w:pPr>
              <w:rPr>
                <w:sz w:val="18"/>
                <w:szCs w:val="20"/>
              </w:rPr>
            </w:pPr>
          </w:p>
          <w:p w14:paraId="6E5EE222" w14:textId="77777777" w:rsidR="00711D32" w:rsidRPr="00D026C1" w:rsidRDefault="00711D32" w:rsidP="00711D32">
            <w:pPr>
              <w:rPr>
                <w:szCs w:val="20"/>
              </w:rPr>
            </w:pPr>
            <w:r>
              <w:rPr>
                <w:szCs w:val="20"/>
              </w:rPr>
              <w:t>(1c, 2c, 5c, 10c, $1, other_______________)</w:t>
            </w:r>
          </w:p>
        </w:tc>
      </w:tr>
    </w:tbl>
    <w:p w14:paraId="72BB2D79" w14:textId="77777777" w:rsidR="00711D32" w:rsidRPr="0010432A" w:rsidRDefault="00711D32" w:rsidP="00711D32">
      <w:pPr>
        <w:pBdr>
          <w:top w:val="single" w:sz="6" w:space="1" w:color="auto"/>
          <w:between w:val="single" w:sz="6" w:space="1" w:color="auto"/>
        </w:pBdr>
        <w:spacing w:before="240"/>
        <w:ind w:left="1728"/>
        <w:rPr>
          <w:rFonts w:cs="Times New Roman"/>
          <w:sz w:val="10"/>
          <w:szCs w:val="20"/>
        </w:rPr>
      </w:pPr>
    </w:p>
    <w:tbl>
      <w:tblPr>
        <w:tblW w:w="0" w:type="auto"/>
        <w:tblLayout w:type="fixed"/>
        <w:tblLook w:val="0000" w:firstRow="0" w:lastRow="0" w:firstColumn="0" w:lastColumn="0" w:noHBand="0" w:noVBand="0"/>
      </w:tblPr>
      <w:tblGrid>
        <w:gridCol w:w="1728"/>
        <w:gridCol w:w="7406"/>
      </w:tblGrid>
      <w:tr w:rsidR="00711D32" w:rsidRPr="00D026C1" w14:paraId="05085BD1" w14:textId="77777777" w:rsidTr="00711D32">
        <w:tc>
          <w:tcPr>
            <w:tcW w:w="1728" w:type="dxa"/>
            <w:shd w:val="clear" w:color="auto" w:fill="auto"/>
          </w:tcPr>
          <w:p w14:paraId="11CC6702" w14:textId="77777777" w:rsidR="00711D32" w:rsidRPr="00D026C1" w:rsidRDefault="00711D32" w:rsidP="00711D32">
            <w:pPr>
              <w:outlineLvl w:val="4"/>
              <w:rPr>
                <w:b/>
                <w:sz w:val="18"/>
                <w:szCs w:val="20"/>
              </w:rPr>
            </w:pPr>
            <w:r w:rsidRPr="00D026C1">
              <w:rPr>
                <w:b/>
                <w:sz w:val="18"/>
                <w:szCs w:val="20"/>
              </w:rPr>
              <w:t>Question 4</w:t>
            </w:r>
          </w:p>
        </w:tc>
        <w:tc>
          <w:tcPr>
            <w:tcW w:w="7406" w:type="dxa"/>
            <w:shd w:val="clear" w:color="auto" w:fill="auto"/>
          </w:tcPr>
          <w:p w14:paraId="6998685A" w14:textId="77777777" w:rsidR="00711D32" w:rsidRDefault="00711D32" w:rsidP="00711D32">
            <w:pPr>
              <w:rPr>
                <w:b/>
                <w:szCs w:val="20"/>
              </w:rPr>
            </w:pPr>
            <w:r w:rsidRPr="00677BBF">
              <w:rPr>
                <w:b/>
                <w:szCs w:val="20"/>
              </w:rPr>
              <w:t xml:space="preserve">4.1. In the past 12 months, where have you played the pokies? </w:t>
            </w:r>
          </w:p>
          <w:p w14:paraId="16E8407B" w14:textId="77777777" w:rsidR="00711D32" w:rsidRPr="00677BBF" w:rsidRDefault="00711D32" w:rsidP="00711D32">
            <w:pPr>
              <w:rPr>
                <w:b/>
                <w:szCs w:val="20"/>
              </w:rPr>
            </w:pPr>
            <w:r w:rsidRPr="00357B54">
              <w:rPr>
                <w:sz w:val="16"/>
                <w:szCs w:val="20"/>
              </w:rPr>
              <w:t>(You can pick as many as appropriate.</w:t>
            </w:r>
            <w:r>
              <w:rPr>
                <w:sz w:val="16"/>
                <w:szCs w:val="20"/>
              </w:rPr>
              <w:t>)</w:t>
            </w:r>
          </w:p>
          <w:p w14:paraId="66FE64DB" w14:textId="77777777" w:rsidR="00711D32" w:rsidRPr="00551938" w:rsidRDefault="00711D32" w:rsidP="00711D32">
            <w:pPr>
              <w:rPr>
                <w:sz w:val="6"/>
                <w:szCs w:val="20"/>
              </w:rPr>
            </w:pPr>
          </w:p>
          <w:p w14:paraId="48700BE9" w14:textId="77777777" w:rsidR="00711D32" w:rsidRPr="00D026C1" w:rsidRDefault="00711D32" w:rsidP="00711D32">
            <w:pPr>
              <w:rPr>
                <w:szCs w:val="20"/>
              </w:rPr>
            </w:pPr>
            <w:r w:rsidRPr="00D026C1">
              <w:rPr>
                <w:szCs w:val="20"/>
              </w:rPr>
              <w:fldChar w:fldCharType="begin">
                <w:ffData>
                  <w:name w:val="Check1"/>
                  <w:enabled/>
                  <w:calcOnExit w:val="0"/>
                  <w:checkBox>
                    <w:sizeAuto/>
                    <w:default w:val="0"/>
                  </w:checkBox>
                </w:ffData>
              </w:fldChar>
            </w:r>
            <w:r w:rsidRPr="00D026C1">
              <w:rPr>
                <w:szCs w:val="20"/>
              </w:rPr>
              <w:instrText xml:space="preserve"> FORMCHECKBOX </w:instrText>
            </w:r>
            <w:r w:rsidR="00397455">
              <w:rPr>
                <w:szCs w:val="20"/>
              </w:rPr>
            </w:r>
            <w:r w:rsidR="00397455">
              <w:rPr>
                <w:szCs w:val="20"/>
              </w:rPr>
              <w:fldChar w:fldCharType="separate"/>
            </w:r>
            <w:r w:rsidRPr="00D026C1">
              <w:rPr>
                <w:szCs w:val="20"/>
              </w:rPr>
              <w:fldChar w:fldCharType="end"/>
            </w:r>
            <w:r w:rsidRPr="00D026C1">
              <w:rPr>
                <w:szCs w:val="20"/>
              </w:rPr>
              <w:t>Clubs</w:t>
            </w:r>
          </w:p>
          <w:p w14:paraId="0D85C822" w14:textId="77777777" w:rsidR="00711D32" w:rsidRPr="00D026C1" w:rsidRDefault="00711D32" w:rsidP="00711D32">
            <w:pPr>
              <w:rPr>
                <w:szCs w:val="20"/>
              </w:rPr>
            </w:pPr>
            <w:r w:rsidRPr="00D026C1">
              <w:rPr>
                <w:szCs w:val="20"/>
              </w:rPr>
              <w:fldChar w:fldCharType="begin">
                <w:ffData>
                  <w:name w:val="Check2"/>
                  <w:enabled/>
                  <w:calcOnExit w:val="0"/>
                  <w:checkBox>
                    <w:sizeAuto/>
                    <w:default w:val="0"/>
                  </w:checkBox>
                </w:ffData>
              </w:fldChar>
            </w:r>
            <w:r w:rsidRPr="00D026C1">
              <w:rPr>
                <w:szCs w:val="20"/>
              </w:rPr>
              <w:instrText xml:space="preserve"> FORMCHECKBOX </w:instrText>
            </w:r>
            <w:r w:rsidR="00397455">
              <w:rPr>
                <w:szCs w:val="20"/>
              </w:rPr>
            </w:r>
            <w:r w:rsidR="00397455">
              <w:rPr>
                <w:szCs w:val="20"/>
              </w:rPr>
              <w:fldChar w:fldCharType="separate"/>
            </w:r>
            <w:r w:rsidRPr="00D026C1">
              <w:rPr>
                <w:szCs w:val="20"/>
              </w:rPr>
              <w:fldChar w:fldCharType="end"/>
            </w:r>
            <w:r w:rsidRPr="00D026C1">
              <w:rPr>
                <w:szCs w:val="20"/>
              </w:rPr>
              <w:t>Hotels</w:t>
            </w:r>
          </w:p>
          <w:p w14:paraId="605B75B3" w14:textId="77777777" w:rsidR="00711D32" w:rsidRPr="00D026C1" w:rsidRDefault="00711D32" w:rsidP="00711D32">
            <w:pPr>
              <w:rPr>
                <w:szCs w:val="20"/>
              </w:rPr>
            </w:pPr>
            <w:r w:rsidRPr="00D026C1">
              <w:rPr>
                <w:szCs w:val="20"/>
              </w:rPr>
              <w:fldChar w:fldCharType="begin">
                <w:ffData>
                  <w:name w:val="Check3"/>
                  <w:enabled/>
                  <w:calcOnExit w:val="0"/>
                  <w:checkBox>
                    <w:sizeAuto/>
                    <w:default w:val="0"/>
                  </w:checkBox>
                </w:ffData>
              </w:fldChar>
            </w:r>
            <w:r w:rsidRPr="00D026C1">
              <w:rPr>
                <w:szCs w:val="20"/>
              </w:rPr>
              <w:instrText xml:space="preserve"> FORMCHECKBOX </w:instrText>
            </w:r>
            <w:r w:rsidR="00397455">
              <w:rPr>
                <w:szCs w:val="20"/>
              </w:rPr>
            </w:r>
            <w:r w:rsidR="00397455">
              <w:rPr>
                <w:szCs w:val="20"/>
              </w:rPr>
              <w:fldChar w:fldCharType="separate"/>
            </w:r>
            <w:r w:rsidRPr="00D026C1">
              <w:rPr>
                <w:szCs w:val="20"/>
              </w:rPr>
              <w:fldChar w:fldCharType="end"/>
            </w:r>
            <w:r w:rsidRPr="00D026C1">
              <w:rPr>
                <w:szCs w:val="20"/>
              </w:rPr>
              <w:t>Casinos</w:t>
            </w:r>
          </w:p>
          <w:p w14:paraId="2FBF3A75" w14:textId="77777777" w:rsidR="00711D32" w:rsidRPr="00D026C1" w:rsidRDefault="00711D32" w:rsidP="00711D32">
            <w:pPr>
              <w:rPr>
                <w:szCs w:val="20"/>
              </w:rPr>
            </w:pPr>
            <w:r w:rsidRPr="00D026C1">
              <w:rPr>
                <w:szCs w:val="20"/>
              </w:rPr>
              <w:fldChar w:fldCharType="begin">
                <w:ffData>
                  <w:name w:val="Check4"/>
                  <w:enabled/>
                  <w:calcOnExit w:val="0"/>
                  <w:checkBox>
                    <w:sizeAuto/>
                    <w:default w:val="0"/>
                  </w:checkBox>
                </w:ffData>
              </w:fldChar>
            </w:r>
            <w:r w:rsidRPr="00D026C1">
              <w:rPr>
                <w:szCs w:val="20"/>
              </w:rPr>
              <w:instrText xml:space="preserve"> FORMCHECKBOX </w:instrText>
            </w:r>
            <w:r w:rsidR="00397455">
              <w:rPr>
                <w:szCs w:val="20"/>
              </w:rPr>
            </w:r>
            <w:r w:rsidR="00397455">
              <w:rPr>
                <w:szCs w:val="20"/>
              </w:rPr>
              <w:fldChar w:fldCharType="separate"/>
            </w:r>
            <w:r w:rsidRPr="00D026C1">
              <w:rPr>
                <w:szCs w:val="20"/>
              </w:rPr>
              <w:fldChar w:fldCharType="end"/>
            </w:r>
            <w:r w:rsidRPr="00D026C1">
              <w:rPr>
                <w:szCs w:val="20"/>
              </w:rPr>
              <w:t>Internet</w:t>
            </w:r>
          </w:p>
          <w:p w14:paraId="56325998" w14:textId="77777777" w:rsidR="00711D32" w:rsidRPr="00677BBF" w:rsidRDefault="00711D32" w:rsidP="00711D32">
            <w:pPr>
              <w:rPr>
                <w:sz w:val="12"/>
                <w:szCs w:val="20"/>
              </w:rPr>
            </w:pPr>
          </w:p>
          <w:p w14:paraId="64A3F3CF" w14:textId="77777777" w:rsidR="00711D32" w:rsidRPr="00677BBF" w:rsidRDefault="00711D32" w:rsidP="00711D32">
            <w:pPr>
              <w:rPr>
                <w:b/>
                <w:szCs w:val="20"/>
              </w:rPr>
            </w:pPr>
            <w:r w:rsidRPr="00677BBF">
              <w:rPr>
                <w:b/>
                <w:szCs w:val="20"/>
              </w:rPr>
              <w:t xml:space="preserve">4.2. Do you </w:t>
            </w:r>
            <w:r>
              <w:rPr>
                <w:b/>
                <w:szCs w:val="20"/>
              </w:rPr>
              <w:t>usually</w:t>
            </w:r>
            <w:r w:rsidRPr="00677BBF">
              <w:rPr>
                <w:b/>
                <w:szCs w:val="20"/>
              </w:rPr>
              <w:t xml:space="preserve"> play at the same venue or at a number of different venues?</w:t>
            </w:r>
          </w:p>
          <w:p w14:paraId="00CD3301" w14:textId="77777777" w:rsidR="00711D32" w:rsidRPr="00551938" w:rsidRDefault="00711D32" w:rsidP="00711D32">
            <w:pPr>
              <w:rPr>
                <w:b/>
                <w:sz w:val="8"/>
                <w:szCs w:val="20"/>
              </w:rPr>
            </w:pPr>
          </w:p>
          <w:p w14:paraId="5B2A68EE" w14:textId="77777777" w:rsidR="00711D32" w:rsidRPr="00D026C1" w:rsidRDefault="00711D32" w:rsidP="00711D32">
            <w:pPr>
              <w:rPr>
                <w:szCs w:val="20"/>
              </w:rPr>
            </w:pPr>
            <w:r w:rsidRPr="00D026C1">
              <w:rPr>
                <w:szCs w:val="20"/>
              </w:rPr>
              <w:t>(Only one venue, 2-3 venues, 4-5 venues, 6+ venues)</w:t>
            </w:r>
          </w:p>
        </w:tc>
      </w:tr>
    </w:tbl>
    <w:p w14:paraId="2CB70857" w14:textId="77777777" w:rsidR="00711D32" w:rsidRPr="0010432A" w:rsidRDefault="00711D32" w:rsidP="00711D32">
      <w:pPr>
        <w:pBdr>
          <w:top w:val="single" w:sz="6" w:space="1" w:color="auto"/>
          <w:between w:val="single" w:sz="6" w:space="1" w:color="auto"/>
        </w:pBdr>
        <w:spacing w:before="240"/>
        <w:ind w:left="1728"/>
        <w:rPr>
          <w:rFonts w:cs="Times New Roman"/>
          <w:sz w:val="8"/>
          <w:szCs w:val="20"/>
        </w:rPr>
      </w:pPr>
    </w:p>
    <w:tbl>
      <w:tblPr>
        <w:tblW w:w="0" w:type="auto"/>
        <w:tblLayout w:type="fixed"/>
        <w:tblLook w:val="0000" w:firstRow="0" w:lastRow="0" w:firstColumn="0" w:lastColumn="0" w:noHBand="0" w:noVBand="0"/>
      </w:tblPr>
      <w:tblGrid>
        <w:gridCol w:w="1728"/>
        <w:gridCol w:w="7406"/>
      </w:tblGrid>
      <w:tr w:rsidR="00711D32" w:rsidRPr="00D026C1" w14:paraId="328A484C" w14:textId="77777777" w:rsidTr="00711D32">
        <w:tc>
          <w:tcPr>
            <w:tcW w:w="1728" w:type="dxa"/>
            <w:shd w:val="clear" w:color="auto" w:fill="auto"/>
          </w:tcPr>
          <w:p w14:paraId="04C7B9EA" w14:textId="77777777" w:rsidR="00711D32" w:rsidRPr="00D026C1" w:rsidRDefault="00711D32" w:rsidP="00711D32">
            <w:pPr>
              <w:outlineLvl w:val="4"/>
              <w:rPr>
                <w:b/>
                <w:sz w:val="18"/>
                <w:szCs w:val="20"/>
              </w:rPr>
            </w:pPr>
            <w:r w:rsidRPr="00D026C1">
              <w:rPr>
                <w:b/>
                <w:sz w:val="18"/>
                <w:szCs w:val="20"/>
              </w:rPr>
              <w:t>Question 5</w:t>
            </w:r>
          </w:p>
        </w:tc>
        <w:tc>
          <w:tcPr>
            <w:tcW w:w="7406" w:type="dxa"/>
            <w:shd w:val="clear" w:color="auto" w:fill="auto"/>
          </w:tcPr>
          <w:p w14:paraId="7D340458" w14:textId="77777777" w:rsidR="00711D32" w:rsidRPr="00D026C1" w:rsidRDefault="00711D32" w:rsidP="00711D32">
            <w:pPr>
              <w:rPr>
                <w:b/>
                <w:szCs w:val="20"/>
              </w:rPr>
            </w:pPr>
            <w:r w:rsidRPr="00D026C1">
              <w:rPr>
                <w:b/>
                <w:szCs w:val="20"/>
              </w:rPr>
              <w:t>On average, who do you play the pokies with? This does not include people you visit the venue with, but do not play the pokies with.</w:t>
            </w:r>
          </w:p>
          <w:p w14:paraId="4F97A8F7" w14:textId="77777777" w:rsidR="00711D32" w:rsidRPr="00F60DB5" w:rsidRDefault="00711D32" w:rsidP="00711D32">
            <w:pPr>
              <w:rPr>
                <w:sz w:val="16"/>
                <w:szCs w:val="20"/>
              </w:rPr>
            </w:pPr>
          </w:p>
          <w:p w14:paraId="0839F575" w14:textId="77777777" w:rsidR="00711D32" w:rsidRPr="00D026C1" w:rsidRDefault="00711D32" w:rsidP="00711D32">
            <w:pPr>
              <w:tabs>
                <w:tab w:val="left" w:pos="-27"/>
                <w:tab w:val="left" w:pos="0"/>
              </w:tabs>
              <w:rPr>
                <w:szCs w:val="20"/>
              </w:rPr>
            </w:pPr>
            <w:r w:rsidRPr="00D026C1">
              <w:rPr>
                <w:szCs w:val="20"/>
              </w:rPr>
              <w:t>(alone; with spouse/partner; with other family members; with friends or co-workers; with others or group)</w:t>
            </w:r>
          </w:p>
        </w:tc>
      </w:tr>
    </w:tbl>
    <w:p w14:paraId="7E044753" w14:textId="77777777" w:rsidR="00711D32" w:rsidRPr="0010432A" w:rsidRDefault="00711D32" w:rsidP="00711D32">
      <w:pPr>
        <w:pBdr>
          <w:top w:val="single" w:sz="6" w:space="1" w:color="auto"/>
          <w:between w:val="single" w:sz="6" w:space="1" w:color="auto"/>
        </w:pBdr>
        <w:spacing w:before="240"/>
        <w:ind w:left="1728" w:firstLine="720"/>
        <w:rPr>
          <w:rFonts w:cs="Times New Roman"/>
          <w:sz w:val="6"/>
          <w:szCs w:val="20"/>
        </w:rPr>
      </w:pPr>
    </w:p>
    <w:tbl>
      <w:tblPr>
        <w:tblW w:w="0" w:type="auto"/>
        <w:tblLayout w:type="fixed"/>
        <w:tblLook w:val="0000" w:firstRow="0" w:lastRow="0" w:firstColumn="0" w:lastColumn="0" w:noHBand="0" w:noVBand="0"/>
      </w:tblPr>
      <w:tblGrid>
        <w:gridCol w:w="1728"/>
        <w:gridCol w:w="7406"/>
      </w:tblGrid>
      <w:tr w:rsidR="00711D32" w:rsidRPr="00D026C1" w14:paraId="5FDCBF5B" w14:textId="77777777" w:rsidTr="00711D32">
        <w:tc>
          <w:tcPr>
            <w:tcW w:w="1728" w:type="dxa"/>
            <w:shd w:val="clear" w:color="auto" w:fill="auto"/>
          </w:tcPr>
          <w:p w14:paraId="05313271" w14:textId="77777777" w:rsidR="00711D32" w:rsidRPr="00D026C1" w:rsidRDefault="00711D32" w:rsidP="00711D32">
            <w:pPr>
              <w:outlineLvl w:val="4"/>
              <w:rPr>
                <w:b/>
                <w:sz w:val="18"/>
                <w:szCs w:val="20"/>
              </w:rPr>
            </w:pPr>
            <w:r w:rsidRPr="00D026C1">
              <w:rPr>
                <w:b/>
                <w:sz w:val="18"/>
                <w:szCs w:val="20"/>
              </w:rPr>
              <w:t>Question 6</w:t>
            </w:r>
          </w:p>
        </w:tc>
        <w:tc>
          <w:tcPr>
            <w:tcW w:w="7406" w:type="dxa"/>
            <w:shd w:val="clear" w:color="auto" w:fill="auto"/>
          </w:tcPr>
          <w:p w14:paraId="4B68D31F" w14:textId="77777777" w:rsidR="00711D32" w:rsidRDefault="00711D32" w:rsidP="00711D32">
            <w:pPr>
              <w:rPr>
                <w:b/>
                <w:i/>
                <w:sz w:val="22"/>
                <w:szCs w:val="20"/>
              </w:rPr>
            </w:pPr>
            <w:r w:rsidRPr="00D026C1">
              <w:rPr>
                <w:b/>
                <w:i/>
                <w:sz w:val="22"/>
                <w:szCs w:val="20"/>
              </w:rPr>
              <w:t>I would like to ask you about the way you gamble.</w:t>
            </w:r>
          </w:p>
          <w:p w14:paraId="0F781D56" w14:textId="77777777" w:rsidR="00711D32" w:rsidRPr="00551938" w:rsidRDefault="00711D32" w:rsidP="00711D32">
            <w:pPr>
              <w:rPr>
                <w:b/>
                <w:i/>
                <w:sz w:val="18"/>
                <w:szCs w:val="20"/>
              </w:rPr>
            </w:pPr>
          </w:p>
          <w:p w14:paraId="0E0A3440" w14:textId="77777777" w:rsidR="00711D32" w:rsidRPr="004B1B3E" w:rsidRDefault="00711D32" w:rsidP="00711D32">
            <w:pPr>
              <w:ind w:left="173" w:hanging="173"/>
              <w:rPr>
                <w:b/>
                <w:szCs w:val="20"/>
              </w:rPr>
            </w:pPr>
            <w:r w:rsidRPr="00077A4F">
              <w:rPr>
                <w:b/>
                <w:szCs w:val="20"/>
              </w:rPr>
              <w:t>6.1</w:t>
            </w:r>
            <w:r w:rsidRPr="004B1B3E">
              <w:rPr>
                <w:b/>
                <w:szCs w:val="20"/>
              </w:rPr>
              <w:t>. Do you set a time limit for yourself before you start to play?</w:t>
            </w:r>
          </w:p>
          <w:p w14:paraId="38834415" w14:textId="77777777" w:rsidR="00711D32" w:rsidRPr="00551938" w:rsidRDefault="00711D32" w:rsidP="00711D32">
            <w:pPr>
              <w:ind w:left="173" w:hanging="173"/>
              <w:rPr>
                <w:sz w:val="14"/>
                <w:szCs w:val="20"/>
              </w:rPr>
            </w:pPr>
          </w:p>
          <w:p w14:paraId="1ED7A263" w14:textId="77777777" w:rsidR="00711D32" w:rsidRDefault="00711D32" w:rsidP="00711D32">
            <w:pPr>
              <w:ind w:left="173" w:hanging="173"/>
              <w:rPr>
                <w:szCs w:val="20"/>
              </w:rPr>
            </w:pPr>
            <w:r>
              <w:rPr>
                <w:szCs w:val="20"/>
              </w:rPr>
              <w:t>(almost always, most of the time, sometimes, never)</w:t>
            </w:r>
          </w:p>
          <w:p w14:paraId="517D71C0" w14:textId="77777777" w:rsidR="00711D32" w:rsidRPr="00551938" w:rsidRDefault="00711D32" w:rsidP="00711D32">
            <w:pPr>
              <w:ind w:left="173" w:hanging="173"/>
              <w:rPr>
                <w:sz w:val="14"/>
                <w:szCs w:val="20"/>
              </w:rPr>
            </w:pPr>
          </w:p>
          <w:p w14:paraId="5481BF05" w14:textId="77777777" w:rsidR="00711D32" w:rsidRPr="004B1B3E" w:rsidRDefault="00711D32" w:rsidP="00711D32">
            <w:pPr>
              <w:ind w:left="173" w:hanging="173"/>
              <w:rPr>
                <w:b/>
                <w:szCs w:val="20"/>
              </w:rPr>
            </w:pPr>
            <w:r>
              <w:rPr>
                <w:b/>
                <w:szCs w:val="20"/>
              </w:rPr>
              <w:t>6</w:t>
            </w:r>
            <w:r w:rsidRPr="004B1B3E">
              <w:rPr>
                <w:b/>
                <w:szCs w:val="20"/>
              </w:rPr>
              <w:t>.2. If yes, how often do you keep to those time limits?</w:t>
            </w:r>
          </w:p>
          <w:p w14:paraId="108A0EB7" w14:textId="77777777" w:rsidR="00711D32" w:rsidRPr="00551938" w:rsidRDefault="00711D32" w:rsidP="00711D32">
            <w:pPr>
              <w:ind w:left="173" w:hanging="173"/>
              <w:rPr>
                <w:sz w:val="14"/>
                <w:szCs w:val="20"/>
              </w:rPr>
            </w:pPr>
          </w:p>
          <w:p w14:paraId="1B634B8A" w14:textId="77777777" w:rsidR="00711D32" w:rsidRDefault="00711D32" w:rsidP="00711D32">
            <w:pPr>
              <w:ind w:left="173" w:hanging="173"/>
              <w:rPr>
                <w:szCs w:val="20"/>
              </w:rPr>
            </w:pPr>
            <w:r>
              <w:rPr>
                <w:szCs w:val="20"/>
              </w:rPr>
              <w:t>(almost always, most of the time, sometimes, never)</w:t>
            </w:r>
          </w:p>
          <w:p w14:paraId="4B55A46E" w14:textId="77777777" w:rsidR="00711D32" w:rsidRPr="00551938" w:rsidRDefault="00711D32" w:rsidP="00711D32">
            <w:pPr>
              <w:ind w:left="173" w:hanging="173"/>
              <w:rPr>
                <w:sz w:val="14"/>
                <w:szCs w:val="20"/>
              </w:rPr>
            </w:pPr>
          </w:p>
          <w:p w14:paraId="2F91EBC0" w14:textId="77777777" w:rsidR="00711D32" w:rsidRPr="004B1B3E" w:rsidRDefault="00711D32" w:rsidP="00711D32">
            <w:pPr>
              <w:ind w:hanging="27"/>
              <w:rPr>
                <w:b/>
                <w:szCs w:val="20"/>
              </w:rPr>
            </w:pPr>
            <w:r>
              <w:rPr>
                <w:b/>
                <w:i/>
                <w:szCs w:val="20"/>
              </w:rPr>
              <w:t>6</w:t>
            </w:r>
            <w:r w:rsidRPr="004B1B3E">
              <w:rPr>
                <w:b/>
                <w:i/>
                <w:szCs w:val="20"/>
              </w:rPr>
              <w:t>.3</w:t>
            </w:r>
            <w:r w:rsidRPr="004B1B3E">
              <w:rPr>
                <w:b/>
                <w:szCs w:val="20"/>
              </w:rPr>
              <w:t xml:space="preserve">. Do you use any strategies to limit the amount of time you spend on playing the </w:t>
            </w:r>
            <w:r w:rsidRPr="007A5B94">
              <w:rPr>
                <w:b/>
                <w:szCs w:val="20"/>
              </w:rPr>
              <w:t>pokies</w:t>
            </w:r>
            <w:r w:rsidRPr="004B1B3E">
              <w:rPr>
                <w:b/>
                <w:szCs w:val="20"/>
              </w:rPr>
              <w:t>?</w:t>
            </w:r>
          </w:p>
          <w:p w14:paraId="0C0DEBC9" w14:textId="77777777" w:rsidR="00711D32" w:rsidRPr="00551938" w:rsidRDefault="00711D32" w:rsidP="00711D32">
            <w:pPr>
              <w:ind w:left="173" w:hanging="173"/>
              <w:rPr>
                <w:sz w:val="14"/>
                <w:szCs w:val="20"/>
              </w:rPr>
            </w:pPr>
          </w:p>
          <w:p w14:paraId="0D1B38FE" w14:textId="77777777" w:rsidR="00711D32" w:rsidRDefault="00711D32" w:rsidP="00711D32">
            <w:pPr>
              <w:ind w:left="173" w:hanging="173"/>
              <w:rPr>
                <w:szCs w:val="20"/>
              </w:rPr>
            </w:pPr>
            <w:r>
              <w:rPr>
                <w:szCs w:val="20"/>
              </w:rPr>
              <w:t>(almost always, most of the time, sometimes, never)</w:t>
            </w:r>
          </w:p>
          <w:p w14:paraId="686619E0" w14:textId="77777777" w:rsidR="00711D32" w:rsidRPr="00551938" w:rsidRDefault="00711D32" w:rsidP="00711D32">
            <w:pPr>
              <w:ind w:left="173" w:hanging="173"/>
              <w:rPr>
                <w:sz w:val="14"/>
                <w:szCs w:val="20"/>
              </w:rPr>
            </w:pPr>
          </w:p>
          <w:p w14:paraId="2FFB89A8" w14:textId="77777777" w:rsidR="00711D32" w:rsidRPr="000B19F7" w:rsidRDefault="00711D32" w:rsidP="00711D32">
            <w:pPr>
              <w:ind w:left="173" w:hanging="173"/>
              <w:rPr>
                <w:b/>
                <w:i/>
                <w:szCs w:val="20"/>
              </w:rPr>
            </w:pPr>
            <w:r>
              <w:rPr>
                <w:b/>
                <w:i/>
                <w:szCs w:val="20"/>
              </w:rPr>
              <w:t>6</w:t>
            </w:r>
            <w:r w:rsidRPr="004B1B3E">
              <w:rPr>
                <w:b/>
                <w:i/>
                <w:szCs w:val="20"/>
              </w:rPr>
              <w:t>.4</w:t>
            </w:r>
            <w:r w:rsidRPr="004B1B3E">
              <w:rPr>
                <w:b/>
                <w:szCs w:val="20"/>
              </w:rPr>
              <w:t xml:space="preserve">. If yes, what are they? </w:t>
            </w:r>
            <w:r w:rsidRPr="004B1B3E">
              <w:rPr>
                <w:b/>
                <w:i/>
                <w:szCs w:val="20"/>
              </w:rPr>
              <w:t>(free text)</w:t>
            </w:r>
          </w:p>
        </w:tc>
      </w:tr>
    </w:tbl>
    <w:p w14:paraId="32A5F148" w14:textId="77777777" w:rsidR="00711D32" w:rsidRPr="00551938" w:rsidRDefault="00711D32" w:rsidP="00711D32">
      <w:pPr>
        <w:pBdr>
          <w:top w:val="single" w:sz="6" w:space="1" w:color="auto"/>
          <w:between w:val="single" w:sz="6" w:space="1" w:color="auto"/>
        </w:pBdr>
        <w:spacing w:before="240"/>
        <w:ind w:left="1728"/>
        <w:rPr>
          <w:rFonts w:cs="Times New Roman"/>
          <w:sz w:val="8"/>
          <w:szCs w:val="20"/>
        </w:rPr>
      </w:pPr>
    </w:p>
    <w:p w14:paraId="774C2718" w14:textId="77777777" w:rsidR="00711D32" w:rsidRDefault="00711D32" w:rsidP="001C195F">
      <w:pPr>
        <w:rPr>
          <w:b/>
        </w:rPr>
      </w:pPr>
    </w:p>
    <w:tbl>
      <w:tblPr>
        <w:tblW w:w="0" w:type="auto"/>
        <w:tblLayout w:type="fixed"/>
        <w:tblLook w:val="0000" w:firstRow="0" w:lastRow="0" w:firstColumn="0" w:lastColumn="0" w:noHBand="0" w:noVBand="0"/>
      </w:tblPr>
      <w:tblGrid>
        <w:gridCol w:w="1737"/>
        <w:gridCol w:w="7443"/>
      </w:tblGrid>
      <w:tr w:rsidR="00711D32" w:rsidRPr="00D026C1" w14:paraId="41D4F571" w14:textId="77777777" w:rsidTr="00711D32">
        <w:trPr>
          <w:trHeight w:val="2894"/>
        </w:trPr>
        <w:tc>
          <w:tcPr>
            <w:tcW w:w="1737" w:type="dxa"/>
            <w:shd w:val="clear" w:color="auto" w:fill="auto"/>
          </w:tcPr>
          <w:p w14:paraId="2E132B5C" w14:textId="77777777" w:rsidR="00711D32" w:rsidRPr="00D026C1" w:rsidRDefault="00711D32" w:rsidP="00711D32">
            <w:pPr>
              <w:outlineLvl w:val="4"/>
              <w:rPr>
                <w:b/>
                <w:sz w:val="18"/>
                <w:szCs w:val="20"/>
              </w:rPr>
            </w:pPr>
            <w:r w:rsidRPr="00D026C1">
              <w:rPr>
                <w:b/>
                <w:sz w:val="18"/>
                <w:szCs w:val="20"/>
              </w:rPr>
              <w:lastRenderedPageBreak/>
              <w:t>Question 7</w:t>
            </w:r>
          </w:p>
        </w:tc>
        <w:tc>
          <w:tcPr>
            <w:tcW w:w="7443" w:type="dxa"/>
            <w:shd w:val="clear" w:color="auto" w:fill="auto"/>
          </w:tcPr>
          <w:p w14:paraId="307324E4" w14:textId="77777777" w:rsidR="00711D32" w:rsidRPr="00F60DB5" w:rsidRDefault="00711D32" w:rsidP="00711D32">
            <w:pPr>
              <w:ind w:left="173" w:hanging="173"/>
              <w:rPr>
                <w:b/>
                <w:szCs w:val="20"/>
              </w:rPr>
            </w:pPr>
            <w:r>
              <w:rPr>
                <w:b/>
                <w:szCs w:val="20"/>
              </w:rPr>
              <w:t>7</w:t>
            </w:r>
            <w:r w:rsidRPr="00F60DB5">
              <w:rPr>
                <w:b/>
                <w:szCs w:val="20"/>
              </w:rPr>
              <w:t>.1. Do you set a dollar budget for yourself before you start to play?</w:t>
            </w:r>
          </w:p>
          <w:p w14:paraId="4C5B08B5" w14:textId="77777777" w:rsidR="00711D32" w:rsidRPr="00551938" w:rsidRDefault="00711D32" w:rsidP="00711D32">
            <w:pPr>
              <w:ind w:left="173" w:hanging="173"/>
              <w:rPr>
                <w:sz w:val="14"/>
                <w:szCs w:val="20"/>
              </w:rPr>
            </w:pPr>
          </w:p>
          <w:p w14:paraId="5B69E557" w14:textId="77777777" w:rsidR="00711D32" w:rsidRDefault="00711D32" w:rsidP="00711D32">
            <w:pPr>
              <w:ind w:left="173" w:hanging="173"/>
              <w:rPr>
                <w:szCs w:val="20"/>
              </w:rPr>
            </w:pPr>
            <w:r>
              <w:rPr>
                <w:szCs w:val="20"/>
              </w:rPr>
              <w:t>(almost always, most of the time, sometimes, never)</w:t>
            </w:r>
          </w:p>
          <w:p w14:paraId="08900F6E" w14:textId="77777777" w:rsidR="00711D32" w:rsidRPr="00551938" w:rsidRDefault="00711D32" w:rsidP="00711D32">
            <w:pPr>
              <w:ind w:left="173" w:hanging="173"/>
              <w:rPr>
                <w:sz w:val="14"/>
                <w:szCs w:val="20"/>
              </w:rPr>
            </w:pPr>
          </w:p>
          <w:p w14:paraId="19AC93C1" w14:textId="77777777" w:rsidR="00711D32" w:rsidRPr="00F60DB5" w:rsidRDefault="00711D32" w:rsidP="00711D32">
            <w:pPr>
              <w:rPr>
                <w:b/>
                <w:szCs w:val="20"/>
              </w:rPr>
            </w:pPr>
            <w:r>
              <w:rPr>
                <w:b/>
                <w:szCs w:val="20"/>
              </w:rPr>
              <w:t>7</w:t>
            </w:r>
            <w:r w:rsidRPr="00F60DB5">
              <w:rPr>
                <w:b/>
                <w:szCs w:val="20"/>
              </w:rPr>
              <w:t>.2. If yes, how often do you keep to those limits?</w:t>
            </w:r>
          </w:p>
          <w:p w14:paraId="0CAD0DB6" w14:textId="77777777" w:rsidR="00711D32" w:rsidRPr="00551938" w:rsidRDefault="00711D32" w:rsidP="00711D32">
            <w:pPr>
              <w:ind w:left="173" w:hanging="173"/>
              <w:rPr>
                <w:sz w:val="14"/>
                <w:szCs w:val="20"/>
              </w:rPr>
            </w:pPr>
          </w:p>
          <w:p w14:paraId="65F3B43D" w14:textId="77777777" w:rsidR="00711D32" w:rsidRDefault="00711D32" w:rsidP="00711D32">
            <w:pPr>
              <w:ind w:left="173" w:hanging="173"/>
              <w:rPr>
                <w:szCs w:val="20"/>
              </w:rPr>
            </w:pPr>
            <w:r>
              <w:rPr>
                <w:szCs w:val="20"/>
              </w:rPr>
              <w:t>(almost always, most of the time, sometimes, never)</w:t>
            </w:r>
          </w:p>
          <w:p w14:paraId="5156800B" w14:textId="77777777" w:rsidR="00711D32" w:rsidRPr="00551938" w:rsidRDefault="00711D32" w:rsidP="00711D32">
            <w:pPr>
              <w:ind w:left="173" w:hanging="173"/>
              <w:rPr>
                <w:sz w:val="14"/>
                <w:szCs w:val="20"/>
              </w:rPr>
            </w:pPr>
          </w:p>
          <w:p w14:paraId="7E7B17CF" w14:textId="77777777" w:rsidR="00711D32" w:rsidRPr="00F60DB5" w:rsidRDefault="00711D32" w:rsidP="00711D32">
            <w:pPr>
              <w:rPr>
                <w:b/>
                <w:szCs w:val="20"/>
              </w:rPr>
            </w:pPr>
            <w:r>
              <w:rPr>
                <w:b/>
                <w:szCs w:val="20"/>
              </w:rPr>
              <w:t>7</w:t>
            </w:r>
            <w:r w:rsidRPr="00F60DB5">
              <w:rPr>
                <w:b/>
                <w:szCs w:val="20"/>
              </w:rPr>
              <w:t>.3. Do you use any strategies to limit the dollar amount you spend on playing the pokies?</w:t>
            </w:r>
          </w:p>
          <w:p w14:paraId="534D5D07" w14:textId="77777777" w:rsidR="00711D32" w:rsidRPr="00551938" w:rsidRDefault="00711D32" w:rsidP="00711D32">
            <w:pPr>
              <w:rPr>
                <w:sz w:val="16"/>
                <w:szCs w:val="20"/>
              </w:rPr>
            </w:pPr>
          </w:p>
          <w:p w14:paraId="59F6C6E9" w14:textId="77777777" w:rsidR="00711D32" w:rsidRDefault="00711D32" w:rsidP="00711D32">
            <w:pPr>
              <w:ind w:left="173" w:hanging="173"/>
              <w:rPr>
                <w:szCs w:val="20"/>
              </w:rPr>
            </w:pPr>
            <w:r>
              <w:rPr>
                <w:szCs w:val="20"/>
              </w:rPr>
              <w:t>(almost always, most of the time, sometimes, never)</w:t>
            </w:r>
          </w:p>
          <w:p w14:paraId="6B39ABAA" w14:textId="77777777" w:rsidR="00711D32" w:rsidRPr="00551938" w:rsidRDefault="00711D32" w:rsidP="00711D32">
            <w:pPr>
              <w:ind w:left="173" w:hanging="173"/>
              <w:rPr>
                <w:sz w:val="14"/>
                <w:szCs w:val="20"/>
              </w:rPr>
            </w:pPr>
          </w:p>
          <w:p w14:paraId="1E7B7C7D" w14:textId="77777777" w:rsidR="00711D32" w:rsidRDefault="00711D32" w:rsidP="00711D32">
            <w:pPr>
              <w:ind w:left="173" w:hanging="173"/>
              <w:rPr>
                <w:b/>
                <w:i/>
                <w:szCs w:val="20"/>
              </w:rPr>
            </w:pPr>
            <w:r>
              <w:rPr>
                <w:b/>
                <w:szCs w:val="20"/>
              </w:rPr>
              <w:t>7</w:t>
            </w:r>
            <w:r w:rsidRPr="00F60DB5">
              <w:rPr>
                <w:b/>
                <w:szCs w:val="20"/>
              </w:rPr>
              <w:t xml:space="preserve">.4. If yes, what are they? </w:t>
            </w:r>
            <w:r w:rsidRPr="00F60DB5">
              <w:rPr>
                <w:b/>
                <w:i/>
                <w:szCs w:val="20"/>
              </w:rPr>
              <w:t>(free text)</w:t>
            </w:r>
          </w:p>
          <w:p w14:paraId="02639843" w14:textId="77777777" w:rsidR="00711D32" w:rsidRPr="00D026C1" w:rsidRDefault="00711D32" w:rsidP="00711D32">
            <w:pPr>
              <w:rPr>
                <w:szCs w:val="20"/>
              </w:rPr>
            </w:pPr>
          </w:p>
        </w:tc>
      </w:tr>
    </w:tbl>
    <w:p w14:paraId="21D8C540"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0B4AD4BF" w14:textId="77777777" w:rsidTr="00711D32">
        <w:tc>
          <w:tcPr>
            <w:tcW w:w="1728" w:type="dxa"/>
            <w:shd w:val="clear" w:color="auto" w:fill="auto"/>
          </w:tcPr>
          <w:p w14:paraId="1413E086" w14:textId="77777777" w:rsidR="00711D32" w:rsidRPr="00D026C1" w:rsidRDefault="00711D32" w:rsidP="00711D32">
            <w:pPr>
              <w:outlineLvl w:val="4"/>
              <w:rPr>
                <w:b/>
                <w:sz w:val="18"/>
                <w:szCs w:val="20"/>
              </w:rPr>
            </w:pPr>
            <w:r w:rsidRPr="00D026C1">
              <w:rPr>
                <w:b/>
                <w:sz w:val="18"/>
                <w:szCs w:val="20"/>
              </w:rPr>
              <w:t xml:space="preserve">Question </w:t>
            </w:r>
            <w:r>
              <w:rPr>
                <w:b/>
                <w:sz w:val="18"/>
                <w:szCs w:val="20"/>
              </w:rPr>
              <w:t>8</w:t>
            </w:r>
          </w:p>
        </w:tc>
        <w:tc>
          <w:tcPr>
            <w:tcW w:w="7406" w:type="dxa"/>
            <w:shd w:val="clear" w:color="auto" w:fill="auto"/>
          </w:tcPr>
          <w:p w14:paraId="599937F7" w14:textId="77777777" w:rsidR="00711D32" w:rsidRPr="00D026C1" w:rsidRDefault="00711D32" w:rsidP="00711D32">
            <w:pPr>
              <w:rPr>
                <w:szCs w:val="20"/>
              </w:rPr>
            </w:pPr>
            <w:r>
              <w:rPr>
                <w:b/>
                <w:i/>
                <w:szCs w:val="20"/>
              </w:rPr>
              <w:t>8</w:t>
            </w:r>
            <w:r w:rsidRPr="00D026C1">
              <w:rPr>
                <w:b/>
                <w:i/>
                <w:szCs w:val="20"/>
              </w:rPr>
              <w:t>.1</w:t>
            </w:r>
            <w:r w:rsidRPr="00D026C1">
              <w:rPr>
                <w:b/>
                <w:szCs w:val="20"/>
              </w:rPr>
              <w:t>. Have you seen any signs in this venue that encourage responsible gambling?</w:t>
            </w:r>
            <w:r w:rsidRPr="00D026C1">
              <w:rPr>
                <w:szCs w:val="20"/>
              </w:rPr>
              <w:t xml:space="preserve"> </w:t>
            </w:r>
          </w:p>
          <w:p w14:paraId="6604DCEA" w14:textId="77777777" w:rsidR="00711D32" w:rsidRPr="00D026C1" w:rsidRDefault="00711D32" w:rsidP="00711D32">
            <w:pPr>
              <w:rPr>
                <w:b/>
                <w:szCs w:val="20"/>
              </w:rPr>
            </w:pPr>
          </w:p>
          <w:p w14:paraId="639BE335" w14:textId="77777777" w:rsidR="00711D32" w:rsidRPr="00D026C1" w:rsidRDefault="00711D32" w:rsidP="00711D32">
            <w:pPr>
              <w:rPr>
                <w:szCs w:val="20"/>
              </w:rPr>
            </w:pPr>
            <w:r w:rsidRPr="00D026C1">
              <w:rPr>
                <w:szCs w:val="20"/>
              </w:rPr>
              <w:t>(yes, no)</w:t>
            </w:r>
          </w:p>
          <w:p w14:paraId="6E685F2A" w14:textId="77777777" w:rsidR="00711D32" w:rsidRPr="00D026C1" w:rsidRDefault="00711D32" w:rsidP="00711D32">
            <w:pPr>
              <w:ind w:left="173" w:hanging="173"/>
              <w:rPr>
                <w:szCs w:val="20"/>
              </w:rPr>
            </w:pPr>
          </w:p>
          <w:p w14:paraId="3517B237" w14:textId="77777777" w:rsidR="00711D32" w:rsidRPr="000B19F7" w:rsidRDefault="00711D32" w:rsidP="00711D32">
            <w:pPr>
              <w:ind w:left="173" w:hanging="173"/>
              <w:rPr>
                <w:szCs w:val="20"/>
              </w:rPr>
            </w:pPr>
            <w:r>
              <w:rPr>
                <w:b/>
                <w:i/>
                <w:szCs w:val="20"/>
              </w:rPr>
              <w:t>8</w:t>
            </w:r>
            <w:r w:rsidRPr="00D026C1">
              <w:rPr>
                <w:b/>
                <w:i/>
                <w:szCs w:val="20"/>
              </w:rPr>
              <w:t>.2</w:t>
            </w:r>
            <w:r w:rsidRPr="00D026C1">
              <w:rPr>
                <w:b/>
                <w:szCs w:val="20"/>
              </w:rPr>
              <w:t>. If yes, what are they?</w:t>
            </w:r>
            <w:r w:rsidRPr="00D026C1">
              <w:rPr>
                <w:szCs w:val="20"/>
              </w:rPr>
              <w:t xml:space="preserve"> </w:t>
            </w:r>
            <w:r w:rsidRPr="00D026C1">
              <w:rPr>
                <w:i/>
                <w:szCs w:val="20"/>
              </w:rPr>
              <w:t>(free text)</w:t>
            </w:r>
          </w:p>
          <w:p w14:paraId="691CA74B" w14:textId="77777777" w:rsidR="00711D32" w:rsidRPr="00D026C1" w:rsidRDefault="00711D32" w:rsidP="00711D32">
            <w:pPr>
              <w:rPr>
                <w:rFonts w:cs="Times New Roman"/>
              </w:rPr>
            </w:pPr>
          </w:p>
        </w:tc>
      </w:tr>
      <w:tr w:rsidR="00711D32" w:rsidRPr="00D026C1" w14:paraId="186EC2DB" w14:textId="77777777" w:rsidTr="00711D32">
        <w:tc>
          <w:tcPr>
            <w:tcW w:w="1728" w:type="dxa"/>
            <w:shd w:val="clear" w:color="auto" w:fill="auto"/>
          </w:tcPr>
          <w:p w14:paraId="50D05776" w14:textId="77777777" w:rsidR="00711D32" w:rsidRPr="00D026C1" w:rsidRDefault="00711D32" w:rsidP="00711D32">
            <w:pPr>
              <w:outlineLvl w:val="4"/>
              <w:rPr>
                <w:b/>
                <w:sz w:val="18"/>
                <w:szCs w:val="20"/>
              </w:rPr>
            </w:pPr>
            <w:r>
              <w:rPr>
                <w:b/>
                <w:sz w:val="18"/>
                <w:szCs w:val="20"/>
              </w:rPr>
              <w:t>Question 9</w:t>
            </w:r>
          </w:p>
        </w:tc>
        <w:tc>
          <w:tcPr>
            <w:tcW w:w="7406" w:type="dxa"/>
            <w:shd w:val="clear" w:color="auto" w:fill="auto"/>
          </w:tcPr>
          <w:p w14:paraId="63B82CEC" w14:textId="77777777" w:rsidR="00711D32" w:rsidRPr="009C5DB0" w:rsidRDefault="00711D32" w:rsidP="00711D32">
            <w:pPr>
              <w:rPr>
                <w:b/>
                <w:i/>
                <w:szCs w:val="20"/>
              </w:rPr>
            </w:pPr>
            <w:r w:rsidRPr="009C5DB0">
              <w:rPr>
                <w:b/>
                <w:i/>
                <w:szCs w:val="20"/>
              </w:rPr>
              <w:t>How effective do you think signs in the venue are at encouraging you to gamble responsibly?</w:t>
            </w:r>
          </w:p>
          <w:p w14:paraId="2BA03885" w14:textId="77777777" w:rsidR="00711D32" w:rsidRPr="009C5DB0" w:rsidRDefault="00711D32" w:rsidP="00711D32">
            <w:pPr>
              <w:rPr>
                <w:b/>
                <w:i/>
                <w:szCs w:val="20"/>
              </w:rPr>
            </w:pPr>
          </w:p>
          <w:p w14:paraId="3CA5178A" w14:textId="77777777" w:rsidR="00711D32" w:rsidRDefault="00711D32" w:rsidP="00711D32">
            <w:pPr>
              <w:rPr>
                <w:i/>
                <w:szCs w:val="20"/>
              </w:rPr>
            </w:pPr>
            <w:r>
              <w:rPr>
                <w:i/>
                <w:szCs w:val="20"/>
              </w:rPr>
              <w:t>(N</w:t>
            </w:r>
            <w:r w:rsidRPr="00E560A1">
              <w:rPr>
                <w:i/>
                <w:szCs w:val="20"/>
              </w:rPr>
              <w:t>ot at all effective, somewhat effective, effective, very effective)</w:t>
            </w:r>
          </w:p>
          <w:p w14:paraId="2484DF14" w14:textId="77777777" w:rsidR="00711D32" w:rsidRPr="00E560A1" w:rsidRDefault="00711D32" w:rsidP="00711D32">
            <w:pPr>
              <w:rPr>
                <w:i/>
                <w:szCs w:val="20"/>
              </w:rPr>
            </w:pPr>
          </w:p>
        </w:tc>
      </w:tr>
      <w:tr w:rsidR="00711D32" w:rsidRPr="00D026C1" w14:paraId="2C3E5542" w14:textId="77777777" w:rsidTr="00711D32">
        <w:tc>
          <w:tcPr>
            <w:tcW w:w="1728" w:type="dxa"/>
            <w:shd w:val="clear" w:color="auto" w:fill="auto"/>
          </w:tcPr>
          <w:p w14:paraId="6C361510" w14:textId="77777777" w:rsidR="00711D32" w:rsidRPr="00D026C1" w:rsidRDefault="00711D32" w:rsidP="00711D32">
            <w:pPr>
              <w:outlineLvl w:val="4"/>
              <w:rPr>
                <w:b/>
                <w:sz w:val="18"/>
                <w:szCs w:val="20"/>
              </w:rPr>
            </w:pPr>
            <w:r>
              <w:rPr>
                <w:b/>
                <w:sz w:val="18"/>
                <w:szCs w:val="20"/>
              </w:rPr>
              <w:t>Question 10</w:t>
            </w:r>
          </w:p>
        </w:tc>
        <w:tc>
          <w:tcPr>
            <w:tcW w:w="7406" w:type="dxa"/>
            <w:shd w:val="clear" w:color="auto" w:fill="auto"/>
          </w:tcPr>
          <w:p w14:paraId="71D2E7EB" w14:textId="77777777" w:rsidR="00711D32" w:rsidRPr="000B19F7" w:rsidRDefault="00711D32" w:rsidP="00711D32">
            <w:pPr>
              <w:rPr>
                <w:b/>
                <w:i/>
                <w:szCs w:val="20"/>
              </w:rPr>
            </w:pPr>
            <w:r w:rsidRPr="000B19F7">
              <w:rPr>
                <w:b/>
                <w:i/>
                <w:szCs w:val="20"/>
              </w:rPr>
              <w:t>I would like to ask you about any messages you have seen on poker machines in this venue.</w:t>
            </w:r>
          </w:p>
          <w:p w14:paraId="43180BCC" w14:textId="77777777" w:rsidR="00711D32" w:rsidRPr="000E6DF1" w:rsidRDefault="00711D32" w:rsidP="00711D32">
            <w:pPr>
              <w:ind w:left="173" w:hanging="173"/>
              <w:rPr>
                <w:sz w:val="16"/>
                <w:szCs w:val="20"/>
              </w:rPr>
            </w:pPr>
          </w:p>
          <w:p w14:paraId="0C895A78" w14:textId="77777777" w:rsidR="00711D32" w:rsidRPr="000132C3" w:rsidRDefault="00711D32" w:rsidP="00711D32">
            <w:pPr>
              <w:pStyle w:val="ListParagraph"/>
              <w:numPr>
                <w:ilvl w:val="1"/>
                <w:numId w:val="6"/>
              </w:numPr>
              <w:rPr>
                <w:b/>
                <w:szCs w:val="20"/>
              </w:rPr>
            </w:pPr>
            <w:r w:rsidRPr="000132C3">
              <w:rPr>
                <w:b/>
                <w:szCs w:val="20"/>
              </w:rPr>
              <w:t xml:space="preserve">Have you seen any messages displayed on the poker machines during recent gambling sessions? </w:t>
            </w:r>
            <w:r>
              <w:rPr>
                <w:b/>
                <w:szCs w:val="20"/>
              </w:rPr>
              <w:br/>
            </w:r>
          </w:p>
          <w:p w14:paraId="0C605A68" w14:textId="77777777" w:rsidR="00711D32" w:rsidRPr="00E560A1" w:rsidRDefault="00711D32" w:rsidP="00711D32">
            <w:pPr>
              <w:ind w:left="173" w:hanging="173"/>
              <w:rPr>
                <w:b/>
                <w:szCs w:val="20"/>
              </w:rPr>
            </w:pPr>
            <w:r w:rsidRPr="00D026C1">
              <w:rPr>
                <w:szCs w:val="20"/>
              </w:rPr>
              <w:t>(yes, no, not sure)</w:t>
            </w:r>
          </w:p>
          <w:p w14:paraId="6778ECB8" w14:textId="77777777" w:rsidR="00711D32" w:rsidRPr="00E560A1" w:rsidRDefault="00711D32" w:rsidP="00711D32">
            <w:pPr>
              <w:ind w:left="173" w:hanging="173"/>
              <w:rPr>
                <w:sz w:val="16"/>
                <w:szCs w:val="20"/>
              </w:rPr>
            </w:pPr>
          </w:p>
          <w:p w14:paraId="251E3DBD" w14:textId="77777777" w:rsidR="00711D32" w:rsidRPr="000132C3" w:rsidRDefault="00711D32" w:rsidP="00711D32">
            <w:pPr>
              <w:pStyle w:val="ListParagraph"/>
              <w:numPr>
                <w:ilvl w:val="1"/>
                <w:numId w:val="6"/>
              </w:numPr>
              <w:rPr>
                <w:b/>
                <w:szCs w:val="20"/>
              </w:rPr>
            </w:pPr>
            <w:r w:rsidRPr="000132C3">
              <w:rPr>
                <w:b/>
                <w:i/>
                <w:szCs w:val="20"/>
              </w:rPr>
              <w:t>If ‘NO’  continue to question 12</w:t>
            </w:r>
          </w:p>
          <w:p w14:paraId="14334EE9" w14:textId="77777777" w:rsidR="00711D32" w:rsidRPr="000132C3" w:rsidRDefault="00711D32" w:rsidP="00711D32">
            <w:pPr>
              <w:pStyle w:val="ListParagraph"/>
              <w:ind w:left="495"/>
              <w:rPr>
                <w:b/>
                <w:szCs w:val="20"/>
              </w:rPr>
            </w:pPr>
            <w:r w:rsidRPr="000132C3">
              <w:rPr>
                <w:b/>
                <w:szCs w:val="20"/>
              </w:rPr>
              <w:t xml:space="preserve">If yes, where on the screen did you see them? </w:t>
            </w:r>
            <w:r w:rsidRPr="000132C3">
              <w:rPr>
                <w:i/>
                <w:szCs w:val="20"/>
              </w:rPr>
              <w:t>More than one answer.</w:t>
            </w:r>
            <w:r w:rsidRPr="000132C3">
              <w:rPr>
                <w:b/>
                <w:szCs w:val="20"/>
              </w:rPr>
              <w:t xml:space="preserve"> </w:t>
            </w:r>
          </w:p>
          <w:p w14:paraId="0F66EC8E" w14:textId="77777777" w:rsidR="00711D32" w:rsidRPr="0091371B" w:rsidRDefault="00711D32" w:rsidP="00711D32">
            <w:pPr>
              <w:ind w:left="173" w:hanging="173"/>
              <w:rPr>
                <w:b/>
                <w:sz w:val="14"/>
                <w:szCs w:val="20"/>
              </w:rPr>
            </w:pPr>
          </w:p>
          <w:p w14:paraId="7A8DC7FE" w14:textId="77777777" w:rsidR="00711D32" w:rsidRPr="00692213" w:rsidRDefault="00711D32" w:rsidP="00711D32">
            <w:pPr>
              <w:spacing w:line="276" w:lineRule="auto"/>
              <w:ind w:hanging="27"/>
              <w:rPr>
                <w:szCs w:val="20"/>
              </w:rPr>
            </w:pPr>
            <w:r>
              <w:rPr>
                <w:szCs w:val="20"/>
              </w:rPr>
              <w:t xml:space="preserve">(on a sticker on machine  /  at the top of the screen  /   in the middle of the screen  /  </w:t>
            </w:r>
            <w:r w:rsidRPr="00D026C1">
              <w:rPr>
                <w:szCs w:val="20"/>
              </w:rPr>
              <w:t>at the bottom of the screen</w:t>
            </w:r>
            <w:r>
              <w:rPr>
                <w:szCs w:val="20"/>
              </w:rPr>
              <w:t xml:space="preserve">  /  </w:t>
            </w:r>
            <w:r w:rsidRPr="00D026C1">
              <w:rPr>
                <w:szCs w:val="20"/>
              </w:rPr>
              <w:t>other</w:t>
            </w:r>
            <w:r>
              <w:rPr>
                <w:szCs w:val="20"/>
              </w:rPr>
              <w:t xml:space="preserve">  ______________________________ </w:t>
            </w:r>
            <w:r w:rsidRPr="00D026C1">
              <w:rPr>
                <w:szCs w:val="20"/>
              </w:rPr>
              <w:t>)</w:t>
            </w:r>
            <w:r>
              <w:rPr>
                <w:szCs w:val="20"/>
              </w:rPr>
              <w:t>.</w:t>
            </w:r>
            <w:r>
              <w:rPr>
                <w:b/>
                <w:szCs w:val="20"/>
              </w:rPr>
              <w:t xml:space="preserve"> </w:t>
            </w:r>
          </w:p>
        </w:tc>
      </w:tr>
    </w:tbl>
    <w:p w14:paraId="6E5993B9"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2"/>
        <w:gridCol w:w="7428"/>
      </w:tblGrid>
      <w:tr w:rsidR="00711D32" w:rsidRPr="00D026C1" w14:paraId="31661DEF" w14:textId="77777777" w:rsidTr="00711D32">
        <w:trPr>
          <w:trHeight w:val="1540"/>
        </w:trPr>
        <w:tc>
          <w:tcPr>
            <w:tcW w:w="1722" w:type="dxa"/>
            <w:shd w:val="clear" w:color="auto" w:fill="auto"/>
          </w:tcPr>
          <w:p w14:paraId="7D851CBC" w14:textId="77777777" w:rsidR="00711D32" w:rsidRPr="00D026C1" w:rsidRDefault="00711D32" w:rsidP="00711D32">
            <w:pPr>
              <w:outlineLvl w:val="4"/>
              <w:rPr>
                <w:b/>
                <w:sz w:val="18"/>
                <w:szCs w:val="20"/>
              </w:rPr>
            </w:pPr>
            <w:r>
              <w:rPr>
                <w:b/>
                <w:sz w:val="18"/>
                <w:szCs w:val="20"/>
              </w:rPr>
              <w:t>Question 11</w:t>
            </w:r>
          </w:p>
        </w:tc>
        <w:tc>
          <w:tcPr>
            <w:tcW w:w="7428" w:type="dxa"/>
            <w:shd w:val="clear" w:color="auto" w:fill="auto"/>
          </w:tcPr>
          <w:p w14:paraId="76AC5426" w14:textId="77777777" w:rsidR="00711D32" w:rsidRPr="00C958F7" w:rsidRDefault="00711D32" w:rsidP="00711D32">
            <w:pPr>
              <w:rPr>
                <w:b/>
                <w:szCs w:val="20"/>
              </w:rPr>
            </w:pPr>
            <w:r w:rsidRPr="00C958F7">
              <w:rPr>
                <w:b/>
                <w:szCs w:val="20"/>
              </w:rPr>
              <w:t xml:space="preserve">Can you list or describe any messages that you have seen during play on machines in recent sessions? </w:t>
            </w:r>
          </w:p>
          <w:p w14:paraId="4C253FBF" w14:textId="77777777" w:rsidR="00711D32" w:rsidRDefault="00711D32" w:rsidP="00711D32">
            <w:pPr>
              <w:rPr>
                <w:i/>
                <w:sz w:val="22"/>
                <w:szCs w:val="20"/>
              </w:rPr>
            </w:pPr>
          </w:p>
          <w:p w14:paraId="4C0B6BA9" w14:textId="77777777" w:rsidR="00711D32" w:rsidRDefault="00711D32" w:rsidP="00711D32">
            <w:pPr>
              <w:rPr>
                <w:szCs w:val="20"/>
              </w:rPr>
            </w:pPr>
            <w:r>
              <w:rPr>
                <w:szCs w:val="20"/>
              </w:rPr>
              <w:t xml:space="preserve">(list the messages that are freely recalled) </w:t>
            </w:r>
          </w:p>
          <w:p w14:paraId="6D2E1419" w14:textId="77777777" w:rsidR="00711D32" w:rsidRDefault="00711D32" w:rsidP="00711D32">
            <w:pPr>
              <w:rPr>
                <w:szCs w:val="20"/>
              </w:rPr>
            </w:pPr>
          </w:p>
          <w:p w14:paraId="15A9E295" w14:textId="2F028F14" w:rsidR="00711D32" w:rsidRPr="00711D32" w:rsidRDefault="00711D32" w:rsidP="00711D32">
            <w:pPr>
              <w:rPr>
                <w:i/>
                <w:sz w:val="22"/>
                <w:szCs w:val="20"/>
              </w:rPr>
            </w:pPr>
            <w:r>
              <w:rPr>
                <w:i/>
                <w:szCs w:val="20"/>
              </w:rPr>
              <w:t>If ‘NO’ continue to</w:t>
            </w:r>
            <w:r>
              <w:rPr>
                <w:szCs w:val="20"/>
              </w:rPr>
              <w:t xml:space="preserve"> Question 12</w:t>
            </w:r>
            <w:r>
              <w:rPr>
                <w:sz w:val="10"/>
              </w:rPr>
              <w:t>\</w:t>
            </w:r>
          </w:p>
        </w:tc>
      </w:tr>
    </w:tbl>
    <w:p w14:paraId="35972F52"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51A12B2F" w14:textId="77777777" w:rsidTr="00711D32">
        <w:tc>
          <w:tcPr>
            <w:tcW w:w="1728" w:type="dxa"/>
            <w:shd w:val="clear" w:color="auto" w:fill="auto"/>
          </w:tcPr>
          <w:p w14:paraId="03FF19EF" w14:textId="77777777" w:rsidR="00711D32" w:rsidRPr="00D026C1" w:rsidRDefault="00711D32" w:rsidP="00711D32">
            <w:pPr>
              <w:outlineLvl w:val="4"/>
              <w:rPr>
                <w:b/>
                <w:sz w:val="18"/>
                <w:szCs w:val="20"/>
              </w:rPr>
            </w:pPr>
            <w:r>
              <w:rPr>
                <w:b/>
                <w:sz w:val="18"/>
                <w:szCs w:val="20"/>
              </w:rPr>
              <w:t>Question 12</w:t>
            </w:r>
          </w:p>
        </w:tc>
        <w:tc>
          <w:tcPr>
            <w:tcW w:w="7406" w:type="dxa"/>
            <w:shd w:val="clear" w:color="auto" w:fill="auto"/>
          </w:tcPr>
          <w:tbl>
            <w:tblPr>
              <w:tblW w:w="7406" w:type="dxa"/>
              <w:tblLayout w:type="fixed"/>
              <w:tblLook w:val="0000" w:firstRow="0" w:lastRow="0" w:firstColumn="0" w:lastColumn="0" w:noHBand="0" w:noVBand="0"/>
            </w:tblPr>
            <w:tblGrid>
              <w:gridCol w:w="7406"/>
            </w:tblGrid>
            <w:tr w:rsidR="00711D32" w:rsidRPr="00D026C1" w14:paraId="75BBB2CF" w14:textId="77777777" w:rsidTr="00711D32">
              <w:tc>
                <w:tcPr>
                  <w:tcW w:w="7406" w:type="dxa"/>
                  <w:shd w:val="clear" w:color="auto" w:fill="auto"/>
                </w:tcPr>
                <w:p w14:paraId="6C92A1B1" w14:textId="77777777" w:rsidR="00711D32" w:rsidRPr="00A92F30" w:rsidRDefault="00711D32" w:rsidP="00711D32">
                  <w:pPr>
                    <w:rPr>
                      <w:b/>
                      <w:szCs w:val="20"/>
                    </w:rPr>
                  </w:pPr>
                  <w:r w:rsidRPr="00A92F30">
                    <w:rPr>
                      <w:b/>
                      <w:szCs w:val="20"/>
                    </w:rPr>
                    <w:t>1</w:t>
                  </w:r>
                  <w:r>
                    <w:rPr>
                      <w:b/>
                      <w:szCs w:val="20"/>
                    </w:rPr>
                    <w:t>2</w:t>
                  </w:r>
                  <w:r w:rsidRPr="00A92F30">
                    <w:rPr>
                      <w:b/>
                      <w:szCs w:val="20"/>
                    </w:rPr>
                    <w:t xml:space="preserve">.0. Did you see these particular messages? </w:t>
                  </w:r>
                </w:p>
                <w:p w14:paraId="5051E229" w14:textId="77777777" w:rsidR="00711D32" w:rsidRDefault="00711D32" w:rsidP="00711D32">
                  <w:pPr>
                    <w:ind w:left="173" w:hanging="173"/>
                    <w:rPr>
                      <w:i/>
                      <w:sz w:val="18"/>
                      <w:szCs w:val="20"/>
                    </w:rPr>
                  </w:pPr>
                </w:p>
                <w:p w14:paraId="705E1715" w14:textId="77777777" w:rsidR="00711D32" w:rsidRPr="00A92F30" w:rsidRDefault="00711D32" w:rsidP="00711D32">
                  <w:pPr>
                    <w:ind w:left="173" w:hanging="173"/>
                    <w:rPr>
                      <w:i/>
                      <w:szCs w:val="20"/>
                    </w:rPr>
                  </w:pPr>
                  <w:r w:rsidRPr="00A92F30">
                    <w:rPr>
                      <w:i/>
                      <w:szCs w:val="20"/>
                    </w:rPr>
                    <w:t xml:space="preserve">Show them list of messages. </w:t>
                  </w:r>
                </w:p>
                <w:p w14:paraId="64A878D0" w14:textId="77777777" w:rsidR="00711D32" w:rsidRDefault="00711D32" w:rsidP="00711D32">
                  <w:pPr>
                    <w:ind w:left="173" w:hanging="173"/>
                    <w:rPr>
                      <w:i/>
                      <w:sz w:val="22"/>
                      <w:szCs w:val="20"/>
                    </w:rPr>
                  </w:pPr>
                </w:p>
                <w:p w14:paraId="2E2FAAE4" w14:textId="77777777" w:rsidR="00711D32" w:rsidRPr="000B19F7" w:rsidRDefault="00711D32" w:rsidP="00711D32">
                  <w:pPr>
                    <w:rPr>
                      <w:b/>
                      <w:szCs w:val="20"/>
                    </w:rPr>
                  </w:pPr>
                  <w:r>
                    <w:rPr>
                      <w:b/>
                      <w:szCs w:val="20"/>
                    </w:rPr>
                    <w:t>12</w:t>
                  </w:r>
                  <w:r w:rsidRPr="00A92F30">
                    <w:rPr>
                      <w:b/>
                      <w:szCs w:val="20"/>
                    </w:rPr>
                    <w:t>.1. Which of these messages were most influential</w:t>
                  </w:r>
                  <w:r>
                    <w:rPr>
                      <w:b/>
                      <w:szCs w:val="20"/>
                    </w:rPr>
                    <w:t xml:space="preserve"> or had the biggest impact for you?</w:t>
                  </w:r>
                </w:p>
              </w:tc>
            </w:tr>
          </w:tbl>
          <w:p w14:paraId="3CC7A211" w14:textId="77777777" w:rsidR="00711D32" w:rsidRPr="00D026C1" w:rsidRDefault="00711D32" w:rsidP="00711D32"/>
        </w:tc>
      </w:tr>
    </w:tbl>
    <w:p w14:paraId="3F84B858" w14:textId="77777777" w:rsidR="00711D32" w:rsidRDefault="00711D32" w:rsidP="001C195F">
      <w:pPr>
        <w:rPr>
          <w:b/>
        </w:rPr>
      </w:pPr>
    </w:p>
    <w:p w14:paraId="61A0EA59" w14:textId="7220DDB2" w:rsidR="00711D32" w:rsidRDefault="00711D32">
      <w:pPr>
        <w:spacing w:after="200" w:line="276" w:lineRule="auto"/>
        <w:rPr>
          <w:b/>
        </w:rPr>
      </w:pPr>
      <w:r>
        <w:rPr>
          <w:b/>
        </w:rPr>
        <w:br w:type="page"/>
      </w:r>
    </w:p>
    <w:p w14:paraId="64178DA1" w14:textId="77777777" w:rsidR="00711D32" w:rsidRPr="00C32993" w:rsidRDefault="00711D32" w:rsidP="00711D32">
      <w:pPr>
        <w:rPr>
          <w:b/>
          <w:sz w:val="16"/>
          <w:szCs w:val="20"/>
        </w:rPr>
      </w:pPr>
      <w:r>
        <w:rPr>
          <w:b/>
        </w:rPr>
        <w:lastRenderedPageBreak/>
        <w:t>C</w:t>
      </w:r>
      <w:r w:rsidRPr="00C32993">
        <w:rPr>
          <w:b/>
        </w:rPr>
        <w:t>an you tell me if</w:t>
      </w:r>
      <w:r>
        <w:rPr>
          <w:b/>
        </w:rPr>
        <w:t xml:space="preserve"> the messages </w:t>
      </w:r>
      <w:r w:rsidRPr="00C32993">
        <w:rPr>
          <w:b/>
        </w:rPr>
        <w:t>influenced your thoughts?</w:t>
      </w:r>
      <w:r w:rsidRPr="00C32993">
        <w:rPr>
          <w:b/>
          <w:szCs w:val="20"/>
        </w:rPr>
        <w:t xml:space="preserve"> </w:t>
      </w:r>
      <w:r w:rsidRPr="005A0D61">
        <w:rPr>
          <w:sz w:val="18"/>
          <w:szCs w:val="20"/>
        </w:rPr>
        <w:t>(Tick, multi answer)</w:t>
      </w:r>
    </w:p>
    <w:p w14:paraId="76A143F5" w14:textId="77777777" w:rsidR="00711D32" w:rsidRPr="00311829" w:rsidRDefault="00711D32" w:rsidP="00711D32">
      <w:pPr>
        <w:rPr>
          <w:sz w:val="2"/>
        </w:rPr>
      </w:pPr>
    </w:p>
    <w:tbl>
      <w:tblPr>
        <w:tblStyle w:val="TableGrid"/>
        <w:tblW w:w="9464" w:type="dxa"/>
        <w:tblLayout w:type="fixed"/>
        <w:tblLook w:val="04A0" w:firstRow="1" w:lastRow="0" w:firstColumn="1" w:lastColumn="0" w:noHBand="0" w:noVBand="1"/>
        <w:tblCaption w:val="Can you tell me if the messages influenced your thoughts? "/>
        <w:tblDescription w:val="Can you tell me if the messages influenced your thoughts? "/>
      </w:tblPr>
      <w:tblGrid>
        <w:gridCol w:w="3936"/>
        <w:gridCol w:w="992"/>
        <w:gridCol w:w="850"/>
        <w:gridCol w:w="1134"/>
        <w:gridCol w:w="851"/>
        <w:gridCol w:w="850"/>
        <w:gridCol w:w="851"/>
      </w:tblGrid>
      <w:tr w:rsidR="00711D32" w14:paraId="317E335F" w14:textId="77777777" w:rsidTr="00711D32">
        <w:trPr>
          <w:trHeight w:val="150"/>
          <w:tblHeader/>
        </w:trPr>
        <w:tc>
          <w:tcPr>
            <w:tcW w:w="3936" w:type="dxa"/>
            <w:vAlign w:val="center"/>
          </w:tcPr>
          <w:p w14:paraId="23B9127B" w14:textId="77777777" w:rsidR="00711D32" w:rsidRPr="00945CD1" w:rsidRDefault="00711D32" w:rsidP="00711D32">
            <w:pPr>
              <w:jc w:val="center"/>
              <w:rPr>
                <w:b/>
              </w:rPr>
            </w:pPr>
          </w:p>
        </w:tc>
        <w:tc>
          <w:tcPr>
            <w:tcW w:w="992" w:type="dxa"/>
            <w:shd w:val="clear" w:color="auto" w:fill="D9D9D9" w:themeFill="background1" w:themeFillShade="D9"/>
            <w:vAlign w:val="center"/>
          </w:tcPr>
          <w:p w14:paraId="0E06B18F" w14:textId="77777777" w:rsidR="00711D32" w:rsidRPr="005E5BF6" w:rsidRDefault="00711D32" w:rsidP="00711D32">
            <w:pPr>
              <w:jc w:val="center"/>
              <w:rPr>
                <w:b/>
                <w:sz w:val="18"/>
                <w:szCs w:val="32"/>
              </w:rPr>
            </w:pPr>
            <w:r>
              <w:rPr>
                <w:b/>
                <w:sz w:val="18"/>
              </w:rPr>
              <w:t>Middle</w:t>
            </w:r>
          </w:p>
        </w:tc>
        <w:tc>
          <w:tcPr>
            <w:tcW w:w="850" w:type="dxa"/>
            <w:vAlign w:val="center"/>
          </w:tcPr>
          <w:p w14:paraId="31D66942" w14:textId="77777777" w:rsidR="00711D32" w:rsidRPr="005E5BF6" w:rsidRDefault="00711D32" w:rsidP="00711D32">
            <w:pPr>
              <w:jc w:val="center"/>
              <w:rPr>
                <w:b/>
                <w:sz w:val="18"/>
                <w:szCs w:val="32"/>
              </w:rPr>
            </w:pPr>
            <w:r>
              <w:rPr>
                <w:b/>
                <w:sz w:val="18"/>
              </w:rPr>
              <w:t>‘Other’</w:t>
            </w:r>
          </w:p>
        </w:tc>
        <w:tc>
          <w:tcPr>
            <w:tcW w:w="1134" w:type="dxa"/>
            <w:shd w:val="clear" w:color="auto" w:fill="D9D9D9" w:themeFill="background1" w:themeFillShade="D9"/>
            <w:vAlign w:val="center"/>
          </w:tcPr>
          <w:p w14:paraId="0990C632" w14:textId="77777777" w:rsidR="00711D32" w:rsidRPr="005E5BF6" w:rsidRDefault="00711D32" w:rsidP="00711D32">
            <w:pPr>
              <w:jc w:val="center"/>
              <w:rPr>
                <w:b/>
                <w:sz w:val="18"/>
                <w:szCs w:val="32"/>
              </w:rPr>
            </w:pPr>
            <w:r>
              <w:rPr>
                <w:b/>
                <w:sz w:val="18"/>
              </w:rPr>
              <w:t xml:space="preserve">Recall </w:t>
            </w:r>
          </w:p>
        </w:tc>
        <w:tc>
          <w:tcPr>
            <w:tcW w:w="851" w:type="dxa"/>
            <w:vAlign w:val="center"/>
          </w:tcPr>
          <w:p w14:paraId="12102F01" w14:textId="77777777" w:rsidR="00711D32" w:rsidRPr="005E5BF6" w:rsidRDefault="00711D32" w:rsidP="00711D32">
            <w:pPr>
              <w:jc w:val="center"/>
              <w:rPr>
                <w:b/>
                <w:sz w:val="18"/>
                <w:szCs w:val="32"/>
              </w:rPr>
            </w:pPr>
            <w:r w:rsidRPr="005E5BF6">
              <w:rPr>
                <w:b/>
                <w:sz w:val="18"/>
              </w:rPr>
              <w:t>MSG 1</w:t>
            </w:r>
          </w:p>
        </w:tc>
        <w:tc>
          <w:tcPr>
            <w:tcW w:w="850" w:type="dxa"/>
            <w:shd w:val="clear" w:color="auto" w:fill="D9D9D9" w:themeFill="background1" w:themeFillShade="D9"/>
            <w:vAlign w:val="center"/>
          </w:tcPr>
          <w:p w14:paraId="11E7EDBE" w14:textId="77777777" w:rsidR="00711D32" w:rsidRPr="005E5BF6" w:rsidRDefault="00711D32" w:rsidP="00711D32">
            <w:pPr>
              <w:jc w:val="center"/>
              <w:rPr>
                <w:b/>
                <w:sz w:val="18"/>
                <w:szCs w:val="32"/>
              </w:rPr>
            </w:pPr>
            <w:r w:rsidRPr="005E5BF6">
              <w:rPr>
                <w:b/>
                <w:sz w:val="18"/>
              </w:rPr>
              <w:t>MSG 2</w:t>
            </w:r>
          </w:p>
        </w:tc>
        <w:tc>
          <w:tcPr>
            <w:tcW w:w="851" w:type="dxa"/>
            <w:vAlign w:val="center"/>
          </w:tcPr>
          <w:p w14:paraId="0998443B" w14:textId="77777777" w:rsidR="00711D32" w:rsidRPr="005E5BF6" w:rsidRDefault="00711D32" w:rsidP="00711D32">
            <w:pPr>
              <w:jc w:val="center"/>
              <w:rPr>
                <w:b/>
                <w:sz w:val="18"/>
              </w:rPr>
            </w:pPr>
            <w:r w:rsidRPr="005E5BF6">
              <w:rPr>
                <w:b/>
                <w:sz w:val="18"/>
              </w:rPr>
              <w:t>MSG 3</w:t>
            </w:r>
          </w:p>
        </w:tc>
      </w:tr>
      <w:tr w:rsidR="00711D32" w14:paraId="035B7C50" w14:textId="77777777" w:rsidTr="00711D32">
        <w:trPr>
          <w:trHeight w:val="255"/>
        </w:trPr>
        <w:tc>
          <w:tcPr>
            <w:tcW w:w="3936" w:type="dxa"/>
            <w:vAlign w:val="center"/>
          </w:tcPr>
          <w:p w14:paraId="5185963B" w14:textId="77777777" w:rsidR="00711D32" w:rsidRPr="00945CD1" w:rsidRDefault="00711D32" w:rsidP="00711D32">
            <w:pPr>
              <w:rPr>
                <w:sz w:val="18"/>
              </w:rPr>
            </w:pPr>
            <w:r w:rsidRPr="00945CD1">
              <w:rPr>
                <w:sz w:val="18"/>
                <w:szCs w:val="20"/>
              </w:rPr>
              <w:t>think about how long I had been playing</w:t>
            </w:r>
          </w:p>
        </w:tc>
        <w:tc>
          <w:tcPr>
            <w:tcW w:w="992" w:type="dxa"/>
            <w:shd w:val="clear" w:color="auto" w:fill="D9D9D9" w:themeFill="background1" w:themeFillShade="D9"/>
            <w:vAlign w:val="center"/>
          </w:tcPr>
          <w:p w14:paraId="0CE143A8" w14:textId="77777777" w:rsidR="00711D32" w:rsidRDefault="00711D32" w:rsidP="00711D32">
            <w:pPr>
              <w:rPr>
                <w:szCs w:val="32"/>
              </w:rPr>
            </w:pPr>
          </w:p>
        </w:tc>
        <w:tc>
          <w:tcPr>
            <w:tcW w:w="850" w:type="dxa"/>
            <w:vAlign w:val="center"/>
          </w:tcPr>
          <w:p w14:paraId="38ED3EED" w14:textId="77777777" w:rsidR="00711D32" w:rsidRDefault="00711D32" w:rsidP="00711D32">
            <w:pPr>
              <w:rPr>
                <w:szCs w:val="32"/>
              </w:rPr>
            </w:pPr>
          </w:p>
        </w:tc>
        <w:tc>
          <w:tcPr>
            <w:tcW w:w="1134" w:type="dxa"/>
            <w:shd w:val="clear" w:color="auto" w:fill="D9D9D9" w:themeFill="background1" w:themeFillShade="D9"/>
            <w:vAlign w:val="center"/>
          </w:tcPr>
          <w:p w14:paraId="0093DB19" w14:textId="77777777" w:rsidR="00711D32" w:rsidRDefault="00711D32" w:rsidP="00711D32">
            <w:pPr>
              <w:rPr>
                <w:szCs w:val="32"/>
              </w:rPr>
            </w:pPr>
          </w:p>
        </w:tc>
        <w:tc>
          <w:tcPr>
            <w:tcW w:w="851" w:type="dxa"/>
            <w:vAlign w:val="center"/>
          </w:tcPr>
          <w:p w14:paraId="43490F1F" w14:textId="77777777" w:rsidR="00711D32" w:rsidRDefault="00711D32" w:rsidP="00711D32">
            <w:pPr>
              <w:rPr>
                <w:szCs w:val="32"/>
              </w:rPr>
            </w:pPr>
          </w:p>
        </w:tc>
        <w:tc>
          <w:tcPr>
            <w:tcW w:w="850" w:type="dxa"/>
            <w:shd w:val="clear" w:color="auto" w:fill="D9D9D9" w:themeFill="background1" w:themeFillShade="D9"/>
            <w:vAlign w:val="center"/>
          </w:tcPr>
          <w:p w14:paraId="64D5E536" w14:textId="77777777" w:rsidR="00711D32" w:rsidRDefault="00711D32" w:rsidP="00711D32">
            <w:pPr>
              <w:rPr>
                <w:szCs w:val="32"/>
              </w:rPr>
            </w:pPr>
          </w:p>
        </w:tc>
        <w:tc>
          <w:tcPr>
            <w:tcW w:w="851" w:type="dxa"/>
            <w:vAlign w:val="center"/>
          </w:tcPr>
          <w:p w14:paraId="7CC742D2" w14:textId="77777777" w:rsidR="00711D32" w:rsidRDefault="00711D32" w:rsidP="00711D32"/>
        </w:tc>
      </w:tr>
      <w:tr w:rsidR="00711D32" w14:paraId="28C8F6F2" w14:textId="77777777" w:rsidTr="00711D32">
        <w:trPr>
          <w:trHeight w:val="255"/>
        </w:trPr>
        <w:tc>
          <w:tcPr>
            <w:tcW w:w="3936" w:type="dxa"/>
            <w:vAlign w:val="center"/>
          </w:tcPr>
          <w:p w14:paraId="67BCAC80" w14:textId="77777777" w:rsidR="00711D32" w:rsidRPr="00945CD1" w:rsidRDefault="00711D32" w:rsidP="00711D32">
            <w:pPr>
              <w:rPr>
                <w:sz w:val="18"/>
              </w:rPr>
            </w:pPr>
            <w:r w:rsidRPr="00945CD1">
              <w:rPr>
                <w:sz w:val="18"/>
                <w:szCs w:val="20"/>
              </w:rPr>
              <w:t>think about how much money I was spending</w:t>
            </w:r>
          </w:p>
        </w:tc>
        <w:tc>
          <w:tcPr>
            <w:tcW w:w="992" w:type="dxa"/>
            <w:shd w:val="clear" w:color="auto" w:fill="D9D9D9" w:themeFill="background1" w:themeFillShade="D9"/>
            <w:vAlign w:val="center"/>
          </w:tcPr>
          <w:p w14:paraId="4C32A77B" w14:textId="77777777" w:rsidR="00711D32" w:rsidRDefault="00711D32" w:rsidP="00711D32">
            <w:pPr>
              <w:rPr>
                <w:szCs w:val="32"/>
              </w:rPr>
            </w:pPr>
          </w:p>
        </w:tc>
        <w:tc>
          <w:tcPr>
            <w:tcW w:w="850" w:type="dxa"/>
            <w:vAlign w:val="center"/>
          </w:tcPr>
          <w:p w14:paraId="4E4FF29F" w14:textId="77777777" w:rsidR="00711D32" w:rsidRDefault="00711D32" w:rsidP="00711D32">
            <w:pPr>
              <w:rPr>
                <w:szCs w:val="32"/>
              </w:rPr>
            </w:pPr>
          </w:p>
        </w:tc>
        <w:tc>
          <w:tcPr>
            <w:tcW w:w="1134" w:type="dxa"/>
            <w:shd w:val="clear" w:color="auto" w:fill="D9D9D9" w:themeFill="background1" w:themeFillShade="D9"/>
            <w:vAlign w:val="center"/>
          </w:tcPr>
          <w:p w14:paraId="6C1BAEE7" w14:textId="77777777" w:rsidR="00711D32" w:rsidRDefault="00711D32" w:rsidP="00711D32">
            <w:pPr>
              <w:rPr>
                <w:szCs w:val="32"/>
              </w:rPr>
            </w:pPr>
          </w:p>
        </w:tc>
        <w:tc>
          <w:tcPr>
            <w:tcW w:w="851" w:type="dxa"/>
            <w:vAlign w:val="center"/>
          </w:tcPr>
          <w:p w14:paraId="7D11B865" w14:textId="77777777" w:rsidR="00711D32" w:rsidRDefault="00711D32" w:rsidP="00711D32">
            <w:pPr>
              <w:rPr>
                <w:szCs w:val="32"/>
              </w:rPr>
            </w:pPr>
          </w:p>
        </w:tc>
        <w:tc>
          <w:tcPr>
            <w:tcW w:w="850" w:type="dxa"/>
            <w:shd w:val="clear" w:color="auto" w:fill="D9D9D9" w:themeFill="background1" w:themeFillShade="D9"/>
            <w:vAlign w:val="center"/>
          </w:tcPr>
          <w:p w14:paraId="2BDBEADC" w14:textId="77777777" w:rsidR="00711D32" w:rsidRDefault="00711D32" w:rsidP="00711D32">
            <w:pPr>
              <w:rPr>
                <w:szCs w:val="32"/>
              </w:rPr>
            </w:pPr>
          </w:p>
        </w:tc>
        <w:tc>
          <w:tcPr>
            <w:tcW w:w="851" w:type="dxa"/>
            <w:vAlign w:val="center"/>
          </w:tcPr>
          <w:p w14:paraId="2ECDD09E" w14:textId="77777777" w:rsidR="00711D32" w:rsidRDefault="00711D32" w:rsidP="00711D32"/>
        </w:tc>
      </w:tr>
      <w:tr w:rsidR="00711D32" w14:paraId="32EBF6ED" w14:textId="77777777" w:rsidTr="00711D32">
        <w:trPr>
          <w:trHeight w:val="255"/>
        </w:trPr>
        <w:tc>
          <w:tcPr>
            <w:tcW w:w="3936" w:type="dxa"/>
            <w:vAlign w:val="center"/>
          </w:tcPr>
          <w:p w14:paraId="40B66892" w14:textId="77777777" w:rsidR="00711D32" w:rsidRPr="00945CD1" w:rsidRDefault="00711D32" w:rsidP="00711D32">
            <w:pPr>
              <w:rPr>
                <w:sz w:val="18"/>
              </w:rPr>
            </w:pPr>
            <w:r w:rsidRPr="00945CD1">
              <w:rPr>
                <w:sz w:val="18"/>
                <w:szCs w:val="20"/>
              </w:rPr>
              <w:t>think about cashing out</w:t>
            </w:r>
          </w:p>
        </w:tc>
        <w:tc>
          <w:tcPr>
            <w:tcW w:w="992" w:type="dxa"/>
            <w:shd w:val="clear" w:color="auto" w:fill="D9D9D9" w:themeFill="background1" w:themeFillShade="D9"/>
            <w:vAlign w:val="center"/>
          </w:tcPr>
          <w:p w14:paraId="30D68DE5" w14:textId="77777777" w:rsidR="00711D32" w:rsidRDefault="00711D32" w:rsidP="00711D32">
            <w:pPr>
              <w:rPr>
                <w:szCs w:val="32"/>
              </w:rPr>
            </w:pPr>
          </w:p>
        </w:tc>
        <w:tc>
          <w:tcPr>
            <w:tcW w:w="850" w:type="dxa"/>
            <w:vAlign w:val="center"/>
          </w:tcPr>
          <w:p w14:paraId="320E5067" w14:textId="77777777" w:rsidR="00711D32" w:rsidRDefault="00711D32" w:rsidP="00711D32">
            <w:pPr>
              <w:rPr>
                <w:szCs w:val="32"/>
              </w:rPr>
            </w:pPr>
          </w:p>
        </w:tc>
        <w:tc>
          <w:tcPr>
            <w:tcW w:w="1134" w:type="dxa"/>
            <w:shd w:val="clear" w:color="auto" w:fill="D9D9D9" w:themeFill="background1" w:themeFillShade="D9"/>
            <w:vAlign w:val="center"/>
          </w:tcPr>
          <w:p w14:paraId="6A2F3A76" w14:textId="77777777" w:rsidR="00711D32" w:rsidRDefault="00711D32" w:rsidP="00711D32">
            <w:pPr>
              <w:rPr>
                <w:szCs w:val="32"/>
              </w:rPr>
            </w:pPr>
          </w:p>
        </w:tc>
        <w:tc>
          <w:tcPr>
            <w:tcW w:w="851" w:type="dxa"/>
            <w:vAlign w:val="center"/>
          </w:tcPr>
          <w:p w14:paraId="30E29FCD" w14:textId="77777777" w:rsidR="00711D32" w:rsidRDefault="00711D32" w:rsidP="00711D32">
            <w:pPr>
              <w:rPr>
                <w:szCs w:val="32"/>
              </w:rPr>
            </w:pPr>
          </w:p>
        </w:tc>
        <w:tc>
          <w:tcPr>
            <w:tcW w:w="850" w:type="dxa"/>
            <w:shd w:val="clear" w:color="auto" w:fill="D9D9D9" w:themeFill="background1" w:themeFillShade="D9"/>
            <w:vAlign w:val="center"/>
          </w:tcPr>
          <w:p w14:paraId="01195AA3" w14:textId="77777777" w:rsidR="00711D32" w:rsidRDefault="00711D32" w:rsidP="00711D32">
            <w:pPr>
              <w:rPr>
                <w:szCs w:val="32"/>
              </w:rPr>
            </w:pPr>
          </w:p>
        </w:tc>
        <w:tc>
          <w:tcPr>
            <w:tcW w:w="851" w:type="dxa"/>
            <w:vAlign w:val="center"/>
          </w:tcPr>
          <w:p w14:paraId="44B6C68D" w14:textId="77777777" w:rsidR="00711D32" w:rsidRDefault="00711D32" w:rsidP="00711D32"/>
        </w:tc>
      </w:tr>
      <w:tr w:rsidR="00711D32" w14:paraId="6F1E5852" w14:textId="77777777" w:rsidTr="00711D32">
        <w:trPr>
          <w:trHeight w:val="255"/>
        </w:trPr>
        <w:tc>
          <w:tcPr>
            <w:tcW w:w="3936" w:type="dxa"/>
            <w:vAlign w:val="center"/>
          </w:tcPr>
          <w:p w14:paraId="216CB006" w14:textId="77777777" w:rsidR="00711D32" w:rsidRPr="00945CD1" w:rsidRDefault="00711D32" w:rsidP="00711D32">
            <w:pPr>
              <w:rPr>
                <w:sz w:val="18"/>
              </w:rPr>
            </w:pPr>
            <w:r w:rsidRPr="00945CD1">
              <w:rPr>
                <w:sz w:val="18"/>
                <w:szCs w:val="20"/>
              </w:rPr>
              <w:t>think about taking a break</w:t>
            </w:r>
          </w:p>
        </w:tc>
        <w:tc>
          <w:tcPr>
            <w:tcW w:w="992" w:type="dxa"/>
            <w:shd w:val="clear" w:color="auto" w:fill="D9D9D9" w:themeFill="background1" w:themeFillShade="D9"/>
            <w:vAlign w:val="center"/>
          </w:tcPr>
          <w:p w14:paraId="61A9AC6C" w14:textId="77777777" w:rsidR="00711D32" w:rsidRDefault="00711D32" w:rsidP="00711D32">
            <w:pPr>
              <w:rPr>
                <w:szCs w:val="32"/>
              </w:rPr>
            </w:pPr>
          </w:p>
        </w:tc>
        <w:tc>
          <w:tcPr>
            <w:tcW w:w="850" w:type="dxa"/>
            <w:vAlign w:val="center"/>
          </w:tcPr>
          <w:p w14:paraId="454887B2" w14:textId="77777777" w:rsidR="00711D32" w:rsidRDefault="00711D32" w:rsidP="00711D32">
            <w:pPr>
              <w:rPr>
                <w:szCs w:val="32"/>
              </w:rPr>
            </w:pPr>
          </w:p>
        </w:tc>
        <w:tc>
          <w:tcPr>
            <w:tcW w:w="1134" w:type="dxa"/>
            <w:shd w:val="clear" w:color="auto" w:fill="D9D9D9" w:themeFill="background1" w:themeFillShade="D9"/>
            <w:vAlign w:val="center"/>
          </w:tcPr>
          <w:p w14:paraId="0A8A970D" w14:textId="77777777" w:rsidR="00711D32" w:rsidRDefault="00711D32" w:rsidP="00711D32">
            <w:pPr>
              <w:rPr>
                <w:szCs w:val="32"/>
              </w:rPr>
            </w:pPr>
          </w:p>
        </w:tc>
        <w:tc>
          <w:tcPr>
            <w:tcW w:w="851" w:type="dxa"/>
            <w:vAlign w:val="center"/>
          </w:tcPr>
          <w:p w14:paraId="01D189F8" w14:textId="77777777" w:rsidR="00711D32" w:rsidRDefault="00711D32" w:rsidP="00711D32">
            <w:pPr>
              <w:rPr>
                <w:szCs w:val="32"/>
              </w:rPr>
            </w:pPr>
          </w:p>
        </w:tc>
        <w:tc>
          <w:tcPr>
            <w:tcW w:w="850" w:type="dxa"/>
            <w:shd w:val="clear" w:color="auto" w:fill="D9D9D9" w:themeFill="background1" w:themeFillShade="D9"/>
            <w:vAlign w:val="center"/>
          </w:tcPr>
          <w:p w14:paraId="5EA6A411" w14:textId="77777777" w:rsidR="00711D32" w:rsidRDefault="00711D32" w:rsidP="00711D32">
            <w:pPr>
              <w:rPr>
                <w:szCs w:val="32"/>
              </w:rPr>
            </w:pPr>
          </w:p>
        </w:tc>
        <w:tc>
          <w:tcPr>
            <w:tcW w:w="851" w:type="dxa"/>
            <w:vAlign w:val="center"/>
          </w:tcPr>
          <w:p w14:paraId="39F10A21" w14:textId="77777777" w:rsidR="00711D32" w:rsidRDefault="00711D32" w:rsidP="00711D32"/>
        </w:tc>
      </w:tr>
      <w:tr w:rsidR="00711D32" w14:paraId="5F893D32" w14:textId="77777777" w:rsidTr="00711D32">
        <w:trPr>
          <w:trHeight w:val="255"/>
        </w:trPr>
        <w:tc>
          <w:tcPr>
            <w:tcW w:w="3936" w:type="dxa"/>
            <w:vAlign w:val="center"/>
          </w:tcPr>
          <w:p w14:paraId="7A2F34CD" w14:textId="77777777" w:rsidR="00711D32" w:rsidRPr="00945CD1" w:rsidRDefault="00711D32" w:rsidP="00711D32">
            <w:pPr>
              <w:rPr>
                <w:sz w:val="18"/>
              </w:rPr>
            </w:pPr>
            <w:r w:rsidRPr="00945CD1">
              <w:rPr>
                <w:sz w:val="18"/>
                <w:szCs w:val="20"/>
              </w:rPr>
              <w:t>feel annoyed/frustrated</w:t>
            </w:r>
          </w:p>
        </w:tc>
        <w:tc>
          <w:tcPr>
            <w:tcW w:w="992" w:type="dxa"/>
            <w:shd w:val="clear" w:color="auto" w:fill="D9D9D9" w:themeFill="background1" w:themeFillShade="D9"/>
            <w:vAlign w:val="center"/>
          </w:tcPr>
          <w:p w14:paraId="000995C9" w14:textId="77777777" w:rsidR="00711D32" w:rsidRDefault="00711D32" w:rsidP="00711D32">
            <w:pPr>
              <w:rPr>
                <w:szCs w:val="32"/>
              </w:rPr>
            </w:pPr>
          </w:p>
        </w:tc>
        <w:tc>
          <w:tcPr>
            <w:tcW w:w="850" w:type="dxa"/>
            <w:vAlign w:val="center"/>
          </w:tcPr>
          <w:p w14:paraId="0AC3F67F" w14:textId="77777777" w:rsidR="00711D32" w:rsidRDefault="00711D32" w:rsidP="00711D32">
            <w:pPr>
              <w:rPr>
                <w:szCs w:val="32"/>
              </w:rPr>
            </w:pPr>
          </w:p>
        </w:tc>
        <w:tc>
          <w:tcPr>
            <w:tcW w:w="1134" w:type="dxa"/>
            <w:shd w:val="clear" w:color="auto" w:fill="D9D9D9" w:themeFill="background1" w:themeFillShade="D9"/>
            <w:vAlign w:val="center"/>
          </w:tcPr>
          <w:p w14:paraId="1AD41BA4" w14:textId="77777777" w:rsidR="00711D32" w:rsidRDefault="00711D32" w:rsidP="00711D32">
            <w:pPr>
              <w:rPr>
                <w:szCs w:val="32"/>
              </w:rPr>
            </w:pPr>
          </w:p>
        </w:tc>
        <w:tc>
          <w:tcPr>
            <w:tcW w:w="851" w:type="dxa"/>
            <w:vAlign w:val="center"/>
          </w:tcPr>
          <w:p w14:paraId="563517DF" w14:textId="77777777" w:rsidR="00711D32" w:rsidRDefault="00711D32" w:rsidP="00711D32">
            <w:pPr>
              <w:rPr>
                <w:szCs w:val="32"/>
              </w:rPr>
            </w:pPr>
          </w:p>
        </w:tc>
        <w:tc>
          <w:tcPr>
            <w:tcW w:w="850" w:type="dxa"/>
            <w:shd w:val="clear" w:color="auto" w:fill="D9D9D9" w:themeFill="background1" w:themeFillShade="D9"/>
            <w:vAlign w:val="center"/>
          </w:tcPr>
          <w:p w14:paraId="4DE19DA4" w14:textId="77777777" w:rsidR="00711D32" w:rsidRDefault="00711D32" w:rsidP="00711D32">
            <w:pPr>
              <w:rPr>
                <w:szCs w:val="32"/>
              </w:rPr>
            </w:pPr>
          </w:p>
        </w:tc>
        <w:tc>
          <w:tcPr>
            <w:tcW w:w="851" w:type="dxa"/>
            <w:vAlign w:val="center"/>
          </w:tcPr>
          <w:p w14:paraId="636973B8" w14:textId="77777777" w:rsidR="00711D32" w:rsidRDefault="00711D32" w:rsidP="00711D32"/>
        </w:tc>
      </w:tr>
      <w:tr w:rsidR="00711D32" w14:paraId="05DCEDD0" w14:textId="77777777" w:rsidTr="00711D32">
        <w:trPr>
          <w:trHeight w:val="255"/>
        </w:trPr>
        <w:tc>
          <w:tcPr>
            <w:tcW w:w="3936" w:type="dxa"/>
            <w:vAlign w:val="center"/>
          </w:tcPr>
          <w:p w14:paraId="2EFDA1D3" w14:textId="77777777" w:rsidR="00711D32" w:rsidRPr="00945CD1" w:rsidRDefault="00711D32" w:rsidP="00711D32">
            <w:pPr>
              <w:rPr>
                <w:sz w:val="18"/>
              </w:rPr>
            </w:pPr>
            <w:r w:rsidRPr="00945CD1">
              <w:rPr>
                <w:sz w:val="18"/>
                <w:szCs w:val="20"/>
              </w:rPr>
              <w:t>wanted to keep playing</w:t>
            </w:r>
          </w:p>
        </w:tc>
        <w:tc>
          <w:tcPr>
            <w:tcW w:w="992" w:type="dxa"/>
            <w:shd w:val="clear" w:color="auto" w:fill="D9D9D9" w:themeFill="background1" w:themeFillShade="D9"/>
            <w:vAlign w:val="center"/>
          </w:tcPr>
          <w:p w14:paraId="5335DC64" w14:textId="77777777" w:rsidR="00711D32" w:rsidRDefault="00711D32" w:rsidP="00711D32">
            <w:pPr>
              <w:rPr>
                <w:szCs w:val="32"/>
              </w:rPr>
            </w:pPr>
          </w:p>
        </w:tc>
        <w:tc>
          <w:tcPr>
            <w:tcW w:w="850" w:type="dxa"/>
            <w:vAlign w:val="center"/>
          </w:tcPr>
          <w:p w14:paraId="5454BFC5" w14:textId="77777777" w:rsidR="00711D32" w:rsidRDefault="00711D32" w:rsidP="00711D32">
            <w:pPr>
              <w:rPr>
                <w:szCs w:val="32"/>
              </w:rPr>
            </w:pPr>
          </w:p>
        </w:tc>
        <w:tc>
          <w:tcPr>
            <w:tcW w:w="1134" w:type="dxa"/>
            <w:shd w:val="clear" w:color="auto" w:fill="D9D9D9" w:themeFill="background1" w:themeFillShade="D9"/>
            <w:vAlign w:val="center"/>
          </w:tcPr>
          <w:p w14:paraId="524DC16E" w14:textId="77777777" w:rsidR="00711D32" w:rsidRDefault="00711D32" w:rsidP="00711D32">
            <w:pPr>
              <w:rPr>
                <w:szCs w:val="32"/>
              </w:rPr>
            </w:pPr>
          </w:p>
        </w:tc>
        <w:tc>
          <w:tcPr>
            <w:tcW w:w="851" w:type="dxa"/>
            <w:vAlign w:val="center"/>
          </w:tcPr>
          <w:p w14:paraId="0C028323" w14:textId="77777777" w:rsidR="00711D32" w:rsidRDefault="00711D32" w:rsidP="00711D32">
            <w:pPr>
              <w:rPr>
                <w:szCs w:val="32"/>
              </w:rPr>
            </w:pPr>
          </w:p>
        </w:tc>
        <w:tc>
          <w:tcPr>
            <w:tcW w:w="850" w:type="dxa"/>
            <w:shd w:val="clear" w:color="auto" w:fill="D9D9D9" w:themeFill="background1" w:themeFillShade="D9"/>
            <w:vAlign w:val="center"/>
          </w:tcPr>
          <w:p w14:paraId="576D97F3" w14:textId="77777777" w:rsidR="00711D32" w:rsidRDefault="00711D32" w:rsidP="00711D32">
            <w:pPr>
              <w:rPr>
                <w:szCs w:val="32"/>
              </w:rPr>
            </w:pPr>
          </w:p>
        </w:tc>
        <w:tc>
          <w:tcPr>
            <w:tcW w:w="851" w:type="dxa"/>
            <w:vAlign w:val="center"/>
          </w:tcPr>
          <w:p w14:paraId="226B34FF" w14:textId="77777777" w:rsidR="00711D32" w:rsidRDefault="00711D32" w:rsidP="00711D32"/>
        </w:tc>
      </w:tr>
    </w:tbl>
    <w:p w14:paraId="079BE982" w14:textId="77777777" w:rsidR="00711D32" w:rsidRPr="00C0405A" w:rsidRDefault="00711D32" w:rsidP="00711D32">
      <w:pPr>
        <w:rPr>
          <w:sz w:val="10"/>
        </w:rPr>
      </w:pPr>
    </w:p>
    <w:p w14:paraId="0359C266" w14:textId="77777777" w:rsidR="00711D32" w:rsidRPr="00374181" w:rsidRDefault="00711D32" w:rsidP="00711D32">
      <w:pPr>
        <w:rPr>
          <w:b/>
          <w:sz w:val="2"/>
          <w:szCs w:val="20"/>
        </w:rPr>
      </w:pPr>
      <w:r w:rsidRPr="00C32993">
        <w:rPr>
          <w:b/>
        </w:rPr>
        <w:t xml:space="preserve">Can you tell me if the messages </w:t>
      </w:r>
      <w:r w:rsidRPr="00C32993">
        <w:rPr>
          <w:b/>
          <w:szCs w:val="20"/>
        </w:rPr>
        <w:t xml:space="preserve">influenced your play? </w:t>
      </w:r>
      <w:r w:rsidRPr="005A0D61">
        <w:rPr>
          <w:sz w:val="18"/>
          <w:szCs w:val="20"/>
        </w:rPr>
        <w:t>(Tick, multi answer)</w:t>
      </w:r>
    </w:p>
    <w:tbl>
      <w:tblPr>
        <w:tblStyle w:val="TableGrid"/>
        <w:tblW w:w="9464" w:type="dxa"/>
        <w:tblLayout w:type="fixed"/>
        <w:tblLook w:val="04A0" w:firstRow="1" w:lastRow="0" w:firstColumn="1" w:lastColumn="0" w:noHBand="0" w:noVBand="1"/>
        <w:tblCaption w:val="Can you tell me if the messages influenced your play? (Tick, multi answer)"/>
        <w:tblDescription w:val="Can you tell me if the messages influenced your play? (Tick, multi answer)"/>
      </w:tblPr>
      <w:tblGrid>
        <w:gridCol w:w="3936"/>
        <w:gridCol w:w="992"/>
        <w:gridCol w:w="850"/>
        <w:gridCol w:w="1134"/>
        <w:gridCol w:w="851"/>
        <w:gridCol w:w="850"/>
        <w:gridCol w:w="851"/>
      </w:tblGrid>
      <w:tr w:rsidR="00711D32" w14:paraId="3DE96D54" w14:textId="77777777" w:rsidTr="00711D32">
        <w:trPr>
          <w:trHeight w:val="109"/>
          <w:tblHeader/>
        </w:trPr>
        <w:tc>
          <w:tcPr>
            <w:tcW w:w="3936" w:type="dxa"/>
            <w:vAlign w:val="center"/>
          </w:tcPr>
          <w:p w14:paraId="25836FF0" w14:textId="77777777" w:rsidR="00711D32" w:rsidRPr="005E5BF6" w:rsidRDefault="00711D32" w:rsidP="00711D32">
            <w:pPr>
              <w:rPr>
                <w:rFonts w:eastAsiaTheme="minorHAnsi"/>
                <w:b/>
                <w:color w:val="auto"/>
                <w:sz w:val="18"/>
                <w:lang w:val="en-US"/>
              </w:rPr>
            </w:pPr>
          </w:p>
        </w:tc>
        <w:tc>
          <w:tcPr>
            <w:tcW w:w="992" w:type="dxa"/>
            <w:shd w:val="clear" w:color="auto" w:fill="D9D9D9" w:themeFill="background1" w:themeFillShade="D9"/>
            <w:vAlign w:val="center"/>
          </w:tcPr>
          <w:p w14:paraId="3E6A1C76" w14:textId="77777777" w:rsidR="00711D32" w:rsidRPr="005E5BF6" w:rsidRDefault="00711D32" w:rsidP="00711D32">
            <w:pPr>
              <w:jc w:val="center"/>
              <w:rPr>
                <w:b/>
                <w:sz w:val="18"/>
                <w:szCs w:val="32"/>
              </w:rPr>
            </w:pPr>
            <w:r>
              <w:rPr>
                <w:b/>
                <w:sz w:val="18"/>
              </w:rPr>
              <w:t>Middle</w:t>
            </w:r>
          </w:p>
        </w:tc>
        <w:tc>
          <w:tcPr>
            <w:tcW w:w="850" w:type="dxa"/>
            <w:vAlign w:val="center"/>
          </w:tcPr>
          <w:p w14:paraId="07D29F48" w14:textId="77777777" w:rsidR="00711D32" w:rsidRPr="005E5BF6" w:rsidRDefault="00711D32" w:rsidP="00711D32">
            <w:pPr>
              <w:jc w:val="center"/>
              <w:rPr>
                <w:b/>
                <w:sz w:val="18"/>
                <w:szCs w:val="32"/>
              </w:rPr>
            </w:pPr>
            <w:r>
              <w:rPr>
                <w:b/>
                <w:sz w:val="18"/>
              </w:rPr>
              <w:t>‘Other’</w:t>
            </w:r>
          </w:p>
        </w:tc>
        <w:tc>
          <w:tcPr>
            <w:tcW w:w="1134" w:type="dxa"/>
            <w:shd w:val="clear" w:color="auto" w:fill="D9D9D9" w:themeFill="background1" w:themeFillShade="D9"/>
            <w:vAlign w:val="center"/>
          </w:tcPr>
          <w:p w14:paraId="36353A6A" w14:textId="77777777" w:rsidR="00711D32" w:rsidRPr="005E5BF6" w:rsidRDefault="00711D32" w:rsidP="00711D32">
            <w:pPr>
              <w:jc w:val="center"/>
              <w:rPr>
                <w:b/>
                <w:sz w:val="18"/>
                <w:szCs w:val="32"/>
              </w:rPr>
            </w:pPr>
            <w:r>
              <w:rPr>
                <w:b/>
                <w:sz w:val="18"/>
              </w:rPr>
              <w:t xml:space="preserve">Recall </w:t>
            </w:r>
          </w:p>
        </w:tc>
        <w:tc>
          <w:tcPr>
            <w:tcW w:w="851" w:type="dxa"/>
            <w:vAlign w:val="center"/>
          </w:tcPr>
          <w:p w14:paraId="330EC342" w14:textId="77777777" w:rsidR="00711D32" w:rsidRPr="005E5BF6" w:rsidRDefault="00711D32" w:rsidP="00711D32">
            <w:pPr>
              <w:jc w:val="center"/>
              <w:rPr>
                <w:b/>
                <w:sz w:val="18"/>
                <w:szCs w:val="32"/>
              </w:rPr>
            </w:pPr>
            <w:r w:rsidRPr="005E5BF6">
              <w:rPr>
                <w:b/>
                <w:sz w:val="18"/>
              </w:rPr>
              <w:t>MSG 1</w:t>
            </w:r>
          </w:p>
        </w:tc>
        <w:tc>
          <w:tcPr>
            <w:tcW w:w="850" w:type="dxa"/>
            <w:shd w:val="clear" w:color="auto" w:fill="D9D9D9" w:themeFill="background1" w:themeFillShade="D9"/>
            <w:vAlign w:val="center"/>
          </w:tcPr>
          <w:p w14:paraId="58659125" w14:textId="77777777" w:rsidR="00711D32" w:rsidRPr="005E5BF6" w:rsidRDefault="00711D32" w:rsidP="00711D32">
            <w:pPr>
              <w:jc w:val="center"/>
              <w:rPr>
                <w:b/>
                <w:sz w:val="18"/>
                <w:szCs w:val="32"/>
              </w:rPr>
            </w:pPr>
            <w:r w:rsidRPr="005E5BF6">
              <w:rPr>
                <w:b/>
                <w:sz w:val="18"/>
              </w:rPr>
              <w:t>MSG 2</w:t>
            </w:r>
          </w:p>
        </w:tc>
        <w:tc>
          <w:tcPr>
            <w:tcW w:w="851" w:type="dxa"/>
            <w:vAlign w:val="center"/>
          </w:tcPr>
          <w:p w14:paraId="4B7E0DEF" w14:textId="77777777" w:rsidR="00711D32" w:rsidRPr="005E5BF6" w:rsidRDefault="00711D32" w:rsidP="00711D32">
            <w:pPr>
              <w:jc w:val="center"/>
              <w:rPr>
                <w:b/>
                <w:sz w:val="18"/>
              </w:rPr>
            </w:pPr>
            <w:r w:rsidRPr="005E5BF6">
              <w:rPr>
                <w:b/>
                <w:sz w:val="18"/>
              </w:rPr>
              <w:t>MSG 3</w:t>
            </w:r>
          </w:p>
        </w:tc>
      </w:tr>
      <w:tr w:rsidR="00711D32" w14:paraId="5377657F" w14:textId="77777777" w:rsidTr="00711D32">
        <w:trPr>
          <w:trHeight w:val="255"/>
        </w:trPr>
        <w:tc>
          <w:tcPr>
            <w:tcW w:w="3936" w:type="dxa"/>
            <w:vAlign w:val="center"/>
          </w:tcPr>
          <w:p w14:paraId="3F1411BF" w14:textId="77777777" w:rsidR="00711D32" w:rsidRPr="005E5BF6" w:rsidRDefault="00711D32" w:rsidP="00711D32">
            <w:pPr>
              <w:rPr>
                <w:rFonts w:eastAsiaTheme="minorHAnsi"/>
                <w:color w:val="auto"/>
                <w:sz w:val="18"/>
                <w:lang w:val="en-US"/>
              </w:rPr>
            </w:pPr>
            <w:r>
              <w:rPr>
                <w:rFonts w:eastAsiaTheme="minorHAnsi"/>
                <w:color w:val="auto"/>
                <w:sz w:val="18"/>
                <w:lang w:val="en-US"/>
              </w:rPr>
              <w:t>Play</w:t>
            </w:r>
            <w:r w:rsidRPr="005E5BF6">
              <w:rPr>
                <w:rFonts w:eastAsiaTheme="minorHAnsi"/>
                <w:color w:val="auto"/>
                <w:sz w:val="18"/>
                <w:lang w:val="en-US"/>
              </w:rPr>
              <w:t xml:space="preserve"> at same rate following message</w:t>
            </w:r>
          </w:p>
        </w:tc>
        <w:tc>
          <w:tcPr>
            <w:tcW w:w="992" w:type="dxa"/>
            <w:shd w:val="clear" w:color="auto" w:fill="D9D9D9" w:themeFill="background1" w:themeFillShade="D9"/>
            <w:vAlign w:val="center"/>
          </w:tcPr>
          <w:p w14:paraId="7FF9AB3E" w14:textId="77777777" w:rsidR="00711D32" w:rsidRPr="005E5BF6" w:rsidRDefault="00711D32" w:rsidP="00711D32">
            <w:pPr>
              <w:rPr>
                <w:rFonts w:eastAsiaTheme="minorHAnsi"/>
                <w:color w:val="AF1E2D"/>
                <w:sz w:val="18"/>
                <w:szCs w:val="32"/>
                <w:lang w:val="en-US"/>
              </w:rPr>
            </w:pPr>
          </w:p>
        </w:tc>
        <w:tc>
          <w:tcPr>
            <w:tcW w:w="850" w:type="dxa"/>
            <w:vAlign w:val="center"/>
          </w:tcPr>
          <w:p w14:paraId="282B6814"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2444992A" w14:textId="77777777" w:rsidR="00711D32" w:rsidRPr="005E5BF6" w:rsidRDefault="00711D32" w:rsidP="00711D32">
            <w:pPr>
              <w:rPr>
                <w:rFonts w:eastAsiaTheme="minorHAnsi"/>
                <w:color w:val="AF1E2D"/>
                <w:sz w:val="18"/>
                <w:szCs w:val="32"/>
                <w:lang w:val="en-US"/>
              </w:rPr>
            </w:pPr>
          </w:p>
        </w:tc>
        <w:tc>
          <w:tcPr>
            <w:tcW w:w="851" w:type="dxa"/>
            <w:vAlign w:val="center"/>
          </w:tcPr>
          <w:p w14:paraId="76B4A830"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0BA521AB" w14:textId="77777777" w:rsidR="00711D32" w:rsidRPr="005E5BF6" w:rsidRDefault="00711D32" w:rsidP="00711D32">
            <w:pPr>
              <w:rPr>
                <w:rFonts w:eastAsiaTheme="minorHAnsi"/>
                <w:color w:val="AF1E2D"/>
                <w:sz w:val="18"/>
                <w:szCs w:val="32"/>
                <w:lang w:val="en-US"/>
              </w:rPr>
            </w:pPr>
          </w:p>
        </w:tc>
        <w:tc>
          <w:tcPr>
            <w:tcW w:w="851" w:type="dxa"/>
            <w:vAlign w:val="center"/>
          </w:tcPr>
          <w:p w14:paraId="590943B5" w14:textId="77777777" w:rsidR="00711D32" w:rsidRPr="005E5BF6" w:rsidRDefault="00711D32" w:rsidP="00711D32">
            <w:pPr>
              <w:rPr>
                <w:rFonts w:eastAsiaTheme="minorHAnsi"/>
                <w:color w:val="AF1E2D"/>
                <w:sz w:val="18"/>
                <w:lang w:val="en-US"/>
              </w:rPr>
            </w:pPr>
          </w:p>
        </w:tc>
      </w:tr>
      <w:tr w:rsidR="00711D32" w14:paraId="122B259E" w14:textId="77777777" w:rsidTr="00711D32">
        <w:trPr>
          <w:trHeight w:val="255"/>
        </w:trPr>
        <w:tc>
          <w:tcPr>
            <w:tcW w:w="3936" w:type="dxa"/>
            <w:vAlign w:val="center"/>
          </w:tcPr>
          <w:p w14:paraId="267DA4D0" w14:textId="77777777" w:rsidR="00711D32" w:rsidRPr="005E5BF6" w:rsidRDefault="00711D32" w:rsidP="00711D32">
            <w:pPr>
              <w:rPr>
                <w:rFonts w:eastAsiaTheme="minorHAnsi"/>
                <w:b/>
                <w:color w:val="auto"/>
                <w:sz w:val="18"/>
                <w:lang w:val="en-US"/>
              </w:rPr>
            </w:pPr>
            <w:r>
              <w:rPr>
                <w:rFonts w:eastAsiaTheme="minorHAnsi"/>
                <w:color w:val="auto"/>
                <w:sz w:val="18"/>
                <w:lang w:val="en-US"/>
              </w:rPr>
              <w:t>Play</w:t>
            </w:r>
            <w:r w:rsidRPr="005E5BF6">
              <w:rPr>
                <w:rFonts w:eastAsiaTheme="minorHAnsi"/>
                <w:color w:val="auto"/>
                <w:sz w:val="18"/>
                <w:lang w:val="en-US"/>
              </w:rPr>
              <w:t xml:space="preserve"> on decreased speed of play</w:t>
            </w:r>
          </w:p>
        </w:tc>
        <w:tc>
          <w:tcPr>
            <w:tcW w:w="992" w:type="dxa"/>
            <w:shd w:val="clear" w:color="auto" w:fill="D9D9D9" w:themeFill="background1" w:themeFillShade="D9"/>
            <w:vAlign w:val="center"/>
          </w:tcPr>
          <w:p w14:paraId="3D2873B7" w14:textId="77777777" w:rsidR="00711D32" w:rsidRPr="005E5BF6" w:rsidRDefault="00711D32" w:rsidP="00711D32">
            <w:pPr>
              <w:rPr>
                <w:rFonts w:eastAsiaTheme="minorHAnsi"/>
                <w:color w:val="AF1E2D"/>
                <w:sz w:val="18"/>
                <w:szCs w:val="32"/>
                <w:lang w:val="en-US"/>
              </w:rPr>
            </w:pPr>
          </w:p>
        </w:tc>
        <w:tc>
          <w:tcPr>
            <w:tcW w:w="850" w:type="dxa"/>
            <w:vAlign w:val="center"/>
          </w:tcPr>
          <w:p w14:paraId="53EBF724"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1E74FABE" w14:textId="77777777" w:rsidR="00711D32" w:rsidRPr="005E5BF6" w:rsidRDefault="00711D32" w:rsidP="00711D32">
            <w:pPr>
              <w:rPr>
                <w:rFonts w:eastAsiaTheme="minorHAnsi"/>
                <w:color w:val="AF1E2D"/>
                <w:sz w:val="18"/>
                <w:szCs w:val="32"/>
                <w:lang w:val="en-US"/>
              </w:rPr>
            </w:pPr>
          </w:p>
        </w:tc>
        <w:tc>
          <w:tcPr>
            <w:tcW w:w="851" w:type="dxa"/>
            <w:vAlign w:val="center"/>
          </w:tcPr>
          <w:p w14:paraId="08C41CA0"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668AD22E" w14:textId="77777777" w:rsidR="00711D32" w:rsidRPr="005E5BF6" w:rsidRDefault="00711D32" w:rsidP="00711D32">
            <w:pPr>
              <w:rPr>
                <w:rFonts w:eastAsiaTheme="minorHAnsi"/>
                <w:color w:val="AF1E2D"/>
                <w:sz w:val="18"/>
                <w:szCs w:val="32"/>
                <w:lang w:val="en-US"/>
              </w:rPr>
            </w:pPr>
          </w:p>
        </w:tc>
        <w:tc>
          <w:tcPr>
            <w:tcW w:w="851" w:type="dxa"/>
            <w:vAlign w:val="center"/>
          </w:tcPr>
          <w:p w14:paraId="76AE276B" w14:textId="77777777" w:rsidR="00711D32" w:rsidRPr="005E5BF6" w:rsidRDefault="00711D32" w:rsidP="00711D32">
            <w:pPr>
              <w:rPr>
                <w:rFonts w:eastAsiaTheme="minorHAnsi"/>
                <w:color w:val="AF1E2D"/>
                <w:sz w:val="18"/>
                <w:lang w:val="en-US"/>
              </w:rPr>
            </w:pPr>
          </w:p>
        </w:tc>
      </w:tr>
      <w:tr w:rsidR="00711D32" w14:paraId="58B84D77" w14:textId="77777777" w:rsidTr="00711D32">
        <w:trPr>
          <w:trHeight w:val="255"/>
        </w:trPr>
        <w:tc>
          <w:tcPr>
            <w:tcW w:w="3936" w:type="dxa"/>
            <w:vAlign w:val="center"/>
          </w:tcPr>
          <w:p w14:paraId="1C4EC789" w14:textId="77777777" w:rsidR="00711D32" w:rsidRPr="005E5BF6" w:rsidRDefault="00711D32" w:rsidP="00711D32">
            <w:pPr>
              <w:rPr>
                <w:rFonts w:eastAsiaTheme="minorHAnsi"/>
                <w:b/>
                <w:color w:val="auto"/>
                <w:sz w:val="18"/>
                <w:lang w:val="en-US"/>
              </w:rPr>
            </w:pPr>
            <w:r>
              <w:rPr>
                <w:rFonts w:eastAsiaTheme="minorHAnsi"/>
                <w:color w:val="auto"/>
                <w:sz w:val="18"/>
                <w:lang w:val="en-US"/>
              </w:rPr>
              <w:t>Play</w:t>
            </w:r>
            <w:r w:rsidRPr="005E5BF6">
              <w:rPr>
                <w:rFonts w:eastAsiaTheme="minorHAnsi"/>
                <w:color w:val="auto"/>
                <w:sz w:val="18"/>
                <w:lang w:val="en-US"/>
              </w:rPr>
              <w:t xml:space="preserve"> on increased speed of play</w:t>
            </w:r>
          </w:p>
        </w:tc>
        <w:tc>
          <w:tcPr>
            <w:tcW w:w="992" w:type="dxa"/>
            <w:shd w:val="clear" w:color="auto" w:fill="D9D9D9" w:themeFill="background1" w:themeFillShade="D9"/>
            <w:vAlign w:val="center"/>
          </w:tcPr>
          <w:p w14:paraId="1549A1E6" w14:textId="77777777" w:rsidR="00711D32" w:rsidRPr="005E5BF6" w:rsidRDefault="00711D32" w:rsidP="00711D32">
            <w:pPr>
              <w:rPr>
                <w:rFonts w:eastAsiaTheme="minorHAnsi"/>
                <w:color w:val="AF1E2D"/>
                <w:sz w:val="18"/>
                <w:szCs w:val="32"/>
                <w:lang w:val="en-US"/>
              </w:rPr>
            </w:pPr>
          </w:p>
        </w:tc>
        <w:tc>
          <w:tcPr>
            <w:tcW w:w="850" w:type="dxa"/>
            <w:vAlign w:val="center"/>
          </w:tcPr>
          <w:p w14:paraId="44D4A0D6"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2C2B18FF" w14:textId="77777777" w:rsidR="00711D32" w:rsidRPr="005E5BF6" w:rsidRDefault="00711D32" w:rsidP="00711D32">
            <w:pPr>
              <w:rPr>
                <w:rFonts w:eastAsiaTheme="minorHAnsi"/>
                <w:color w:val="AF1E2D"/>
                <w:sz w:val="18"/>
                <w:szCs w:val="32"/>
                <w:lang w:val="en-US"/>
              </w:rPr>
            </w:pPr>
          </w:p>
        </w:tc>
        <w:tc>
          <w:tcPr>
            <w:tcW w:w="851" w:type="dxa"/>
            <w:vAlign w:val="center"/>
          </w:tcPr>
          <w:p w14:paraId="0C6AADA8"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7394B04A" w14:textId="77777777" w:rsidR="00711D32" w:rsidRPr="005E5BF6" w:rsidRDefault="00711D32" w:rsidP="00711D32">
            <w:pPr>
              <w:rPr>
                <w:rFonts w:eastAsiaTheme="minorHAnsi"/>
                <w:color w:val="AF1E2D"/>
                <w:sz w:val="18"/>
                <w:szCs w:val="32"/>
                <w:lang w:val="en-US"/>
              </w:rPr>
            </w:pPr>
          </w:p>
        </w:tc>
        <w:tc>
          <w:tcPr>
            <w:tcW w:w="851" w:type="dxa"/>
            <w:vAlign w:val="center"/>
          </w:tcPr>
          <w:p w14:paraId="2A3BF1CF" w14:textId="77777777" w:rsidR="00711D32" w:rsidRPr="005E5BF6" w:rsidRDefault="00711D32" w:rsidP="00711D32">
            <w:pPr>
              <w:rPr>
                <w:rFonts w:eastAsiaTheme="minorHAnsi"/>
                <w:color w:val="AF1E2D"/>
                <w:sz w:val="18"/>
                <w:lang w:val="en-US"/>
              </w:rPr>
            </w:pPr>
          </w:p>
        </w:tc>
      </w:tr>
      <w:tr w:rsidR="00711D32" w14:paraId="469AE933" w14:textId="77777777" w:rsidTr="00711D32">
        <w:trPr>
          <w:trHeight w:val="255"/>
        </w:trPr>
        <w:tc>
          <w:tcPr>
            <w:tcW w:w="3936" w:type="dxa"/>
            <w:vAlign w:val="center"/>
          </w:tcPr>
          <w:p w14:paraId="3180C212" w14:textId="77777777" w:rsidR="00711D32" w:rsidRPr="005E5BF6" w:rsidRDefault="00711D32" w:rsidP="00711D32">
            <w:pPr>
              <w:rPr>
                <w:rFonts w:eastAsiaTheme="minorHAnsi"/>
                <w:b/>
                <w:color w:val="auto"/>
                <w:sz w:val="18"/>
                <w:lang w:val="en-US"/>
              </w:rPr>
            </w:pPr>
            <w:r>
              <w:rPr>
                <w:rFonts w:eastAsiaTheme="minorHAnsi"/>
                <w:color w:val="auto"/>
                <w:sz w:val="18"/>
                <w:lang w:val="en-US"/>
              </w:rPr>
              <w:t>Immediately push</w:t>
            </w:r>
            <w:r w:rsidRPr="005E5BF6">
              <w:rPr>
                <w:rFonts w:eastAsiaTheme="minorHAnsi"/>
                <w:color w:val="auto"/>
                <w:sz w:val="18"/>
                <w:lang w:val="en-US"/>
              </w:rPr>
              <w:t xml:space="preserve"> button to continue</w:t>
            </w:r>
          </w:p>
        </w:tc>
        <w:tc>
          <w:tcPr>
            <w:tcW w:w="992" w:type="dxa"/>
            <w:shd w:val="clear" w:color="auto" w:fill="D9D9D9" w:themeFill="background1" w:themeFillShade="D9"/>
            <w:vAlign w:val="center"/>
          </w:tcPr>
          <w:p w14:paraId="33A1FF56" w14:textId="77777777" w:rsidR="00711D32" w:rsidRPr="005E5BF6" w:rsidRDefault="00711D32" w:rsidP="00711D32">
            <w:pPr>
              <w:rPr>
                <w:rFonts w:eastAsiaTheme="minorHAnsi"/>
                <w:color w:val="AF1E2D"/>
                <w:sz w:val="18"/>
                <w:szCs w:val="32"/>
                <w:lang w:val="en-US"/>
              </w:rPr>
            </w:pPr>
          </w:p>
        </w:tc>
        <w:tc>
          <w:tcPr>
            <w:tcW w:w="850" w:type="dxa"/>
            <w:vAlign w:val="center"/>
          </w:tcPr>
          <w:p w14:paraId="68CD5511"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28454A50" w14:textId="77777777" w:rsidR="00711D32" w:rsidRPr="005E5BF6" w:rsidRDefault="00711D32" w:rsidP="00711D32">
            <w:pPr>
              <w:rPr>
                <w:rFonts w:eastAsiaTheme="minorHAnsi"/>
                <w:color w:val="AF1E2D"/>
                <w:sz w:val="18"/>
                <w:szCs w:val="32"/>
                <w:lang w:val="en-US"/>
              </w:rPr>
            </w:pPr>
          </w:p>
        </w:tc>
        <w:tc>
          <w:tcPr>
            <w:tcW w:w="851" w:type="dxa"/>
            <w:vAlign w:val="center"/>
          </w:tcPr>
          <w:p w14:paraId="0540B070"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1DBD7635" w14:textId="77777777" w:rsidR="00711D32" w:rsidRPr="005E5BF6" w:rsidRDefault="00711D32" w:rsidP="00711D32">
            <w:pPr>
              <w:rPr>
                <w:rFonts w:eastAsiaTheme="minorHAnsi"/>
                <w:color w:val="AF1E2D"/>
                <w:sz w:val="18"/>
                <w:szCs w:val="32"/>
                <w:lang w:val="en-US"/>
              </w:rPr>
            </w:pPr>
          </w:p>
        </w:tc>
        <w:tc>
          <w:tcPr>
            <w:tcW w:w="851" w:type="dxa"/>
            <w:vAlign w:val="center"/>
          </w:tcPr>
          <w:p w14:paraId="086C879B" w14:textId="77777777" w:rsidR="00711D32" w:rsidRPr="005E5BF6" w:rsidRDefault="00711D32" w:rsidP="00711D32">
            <w:pPr>
              <w:rPr>
                <w:rFonts w:eastAsiaTheme="minorHAnsi"/>
                <w:color w:val="AF1E2D"/>
                <w:sz w:val="18"/>
                <w:lang w:val="en-US"/>
              </w:rPr>
            </w:pPr>
          </w:p>
        </w:tc>
      </w:tr>
      <w:tr w:rsidR="00711D32" w14:paraId="20D11CE3" w14:textId="77777777" w:rsidTr="00711D32">
        <w:trPr>
          <w:trHeight w:val="255"/>
        </w:trPr>
        <w:tc>
          <w:tcPr>
            <w:tcW w:w="3936" w:type="dxa"/>
            <w:vAlign w:val="center"/>
          </w:tcPr>
          <w:p w14:paraId="3FF12397" w14:textId="77777777" w:rsidR="00711D32" w:rsidRPr="005E5BF6" w:rsidRDefault="00711D32" w:rsidP="00711D32">
            <w:pPr>
              <w:rPr>
                <w:rFonts w:eastAsiaTheme="minorHAnsi"/>
                <w:b/>
                <w:color w:val="auto"/>
                <w:sz w:val="18"/>
                <w:lang w:val="en-US"/>
              </w:rPr>
            </w:pPr>
            <w:r>
              <w:rPr>
                <w:rFonts w:eastAsiaTheme="minorHAnsi"/>
                <w:color w:val="auto"/>
                <w:sz w:val="18"/>
                <w:lang w:val="en-US"/>
              </w:rPr>
              <w:t>R</w:t>
            </w:r>
            <w:r w:rsidRPr="005E5BF6">
              <w:rPr>
                <w:rFonts w:eastAsiaTheme="minorHAnsi"/>
                <w:color w:val="auto"/>
                <w:sz w:val="18"/>
                <w:lang w:val="en-US"/>
              </w:rPr>
              <w:t xml:space="preserve">ead message </w:t>
            </w:r>
          </w:p>
        </w:tc>
        <w:tc>
          <w:tcPr>
            <w:tcW w:w="992" w:type="dxa"/>
            <w:shd w:val="clear" w:color="auto" w:fill="D9D9D9" w:themeFill="background1" w:themeFillShade="D9"/>
            <w:vAlign w:val="center"/>
          </w:tcPr>
          <w:p w14:paraId="20EF3E6F" w14:textId="77777777" w:rsidR="00711D32" w:rsidRPr="005E5BF6" w:rsidRDefault="00711D32" w:rsidP="00711D32">
            <w:pPr>
              <w:rPr>
                <w:rFonts w:eastAsiaTheme="minorHAnsi"/>
                <w:color w:val="AF1E2D"/>
                <w:sz w:val="18"/>
                <w:szCs w:val="32"/>
                <w:lang w:val="en-US"/>
              </w:rPr>
            </w:pPr>
          </w:p>
        </w:tc>
        <w:tc>
          <w:tcPr>
            <w:tcW w:w="850" w:type="dxa"/>
            <w:vAlign w:val="center"/>
          </w:tcPr>
          <w:p w14:paraId="153AF55A"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11E34D0C" w14:textId="77777777" w:rsidR="00711D32" w:rsidRPr="005E5BF6" w:rsidRDefault="00711D32" w:rsidP="00711D32">
            <w:pPr>
              <w:rPr>
                <w:rFonts w:eastAsiaTheme="minorHAnsi"/>
                <w:color w:val="AF1E2D"/>
                <w:sz w:val="18"/>
                <w:szCs w:val="32"/>
                <w:lang w:val="en-US"/>
              </w:rPr>
            </w:pPr>
          </w:p>
        </w:tc>
        <w:tc>
          <w:tcPr>
            <w:tcW w:w="851" w:type="dxa"/>
            <w:vAlign w:val="center"/>
          </w:tcPr>
          <w:p w14:paraId="580F868C"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66A983BF" w14:textId="77777777" w:rsidR="00711D32" w:rsidRPr="005E5BF6" w:rsidRDefault="00711D32" w:rsidP="00711D32">
            <w:pPr>
              <w:rPr>
                <w:rFonts w:eastAsiaTheme="minorHAnsi"/>
                <w:color w:val="AF1E2D"/>
                <w:sz w:val="18"/>
                <w:szCs w:val="32"/>
                <w:lang w:val="en-US"/>
              </w:rPr>
            </w:pPr>
          </w:p>
        </w:tc>
        <w:tc>
          <w:tcPr>
            <w:tcW w:w="851" w:type="dxa"/>
            <w:vAlign w:val="center"/>
          </w:tcPr>
          <w:p w14:paraId="10301CE4" w14:textId="77777777" w:rsidR="00711D32" w:rsidRPr="005E5BF6" w:rsidRDefault="00711D32" w:rsidP="00711D32">
            <w:pPr>
              <w:rPr>
                <w:rFonts w:eastAsiaTheme="minorHAnsi"/>
                <w:color w:val="AF1E2D"/>
                <w:sz w:val="18"/>
                <w:lang w:val="en-US"/>
              </w:rPr>
            </w:pPr>
          </w:p>
        </w:tc>
      </w:tr>
      <w:tr w:rsidR="00711D32" w14:paraId="1350AD58" w14:textId="77777777" w:rsidTr="00711D32">
        <w:trPr>
          <w:trHeight w:val="255"/>
        </w:trPr>
        <w:tc>
          <w:tcPr>
            <w:tcW w:w="3936" w:type="dxa"/>
            <w:vAlign w:val="center"/>
          </w:tcPr>
          <w:p w14:paraId="114E03F0" w14:textId="77777777" w:rsidR="00711D32" w:rsidRPr="005E5BF6" w:rsidRDefault="00711D32" w:rsidP="00711D32">
            <w:pPr>
              <w:rPr>
                <w:rFonts w:eastAsiaTheme="minorHAnsi"/>
                <w:b/>
                <w:color w:val="auto"/>
                <w:sz w:val="18"/>
                <w:lang w:val="en-US"/>
              </w:rPr>
            </w:pPr>
            <w:r w:rsidRPr="005E5BF6">
              <w:rPr>
                <w:rFonts w:eastAsiaTheme="minorHAnsi"/>
                <w:color w:val="auto"/>
                <w:sz w:val="18"/>
                <w:lang w:val="en-US"/>
              </w:rPr>
              <w:t>Leave message on screen until time elapsed</w:t>
            </w:r>
          </w:p>
        </w:tc>
        <w:tc>
          <w:tcPr>
            <w:tcW w:w="992" w:type="dxa"/>
            <w:shd w:val="clear" w:color="auto" w:fill="D9D9D9" w:themeFill="background1" w:themeFillShade="D9"/>
            <w:vAlign w:val="center"/>
          </w:tcPr>
          <w:p w14:paraId="78F9CEFF" w14:textId="77777777" w:rsidR="00711D32" w:rsidRPr="005E5BF6" w:rsidRDefault="00711D32" w:rsidP="00711D32">
            <w:pPr>
              <w:rPr>
                <w:rFonts w:eastAsiaTheme="minorHAnsi"/>
                <w:color w:val="AF1E2D"/>
                <w:sz w:val="18"/>
                <w:szCs w:val="32"/>
                <w:lang w:val="en-US"/>
              </w:rPr>
            </w:pPr>
          </w:p>
        </w:tc>
        <w:tc>
          <w:tcPr>
            <w:tcW w:w="850" w:type="dxa"/>
            <w:vAlign w:val="center"/>
          </w:tcPr>
          <w:p w14:paraId="22871169"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32B3BDE4" w14:textId="77777777" w:rsidR="00711D32" w:rsidRPr="005E5BF6" w:rsidRDefault="00711D32" w:rsidP="00711D32">
            <w:pPr>
              <w:rPr>
                <w:rFonts w:eastAsiaTheme="minorHAnsi"/>
                <w:color w:val="AF1E2D"/>
                <w:sz w:val="18"/>
                <w:szCs w:val="32"/>
                <w:lang w:val="en-US"/>
              </w:rPr>
            </w:pPr>
          </w:p>
        </w:tc>
        <w:tc>
          <w:tcPr>
            <w:tcW w:w="851" w:type="dxa"/>
            <w:vAlign w:val="center"/>
          </w:tcPr>
          <w:p w14:paraId="34889804"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773C902A" w14:textId="77777777" w:rsidR="00711D32" w:rsidRPr="005E5BF6" w:rsidRDefault="00711D32" w:rsidP="00711D32">
            <w:pPr>
              <w:rPr>
                <w:rFonts w:eastAsiaTheme="minorHAnsi"/>
                <w:color w:val="AF1E2D"/>
                <w:sz w:val="18"/>
                <w:szCs w:val="32"/>
                <w:lang w:val="en-US"/>
              </w:rPr>
            </w:pPr>
          </w:p>
        </w:tc>
        <w:tc>
          <w:tcPr>
            <w:tcW w:w="851" w:type="dxa"/>
            <w:vAlign w:val="center"/>
          </w:tcPr>
          <w:p w14:paraId="69739CBB" w14:textId="77777777" w:rsidR="00711D32" w:rsidRPr="005E5BF6" w:rsidRDefault="00711D32" w:rsidP="00711D32">
            <w:pPr>
              <w:rPr>
                <w:rFonts w:eastAsiaTheme="minorHAnsi"/>
                <w:color w:val="AF1E2D"/>
                <w:sz w:val="18"/>
                <w:lang w:val="en-US"/>
              </w:rPr>
            </w:pPr>
          </w:p>
        </w:tc>
      </w:tr>
      <w:tr w:rsidR="00711D32" w14:paraId="3E09E160" w14:textId="77777777" w:rsidTr="00711D32">
        <w:trPr>
          <w:trHeight w:val="255"/>
        </w:trPr>
        <w:tc>
          <w:tcPr>
            <w:tcW w:w="3936" w:type="dxa"/>
            <w:vAlign w:val="center"/>
          </w:tcPr>
          <w:p w14:paraId="1916C2AB" w14:textId="77777777" w:rsidR="00711D32" w:rsidRPr="005E5BF6" w:rsidRDefault="00711D32" w:rsidP="00711D32">
            <w:pPr>
              <w:rPr>
                <w:rFonts w:eastAsiaTheme="minorHAnsi"/>
                <w:b/>
                <w:color w:val="auto"/>
                <w:sz w:val="18"/>
                <w:lang w:val="en-US"/>
              </w:rPr>
            </w:pPr>
            <w:r>
              <w:rPr>
                <w:rFonts w:eastAsiaTheme="minorHAnsi"/>
                <w:color w:val="auto"/>
                <w:sz w:val="18"/>
                <w:lang w:val="en-US"/>
              </w:rPr>
              <w:t>Look</w:t>
            </w:r>
            <w:r w:rsidRPr="005E5BF6">
              <w:rPr>
                <w:rFonts w:eastAsiaTheme="minorHAnsi"/>
                <w:color w:val="auto"/>
                <w:sz w:val="18"/>
                <w:lang w:val="en-US"/>
              </w:rPr>
              <w:t xml:space="preserve"> around at other players or machines</w:t>
            </w:r>
          </w:p>
        </w:tc>
        <w:tc>
          <w:tcPr>
            <w:tcW w:w="992" w:type="dxa"/>
            <w:shd w:val="clear" w:color="auto" w:fill="D9D9D9" w:themeFill="background1" w:themeFillShade="D9"/>
            <w:vAlign w:val="center"/>
          </w:tcPr>
          <w:p w14:paraId="1936C85B" w14:textId="77777777" w:rsidR="00711D32" w:rsidRPr="005E5BF6" w:rsidRDefault="00711D32" w:rsidP="00711D32">
            <w:pPr>
              <w:rPr>
                <w:rFonts w:eastAsiaTheme="minorHAnsi"/>
                <w:color w:val="AF1E2D"/>
                <w:sz w:val="18"/>
                <w:szCs w:val="32"/>
                <w:lang w:val="en-US"/>
              </w:rPr>
            </w:pPr>
          </w:p>
        </w:tc>
        <w:tc>
          <w:tcPr>
            <w:tcW w:w="850" w:type="dxa"/>
            <w:vAlign w:val="center"/>
          </w:tcPr>
          <w:p w14:paraId="65B1014E"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528BFAA8" w14:textId="77777777" w:rsidR="00711D32" w:rsidRPr="005E5BF6" w:rsidRDefault="00711D32" w:rsidP="00711D32">
            <w:pPr>
              <w:rPr>
                <w:rFonts w:eastAsiaTheme="minorHAnsi"/>
                <w:color w:val="AF1E2D"/>
                <w:sz w:val="18"/>
                <w:szCs w:val="32"/>
                <w:lang w:val="en-US"/>
              </w:rPr>
            </w:pPr>
          </w:p>
        </w:tc>
        <w:tc>
          <w:tcPr>
            <w:tcW w:w="851" w:type="dxa"/>
            <w:vAlign w:val="center"/>
          </w:tcPr>
          <w:p w14:paraId="5F1BD965"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4A6FD3C7" w14:textId="77777777" w:rsidR="00711D32" w:rsidRPr="005E5BF6" w:rsidRDefault="00711D32" w:rsidP="00711D32">
            <w:pPr>
              <w:rPr>
                <w:rFonts w:eastAsiaTheme="minorHAnsi"/>
                <w:color w:val="AF1E2D"/>
                <w:sz w:val="18"/>
                <w:szCs w:val="32"/>
                <w:lang w:val="en-US"/>
              </w:rPr>
            </w:pPr>
          </w:p>
        </w:tc>
        <w:tc>
          <w:tcPr>
            <w:tcW w:w="851" w:type="dxa"/>
            <w:vAlign w:val="center"/>
          </w:tcPr>
          <w:p w14:paraId="3F1C5C33" w14:textId="77777777" w:rsidR="00711D32" w:rsidRPr="005E5BF6" w:rsidRDefault="00711D32" w:rsidP="00711D32">
            <w:pPr>
              <w:rPr>
                <w:rFonts w:eastAsiaTheme="minorHAnsi"/>
                <w:color w:val="AF1E2D"/>
                <w:sz w:val="18"/>
                <w:lang w:val="en-US"/>
              </w:rPr>
            </w:pPr>
          </w:p>
        </w:tc>
      </w:tr>
      <w:tr w:rsidR="00711D32" w14:paraId="4128C1CD" w14:textId="77777777" w:rsidTr="00711D32">
        <w:trPr>
          <w:trHeight w:val="255"/>
        </w:trPr>
        <w:tc>
          <w:tcPr>
            <w:tcW w:w="3936" w:type="dxa"/>
            <w:vAlign w:val="center"/>
          </w:tcPr>
          <w:p w14:paraId="1C17F958" w14:textId="77777777" w:rsidR="00711D32" w:rsidRPr="005E5BF6" w:rsidRDefault="00711D32" w:rsidP="00711D32">
            <w:pPr>
              <w:rPr>
                <w:rFonts w:eastAsiaTheme="minorHAnsi"/>
                <w:b/>
                <w:color w:val="auto"/>
                <w:sz w:val="18"/>
                <w:lang w:val="en-US"/>
              </w:rPr>
            </w:pPr>
            <w:r>
              <w:rPr>
                <w:rFonts w:eastAsiaTheme="minorHAnsi"/>
                <w:color w:val="auto"/>
                <w:sz w:val="18"/>
                <w:lang w:val="en-US"/>
              </w:rPr>
              <w:t>Cash</w:t>
            </w:r>
            <w:r w:rsidRPr="005E5BF6">
              <w:rPr>
                <w:rFonts w:eastAsiaTheme="minorHAnsi"/>
                <w:color w:val="auto"/>
                <w:sz w:val="18"/>
                <w:lang w:val="en-US"/>
              </w:rPr>
              <w:t xml:space="preserve"> out</w:t>
            </w:r>
            <w:r>
              <w:rPr>
                <w:sz w:val="18"/>
              </w:rPr>
              <w:t xml:space="preserve"> and leave</w:t>
            </w:r>
            <w:r w:rsidRPr="005E5BF6">
              <w:rPr>
                <w:sz w:val="18"/>
              </w:rPr>
              <w:t xml:space="preserve"> gaming area</w:t>
            </w:r>
          </w:p>
        </w:tc>
        <w:tc>
          <w:tcPr>
            <w:tcW w:w="992" w:type="dxa"/>
            <w:shd w:val="clear" w:color="auto" w:fill="D9D9D9" w:themeFill="background1" w:themeFillShade="D9"/>
            <w:vAlign w:val="center"/>
          </w:tcPr>
          <w:p w14:paraId="5EC553CC" w14:textId="77777777" w:rsidR="00711D32" w:rsidRPr="005E5BF6" w:rsidRDefault="00711D32" w:rsidP="00711D32">
            <w:pPr>
              <w:rPr>
                <w:rFonts w:eastAsiaTheme="minorHAnsi"/>
                <w:color w:val="AF1E2D"/>
                <w:sz w:val="18"/>
                <w:szCs w:val="32"/>
                <w:lang w:val="en-US"/>
              </w:rPr>
            </w:pPr>
          </w:p>
        </w:tc>
        <w:tc>
          <w:tcPr>
            <w:tcW w:w="850" w:type="dxa"/>
            <w:vAlign w:val="center"/>
          </w:tcPr>
          <w:p w14:paraId="532CA71A"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73138328" w14:textId="77777777" w:rsidR="00711D32" w:rsidRPr="005E5BF6" w:rsidRDefault="00711D32" w:rsidP="00711D32">
            <w:pPr>
              <w:rPr>
                <w:rFonts w:eastAsiaTheme="minorHAnsi"/>
                <w:color w:val="AF1E2D"/>
                <w:sz w:val="18"/>
                <w:szCs w:val="32"/>
                <w:lang w:val="en-US"/>
              </w:rPr>
            </w:pPr>
          </w:p>
        </w:tc>
        <w:tc>
          <w:tcPr>
            <w:tcW w:w="851" w:type="dxa"/>
            <w:vAlign w:val="center"/>
          </w:tcPr>
          <w:p w14:paraId="4E9B9941"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425338E4" w14:textId="77777777" w:rsidR="00711D32" w:rsidRPr="005E5BF6" w:rsidRDefault="00711D32" w:rsidP="00711D32">
            <w:pPr>
              <w:rPr>
                <w:rFonts w:eastAsiaTheme="minorHAnsi"/>
                <w:color w:val="AF1E2D"/>
                <w:sz w:val="18"/>
                <w:szCs w:val="32"/>
                <w:lang w:val="en-US"/>
              </w:rPr>
            </w:pPr>
          </w:p>
        </w:tc>
        <w:tc>
          <w:tcPr>
            <w:tcW w:w="851" w:type="dxa"/>
            <w:vAlign w:val="center"/>
          </w:tcPr>
          <w:p w14:paraId="0DBA5A59" w14:textId="77777777" w:rsidR="00711D32" w:rsidRPr="005E5BF6" w:rsidRDefault="00711D32" w:rsidP="00711D32">
            <w:pPr>
              <w:rPr>
                <w:rFonts w:eastAsiaTheme="minorHAnsi"/>
                <w:color w:val="AF1E2D"/>
                <w:sz w:val="18"/>
                <w:lang w:val="en-US"/>
              </w:rPr>
            </w:pPr>
          </w:p>
        </w:tc>
      </w:tr>
      <w:tr w:rsidR="00711D32" w14:paraId="436AA9A3" w14:textId="77777777" w:rsidTr="00711D32">
        <w:trPr>
          <w:trHeight w:val="255"/>
        </w:trPr>
        <w:tc>
          <w:tcPr>
            <w:tcW w:w="3936" w:type="dxa"/>
            <w:vAlign w:val="center"/>
          </w:tcPr>
          <w:p w14:paraId="539FBB86" w14:textId="77777777" w:rsidR="00711D32" w:rsidRPr="005E5BF6" w:rsidRDefault="00711D32" w:rsidP="00711D32">
            <w:pPr>
              <w:rPr>
                <w:rFonts w:eastAsiaTheme="minorHAnsi"/>
                <w:b/>
                <w:color w:val="auto"/>
                <w:sz w:val="18"/>
                <w:lang w:val="en-US"/>
              </w:rPr>
            </w:pPr>
            <w:r>
              <w:rPr>
                <w:rFonts w:eastAsiaTheme="minorHAnsi"/>
                <w:color w:val="auto"/>
                <w:sz w:val="18"/>
                <w:lang w:val="en-US"/>
              </w:rPr>
              <w:t>Play</w:t>
            </w:r>
            <w:r w:rsidRPr="005E5BF6">
              <w:rPr>
                <w:rFonts w:eastAsiaTheme="minorHAnsi"/>
                <w:color w:val="auto"/>
                <w:sz w:val="18"/>
                <w:lang w:val="en-US"/>
              </w:rPr>
              <w:t xml:space="preserve"> on and increases credits bet</w:t>
            </w:r>
          </w:p>
        </w:tc>
        <w:tc>
          <w:tcPr>
            <w:tcW w:w="992" w:type="dxa"/>
            <w:shd w:val="clear" w:color="auto" w:fill="D9D9D9" w:themeFill="background1" w:themeFillShade="D9"/>
            <w:vAlign w:val="center"/>
          </w:tcPr>
          <w:p w14:paraId="31E9ECA8" w14:textId="77777777" w:rsidR="00711D32" w:rsidRPr="005E5BF6" w:rsidRDefault="00711D32" w:rsidP="00711D32">
            <w:pPr>
              <w:rPr>
                <w:rFonts w:eastAsiaTheme="minorHAnsi"/>
                <w:color w:val="AF1E2D"/>
                <w:sz w:val="18"/>
                <w:szCs w:val="32"/>
                <w:lang w:val="en-US"/>
              </w:rPr>
            </w:pPr>
          </w:p>
        </w:tc>
        <w:tc>
          <w:tcPr>
            <w:tcW w:w="850" w:type="dxa"/>
            <w:vAlign w:val="center"/>
          </w:tcPr>
          <w:p w14:paraId="7628AEDD"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11C93937" w14:textId="77777777" w:rsidR="00711D32" w:rsidRPr="005E5BF6" w:rsidRDefault="00711D32" w:rsidP="00711D32">
            <w:pPr>
              <w:rPr>
                <w:rFonts w:eastAsiaTheme="minorHAnsi"/>
                <w:color w:val="AF1E2D"/>
                <w:sz w:val="18"/>
                <w:szCs w:val="32"/>
                <w:lang w:val="en-US"/>
              </w:rPr>
            </w:pPr>
          </w:p>
        </w:tc>
        <w:tc>
          <w:tcPr>
            <w:tcW w:w="851" w:type="dxa"/>
            <w:vAlign w:val="center"/>
          </w:tcPr>
          <w:p w14:paraId="6FA4C03B"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1E6F7BB1" w14:textId="77777777" w:rsidR="00711D32" w:rsidRPr="005E5BF6" w:rsidRDefault="00711D32" w:rsidP="00711D32">
            <w:pPr>
              <w:rPr>
                <w:rFonts w:eastAsiaTheme="minorHAnsi"/>
                <w:color w:val="AF1E2D"/>
                <w:sz w:val="18"/>
                <w:szCs w:val="32"/>
                <w:lang w:val="en-US"/>
              </w:rPr>
            </w:pPr>
          </w:p>
        </w:tc>
        <w:tc>
          <w:tcPr>
            <w:tcW w:w="851" w:type="dxa"/>
            <w:vAlign w:val="center"/>
          </w:tcPr>
          <w:p w14:paraId="35E8EA20" w14:textId="77777777" w:rsidR="00711D32" w:rsidRPr="005E5BF6" w:rsidRDefault="00711D32" w:rsidP="00711D32">
            <w:pPr>
              <w:rPr>
                <w:rFonts w:eastAsiaTheme="minorHAnsi"/>
                <w:color w:val="AF1E2D"/>
                <w:sz w:val="18"/>
                <w:lang w:val="en-US"/>
              </w:rPr>
            </w:pPr>
          </w:p>
        </w:tc>
      </w:tr>
      <w:tr w:rsidR="00711D32" w14:paraId="354F8667" w14:textId="77777777" w:rsidTr="00711D32">
        <w:trPr>
          <w:trHeight w:val="255"/>
        </w:trPr>
        <w:tc>
          <w:tcPr>
            <w:tcW w:w="3936" w:type="dxa"/>
            <w:vAlign w:val="center"/>
          </w:tcPr>
          <w:p w14:paraId="6DFAAE26" w14:textId="77777777" w:rsidR="00711D32" w:rsidRPr="005E5BF6" w:rsidRDefault="00711D32" w:rsidP="00711D32">
            <w:pPr>
              <w:rPr>
                <w:rFonts w:eastAsiaTheme="minorHAnsi"/>
                <w:b/>
                <w:color w:val="auto"/>
                <w:sz w:val="18"/>
                <w:lang w:val="en-US"/>
              </w:rPr>
            </w:pPr>
            <w:r>
              <w:rPr>
                <w:rFonts w:eastAsiaTheme="minorHAnsi"/>
                <w:color w:val="auto"/>
                <w:sz w:val="18"/>
                <w:lang w:val="en-US"/>
              </w:rPr>
              <w:t>Play</w:t>
            </w:r>
            <w:r w:rsidRPr="005E5BF6">
              <w:rPr>
                <w:rFonts w:eastAsiaTheme="minorHAnsi"/>
                <w:color w:val="auto"/>
                <w:sz w:val="18"/>
                <w:lang w:val="en-US"/>
              </w:rPr>
              <w:t xml:space="preserve"> on and decreases credits bet</w:t>
            </w:r>
          </w:p>
        </w:tc>
        <w:tc>
          <w:tcPr>
            <w:tcW w:w="992" w:type="dxa"/>
            <w:shd w:val="clear" w:color="auto" w:fill="D9D9D9" w:themeFill="background1" w:themeFillShade="D9"/>
            <w:vAlign w:val="center"/>
          </w:tcPr>
          <w:p w14:paraId="44F7E323" w14:textId="77777777" w:rsidR="00711D32" w:rsidRPr="005E5BF6" w:rsidRDefault="00711D32" w:rsidP="00711D32">
            <w:pPr>
              <w:rPr>
                <w:rFonts w:eastAsiaTheme="minorHAnsi"/>
                <w:color w:val="AF1E2D"/>
                <w:sz w:val="18"/>
                <w:szCs w:val="32"/>
                <w:lang w:val="en-US"/>
              </w:rPr>
            </w:pPr>
          </w:p>
        </w:tc>
        <w:tc>
          <w:tcPr>
            <w:tcW w:w="850" w:type="dxa"/>
            <w:vAlign w:val="center"/>
          </w:tcPr>
          <w:p w14:paraId="74D18ECD"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26604D8E" w14:textId="77777777" w:rsidR="00711D32" w:rsidRPr="005E5BF6" w:rsidRDefault="00711D32" w:rsidP="00711D32">
            <w:pPr>
              <w:rPr>
                <w:rFonts w:eastAsiaTheme="minorHAnsi"/>
                <w:color w:val="AF1E2D"/>
                <w:sz w:val="18"/>
                <w:szCs w:val="32"/>
                <w:lang w:val="en-US"/>
              </w:rPr>
            </w:pPr>
          </w:p>
        </w:tc>
        <w:tc>
          <w:tcPr>
            <w:tcW w:w="851" w:type="dxa"/>
            <w:vAlign w:val="center"/>
          </w:tcPr>
          <w:p w14:paraId="578BF675"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2F7AD759" w14:textId="77777777" w:rsidR="00711D32" w:rsidRPr="005E5BF6" w:rsidRDefault="00711D32" w:rsidP="00711D32">
            <w:pPr>
              <w:rPr>
                <w:rFonts w:eastAsiaTheme="minorHAnsi"/>
                <w:color w:val="AF1E2D"/>
                <w:sz w:val="18"/>
                <w:szCs w:val="32"/>
                <w:lang w:val="en-US"/>
              </w:rPr>
            </w:pPr>
          </w:p>
        </w:tc>
        <w:tc>
          <w:tcPr>
            <w:tcW w:w="851" w:type="dxa"/>
            <w:vAlign w:val="center"/>
          </w:tcPr>
          <w:p w14:paraId="16A439F1" w14:textId="77777777" w:rsidR="00711D32" w:rsidRPr="005E5BF6" w:rsidRDefault="00711D32" w:rsidP="00711D32">
            <w:pPr>
              <w:rPr>
                <w:rFonts w:eastAsiaTheme="minorHAnsi"/>
                <w:color w:val="AF1E2D"/>
                <w:sz w:val="18"/>
                <w:lang w:val="en-US"/>
              </w:rPr>
            </w:pPr>
          </w:p>
        </w:tc>
      </w:tr>
      <w:tr w:rsidR="00711D32" w14:paraId="796373D0" w14:textId="77777777" w:rsidTr="00711D32">
        <w:trPr>
          <w:trHeight w:val="255"/>
        </w:trPr>
        <w:tc>
          <w:tcPr>
            <w:tcW w:w="3936" w:type="dxa"/>
            <w:vAlign w:val="center"/>
          </w:tcPr>
          <w:p w14:paraId="46E3EB91" w14:textId="77777777" w:rsidR="00711D32" w:rsidRPr="005E5BF6" w:rsidRDefault="00711D32" w:rsidP="00711D32">
            <w:pPr>
              <w:rPr>
                <w:rFonts w:eastAsiaTheme="minorHAnsi"/>
                <w:b/>
                <w:color w:val="auto"/>
                <w:sz w:val="18"/>
                <w:lang w:val="en-US"/>
              </w:rPr>
            </w:pPr>
            <w:r w:rsidRPr="005E5BF6">
              <w:rPr>
                <w:rFonts w:eastAsiaTheme="minorHAnsi"/>
                <w:color w:val="auto"/>
                <w:sz w:val="18"/>
                <w:lang w:val="en-US"/>
              </w:rPr>
              <w:t xml:space="preserve">Change machines </w:t>
            </w:r>
          </w:p>
        </w:tc>
        <w:tc>
          <w:tcPr>
            <w:tcW w:w="992" w:type="dxa"/>
            <w:shd w:val="clear" w:color="auto" w:fill="D9D9D9" w:themeFill="background1" w:themeFillShade="D9"/>
            <w:vAlign w:val="center"/>
          </w:tcPr>
          <w:p w14:paraId="30D104D3" w14:textId="77777777" w:rsidR="00711D32" w:rsidRPr="005E5BF6" w:rsidRDefault="00711D32" w:rsidP="00711D32">
            <w:pPr>
              <w:rPr>
                <w:rFonts w:eastAsiaTheme="minorHAnsi"/>
                <w:color w:val="AF1E2D"/>
                <w:sz w:val="18"/>
                <w:szCs w:val="32"/>
                <w:lang w:val="en-US"/>
              </w:rPr>
            </w:pPr>
          </w:p>
        </w:tc>
        <w:tc>
          <w:tcPr>
            <w:tcW w:w="850" w:type="dxa"/>
            <w:vAlign w:val="center"/>
          </w:tcPr>
          <w:p w14:paraId="5DB2E2C0"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32B1C042" w14:textId="77777777" w:rsidR="00711D32" w:rsidRPr="005E5BF6" w:rsidRDefault="00711D32" w:rsidP="00711D32">
            <w:pPr>
              <w:rPr>
                <w:rFonts w:eastAsiaTheme="minorHAnsi"/>
                <w:color w:val="AF1E2D"/>
                <w:sz w:val="18"/>
                <w:szCs w:val="32"/>
                <w:lang w:val="en-US"/>
              </w:rPr>
            </w:pPr>
          </w:p>
        </w:tc>
        <w:tc>
          <w:tcPr>
            <w:tcW w:w="851" w:type="dxa"/>
            <w:vAlign w:val="center"/>
          </w:tcPr>
          <w:p w14:paraId="68297C04"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1A878FB4" w14:textId="77777777" w:rsidR="00711D32" w:rsidRPr="005E5BF6" w:rsidRDefault="00711D32" w:rsidP="00711D32">
            <w:pPr>
              <w:rPr>
                <w:rFonts w:eastAsiaTheme="minorHAnsi"/>
                <w:color w:val="AF1E2D"/>
                <w:sz w:val="18"/>
                <w:szCs w:val="32"/>
                <w:lang w:val="en-US"/>
              </w:rPr>
            </w:pPr>
          </w:p>
        </w:tc>
        <w:tc>
          <w:tcPr>
            <w:tcW w:w="851" w:type="dxa"/>
            <w:vAlign w:val="center"/>
          </w:tcPr>
          <w:p w14:paraId="5DA0B598" w14:textId="77777777" w:rsidR="00711D32" w:rsidRPr="005E5BF6" w:rsidRDefault="00711D32" w:rsidP="00711D32">
            <w:pPr>
              <w:rPr>
                <w:rFonts w:eastAsiaTheme="minorHAnsi"/>
                <w:color w:val="AF1E2D"/>
                <w:sz w:val="18"/>
                <w:lang w:val="en-US"/>
              </w:rPr>
            </w:pPr>
          </w:p>
        </w:tc>
      </w:tr>
      <w:tr w:rsidR="00711D32" w14:paraId="484142E5" w14:textId="77777777" w:rsidTr="00711D32">
        <w:trPr>
          <w:trHeight w:val="255"/>
        </w:trPr>
        <w:tc>
          <w:tcPr>
            <w:tcW w:w="3936" w:type="dxa"/>
            <w:vAlign w:val="center"/>
          </w:tcPr>
          <w:p w14:paraId="775EEC78" w14:textId="77777777" w:rsidR="00711D32" w:rsidRPr="005E5BF6" w:rsidRDefault="00711D32" w:rsidP="00711D32">
            <w:pPr>
              <w:rPr>
                <w:rFonts w:eastAsiaTheme="minorHAnsi"/>
                <w:b/>
                <w:color w:val="auto"/>
                <w:sz w:val="18"/>
                <w:lang w:val="en-US"/>
              </w:rPr>
            </w:pPr>
            <w:r w:rsidRPr="005E5BF6">
              <w:rPr>
                <w:rFonts w:eastAsiaTheme="minorHAnsi"/>
                <w:color w:val="auto"/>
                <w:sz w:val="18"/>
                <w:lang w:val="en-US"/>
              </w:rPr>
              <w:t>Insert money into the machine</w:t>
            </w:r>
          </w:p>
        </w:tc>
        <w:tc>
          <w:tcPr>
            <w:tcW w:w="992" w:type="dxa"/>
            <w:shd w:val="clear" w:color="auto" w:fill="D9D9D9" w:themeFill="background1" w:themeFillShade="D9"/>
            <w:vAlign w:val="center"/>
          </w:tcPr>
          <w:p w14:paraId="0FA2A5D1" w14:textId="77777777" w:rsidR="00711D32" w:rsidRPr="005E5BF6" w:rsidRDefault="00711D32" w:rsidP="00711D32">
            <w:pPr>
              <w:rPr>
                <w:rFonts w:eastAsiaTheme="minorHAnsi"/>
                <w:color w:val="AF1E2D"/>
                <w:sz w:val="18"/>
                <w:szCs w:val="32"/>
                <w:lang w:val="en-US"/>
              </w:rPr>
            </w:pPr>
          </w:p>
        </w:tc>
        <w:tc>
          <w:tcPr>
            <w:tcW w:w="850" w:type="dxa"/>
            <w:vAlign w:val="center"/>
          </w:tcPr>
          <w:p w14:paraId="6DBFFDE4"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797C1227" w14:textId="77777777" w:rsidR="00711D32" w:rsidRPr="005E5BF6" w:rsidRDefault="00711D32" w:rsidP="00711D32">
            <w:pPr>
              <w:rPr>
                <w:rFonts w:eastAsiaTheme="minorHAnsi"/>
                <w:color w:val="AF1E2D"/>
                <w:sz w:val="18"/>
                <w:szCs w:val="32"/>
                <w:lang w:val="en-US"/>
              </w:rPr>
            </w:pPr>
          </w:p>
        </w:tc>
        <w:tc>
          <w:tcPr>
            <w:tcW w:w="851" w:type="dxa"/>
            <w:vAlign w:val="center"/>
          </w:tcPr>
          <w:p w14:paraId="27D16BD0"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2821D7F7" w14:textId="77777777" w:rsidR="00711D32" w:rsidRPr="005E5BF6" w:rsidRDefault="00711D32" w:rsidP="00711D32">
            <w:pPr>
              <w:rPr>
                <w:rFonts w:eastAsiaTheme="minorHAnsi"/>
                <w:color w:val="AF1E2D"/>
                <w:sz w:val="18"/>
                <w:szCs w:val="32"/>
                <w:lang w:val="en-US"/>
              </w:rPr>
            </w:pPr>
          </w:p>
        </w:tc>
        <w:tc>
          <w:tcPr>
            <w:tcW w:w="851" w:type="dxa"/>
            <w:vAlign w:val="center"/>
          </w:tcPr>
          <w:p w14:paraId="3566EA8F" w14:textId="77777777" w:rsidR="00711D32" w:rsidRPr="005E5BF6" w:rsidRDefault="00711D32" w:rsidP="00711D32">
            <w:pPr>
              <w:rPr>
                <w:rFonts w:eastAsiaTheme="minorHAnsi"/>
                <w:color w:val="AF1E2D"/>
                <w:sz w:val="18"/>
                <w:lang w:val="en-US"/>
              </w:rPr>
            </w:pPr>
          </w:p>
        </w:tc>
      </w:tr>
      <w:tr w:rsidR="00711D32" w14:paraId="51340710" w14:textId="77777777" w:rsidTr="00711D32">
        <w:trPr>
          <w:trHeight w:val="255"/>
        </w:trPr>
        <w:tc>
          <w:tcPr>
            <w:tcW w:w="3936" w:type="dxa"/>
            <w:vAlign w:val="center"/>
          </w:tcPr>
          <w:p w14:paraId="0AB027F5" w14:textId="77777777" w:rsidR="00711D32" w:rsidRPr="005E5BF6" w:rsidRDefault="00711D32" w:rsidP="00711D32">
            <w:pPr>
              <w:rPr>
                <w:rFonts w:eastAsiaTheme="minorHAnsi"/>
                <w:b/>
                <w:color w:val="auto"/>
                <w:sz w:val="18"/>
                <w:lang w:val="en-US"/>
              </w:rPr>
            </w:pPr>
            <w:r w:rsidRPr="005E5BF6">
              <w:rPr>
                <w:rFonts w:eastAsiaTheme="minorHAnsi"/>
                <w:color w:val="auto"/>
                <w:sz w:val="18"/>
                <w:lang w:val="en-US"/>
              </w:rPr>
              <w:t>Remove loyalty card</w:t>
            </w:r>
          </w:p>
        </w:tc>
        <w:tc>
          <w:tcPr>
            <w:tcW w:w="992" w:type="dxa"/>
            <w:shd w:val="clear" w:color="auto" w:fill="D9D9D9" w:themeFill="background1" w:themeFillShade="D9"/>
            <w:vAlign w:val="center"/>
          </w:tcPr>
          <w:p w14:paraId="22F99089" w14:textId="77777777" w:rsidR="00711D32" w:rsidRPr="005E5BF6" w:rsidRDefault="00711D32" w:rsidP="00711D32">
            <w:pPr>
              <w:rPr>
                <w:rFonts w:eastAsiaTheme="minorHAnsi"/>
                <w:color w:val="AF1E2D"/>
                <w:sz w:val="18"/>
                <w:szCs w:val="32"/>
                <w:lang w:val="en-US"/>
              </w:rPr>
            </w:pPr>
          </w:p>
        </w:tc>
        <w:tc>
          <w:tcPr>
            <w:tcW w:w="850" w:type="dxa"/>
            <w:vAlign w:val="center"/>
          </w:tcPr>
          <w:p w14:paraId="5B2AA9E4"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0EC46CAB" w14:textId="77777777" w:rsidR="00711D32" w:rsidRPr="005E5BF6" w:rsidRDefault="00711D32" w:rsidP="00711D32">
            <w:pPr>
              <w:rPr>
                <w:rFonts w:eastAsiaTheme="minorHAnsi"/>
                <w:color w:val="AF1E2D"/>
                <w:sz w:val="18"/>
                <w:szCs w:val="32"/>
                <w:lang w:val="en-US"/>
              </w:rPr>
            </w:pPr>
          </w:p>
        </w:tc>
        <w:tc>
          <w:tcPr>
            <w:tcW w:w="851" w:type="dxa"/>
            <w:vAlign w:val="center"/>
          </w:tcPr>
          <w:p w14:paraId="2089919F"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58A44EC3" w14:textId="77777777" w:rsidR="00711D32" w:rsidRPr="005E5BF6" w:rsidRDefault="00711D32" w:rsidP="00711D32">
            <w:pPr>
              <w:rPr>
                <w:rFonts w:eastAsiaTheme="minorHAnsi"/>
                <w:color w:val="AF1E2D"/>
                <w:sz w:val="18"/>
                <w:szCs w:val="32"/>
                <w:lang w:val="en-US"/>
              </w:rPr>
            </w:pPr>
          </w:p>
        </w:tc>
        <w:tc>
          <w:tcPr>
            <w:tcW w:w="851" w:type="dxa"/>
            <w:vAlign w:val="center"/>
          </w:tcPr>
          <w:p w14:paraId="326E6C0D" w14:textId="77777777" w:rsidR="00711D32" w:rsidRPr="005E5BF6" w:rsidRDefault="00711D32" w:rsidP="00711D32">
            <w:pPr>
              <w:rPr>
                <w:rFonts w:eastAsiaTheme="minorHAnsi"/>
                <w:color w:val="AF1E2D"/>
                <w:sz w:val="18"/>
                <w:lang w:val="en-US"/>
              </w:rPr>
            </w:pPr>
          </w:p>
        </w:tc>
      </w:tr>
      <w:tr w:rsidR="00711D32" w14:paraId="69CE92F9" w14:textId="77777777" w:rsidTr="00711D32">
        <w:trPr>
          <w:trHeight w:val="255"/>
        </w:trPr>
        <w:tc>
          <w:tcPr>
            <w:tcW w:w="3936" w:type="dxa"/>
            <w:vAlign w:val="center"/>
          </w:tcPr>
          <w:p w14:paraId="53FFD092" w14:textId="77777777" w:rsidR="00711D32" w:rsidRPr="005E5BF6" w:rsidRDefault="00711D32" w:rsidP="00711D32">
            <w:pPr>
              <w:rPr>
                <w:rFonts w:eastAsiaTheme="minorHAnsi"/>
                <w:b/>
                <w:color w:val="auto"/>
                <w:sz w:val="18"/>
                <w:lang w:val="en-US"/>
              </w:rPr>
            </w:pPr>
            <w:r>
              <w:rPr>
                <w:rFonts w:eastAsiaTheme="minorHAnsi"/>
                <w:color w:val="auto"/>
                <w:sz w:val="18"/>
                <w:lang w:val="en-US"/>
              </w:rPr>
              <w:t>Check</w:t>
            </w:r>
            <w:r w:rsidRPr="005E5BF6">
              <w:rPr>
                <w:rFonts w:eastAsiaTheme="minorHAnsi"/>
                <w:color w:val="auto"/>
                <w:sz w:val="18"/>
                <w:lang w:val="en-US"/>
              </w:rPr>
              <w:t xml:space="preserve"> phone</w:t>
            </w:r>
          </w:p>
        </w:tc>
        <w:tc>
          <w:tcPr>
            <w:tcW w:w="992" w:type="dxa"/>
            <w:shd w:val="clear" w:color="auto" w:fill="D9D9D9" w:themeFill="background1" w:themeFillShade="D9"/>
            <w:vAlign w:val="center"/>
          </w:tcPr>
          <w:p w14:paraId="17F15020" w14:textId="77777777" w:rsidR="00711D32" w:rsidRPr="005E5BF6" w:rsidRDefault="00711D32" w:rsidP="00711D32">
            <w:pPr>
              <w:rPr>
                <w:rFonts w:eastAsiaTheme="minorHAnsi"/>
                <w:color w:val="AF1E2D"/>
                <w:sz w:val="18"/>
                <w:szCs w:val="32"/>
                <w:lang w:val="en-US"/>
              </w:rPr>
            </w:pPr>
          </w:p>
        </w:tc>
        <w:tc>
          <w:tcPr>
            <w:tcW w:w="850" w:type="dxa"/>
            <w:vAlign w:val="center"/>
          </w:tcPr>
          <w:p w14:paraId="1F9BA25C"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30B068E2" w14:textId="77777777" w:rsidR="00711D32" w:rsidRPr="005E5BF6" w:rsidRDefault="00711D32" w:rsidP="00711D32">
            <w:pPr>
              <w:rPr>
                <w:rFonts w:eastAsiaTheme="minorHAnsi"/>
                <w:color w:val="AF1E2D"/>
                <w:sz w:val="18"/>
                <w:szCs w:val="32"/>
                <w:lang w:val="en-US"/>
              </w:rPr>
            </w:pPr>
          </w:p>
        </w:tc>
        <w:tc>
          <w:tcPr>
            <w:tcW w:w="851" w:type="dxa"/>
            <w:vAlign w:val="center"/>
          </w:tcPr>
          <w:p w14:paraId="7AB4682F"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760DDB37" w14:textId="77777777" w:rsidR="00711D32" w:rsidRPr="005E5BF6" w:rsidRDefault="00711D32" w:rsidP="00711D32">
            <w:pPr>
              <w:rPr>
                <w:rFonts w:eastAsiaTheme="minorHAnsi"/>
                <w:color w:val="AF1E2D"/>
                <w:sz w:val="18"/>
                <w:szCs w:val="32"/>
                <w:lang w:val="en-US"/>
              </w:rPr>
            </w:pPr>
          </w:p>
        </w:tc>
        <w:tc>
          <w:tcPr>
            <w:tcW w:w="851" w:type="dxa"/>
            <w:vAlign w:val="center"/>
          </w:tcPr>
          <w:p w14:paraId="0C9FCED6" w14:textId="77777777" w:rsidR="00711D32" w:rsidRPr="005E5BF6" w:rsidRDefault="00711D32" w:rsidP="00711D32">
            <w:pPr>
              <w:rPr>
                <w:rFonts w:eastAsiaTheme="minorHAnsi"/>
                <w:color w:val="AF1E2D"/>
                <w:sz w:val="18"/>
                <w:lang w:val="en-US"/>
              </w:rPr>
            </w:pPr>
          </w:p>
        </w:tc>
      </w:tr>
      <w:tr w:rsidR="00711D32" w14:paraId="15CB3516" w14:textId="77777777" w:rsidTr="00711D32">
        <w:trPr>
          <w:trHeight w:val="255"/>
        </w:trPr>
        <w:tc>
          <w:tcPr>
            <w:tcW w:w="3936" w:type="dxa"/>
            <w:vAlign w:val="center"/>
          </w:tcPr>
          <w:p w14:paraId="34E9533E" w14:textId="77777777" w:rsidR="00711D32" w:rsidRPr="005E5BF6" w:rsidRDefault="00711D32" w:rsidP="00711D32">
            <w:pPr>
              <w:rPr>
                <w:rFonts w:eastAsiaTheme="minorHAnsi"/>
                <w:b/>
                <w:color w:val="auto"/>
                <w:sz w:val="18"/>
                <w:lang w:val="en-US"/>
              </w:rPr>
            </w:pPr>
            <w:r>
              <w:rPr>
                <w:rFonts w:eastAsiaTheme="minorHAnsi"/>
                <w:color w:val="auto"/>
                <w:sz w:val="18"/>
                <w:lang w:val="en-US"/>
              </w:rPr>
              <w:t>Light</w:t>
            </w:r>
            <w:r w:rsidRPr="005E5BF6">
              <w:rPr>
                <w:rFonts w:eastAsiaTheme="minorHAnsi"/>
                <w:color w:val="auto"/>
                <w:sz w:val="18"/>
                <w:lang w:val="en-US"/>
              </w:rPr>
              <w:t xml:space="preserve"> a cigarette</w:t>
            </w:r>
          </w:p>
        </w:tc>
        <w:tc>
          <w:tcPr>
            <w:tcW w:w="992" w:type="dxa"/>
            <w:shd w:val="clear" w:color="auto" w:fill="D9D9D9" w:themeFill="background1" w:themeFillShade="D9"/>
            <w:vAlign w:val="center"/>
          </w:tcPr>
          <w:p w14:paraId="762B43DE" w14:textId="77777777" w:rsidR="00711D32" w:rsidRPr="005E5BF6" w:rsidRDefault="00711D32" w:rsidP="00711D32">
            <w:pPr>
              <w:rPr>
                <w:rFonts w:eastAsiaTheme="minorHAnsi"/>
                <w:color w:val="AF1E2D"/>
                <w:sz w:val="18"/>
                <w:szCs w:val="32"/>
                <w:lang w:val="en-US"/>
              </w:rPr>
            </w:pPr>
          </w:p>
        </w:tc>
        <w:tc>
          <w:tcPr>
            <w:tcW w:w="850" w:type="dxa"/>
            <w:vAlign w:val="center"/>
          </w:tcPr>
          <w:p w14:paraId="74D78D63"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0C5804D5" w14:textId="77777777" w:rsidR="00711D32" w:rsidRPr="005E5BF6" w:rsidRDefault="00711D32" w:rsidP="00711D32">
            <w:pPr>
              <w:rPr>
                <w:rFonts w:eastAsiaTheme="minorHAnsi"/>
                <w:color w:val="AF1E2D"/>
                <w:sz w:val="18"/>
                <w:szCs w:val="32"/>
                <w:lang w:val="en-US"/>
              </w:rPr>
            </w:pPr>
          </w:p>
        </w:tc>
        <w:tc>
          <w:tcPr>
            <w:tcW w:w="851" w:type="dxa"/>
            <w:vAlign w:val="center"/>
          </w:tcPr>
          <w:p w14:paraId="27BE0837"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404DFF98" w14:textId="77777777" w:rsidR="00711D32" w:rsidRPr="005E5BF6" w:rsidRDefault="00711D32" w:rsidP="00711D32">
            <w:pPr>
              <w:rPr>
                <w:rFonts w:eastAsiaTheme="minorHAnsi"/>
                <w:color w:val="AF1E2D"/>
                <w:sz w:val="18"/>
                <w:szCs w:val="32"/>
                <w:lang w:val="en-US"/>
              </w:rPr>
            </w:pPr>
          </w:p>
        </w:tc>
        <w:tc>
          <w:tcPr>
            <w:tcW w:w="851" w:type="dxa"/>
            <w:vAlign w:val="center"/>
          </w:tcPr>
          <w:p w14:paraId="0B534D5A" w14:textId="77777777" w:rsidR="00711D32" w:rsidRPr="005E5BF6" w:rsidRDefault="00711D32" w:rsidP="00711D32">
            <w:pPr>
              <w:rPr>
                <w:rFonts w:eastAsiaTheme="minorHAnsi"/>
                <w:color w:val="AF1E2D"/>
                <w:sz w:val="18"/>
                <w:lang w:val="en-US"/>
              </w:rPr>
            </w:pPr>
          </w:p>
        </w:tc>
      </w:tr>
      <w:tr w:rsidR="00711D32" w14:paraId="0DCF0A04" w14:textId="77777777" w:rsidTr="00711D32">
        <w:trPr>
          <w:trHeight w:val="255"/>
        </w:trPr>
        <w:tc>
          <w:tcPr>
            <w:tcW w:w="3936" w:type="dxa"/>
            <w:vAlign w:val="center"/>
          </w:tcPr>
          <w:p w14:paraId="2FC05A18" w14:textId="77777777" w:rsidR="00711D32" w:rsidRPr="005E5BF6" w:rsidRDefault="00711D32" w:rsidP="00711D32">
            <w:pPr>
              <w:rPr>
                <w:rFonts w:eastAsiaTheme="minorHAnsi"/>
                <w:b/>
                <w:color w:val="auto"/>
                <w:sz w:val="18"/>
                <w:lang w:val="en-US"/>
              </w:rPr>
            </w:pPr>
            <w:r>
              <w:rPr>
                <w:rFonts w:eastAsiaTheme="minorHAnsi"/>
                <w:color w:val="auto"/>
                <w:sz w:val="18"/>
                <w:lang w:val="en-US"/>
              </w:rPr>
              <w:t>Talk</w:t>
            </w:r>
            <w:r w:rsidRPr="005E5BF6">
              <w:rPr>
                <w:rFonts w:eastAsiaTheme="minorHAnsi"/>
                <w:color w:val="auto"/>
                <w:sz w:val="18"/>
                <w:lang w:val="en-US"/>
              </w:rPr>
              <w:t xml:space="preserve"> to someone nearby</w:t>
            </w:r>
          </w:p>
        </w:tc>
        <w:tc>
          <w:tcPr>
            <w:tcW w:w="992" w:type="dxa"/>
            <w:shd w:val="clear" w:color="auto" w:fill="D9D9D9" w:themeFill="background1" w:themeFillShade="D9"/>
            <w:vAlign w:val="center"/>
          </w:tcPr>
          <w:p w14:paraId="014D210A" w14:textId="77777777" w:rsidR="00711D32" w:rsidRPr="005E5BF6" w:rsidRDefault="00711D32" w:rsidP="00711D32">
            <w:pPr>
              <w:rPr>
                <w:rFonts w:eastAsiaTheme="minorHAnsi"/>
                <w:color w:val="AF1E2D"/>
                <w:sz w:val="18"/>
                <w:szCs w:val="32"/>
                <w:lang w:val="en-US"/>
              </w:rPr>
            </w:pPr>
          </w:p>
        </w:tc>
        <w:tc>
          <w:tcPr>
            <w:tcW w:w="850" w:type="dxa"/>
            <w:vAlign w:val="center"/>
          </w:tcPr>
          <w:p w14:paraId="06F939B4"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2227634B" w14:textId="77777777" w:rsidR="00711D32" w:rsidRPr="005E5BF6" w:rsidRDefault="00711D32" w:rsidP="00711D32">
            <w:pPr>
              <w:rPr>
                <w:rFonts w:eastAsiaTheme="minorHAnsi"/>
                <w:color w:val="AF1E2D"/>
                <w:sz w:val="18"/>
                <w:szCs w:val="32"/>
                <w:lang w:val="en-US"/>
              </w:rPr>
            </w:pPr>
          </w:p>
        </w:tc>
        <w:tc>
          <w:tcPr>
            <w:tcW w:w="851" w:type="dxa"/>
            <w:vAlign w:val="center"/>
          </w:tcPr>
          <w:p w14:paraId="5C18FC5D"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45966240" w14:textId="77777777" w:rsidR="00711D32" w:rsidRPr="005E5BF6" w:rsidRDefault="00711D32" w:rsidP="00711D32">
            <w:pPr>
              <w:rPr>
                <w:rFonts w:eastAsiaTheme="minorHAnsi"/>
                <w:color w:val="AF1E2D"/>
                <w:sz w:val="18"/>
                <w:szCs w:val="32"/>
                <w:lang w:val="en-US"/>
              </w:rPr>
            </w:pPr>
          </w:p>
        </w:tc>
        <w:tc>
          <w:tcPr>
            <w:tcW w:w="851" w:type="dxa"/>
            <w:vAlign w:val="center"/>
          </w:tcPr>
          <w:p w14:paraId="3544070B" w14:textId="77777777" w:rsidR="00711D32" w:rsidRPr="005E5BF6" w:rsidRDefault="00711D32" w:rsidP="00711D32">
            <w:pPr>
              <w:rPr>
                <w:rFonts w:eastAsiaTheme="minorHAnsi"/>
                <w:color w:val="AF1E2D"/>
                <w:sz w:val="18"/>
                <w:lang w:val="en-US"/>
              </w:rPr>
            </w:pPr>
          </w:p>
        </w:tc>
      </w:tr>
      <w:tr w:rsidR="00711D32" w14:paraId="70CD453B" w14:textId="77777777" w:rsidTr="00711D32">
        <w:trPr>
          <w:trHeight w:val="255"/>
        </w:trPr>
        <w:tc>
          <w:tcPr>
            <w:tcW w:w="3936" w:type="dxa"/>
            <w:vAlign w:val="center"/>
          </w:tcPr>
          <w:p w14:paraId="5ABFE6D6" w14:textId="77777777" w:rsidR="00711D32" w:rsidRPr="005E5BF6" w:rsidRDefault="00711D32" w:rsidP="00711D32">
            <w:pPr>
              <w:rPr>
                <w:rFonts w:eastAsiaTheme="minorHAnsi"/>
                <w:b/>
                <w:color w:val="auto"/>
                <w:sz w:val="18"/>
                <w:lang w:val="en-US"/>
              </w:rPr>
            </w:pPr>
            <w:r>
              <w:rPr>
                <w:rFonts w:eastAsiaTheme="minorHAnsi"/>
                <w:color w:val="auto"/>
                <w:sz w:val="18"/>
                <w:lang w:val="en-US"/>
              </w:rPr>
              <w:t>Did not</w:t>
            </w:r>
            <w:r w:rsidRPr="005E5BF6">
              <w:rPr>
                <w:rFonts w:eastAsiaTheme="minorHAnsi"/>
                <w:color w:val="auto"/>
                <w:sz w:val="18"/>
                <w:lang w:val="en-US"/>
              </w:rPr>
              <w:t xml:space="preserve"> react to message</w:t>
            </w:r>
          </w:p>
        </w:tc>
        <w:tc>
          <w:tcPr>
            <w:tcW w:w="992" w:type="dxa"/>
            <w:shd w:val="clear" w:color="auto" w:fill="D9D9D9" w:themeFill="background1" w:themeFillShade="D9"/>
            <w:vAlign w:val="center"/>
          </w:tcPr>
          <w:p w14:paraId="0F07801A" w14:textId="77777777" w:rsidR="00711D32" w:rsidRPr="005E5BF6" w:rsidRDefault="00711D32" w:rsidP="00711D32">
            <w:pPr>
              <w:rPr>
                <w:rFonts w:eastAsiaTheme="minorHAnsi"/>
                <w:color w:val="AF1E2D"/>
                <w:sz w:val="18"/>
                <w:szCs w:val="32"/>
                <w:lang w:val="en-US"/>
              </w:rPr>
            </w:pPr>
          </w:p>
        </w:tc>
        <w:tc>
          <w:tcPr>
            <w:tcW w:w="850" w:type="dxa"/>
            <w:vAlign w:val="center"/>
          </w:tcPr>
          <w:p w14:paraId="2DCA2F8D" w14:textId="77777777" w:rsidR="00711D32" w:rsidRPr="005E5BF6" w:rsidRDefault="00711D32" w:rsidP="00711D32">
            <w:pPr>
              <w:rPr>
                <w:rFonts w:eastAsiaTheme="minorHAnsi"/>
                <w:color w:val="AF1E2D"/>
                <w:sz w:val="18"/>
                <w:szCs w:val="32"/>
                <w:lang w:val="en-US"/>
              </w:rPr>
            </w:pPr>
          </w:p>
        </w:tc>
        <w:tc>
          <w:tcPr>
            <w:tcW w:w="1134" w:type="dxa"/>
            <w:shd w:val="clear" w:color="auto" w:fill="D9D9D9" w:themeFill="background1" w:themeFillShade="D9"/>
            <w:vAlign w:val="center"/>
          </w:tcPr>
          <w:p w14:paraId="408F005A" w14:textId="77777777" w:rsidR="00711D32" w:rsidRPr="005E5BF6" w:rsidRDefault="00711D32" w:rsidP="00711D32">
            <w:pPr>
              <w:rPr>
                <w:rFonts w:eastAsiaTheme="minorHAnsi"/>
                <w:color w:val="AF1E2D"/>
                <w:sz w:val="18"/>
                <w:szCs w:val="32"/>
                <w:lang w:val="en-US"/>
              </w:rPr>
            </w:pPr>
          </w:p>
        </w:tc>
        <w:tc>
          <w:tcPr>
            <w:tcW w:w="851" w:type="dxa"/>
            <w:vAlign w:val="center"/>
          </w:tcPr>
          <w:p w14:paraId="490D4527" w14:textId="77777777" w:rsidR="00711D32" w:rsidRPr="005E5BF6" w:rsidRDefault="00711D32" w:rsidP="00711D32">
            <w:pPr>
              <w:rPr>
                <w:rFonts w:eastAsiaTheme="minorHAnsi"/>
                <w:color w:val="AF1E2D"/>
                <w:sz w:val="18"/>
                <w:szCs w:val="32"/>
                <w:lang w:val="en-US"/>
              </w:rPr>
            </w:pPr>
          </w:p>
        </w:tc>
        <w:tc>
          <w:tcPr>
            <w:tcW w:w="850" w:type="dxa"/>
            <w:shd w:val="clear" w:color="auto" w:fill="D9D9D9" w:themeFill="background1" w:themeFillShade="D9"/>
            <w:vAlign w:val="center"/>
          </w:tcPr>
          <w:p w14:paraId="1D22B573" w14:textId="77777777" w:rsidR="00711D32" w:rsidRPr="005E5BF6" w:rsidRDefault="00711D32" w:rsidP="00711D32">
            <w:pPr>
              <w:rPr>
                <w:rFonts w:eastAsiaTheme="minorHAnsi"/>
                <w:color w:val="AF1E2D"/>
                <w:sz w:val="18"/>
                <w:szCs w:val="32"/>
                <w:lang w:val="en-US"/>
              </w:rPr>
            </w:pPr>
          </w:p>
        </w:tc>
        <w:tc>
          <w:tcPr>
            <w:tcW w:w="851" w:type="dxa"/>
            <w:vAlign w:val="center"/>
          </w:tcPr>
          <w:p w14:paraId="5797ACCE" w14:textId="77777777" w:rsidR="00711D32" w:rsidRPr="005E5BF6" w:rsidRDefault="00711D32" w:rsidP="00711D32">
            <w:pPr>
              <w:rPr>
                <w:rFonts w:eastAsiaTheme="minorHAnsi"/>
                <w:color w:val="AF1E2D"/>
                <w:sz w:val="18"/>
                <w:lang w:val="en-US"/>
              </w:rPr>
            </w:pPr>
          </w:p>
        </w:tc>
      </w:tr>
    </w:tbl>
    <w:p w14:paraId="0DE5E5F1" w14:textId="77777777" w:rsidR="00711D32" w:rsidRPr="00C0405A" w:rsidRDefault="00711D32" w:rsidP="00711D32">
      <w:pPr>
        <w:rPr>
          <w:sz w:val="14"/>
        </w:rPr>
      </w:pPr>
    </w:p>
    <w:p w14:paraId="47B30B9E" w14:textId="77777777" w:rsidR="00711D32" w:rsidRPr="00945CD1" w:rsidRDefault="00711D32" w:rsidP="00711D32">
      <w:pPr>
        <w:ind w:hanging="27"/>
        <w:rPr>
          <w:szCs w:val="20"/>
        </w:rPr>
      </w:pPr>
      <w:r w:rsidRPr="004140BF">
        <w:rPr>
          <w:b/>
          <w:szCs w:val="20"/>
        </w:rPr>
        <w:t>To what extent did the message</w:t>
      </w:r>
      <w:r>
        <w:rPr>
          <w:b/>
          <w:szCs w:val="20"/>
        </w:rPr>
        <w:t>s</w:t>
      </w:r>
      <w:r w:rsidRPr="004140BF">
        <w:rPr>
          <w:b/>
          <w:szCs w:val="20"/>
        </w:rPr>
        <w:t xml:space="preserve"> affect</w:t>
      </w:r>
      <w:r>
        <w:rPr>
          <w:b/>
          <w:szCs w:val="20"/>
        </w:rPr>
        <w:t xml:space="preserve"> your enjoyment when playing</w:t>
      </w:r>
      <w:r w:rsidRPr="004140BF">
        <w:rPr>
          <w:b/>
          <w:szCs w:val="20"/>
        </w:rPr>
        <w:t>?</w:t>
      </w:r>
      <w:r>
        <w:rPr>
          <w:b/>
          <w:szCs w:val="20"/>
        </w:rPr>
        <w:t xml:space="preserve"> </w:t>
      </w:r>
      <w:r w:rsidRPr="005A0D61">
        <w:rPr>
          <w:sz w:val="18"/>
          <w:szCs w:val="20"/>
        </w:rPr>
        <w:t>(Tick, multi answer)</w:t>
      </w:r>
    </w:p>
    <w:p w14:paraId="3AD187A9" w14:textId="77777777" w:rsidR="00711D32" w:rsidRPr="00374181" w:rsidRDefault="00711D32" w:rsidP="00711D32">
      <w:pPr>
        <w:rPr>
          <w:b/>
          <w:sz w:val="2"/>
          <w:szCs w:val="20"/>
        </w:rPr>
      </w:pPr>
    </w:p>
    <w:tbl>
      <w:tblPr>
        <w:tblStyle w:val="TableGrid"/>
        <w:tblW w:w="9464" w:type="dxa"/>
        <w:tblLook w:val="04A0" w:firstRow="1" w:lastRow="0" w:firstColumn="1" w:lastColumn="0" w:noHBand="0" w:noVBand="1"/>
        <w:tblCaption w:val="To what extent did the messages affect your enjoyment when playing? (Tick, multi answer)"/>
        <w:tblDescription w:val="To what extent did the messages affect your enjoyment when playing? (Tick, multi answer)"/>
      </w:tblPr>
      <w:tblGrid>
        <w:gridCol w:w="3936"/>
        <w:gridCol w:w="992"/>
        <w:gridCol w:w="850"/>
        <w:gridCol w:w="1134"/>
        <w:gridCol w:w="851"/>
        <w:gridCol w:w="850"/>
        <w:gridCol w:w="851"/>
      </w:tblGrid>
      <w:tr w:rsidR="00711D32" w14:paraId="122DB6F3" w14:textId="77777777" w:rsidTr="00711D32">
        <w:trPr>
          <w:tblHeader/>
        </w:trPr>
        <w:tc>
          <w:tcPr>
            <w:tcW w:w="3936" w:type="dxa"/>
          </w:tcPr>
          <w:p w14:paraId="134E4161" w14:textId="77777777" w:rsidR="00711D32" w:rsidRDefault="00711D32" w:rsidP="00711D32"/>
        </w:tc>
        <w:tc>
          <w:tcPr>
            <w:tcW w:w="992" w:type="dxa"/>
            <w:shd w:val="clear" w:color="auto" w:fill="D9D9D9" w:themeFill="background1" w:themeFillShade="D9"/>
            <w:vAlign w:val="center"/>
          </w:tcPr>
          <w:p w14:paraId="3C2ED7B1" w14:textId="77777777" w:rsidR="00711D32" w:rsidRPr="005E5BF6" w:rsidRDefault="00711D32" w:rsidP="00711D32">
            <w:pPr>
              <w:jc w:val="center"/>
              <w:rPr>
                <w:b/>
                <w:sz w:val="18"/>
                <w:szCs w:val="32"/>
              </w:rPr>
            </w:pPr>
            <w:r>
              <w:rPr>
                <w:b/>
                <w:sz w:val="18"/>
              </w:rPr>
              <w:t>Middle</w:t>
            </w:r>
          </w:p>
        </w:tc>
        <w:tc>
          <w:tcPr>
            <w:tcW w:w="850" w:type="dxa"/>
            <w:vAlign w:val="center"/>
          </w:tcPr>
          <w:p w14:paraId="6C1576A4" w14:textId="77777777" w:rsidR="00711D32" w:rsidRPr="005E5BF6" w:rsidRDefault="00711D32" w:rsidP="00711D32">
            <w:pPr>
              <w:jc w:val="center"/>
              <w:rPr>
                <w:b/>
                <w:sz w:val="18"/>
                <w:szCs w:val="32"/>
              </w:rPr>
            </w:pPr>
            <w:r>
              <w:rPr>
                <w:b/>
                <w:sz w:val="18"/>
              </w:rPr>
              <w:t>‘Other’</w:t>
            </w:r>
          </w:p>
        </w:tc>
        <w:tc>
          <w:tcPr>
            <w:tcW w:w="1134" w:type="dxa"/>
            <w:shd w:val="clear" w:color="auto" w:fill="D9D9D9" w:themeFill="background1" w:themeFillShade="D9"/>
            <w:vAlign w:val="center"/>
          </w:tcPr>
          <w:p w14:paraId="0E756D83" w14:textId="77777777" w:rsidR="00711D32" w:rsidRPr="005E5BF6" w:rsidRDefault="00711D32" w:rsidP="00711D32">
            <w:pPr>
              <w:jc w:val="center"/>
              <w:rPr>
                <w:b/>
                <w:sz w:val="18"/>
                <w:szCs w:val="32"/>
              </w:rPr>
            </w:pPr>
            <w:r>
              <w:rPr>
                <w:b/>
                <w:sz w:val="18"/>
              </w:rPr>
              <w:t xml:space="preserve">Recall </w:t>
            </w:r>
          </w:p>
        </w:tc>
        <w:tc>
          <w:tcPr>
            <w:tcW w:w="851" w:type="dxa"/>
            <w:vAlign w:val="center"/>
          </w:tcPr>
          <w:p w14:paraId="49F6FEB3" w14:textId="77777777" w:rsidR="00711D32" w:rsidRPr="005E5BF6" w:rsidRDefault="00711D32" w:rsidP="00711D32">
            <w:pPr>
              <w:jc w:val="center"/>
              <w:rPr>
                <w:b/>
                <w:sz w:val="18"/>
                <w:szCs w:val="32"/>
              </w:rPr>
            </w:pPr>
            <w:r w:rsidRPr="005E5BF6">
              <w:rPr>
                <w:b/>
                <w:sz w:val="18"/>
              </w:rPr>
              <w:t>MSG 1</w:t>
            </w:r>
          </w:p>
        </w:tc>
        <w:tc>
          <w:tcPr>
            <w:tcW w:w="850" w:type="dxa"/>
            <w:shd w:val="clear" w:color="auto" w:fill="D9D9D9" w:themeFill="background1" w:themeFillShade="D9"/>
            <w:vAlign w:val="center"/>
          </w:tcPr>
          <w:p w14:paraId="2395F724" w14:textId="77777777" w:rsidR="00711D32" w:rsidRPr="005E5BF6" w:rsidRDefault="00711D32" w:rsidP="00711D32">
            <w:pPr>
              <w:jc w:val="center"/>
              <w:rPr>
                <w:b/>
                <w:sz w:val="18"/>
                <w:szCs w:val="32"/>
              </w:rPr>
            </w:pPr>
            <w:r w:rsidRPr="005E5BF6">
              <w:rPr>
                <w:b/>
                <w:sz w:val="18"/>
              </w:rPr>
              <w:t>MSG 2</w:t>
            </w:r>
          </w:p>
        </w:tc>
        <w:tc>
          <w:tcPr>
            <w:tcW w:w="851" w:type="dxa"/>
            <w:vAlign w:val="center"/>
          </w:tcPr>
          <w:p w14:paraId="4B36D8F3" w14:textId="77777777" w:rsidR="00711D32" w:rsidRPr="005E5BF6" w:rsidRDefault="00711D32" w:rsidP="00711D32">
            <w:pPr>
              <w:jc w:val="center"/>
              <w:rPr>
                <w:b/>
                <w:sz w:val="18"/>
              </w:rPr>
            </w:pPr>
            <w:r w:rsidRPr="005E5BF6">
              <w:rPr>
                <w:b/>
                <w:sz w:val="18"/>
              </w:rPr>
              <w:t>MSG 3</w:t>
            </w:r>
          </w:p>
        </w:tc>
      </w:tr>
      <w:tr w:rsidR="00711D32" w14:paraId="5931DD21" w14:textId="77777777" w:rsidTr="00711D32">
        <w:trPr>
          <w:trHeight w:val="227"/>
        </w:trPr>
        <w:tc>
          <w:tcPr>
            <w:tcW w:w="3936" w:type="dxa"/>
            <w:vAlign w:val="center"/>
          </w:tcPr>
          <w:p w14:paraId="7ED0457E" w14:textId="77777777" w:rsidR="00711D32" w:rsidRDefault="00711D32" w:rsidP="00711D32">
            <w:r w:rsidRPr="009C5DB0">
              <w:rPr>
                <w:szCs w:val="20"/>
              </w:rPr>
              <w:t>Significantly reduced</w:t>
            </w:r>
          </w:p>
        </w:tc>
        <w:tc>
          <w:tcPr>
            <w:tcW w:w="992" w:type="dxa"/>
            <w:shd w:val="clear" w:color="auto" w:fill="D9D9D9" w:themeFill="background1" w:themeFillShade="D9"/>
            <w:vAlign w:val="center"/>
          </w:tcPr>
          <w:p w14:paraId="1706DBFA" w14:textId="77777777" w:rsidR="00711D32" w:rsidRDefault="00711D32" w:rsidP="00711D32">
            <w:pPr>
              <w:rPr>
                <w:szCs w:val="32"/>
              </w:rPr>
            </w:pPr>
          </w:p>
        </w:tc>
        <w:tc>
          <w:tcPr>
            <w:tcW w:w="850" w:type="dxa"/>
            <w:vAlign w:val="center"/>
          </w:tcPr>
          <w:p w14:paraId="7D31BA31" w14:textId="77777777" w:rsidR="00711D32" w:rsidRDefault="00711D32" w:rsidP="00711D32">
            <w:pPr>
              <w:rPr>
                <w:szCs w:val="32"/>
              </w:rPr>
            </w:pPr>
          </w:p>
        </w:tc>
        <w:tc>
          <w:tcPr>
            <w:tcW w:w="1134" w:type="dxa"/>
            <w:shd w:val="clear" w:color="auto" w:fill="D9D9D9" w:themeFill="background1" w:themeFillShade="D9"/>
            <w:vAlign w:val="center"/>
          </w:tcPr>
          <w:p w14:paraId="77C0E8BA" w14:textId="77777777" w:rsidR="00711D32" w:rsidRDefault="00711D32" w:rsidP="00711D32">
            <w:pPr>
              <w:rPr>
                <w:szCs w:val="32"/>
              </w:rPr>
            </w:pPr>
          </w:p>
        </w:tc>
        <w:tc>
          <w:tcPr>
            <w:tcW w:w="851" w:type="dxa"/>
            <w:vAlign w:val="center"/>
          </w:tcPr>
          <w:p w14:paraId="3EAD1C3C" w14:textId="77777777" w:rsidR="00711D32" w:rsidRDefault="00711D32" w:rsidP="00711D32">
            <w:pPr>
              <w:rPr>
                <w:szCs w:val="32"/>
              </w:rPr>
            </w:pPr>
          </w:p>
        </w:tc>
        <w:tc>
          <w:tcPr>
            <w:tcW w:w="850" w:type="dxa"/>
            <w:shd w:val="clear" w:color="auto" w:fill="D9D9D9" w:themeFill="background1" w:themeFillShade="D9"/>
            <w:vAlign w:val="center"/>
          </w:tcPr>
          <w:p w14:paraId="1220FC99" w14:textId="77777777" w:rsidR="00711D32" w:rsidRDefault="00711D32" w:rsidP="00711D32">
            <w:pPr>
              <w:rPr>
                <w:szCs w:val="32"/>
              </w:rPr>
            </w:pPr>
          </w:p>
        </w:tc>
        <w:tc>
          <w:tcPr>
            <w:tcW w:w="851" w:type="dxa"/>
            <w:vAlign w:val="center"/>
          </w:tcPr>
          <w:p w14:paraId="1687220C" w14:textId="77777777" w:rsidR="00711D32" w:rsidRDefault="00711D32" w:rsidP="00711D32"/>
        </w:tc>
      </w:tr>
      <w:tr w:rsidR="00711D32" w14:paraId="6B8ED31D" w14:textId="77777777" w:rsidTr="00711D32">
        <w:trPr>
          <w:trHeight w:val="91"/>
        </w:trPr>
        <w:tc>
          <w:tcPr>
            <w:tcW w:w="3936" w:type="dxa"/>
            <w:vAlign w:val="center"/>
          </w:tcPr>
          <w:p w14:paraId="68FD32B9" w14:textId="77777777" w:rsidR="00711D32" w:rsidRDefault="00711D32" w:rsidP="00711D32">
            <w:r>
              <w:rPr>
                <w:szCs w:val="20"/>
              </w:rPr>
              <w:t>S</w:t>
            </w:r>
            <w:r w:rsidRPr="009C5DB0">
              <w:rPr>
                <w:szCs w:val="20"/>
              </w:rPr>
              <w:t>lightly reduced</w:t>
            </w:r>
          </w:p>
        </w:tc>
        <w:tc>
          <w:tcPr>
            <w:tcW w:w="992" w:type="dxa"/>
            <w:shd w:val="clear" w:color="auto" w:fill="D9D9D9" w:themeFill="background1" w:themeFillShade="D9"/>
            <w:vAlign w:val="center"/>
          </w:tcPr>
          <w:p w14:paraId="548FC716" w14:textId="77777777" w:rsidR="00711D32" w:rsidRDefault="00711D32" w:rsidP="00711D32">
            <w:pPr>
              <w:rPr>
                <w:szCs w:val="32"/>
              </w:rPr>
            </w:pPr>
          </w:p>
        </w:tc>
        <w:tc>
          <w:tcPr>
            <w:tcW w:w="850" w:type="dxa"/>
            <w:vAlign w:val="center"/>
          </w:tcPr>
          <w:p w14:paraId="2AD575B4" w14:textId="77777777" w:rsidR="00711D32" w:rsidRDefault="00711D32" w:rsidP="00711D32">
            <w:pPr>
              <w:rPr>
                <w:szCs w:val="32"/>
              </w:rPr>
            </w:pPr>
          </w:p>
        </w:tc>
        <w:tc>
          <w:tcPr>
            <w:tcW w:w="1134" w:type="dxa"/>
            <w:shd w:val="clear" w:color="auto" w:fill="D9D9D9" w:themeFill="background1" w:themeFillShade="D9"/>
            <w:vAlign w:val="center"/>
          </w:tcPr>
          <w:p w14:paraId="5A1144A5" w14:textId="77777777" w:rsidR="00711D32" w:rsidRDefault="00711D32" w:rsidP="00711D32">
            <w:pPr>
              <w:rPr>
                <w:szCs w:val="32"/>
              </w:rPr>
            </w:pPr>
          </w:p>
        </w:tc>
        <w:tc>
          <w:tcPr>
            <w:tcW w:w="851" w:type="dxa"/>
            <w:vAlign w:val="center"/>
          </w:tcPr>
          <w:p w14:paraId="63834801" w14:textId="77777777" w:rsidR="00711D32" w:rsidRDefault="00711D32" w:rsidP="00711D32">
            <w:pPr>
              <w:rPr>
                <w:szCs w:val="32"/>
              </w:rPr>
            </w:pPr>
          </w:p>
        </w:tc>
        <w:tc>
          <w:tcPr>
            <w:tcW w:w="850" w:type="dxa"/>
            <w:shd w:val="clear" w:color="auto" w:fill="D9D9D9" w:themeFill="background1" w:themeFillShade="D9"/>
            <w:vAlign w:val="center"/>
          </w:tcPr>
          <w:p w14:paraId="3E6E34F1" w14:textId="77777777" w:rsidR="00711D32" w:rsidRDefault="00711D32" w:rsidP="00711D32">
            <w:pPr>
              <w:rPr>
                <w:szCs w:val="32"/>
              </w:rPr>
            </w:pPr>
          </w:p>
        </w:tc>
        <w:tc>
          <w:tcPr>
            <w:tcW w:w="851" w:type="dxa"/>
            <w:vAlign w:val="center"/>
          </w:tcPr>
          <w:p w14:paraId="24F1CE94" w14:textId="77777777" w:rsidR="00711D32" w:rsidRDefault="00711D32" w:rsidP="00711D32"/>
        </w:tc>
      </w:tr>
      <w:tr w:rsidR="00711D32" w14:paraId="1AF43F36" w14:textId="77777777" w:rsidTr="00711D32">
        <w:trPr>
          <w:trHeight w:val="227"/>
        </w:trPr>
        <w:tc>
          <w:tcPr>
            <w:tcW w:w="3936" w:type="dxa"/>
            <w:vAlign w:val="center"/>
          </w:tcPr>
          <w:p w14:paraId="6145E716" w14:textId="77777777" w:rsidR="00711D32" w:rsidRDefault="00711D32" w:rsidP="00711D32">
            <w:r>
              <w:rPr>
                <w:szCs w:val="20"/>
              </w:rPr>
              <w:t>U</w:t>
            </w:r>
            <w:r w:rsidRPr="009C5DB0">
              <w:rPr>
                <w:szCs w:val="20"/>
              </w:rPr>
              <w:t>nchanged</w:t>
            </w:r>
          </w:p>
        </w:tc>
        <w:tc>
          <w:tcPr>
            <w:tcW w:w="992" w:type="dxa"/>
            <w:shd w:val="clear" w:color="auto" w:fill="D9D9D9" w:themeFill="background1" w:themeFillShade="D9"/>
            <w:vAlign w:val="center"/>
          </w:tcPr>
          <w:p w14:paraId="51BF11E1" w14:textId="77777777" w:rsidR="00711D32" w:rsidRDefault="00711D32" w:rsidP="00711D32">
            <w:pPr>
              <w:rPr>
                <w:szCs w:val="32"/>
              </w:rPr>
            </w:pPr>
          </w:p>
        </w:tc>
        <w:tc>
          <w:tcPr>
            <w:tcW w:w="850" w:type="dxa"/>
            <w:vAlign w:val="center"/>
          </w:tcPr>
          <w:p w14:paraId="2A1DCB3E" w14:textId="77777777" w:rsidR="00711D32" w:rsidRDefault="00711D32" w:rsidP="00711D32">
            <w:pPr>
              <w:rPr>
                <w:szCs w:val="32"/>
              </w:rPr>
            </w:pPr>
          </w:p>
        </w:tc>
        <w:tc>
          <w:tcPr>
            <w:tcW w:w="1134" w:type="dxa"/>
            <w:shd w:val="clear" w:color="auto" w:fill="D9D9D9" w:themeFill="background1" w:themeFillShade="D9"/>
            <w:vAlign w:val="center"/>
          </w:tcPr>
          <w:p w14:paraId="540ACF95" w14:textId="77777777" w:rsidR="00711D32" w:rsidRDefault="00711D32" w:rsidP="00711D32">
            <w:pPr>
              <w:rPr>
                <w:szCs w:val="32"/>
              </w:rPr>
            </w:pPr>
          </w:p>
        </w:tc>
        <w:tc>
          <w:tcPr>
            <w:tcW w:w="851" w:type="dxa"/>
            <w:vAlign w:val="center"/>
          </w:tcPr>
          <w:p w14:paraId="3DCA5A99" w14:textId="77777777" w:rsidR="00711D32" w:rsidRDefault="00711D32" w:rsidP="00711D32">
            <w:pPr>
              <w:rPr>
                <w:szCs w:val="32"/>
              </w:rPr>
            </w:pPr>
          </w:p>
        </w:tc>
        <w:tc>
          <w:tcPr>
            <w:tcW w:w="850" w:type="dxa"/>
            <w:shd w:val="clear" w:color="auto" w:fill="D9D9D9" w:themeFill="background1" w:themeFillShade="D9"/>
            <w:vAlign w:val="center"/>
          </w:tcPr>
          <w:p w14:paraId="170286C3" w14:textId="77777777" w:rsidR="00711D32" w:rsidRDefault="00711D32" w:rsidP="00711D32">
            <w:pPr>
              <w:rPr>
                <w:szCs w:val="32"/>
              </w:rPr>
            </w:pPr>
          </w:p>
        </w:tc>
        <w:tc>
          <w:tcPr>
            <w:tcW w:w="851" w:type="dxa"/>
            <w:vAlign w:val="center"/>
          </w:tcPr>
          <w:p w14:paraId="56F89EE3" w14:textId="77777777" w:rsidR="00711D32" w:rsidRDefault="00711D32" w:rsidP="00711D32"/>
        </w:tc>
      </w:tr>
      <w:tr w:rsidR="00711D32" w14:paraId="33BC7F3A" w14:textId="77777777" w:rsidTr="00711D32">
        <w:trPr>
          <w:trHeight w:val="227"/>
        </w:trPr>
        <w:tc>
          <w:tcPr>
            <w:tcW w:w="3936" w:type="dxa"/>
            <w:vAlign w:val="center"/>
          </w:tcPr>
          <w:p w14:paraId="2729BECE" w14:textId="77777777" w:rsidR="00711D32" w:rsidRDefault="00711D32" w:rsidP="00711D32">
            <w:r>
              <w:rPr>
                <w:szCs w:val="20"/>
              </w:rPr>
              <w:t>S</w:t>
            </w:r>
            <w:r w:rsidRPr="009C5DB0">
              <w:rPr>
                <w:szCs w:val="20"/>
              </w:rPr>
              <w:t>lightly better</w:t>
            </w:r>
          </w:p>
        </w:tc>
        <w:tc>
          <w:tcPr>
            <w:tcW w:w="992" w:type="dxa"/>
            <w:shd w:val="clear" w:color="auto" w:fill="D9D9D9" w:themeFill="background1" w:themeFillShade="D9"/>
            <w:vAlign w:val="center"/>
          </w:tcPr>
          <w:p w14:paraId="0789A38E" w14:textId="77777777" w:rsidR="00711D32" w:rsidRDefault="00711D32" w:rsidP="00711D32">
            <w:pPr>
              <w:rPr>
                <w:szCs w:val="32"/>
              </w:rPr>
            </w:pPr>
          </w:p>
        </w:tc>
        <w:tc>
          <w:tcPr>
            <w:tcW w:w="850" w:type="dxa"/>
            <w:vAlign w:val="center"/>
          </w:tcPr>
          <w:p w14:paraId="46543356" w14:textId="77777777" w:rsidR="00711D32" w:rsidRDefault="00711D32" w:rsidP="00711D32">
            <w:pPr>
              <w:rPr>
                <w:szCs w:val="32"/>
              </w:rPr>
            </w:pPr>
          </w:p>
        </w:tc>
        <w:tc>
          <w:tcPr>
            <w:tcW w:w="1134" w:type="dxa"/>
            <w:shd w:val="clear" w:color="auto" w:fill="D9D9D9" w:themeFill="background1" w:themeFillShade="D9"/>
            <w:vAlign w:val="center"/>
          </w:tcPr>
          <w:p w14:paraId="27423F4A" w14:textId="77777777" w:rsidR="00711D32" w:rsidRDefault="00711D32" w:rsidP="00711D32">
            <w:pPr>
              <w:rPr>
                <w:szCs w:val="32"/>
              </w:rPr>
            </w:pPr>
          </w:p>
        </w:tc>
        <w:tc>
          <w:tcPr>
            <w:tcW w:w="851" w:type="dxa"/>
            <w:vAlign w:val="center"/>
          </w:tcPr>
          <w:p w14:paraId="3382B394" w14:textId="77777777" w:rsidR="00711D32" w:rsidRDefault="00711D32" w:rsidP="00711D32">
            <w:pPr>
              <w:rPr>
                <w:szCs w:val="32"/>
              </w:rPr>
            </w:pPr>
          </w:p>
        </w:tc>
        <w:tc>
          <w:tcPr>
            <w:tcW w:w="850" w:type="dxa"/>
            <w:shd w:val="clear" w:color="auto" w:fill="D9D9D9" w:themeFill="background1" w:themeFillShade="D9"/>
            <w:vAlign w:val="center"/>
          </w:tcPr>
          <w:p w14:paraId="3830095C" w14:textId="77777777" w:rsidR="00711D32" w:rsidRDefault="00711D32" w:rsidP="00711D32">
            <w:pPr>
              <w:rPr>
                <w:szCs w:val="32"/>
              </w:rPr>
            </w:pPr>
          </w:p>
        </w:tc>
        <w:tc>
          <w:tcPr>
            <w:tcW w:w="851" w:type="dxa"/>
            <w:vAlign w:val="center"/>
          </w:tcPr>
          <w:p w14:paraId="25E3EB09" w14:textId="77777777" w:rsidR="00711D32" w:rsidRDefault="00711D32" w:rsidP="00711D32"/>
        </w:tc>
      </w:tr>
      <w:tr w:rsidR="00711D32" w14:paraId="473412FB" w14:textId="77777777" w:rsidTr="00711D32">
        <w:trPr>
          <w:trHeight w:val="227"/>
        </w:trPr>
        <w:tc>
          <w:tcPr>
            <w:tcW w:w="3936" w:type="dxa"/>
            <w:vAlign w:val="center"/>
          </w:tcPr>
          <w:p w14:paraId="6169AE6F" w14:textId="77777777" w:rsidR="00711D32" w:rsidRDefault="00711D32" w:rsidP="00711D32">
            <w:r>
              <w:rPr>
                <w:szCs w:val="20"/>
              </w:rPr>
              <w:t>S</w:t>
            </w:r>
            <w:r w:rsidRPr="009C5DB0">
              <w:rPr>
                <w:szCs w:val="20"/>
              </w:rPr>
              <w:t>ignificantly better</w:t>
            </w:r>
          </w:p>
        </w:tc>
        <w:tc>
          <w:tcPr>
            <w:tcW w:w="992" w:type="dxa"/>
            <w:shd w:val="clear" w:color="auto" w:fill="D9D9D9" w:themeFill="background1" w:themeFillShade="D9"/>
            <w:vAlign w:val="center"/>
          </w:tcPr>
          <w:p w14:paraId="2E55B46A" w14:textId="77777777" w:rsidR="00711D32" w:rsidRDefault="00711D32" w:rsidP="00711D32">
            <w:pPr>
              <w:rPr>
                <w:szCs w:val="32"/>
              </w:rPr>
            </w:pPr>
          </w:p>
        </w:tc>
        <w:tc>
          <w:tcPr>
            <w:tcW w:w="850" w:type="dxa"/>
            <w:vAlign w:val="center"/>
          </w:tcPr>
          <w:p w14:paraId="28F7030D" w14:textId="77777777" w:rsidR="00711D32" w:rsidRDefault="00711D32" w:rsidP="00711D32">
            <w:pPr>
              <w:rPr>
                <w:szCs w:val="32"/>
              </w:rPr>
            </w:pPr>
          </w:p>
        </w:tc>
        <w:tc>
          <w:tcPr>
            <w:tcW w:w="1134" w:type="dxa"/>
            <w:shd w:val="clear" w:color="auto" w:fill="D9D9D9" w:themeFill="background1" w:themeFillShade="D9"/>
            <w:vAlign w:val="center"/>
          </w:tcPr>
          <w:p w14:paraId="273CDA92" w14:textId="77777777" w:rsidR="00711D32" w:rsidRDefault="00711D32" w:rsidP="00711D32">
            <w:pPr>
              <w:rPr>
                <w:szCs w:val="32"/>
              </w:rPr>
            </w:pPr>
          </w:p>
        </w:tc>
        <w:tc>
          <w:tcPr>
            <w:tcW w:w="851" w:type="dxa"/>
            <w:vAlign w:val="center"/>
          </w:tcPr>
          <w:p w14:paraId="6499EC80" w14:textId="77777777" w:rsidR="00711D32" w:rsidRDefault="00711D32" w:rsidP="00711D32">
            <w:pPr>
              <w:rPr>
                <w:szCs w:val="32"/>
              </w:rPr>
            </w:pPr>
          </w:p>
        </w:tc>
        <w:tc>
          <w:tcPr>
            <w:tcW w:w="850" w:type="dxa"/>
            <w:shd w:val="clear" w:color="auto" w:fill="D9D9D9" w:themeFill="background1" w:themeFillShade="D9"/>
            <w:vAlign w:val="center"/>
          </w:tcPr>
          <w:p w14:paraId="0012E610" w14:textId="77777777" w:rsidR="00711D32" w:rsidRDefault="00711D32" w:rsidP="00711D32">
            <w:pPr>
              <w:rPr>
                <w:szCs w:val="32"/>
              </w:rPr>
            </w:pPr>
          </w:p>
        </w:tc>
        <w:tc>
          <w:tcPr>
            <w:tcW w:w="851" w:type="dxa"/>
            <w:vAlign w:val="center"/>
          </w:tcPr>
          <w:p w14:paraId="70109514" w14:textId="77777777" w:rsidR="00711D32" w:rsidRDefault="00711D32" w:rsidP="00711D32"/>
        </w:tc>
      </w:tr>
    </w:tbl>
    <w:p w14:paraId="33C91242" w14:textId="77777777" w:rsidR="00711D32" w:rsidRPr="00D62F30" w:rsidRDefault="00711D32" w:rsidP="00711D32">
      <w:pPr>
        <w:rPr>
          <w:sz w:val="14"/>
        </w:rPr>
      </w:pPr>
    </w:p>
    <w:p w14:paraId="43CE371B" w14:textId="77777777" w:rsidR="00711D32" w:rsidRDefault="00711D32" w:rsidP="00711D32">
      <w:pPr>
        <w:ind w:hanging="27"/>
        <w:rPr>
          <w:szCs w:val="20"/>
        </w:rPr>
      </w:pPr>
      <w:r>
        <w:rPr>
          <w:b/>
          <w:szCs w:val="20"/>
        </w:rPr>
        <w:t>Is there anything else that the messages made</w:t>
      </w:r>
      <w:r w:rsidRPr="004140BF">
        <w:rPr>
          <w:b/>
          <w:szCs w:val="20"/>
        </w:rPr>
        <w:t xml:space="preserve"> you</w:t>
      </w:r>
      <w:r>
        <w:rPr>
          <w:b/>
          <w:szCs w:val="20"/>
        </w:rPr>
        <w:t xml:space="preserve"> feel, think or do? </w:t>
      </w:r>
      <w:r w:rsidRPr="0091371B">
        <w:rPr>
          <w:szCs w:val="20"/>
        </w:rPr>
        <w:t>(Free text)</w:t>
      </w:r>
    </w:p>
    <w:p w14:paraId="5924EB70" w14:textId="77777777" w:rsidR="00711D32" w:rsidRPr="00753E81" w:rsidRDefault="00711D32" w:rsidP="00711D32">
      <w:pPr>
        <w:ind w:hanging="27"/>
        <w:rPr>
          <w:sz w:val="2"/>
          <w:szCs w:val="2"/>
        </w:rPr>
      </w:pPr>
    </w:p>
    <w:p w14:paraId="7868FF5A" w14:textId="77777777" w:rsidR="00711D32" w:rsidRPr="00D62F30" w:rsidRDefault="00711D32" w:rsidP="00711D32">
      <w:pPr>
        <w:ind w:hanging="27"/>
        <w:rPr>
          <w:b/>
          <w:sz w:val="12"/>
          <w:szCs w:val="20"/>
        </w:rPr>
      </w:pPr>
    </w:p>
    <w:p w14:paraId="6F190D76" w14:textId="77777777" w:rsidR="00711D32" w:rsidRPr="0091371B" w:rsidRDefault="00711D32" w:rsidP="00711D32">
      <w:pPr>
        <w:ind w:hanging="27"/>
        <w:rPr>
          <w:szCs w:val="20"/>
        </w:rPr>
      </w:pPr>
      <w:r>
        <w:rPr>
          <w:b/>
          <w:szCs w:val="20"/>
        </w:rPr>
        <w:t xml:space="preserve">Overall, would you say the messages were: </w:t>
      </w:r>
      <w:r w:rsidRPr="005A0D61">
        <w:rPr>
          <w:sz w:val="18"/>
          <w:szCs w:val="20"/>
        </w:rPr>
        <w:t xml:space="preserve">(Tick, multi </w:t>
      </w:r>
      <w:proofErr w:type="gramStart"/>
      <w:r w:rsidRPr="005A0D61">
        <w:rPr>
          <w:sz w:val="18"/>
          <w:szCs w:val="20"/>
        </w:rPr>
        <w:t>answer</w:t>
      </w:r>
      <w:proofErr w:type="gramEnd"/>
      <w:r w:rsidRPr="005A0D61">
        <w:rPr>
          <w:sz w:val="18"/>
          <w:szCs w:val="20"/>
        </w:rPr>
        <w:t>)</w:t>
      </w:r>
    </w:p>
    <w:p w14:paraId="2F266C1E" w14:textId="77777777" w:rsidR="00711D32" w:rsidRPr="00374181" w:rsidRDefault="00711D32" w:rsidP="00711D32">
      <w:pPr>
        <w:ind w:hanging="27"/>
        <w:rPr>
          <w:b/>
          <w:sz w:val="2"/>
          <w:szCs w:val="20"/>
        </w:rPr>
      </w:pPr>
    </w:p>
    <w:tbl>
      <w:tblPr>
        <w:tblStyle w:val="TableGrid"/>
        <w:tblW w:w="9464" w:type="dxa"/>
        <w:tblLayout w:type="fixed"/>
        <w:tblLook w:val="04A0" w:firstRow="1" w:lastRow="0" w:firstColumn="1" w:lastColumn="0" w:noHBand="0" w:noVBand="1"/>
        <w:tblCaption w:val="Overall, would you say the messages were: (Tick, multi answer)"/>
        <w:tblDescription w:val="Overall, would you say the messages were: (Tick, multi answer)"/>
      </w:tblPr>
      <w:tblGrid>
        <w:gridCol w:w="3936"/>
        <w:gridCol w:w="992"/>
        <w:gridCol w:w="850"/>
        <w:gridCol w:w="1134"/>
        <w:gridCol w:w="851"/>
        <w:gridCol w:w="850"/>
        <w:gridCol w:w="851"/>
      </w:tblGrid>
      <w:tr w:rsidR="00711D32" w14:paraId="0CFD618E" w14:textId="77777777" w:rsidTr="00711D32">
        <w:trPr>
          <w:trHeight w:val="85"/>
          <w:tblHeader/>
        </w:trPr>
        <w:tc>
          <w:tcPr>
            <w:tcW w:w="3936" w:type="dxa"/>
          </w:tcPr>
          <w:p w14:paraId="700E854D" w14:textId="77777777" w:rsidR="00711D32" w:rsidRPr="0091371B" w:rsidRDefault="00711D32" w:rsidP="00711D32">
            <w:pPr>
              <w:rPr>
                <w:szCs w:val="20"/>
              </w:rPr>
            </w:pPr>
          </w:p>
        </w:tc>
        <w:tc>
          <w:tcPr>
            <w:tcW w:w="992" w:type="dxa"/>
            <w:shd w:val="clear" w:color="auto" w:fill="D9D9D9" w:themeFill="background1" w:themeFillShade="D9"/>
            <w:vAlign w:val="center"/>
          </w:tcPr>
          <w:p w14:paraId="781CC2F8" w14:textId="77777777" w:rsidR="00711D32" w:rsidRPr="005E5BF6" w:rsidRDefault="00711D32" w:rsidP="00711D32">
            <w:pPr>
              <w:jc w:val="center"/>
              <w:rPr>
                <w:b/>
                <w:sz w:val="18"/>
                <w:szCs w:val="32"/>
              </w:rPr>
            </w:pPr>
            <w:r>
              <w:rPr>
                <w:b/>
                <w:sz w:val="18"/>
              </w:rPr>
              <w:t>Middle</w:t>
            </w:r>
          </w:p>
        </w:tc>
        <w:tc>
          <w:tcPr>
            <w:tcW w:w="850" w:type="dxa"/>
            <w:vAlign w:val="center"/>
          </w:tcPr>
          <w:p w14:paraId="0270A8CC" w14:textId="77777777" w:rsidR="00711D32" w:rsidRPr="005E5BF6" w:rsidRDefault="00711D32" w:rsidP="00711D32">
            <w:pPr>
              <w:jc w:val="center"/>
              <w:rPr>
                <w:b/>
                <w:sz w:val="18"/>
                <w:szCs w:val="32"/>
              </w:rPr>
            </w:pPr>
            <w:r>
              <w:rPr>
                <w:b/>
                <w:sz w:val="18"/>
              </w:rPr>
              <w:t>‘Other’</w:t>
            </w:r>
          </w:p>
        </w:tc>
        <w:tc>
          <w:tcPr>
            <w:tcW w:w="1134" w:type="dxa"/>
            <w:shd w:val="clear" w:color="auto" w:fill="D9D9D9" w:themeFill="background1" w:themeFillShade="D9"/>
            <w:vAlign w:val="center"/>
          </w:tcPr>
          <w:p w14:paraId="37084199" w14:textId="77777777" w:rsidR="00711D32" w:rsidRPr="005E5BF6" w:rsidRDefault="00711D32" w:rsidP="00711D32">
            <w:pPr>
              <w:jc w:val="center"/>
              <w:rPr>
                <w:b/>
                <w:sz w:val="18"/>
                <w:szCs w:val="32"/>
              </w:rPr>
            </w:pPr>
            <w:r>
              <w:rPr>
                <w:b/>
                <w:sz w:val="18"/>
              </w:rPr>
              <w:t xml:space="preserve">Recall </w:t>
            </w:r>
          </w:p>
        </w:tc>
        <w:tc>
          <w:tcPr>
            <w:tcW w:w="851" w:type="dxa"/>
            <w:vAlign w:val="center"/>
          </w:tcPr>
          <w:p w14:paraId="52C959DC" w14:textId="77777777" w:rsidR="00711D32" w:rsidRPr="005E5BF6" w:rsidRDefault="00711D32" w:rsidP="00711D32">
            <w:pPr>
              <w:jc w:val="center"/>
              <w:rPr>
                <w:b/>
                <w:sz w:val="18"/>
                <w:szCs w:val="32"/>
              </w:rPr>
            </w:pPr>
            <w:r w:rsidRPr="005E5BF6">
              <w:rPr>
                <w:b/>
                <w:sz w:val="18"/>
              </w:rPr>
              <w:t>MSG 1</w:t>
            </w:r>
          </w:p>
        </w:tc>
        <w:tc>
          <w:tcPr>
            <w:tcW w:w="850" w:type="dxa"/>
            <w:shd w:val="clear" w:color="auto" w:fill="D9D9D9" w:themeFill="background1" w:themeFillShade="D9"/>
            <w:vAlign w:val="center"/>
          </w:tcPr>
          <w:p w14:paraId="11891E26" w14:textId="77777777" w:rsidR="00711D32" w:rsidRPr="005E5BF6" w:rsidRDefault="00711D32" w:rsidP="00711D32">
            <w:pPr>
              <w:jc w:val="center"/>
              <w:rPr>
                <w:b/>
                <w:sz w:val="18"/>
                <w:szCs w:val="32"/>
              </w:rPr>
            </w:pPr>
            <w:r w:rsidRPr="005E5BF6">
              <w:rPr>
                <w:b/>
                <w:sz w:val="18"/>
              </w:rPr>
              <w:t>MSG 2</w:t>
            </w:r>
          </w:p>
        </w:tc>
        <w:tc>
          <w:tcPr>
            <w:tcW w:w="851" w:type="dxa"/>
            <w:vAlign w:val="center"/>
          </w:tcPr>
          <w:p w14:paraId="54564762" w14:textId="77777777" w:rsidR="00711D32" w:rsidRPr="005E5BF6" w:rsidRDefault="00711D32" w:rsidP="00711D32">
            <w:pPr>
              <w:jc w:val="center"/>
              <w:rPr>
                <w:b/>
                <w:sz w:val="18"/>
              </w:rPr>
            </w:pPr>
            <w:r w:rsidRPr="005E5BF6">
              <w:rPr>
                <w:b/>
                <w:sz w:val="18"/>
              </w:rPr>
              <w:t>MSG 3</w:t>
            </w:r>
          </w:p>
        </w:tc>
      </w:tr>
      <w:tr w:rsidR="00711D32" w14:paraId="0A665994" w14:textId="77777777" w:rsidTr="00711D32">
        <w:trPr>
          <w:trHeight w:val="227"/>
        </w:trPr>
        <w:tc>
          <w:tcPr>
            <w:tcW w:w="3936" w:type="dxa"/>
          </w:tcPr>
          <w:p w14:paraId="6F944E17" w14:textId="77777777" w:rsidR="00711D32" w:rsidRPr="0091371B" w:rsidRDefault="00711D32" w:rsidP="00711D32">
            <w:pPr>
              <w:rPr>
                <w:szCs w:val="20"/>
              </w:rPr>
            </w:pPr>
            <w:r w:rsidRPr="0091371B">
              <w:rPr>
                <w:szCs w:val="20"/>
              </w:rPr>
              <w:t>Useful</w:t>
            </w:r>
            <w:r>
              <w:rPr>
                <w:szCs w:val="20"/>
              </w:rPr>
              <w:t xml:space="preserve"> </w:t>
            </w:r>
            <w:r w:rsidRPr="0091371B">
              <w:rPr>
                <w:szCs w:val="20"/>
              </w:rPr>
              <w:t>/</w:t>
            </w:r>
            <w:r>
              <w:rPr>
                <w:szCs w:val="20"/>
              </w:rPr>
              <w:t xml:space="preserve"> </w:t>
            </w:r>
            <w:r w:rsidRPr="0091371B">
              <w:rPr>
                <w:szCs w:val="20"/>
              </w:rPr>
              <w:t>beneficial</w:t>
            </w:r>
          </w:p>
        </w:tc>
        <w:tc>
          <w:tcPr>
            <w:tcW w:w="992" w:type="dxa"/>
            <w:shd w:val="clear" w:color="auto" w:fill="D9D9D9" w:themeFill="background1" w:themeFillShade="D9"/>
          </w:tcPr>
          <w:p w14:paraId="2784A977" w14:textId="77777777" w:rsidR="00711D32" w:rsidRDefault="00711D32" w:rsidP="00711D32">
            <w:pPr>
              <w:rPr>
                <w:b/>
                <w:szCs w:val="20"/>
              </w:rPr>
            </w:pPr>
          </w:p>
        </w:tc>
        <w:tc>
          <w:tcPr>
            <w:tcW w:w="850" w:type="dxa"/>
          </w:tcPr>
          <w:p w14:paraId="2765FD4B" w14:textId="77777777" w:rsidR="00711D32" w:rsidRDefault="00711D32" w:rsidP="00711D32">
            <w:pPr>
              <w:rPr>
                <w:b/>
                <w:szCs w:val="20"/>
              </w:rPr>
            </w:pPr>
          </w:p>
        </w:tc>
        <w:tc>
          <w:tcPr>
            <w:tcW w:w="1134" w:type="dxa"/>
            <w:shd w:val="clear" w:color="auto" w:fill="D9D9D9" w:themeFill="background1" w:themeFillShade="D9"/>
          </w:tcPr>
          <w:p w14:paraId="0EB2EF88" w14:textId="77777777" w:rsidR="00711D32" w:rsidRDefault="00711D32" w:rsidP="00711D32">
            <w:pPr>
              <w:rPr>
                <w:b/>
                <w:szCs w:val="20"/>
              </w:rPr>
            </w:pPr>
          </w:p>
        </w:tc>
        <w:tc>
          <w:tcPr>
            <w:tcW w:w="851" w:type="dxa"/>
          </w:tcPr>
          <w:p w14:paraId="019BDA40" w14:textId="77777777" w:rsidR="00711D32" w:rsidRDefault="00711D32" w:rsidP="00711D32">
            <w:pPr>
              <w:rPr>
                <w:b/>
                <w:szCs w:val="20"/>
              </w:rPr>
            </w:pPr>
          </w:p>
        </w:tc>
        <w:tc>
          <w:tcPr>
            <w:tcW w:w="850" w:type="dxa"/>
            <w:shd w:val="clear" w:color="auto" w:fill="D9D9D9" w:themeFill="background1" w:themeFillShade="D9"/>
          </w:tcPr>
          <w:p w14:paraId="5310724F" w14:textId="77777777" w:rsidR="00711D32" w:rsidRDefault="00711D32" w:rsidP="00711D32">
            <w:pPr>
              <w:rPr>
                <w:b/>
                <w:szCs w:val="20"/>
              </w:rPr>
            </w:pPr>
          </w:p>
        </w:tc>
        <w:tc>
          <w:tcPr>
            <w:tcW w:w="851" w:type="dxa"/>
          </w:tcPr>
          <w:p w14:paraId="38FE2F38" w14:textId="77777777" w:rsidR="00711D32" w:rsidRDefault="00711D32" w:rsidP="00711D32">
            <w:pPr>
              <w:rPr>
                <w:b/>
                <w:szCs w:val="20"/>
              </w:rPr>
            </w:pPr>
          </w:p>
        </w:tc>
      </w:tr>
      <w:tr w:rsidR="00711D32" w14:paraId="5FE1E435" w14:textId="77777777" w:rsidTr="00711D32">
        <w:trPr>
          <w:trHeight w:val="227"/>
        </w:trPr>
        <w:tc>
          <w:tcPr>
            <w:tcW w:w="3936" w:type="dxa"/>
          </w:tcPr>
          <w:p w14:paraId="13873B44" w14:textId="77777777" w:rsidR="00711D32" w:rsidRPr="0091371B" w:rsidRDefault="00711D32" w:rsidP="00711D32">
            <w:pPr>
              <w:rPr>
                <w:szCs w:val="20"/>
              </w:rPr>
            </w:pPr>
            <w:r w:rsidRPr="0091371B">
              <w:rPr>
                <w:szCs w:val="20"/>
              </w:rPr>
              <w:t>Neutral</w:t>
            </w:r>
          </w:p>
        </w:tc>
        <w:tc>
          <w:tcPr>
            <w:tcW w:w="992" w:type="dxa"/>
            <w:shd w:val="clear" w:color="auto" w:fill="D9D9D9" w:themeFill="background1" w:themeFillShade="D9"/>
          </w:tcPr>
          <w:p w14:paraId="45F95188" w14:textId="77777777" w:rsidR="00711D32" w:rsidRDefault="00711D32" w:rsidP="00711D32">
            <w:pPr>
              <w:rPr>
                <w:b/>
                <w:szCs w:val="20"/>
              </w:rPr>
            </w:pPr>
          </w:p>
        </w:tc>
        <w:tc>
          <w:tcPr>
            <w:tcW w:w="850" w:type="dxa"/>
          </w:tcPr>
          <w:p w14:paraId="08B9A03B" w14:textId="77777777" w:rsidR="00711D32" w:rsidRDefault="00711D32" w:rsidP="00711D32">
            <w:pPr>
              <w:rPr>
                <w:b/>
                <w:szCs w:val="20"/>
              </w:rPr>
            </w:pPr>
          </w:p>
        </w:tc>
        <w:tc>
          <w:tcPr>
            <w:tcW w:w="1134" w:type="dxa"/>
            <w:shd w:val="clear" w:color="auto" w:fill="D9D9D9" w:themeFill="background1" w:themeFillShade="D9"/>
          </w:tcPr>
          <w:p w14:paraId="5444B865" w14:textId="77777777" w:rsidR="00711D32" w:rsidRDefault="00711D32" w:rsidP="00711D32">
            <w:pPr>
              <w:rPr>
                <w:b/>
                <w:szCs w:val="20"/>
              </w:rPr>
            </w:pPr>
          </w:p>
        </w:tc>
        <w:tc>
          <w:tcPr>
            <w:tcW w:w="851" w:type="dxa"/>
          </w:tcPr>
          <w:p w14:paraId="6B62E709" w14:textId="77777777" w:rsidR="00711D32" w:rsidRDefault="00711D32" w:rsidP="00711D32">
            <w:pPr>
              <w:rPr>
                <w:b/>
                <w:szCs w:val="20"/>
              </w:rPr>
            </w:pPr>
          </w:p>
        </w:tc>
        <w:tc>
          <w:tcPr>
            <w:tcW w:w="850" w:type="dxa"/>
            <w:shd w:val="clear" w:color="auto" w:fill="D9D9D9" w:themeFill="background1" w:themeFillShade="D9"/>
          </w:tcPr>
          <w:p w14:paraId="4C463722" w14:textId="77777777" w:rsidR="00711D32" w:rsidRDefault="00711D32" w:rsidP="00711D32">
            <w:pPr>
              <w:rPr>
                <w:b/>
                <w:szCs w:val="20"/>
              </w:rPr>
            </w:pPr>
          </w:p>
        </w:tc>
        <w:tc>
          <w:tcPr>
            <w:tcW w:w="851" w:type="dxa"/>
          </w:tcPr>
          <w:p w14:paraId="3CBDFEB9" w14:textId="77777777" w:rsidR="00711D32" w:rsidRDefault="00711D32" w:rsidP="00711D32">
            <w:pPr>
              <w:rPr>
                <w:b/>
                <w:szCs w:val="20"/>
              </w:rPr>
            </w:pPr>
          </w:p>
        </w:tc>
      </w:tr>
      <w:tr w:rsidR="00711D32" w14:paraId="617424EC" w14:textId="77777777" w:rsidTr="00711D32">
        <w:trPr>
          <w:trHeight w:val="227"/>
        </w:trPr>
        <w:tc>
          <w:tcPr>
            <w:tcW w:w="3936" w:type="dxa"/>
          </w:tcPr>
          <w:p w14:paraId="77FCBFC2" w14:textId="77777777" w:rsidR="00711D32" w:rsidRPr="0091371B" w:rsidRDefault="00711D32" w:rsidP="00711D32">
            <w:pPr>
              <w:rPr>
                <w:szCs w:val="20"/>
              </w:rPr>
            </w:pPr>
            <w:r w:rsidRPr="0091371B">
              <w:rPr>
                <w:szCs w:val="20"/>
              </w:rPr>
              <w:t>Useless</w:t>
            </w:r>
          </w:p>
        </w:tc>
        <w:tc>
          <w:tcPr>
            <w:tcW w:w="992" w:type="dxa"/>
            <w:shd w:val="clear" w:color="auto" w:fill="D9D9D9" w:themeFill="background1" w:themeFillShade="D9"/>
          </w:tcPr>
          <w:p w14:paraId="36557501" w14:textId="77777777" w:rsidR="00711D32" w:rsidRDefault="00711D32" w:rsidP="00711D32">
            <w:pPr>
              <w:rPr>
                <w:b/>
                <w:szCs w:val="20"/>
              </w:rPr>
            </w:pPr>
          </w:p>
        </w:tc>
        <w:tc>
          <w:tcPr>
            <w:tcW w:w="850" w:type="dxa"/>
          </w:tcPr>
          <w:p w14:paraId="0776870D" w14:textId="77777777" w:rsidR="00711D32" w:rsidRDefault="00711D32" w:rsidP="00711D32">
            <w:pPr>
              <w:rPr>
                <w:b/>
                <w:szCs w:val="20"/>
              </w:rPr>
            </w:pPr>
          </w:p>
        </w:tc>
        <w:tc>
          <w:tcPr>
            <w:tcW w:w="1134" w:type="dxa"/>
            <w:shd w:val="clear" w:color="auto" w:fill="D9D9D9" w:themeFill="background1" w:themeFillShade="D9"/>
          </w:tcPr>
          <w:p w14:paraId="6927AF79" w14:textId="77777777" w:rsidR="00711D32" w:rsidRDefault="00711D32" w:rsidP="00711D32">
            <w:pPr>
              <w:rPr>
                <w:b/>
                <w:szCs w:val="20"/>
              </w:rPr>
            </w:pPr>
          </w:p>
        </w:tc>
        <w:tc>
          <w:tcPr>
            <w:tcW w:w="851" w:type="dxa"/>
          </w:tcPr>
          <w:p w14:paraId="3283A62D" w14:textId="77777777" w:rsidR="00711D32" w:rsidRDefault="00711D32" w:rsidP="00711D32">
            <w:pPr>
              <w:rPr>
                <w:b/>
                <w:szCs w:val="20"/>
              </w:rPr>
            </w:pPr>
          </w:p>
        </w:tc>
        <w:tc>
          <w:tcPr>
            <w:tcW w:w="850" w:type="dxa"/>
            <w:shd w:val="clear" w:color="auto" w:fill="D9D9D9" w:themeFill="background1" w:themeFillShade="D9"/>
          </w:tcPr>
          <w:p w14:paraId="7F8AD16E" w14:textId="77777777" w:rsidR="00711D32" w:rsidRDefault="00711D32" w:rsidP="00711D32">
            <w:pPr>
              <w:rPr>
                <w:b/>
                <w:szCs w:val="20"/>
              </w:rPr>
            </w:pPr>
          </w:p>
        </w:tc>
        <w:tc>
          <w:tcPr>
            <w:tcW w:w="851" w:type="dxa"/>
          </w:tcPr>
          <w:p w14:paraId="0B9154F0" w14:textId="77777777" w:rsidR="00711D32" w:rsidRDefault="00711D32" w:rsidP="00711D32">
            <w:pPr>
              <w:rPr>
                <w:b/>
                <w:szCs w:val="20"/>
              </w:rPr>
            </w:pPr>
          </w:p>
        </w:tc>
      </w:tr>
      <w:tr w:rsidR="00711D32" w14:paraId="2F68DB9F" w14:textId="77777777" w:rsidTr="00711D32">
        <w:trPr>
          <w:trHeight w:val="227"/>
        </w:trPr>
        <w:tc>
          <w:tcPr>
            <w:tcW w:w="3936" w:type="dxa"/>
          </w:tcPr>
          <w:p w14:paraId="3FB9523E" w14:textId="77777777" w:rsidR="00711D32" w:rsidRPr="0091371B" w:rsidRDefault="00711D32" w:rsidP="00711D32">
            <w:pPr>
              <w:rPr>
                <w:szCs w:val="20"/>
              </w:rPr>
            </w:pPr>
            <w:r w:rsidRPr="0091371B">
              <w:rPr>
                <w:szCs w:val="20"/>
              </w:rPr>
              <w:t>Frustrating</w:t>
            </w:r>
            <w:r>
              <w:rPr>
                <w:szCs w:val="20"/>
              </w:rPr>
              <w:t xml:space="preserve"> </w:t>
            </w:r>
            <w:r w:rsidRPr="0091371B">
              <w:rPr>
                <w:szCs w:val="20"/>
              </w:rPr>
              <w:t>/</w:t>
            </w:r>
            <w:r>
              <w:rPr>
                <w:szCs w:val="20"/>
              </w:rPr>
              <w:t xml:space="preserve"> </w:t>
            </w:r>
            <w:r w:rsidRPr="0091371B">
              <w:rPr>
                <w:szCs w:val="20"/>
              </w:rPr>
              <w:t>annoying</w:t>
            </w:r>
          </w:p>
        </w:tc>
        <w:tc>
          <w:tcPr>
            <w:tcW w:w="992" w:type="dxa"/>
            <w:shd w:val="clear" w:color="auto" w:fill="D9D9D9" w:themeFill="background1" w:themeFillShade="D9"/>
          </w:tcPr>
          <w:p w14:paraId="4394EC90" w14:textId="77777777" w:rsidR="00711D32" w:rsidRDefault="00711D32" w:rsidP="00711D32">
            <w:pPr>
              <w:rPr>
                <w:b/>
                <w:szCs w:val="20"/>
              </w:rPr>
            </w:pPr>
          </w:p>
        </w:tc>
        <w:tc>
          <w:tcPr>
            <w:tcW w:w="850" w:type="dxa"/>
          </w:tcPr>
          <w:p w14:paraId="43443A90" w14:textId="77777777" w:rsidR="00711D32" w:rsidRDefault="00711D32" w:rsidP="00711D32">
            <w:pPr>
              <w:rPr>
                <w:b/>
                <w:szCs w:val="20"/>
              </w:rPr>
            </w:pPr>
          </w:p>
        </w:tc>
        <w:tc>
          <w:tcPr>
            <w:tcW w:w="1134" w:type="dxa"/>
            <w:shd w:val="clear" w:color="auto" w:fill="D9D9D9" w:themeFill="background1" w:themeFillShade="D9"/>
          </w:tcPr>
          <w:p w14:paraId="2B876F85" w14:textId="77777777" w:rsidR="00711D32" w:rsidRDefault="00711D32" w:rsidP="00711D32">
            <w:pPr>
              <w:rPr>
                <w:b/>
                <w:szCs w:val="20"/>
              </w:rPr>
            </w:pPr>
          </w:p>
        </w:tc>
        <w:tc>
          <w:tcPr>
            <w:tcW w:w="851" w:type="dxa"/>
          </w:tcPr>
          <w:p w14:paraId="05CE068E" w14:textId="77777777" w:rsidR="00711D32" w:rsidRDefault="00711D32" w:rsidP="00711D32">
            <w:pPr>
              <w:rPr>
                <w:b/>
                <w:szCs w:val="20"/>
              </w:rPr>
            </w:pPr>
          </w:p>
        </w:tc>
        <w:tc>
          <w:tcPr>
            <w:tcW w:w="850" w:type="dxa"/>
            <w:shd w:val="clear" w:color="auto" w:fill="D9D9D9" w:themeFill="background1" w:themeFillShade="D9"/>
          </w:tcPr>
          <w:p w14:paraId="4BDE22C4" w14:textId="77777777" w:rsidR="00711D32" w:rsidRDefault="00711D32" w:rsidP="00711D32">
            <w:pPr>
              <w:rPr>
                <w:b/>
                <w:szCs w:val="20"/>
              </w:rPr>
            </w:pPr>
          </w:p>
        </w:tc>
        <w:tc>
          <w:tcPr>
            <w:tcW w:w="851" w:type="dxa"/>
          </w:tcPr>
          <w:p w14:paraId="23E8A75A" w14:textId="77777777" w:rsidR="00711D32" w:rsidRDefault="00711D32" w:rsidP="00711D32">
            <w:pPr>
              <w:rPr>
                <w:b/>
                <w:szCs w:val="20"/>
              </w:rPr>
            </w:pPr>
          </w:p>
        </w:tc>
      </w:tr>
    </w:tbl>
    <w:tbl>
      <w:tblPr>
        <w:tblW w:w="0" w:type="auto"/>
        <w:tblLayout w:type="fixed"/>
        <w:tblLook w:val="0000" w:firstRow="0" w:lastRow="0" w:firstColumn="0" w:lastColumn="0" w:noHBand="0" w:noVBand="0"/>
        <w:tblCaption w:val="Overall, would you say the messages were: (Tick, multi answer)"/>
        <w:tblDescription w:val="Overall, would you say the messages were: (Tick, multi answer)"/>
      </w:tblPr>
      <w:tblGrid>
        <w:gridCol w:w="1728"/>
        <w:gridCol w:w="7406"/>
      </w:tblGrid>
      <w:tr w:rsidR="00711D32" w:rsidRPr="00D026C1" w14:paraId="7781C4AC" w14:textId="77777777" w:rsidTr="00711D32">
        <w:tc>
          <w:tcPr>
            <w:tcW w:w="1728" w:type="dxa"/>
            <w:shd w:val="clear" w:color="auto" w:fill="auto"/>
          </w:tcPr>
          <w:p w14:paraId="2C878352" w14:textId="77777777" w:rsidR="00711D32" w:rsidRDefault="00711D32" w:rsidP="00711D32">
            <w:pPr>
              <w:outlineLvl w:val="4"/>
              <w:rPr>
                <w:b/>
                <w:sz w:val="18"/>
                <w:szCs w:val="20"/>
              </w:rPr>
            </w:pPr>
          </w:p>
          <w:p w14:paraId="64BE37E1" w14:textId="77777777" w:rsidR="00711D32" w:rsidRPr="00D026C1" w:rsidRDefault="00711D32" w:rsidP="00711D32">
            <w:pPr>
              <w:outlineLvl w:val="4"/>
              <w:rPr>
                <w:b/>
                <w:sz w:val="18"/>
                <w:szCs w:val="20"/>
              </w:rPr>
            </w:pPr>
            <w:r>
              <w:rPr>
                <w:b/>
                <w:sz w:val="18"/>
                <w:szCs w:val="20"/>
              </w:rPr>
              <w:t>Question 13</w:t>
            </w:r>
          </w:p>
        </w:tc>
        <w:tc>
          <w:tcPr>
            <w:tcW w:w="7406" w:type="dxa"/>
            <w:shd w:val="clear" w:color="auto" w:fill="auto"/>
          </w:tcPr>
          <w:p w14:paraId="65C5A63F" w14:textId="77777777" w:rsidR="00711D32" w:rsidRDefault="00711D32" w:rsidP="00711D32">
            <w:pPr>
              <w:rPr>
                <w:b/>
              </w:rPr>
            </w:pPr>
          </w:p>
          <w:p w14:paraId="707299C3" w14:textId="77777777" w:rsidR="00711D32" w:rsidRPr="000B19F7" w:rsidRDefault="00711D32" w:rsidP="00711D32">
            <w:r>
              <w:rPr>
                <w:b/>
              </w:rPr>
              <w:t xml:space="preserve">Have you got any new ideas or comments about how </w:t>
            </w:r>
            <w:r w:rsidRPr="00D026C1">
              <w:rPr>
                <w:b/>
              </w:rPr>
              <w:t>messages</w:t>
            </w:r>
            <w:r>
              <w:rPr>
                <w:b/>
              </w:rPr>
              <w:t xml:space="preserve"> should</w:t>
            </w:r>
            <w:r w:rsidRPr="00D026C1">
              <w:rPr>
                <w:b/>
              </w:rPr>
              <w:t xml:space="preserve"> look in terms of size &amp; colour?</w:t>
            </w:r>
            <w:r w:rsidRPr="00D026C1">
              <w:t xml:space="preserve"> </w:t>
            </w:r>
            <w:r w:rsidRPr="00D026C1">
              <w:rPr>
                <w:i/>
              </w:rPr>
              <w:t>(free text)</w:t>
            </w:r>
          </w:p>
        </w:tc>
      </w:tr>
    </w:tbl>
    <w:p w14:paraId="4862FDD5" w14:textId="77777777" w:rsidR="00711D32" w:rsidRPr="00D026C1" w:rsidRDefault="00711D32" w:rsidP="00711D32">
      <w:pPr>
        <w:pBdr>
          <w:top w:val="single" w:sz="6" w:space="0" w:color="auto"/>
          <w:between w:val="single" w:sz="6" w:space="1" w:color="auto"/>
        </w:pBdr>
        <w:spacing w:before="240"/>
        <w:ind w:left="1728"/>
        <w:rPr>
          <w:rFonts w:cs="Times New Roman"/>
          <w:szCs w:val="20"/>
        </w:rPr>
      </w:pPr>
    </w:p>
    <w:p w14:paraId="712B7005" w14:textId="77777777" w:rsidR="00711D32" w:rsidRDefault="00711D32">
      <w:r>
        <w:br w:type="page"/>
      </w:r>
    </w:p>
    <w:tbl>
      <w:tblPr>
        <w:tblW w:w="0" w:type="auto"/>
        <w:tblLayout w:type="fixed"/>
        <w:tblLook w:val="0000" w:firstRow="0" w:lastRow="0" w:firstColumn="0" w:lastColumn="0" w:noHBand="0" w:noVBand="0"/>
      </w:tblPr>
      <w:tblGrid>
        <w:gridCol w:w="1728"/>
        <w:gridCol w:w="7406"/>
      </w:tblGrid>
      <w:tr w:rsidR="00711D32" w:rsidRPr="00D026C1" w14:paraId="206A4CD4" w14:textId="77777777" w:rsidTr="00711D32">
        <w:tc>
          <w:tcPr>
            <w:tcW w:w="1728" w:type="dxa"/>
            <w:shd w:val="clear" w:color="auto" w:fill="auto"/>
          </w:tcPr>
          <w:p w14:paraId="18B0BE41" w14:textId="6A87A756" w:rsidR="00711D32" w:rsidRPr="00D026C1" w:rsidRDefault="00711D32" w:rsidP="00711D32">
            <w:pPr>
              <w:outlineLvl w:val="4"/>
              <w:rPr>
                <w:b/>
                <w:sz w:val="18"/>
                <w:szCs w:val="20"/>
              </w:rPr>
            </w:pPr>
            <w:r>
              <w:rPr>
                <w:b/>
                <w:sz w:val="18"/>
                <w:szCs w:val="20"/>
              </w:rPr>
              <w:lastRenderedPageBreak/>
              <w:t>Question 14</w:t>
            </w:r>
          </w:p>
        </w:tc>
        <w:tc>
          <w:tcPr>
            <w:tcW w:w="7406" w:type="dxa"/>
            <w:shd w:val="clear" w:color="auto" w:fill="auto"/>
          </w:tcPr>
          <w:p w14:paraId="4F7F9057" w14:textId="77777777" w:rsidR="00711D32" w:rsidRPr="00D026C1" w:rsidRDefault="00711D32" w:rsidP="00711D32">
            <w:pPr>
              <w:rPr>
                <w:b/>
              </w:rPr>
            </w:pPr>
            <w:r>
              <w:rPr>
                <w:b/>
              </w:rPr>
              <w:t xml:space="preserve">Have you got any new ideas or comments about </w:t>
            </w:r>
            <w:r w:rsidRPr="00D026C1">
              <w:rPr>
                <w:b/>
              </w:rPr>
              <w:t xml:space="preserve">what part of the gaming screen </w:t>
            </w:r>
            <w:r>
              <w:rPr>
                <w:b/>
              </w:rPr>
              <w:t xml:space="preserve">they </w:t>
            </w:r>
            <w:r w:rsidRPr="00D026C1">
              <w:rPr>
                <w:b/>
              </w:rPr>
              <w:t>should be displayed?</w:t>
            </w:r>
          </w:p>
          <w:p w14:paraId="6BD13371" w14:textId="77777777" w:rsidR="00711D32" w:rsidRPr="00D026C1" w:rsidRDefault="00711D32" w:rsidP="00711D32">
            <w:pPr>
              <w:rPr>
                <w:b/>
                <w:i/>
              </w:rPr>
            </w:pPr>
            <w:r w:rsidRPr="00D026C1">
              <w:rPr>
                <w:b/>
                <w:i/>
              </w:rPr>
              <w:t>(pop-up, scrolling, static –</w:t>
            </w:r>
            <w:r>
              <w:rPr>
                <w:b/>
                <w:i/>
              </w:rPr>
              <w:t xml:space="preserve"> </w:t>
            </w:r>
            <w:r w:rsidRPr="00D026C1">
              <w:rPr>
                <w:b/>
                <w:i/>
              </w:rPr>
              <w:t>define if needed)</w:t>
            </w:r>
          </w:p>
          <w:p w14:paraId="53AF6E16" w14:textId="77777777" w:rsidR="00711D32" w:rsidRPr="00D026C1" w:rsidRDefault="00711D32" w:rsidP="00711D32">
            <w:pPr>
              <w:rPr>
                <w:b/>
              </w:rPr>
            </w:pPr>
          </w:p>
          <w:p w14:paraId="0C1F1B63" w14:textId="77777777" w:rsidR="00711D32" w:rsidRPr="00003D1E" w:rsidRDefault="00711D32" w:rsidP="00711D32">
            <w:r w:rsidRPr="00D026C1">
              <w:t>(top, bottom, middle, left corner, right corner</w:t>
            </w:r>
            <w:r>
              <w:t>, other_______________________</w:t>
            </w:r>
            <w:r w:rsidRPr="00D026C1">
              <w:t>)</w:t>
            </w:r>
          </w:p>
        </w:tc>
      </w:tr>
    </w:tbl>
    <w:p w14:paraId="29122CC5"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39"/>
        <w:gridCol w:w="7455"/>
      </w:tblGrid>
      <w:tr w:rsidR="00711D32" w:rsidRPr="00D026C1" w14:paraId="3BF993C2" w14:textId="77777777" w:rsidTr="00711D32">
        <w:trPr>
          <w:trHeight w:val="618"/>
        </w:trPr>
        <w:tc>
          <w:tcPr>
            <w:tcW w:w="1739" w:type="dxa"/>
            <w:shd w:val="clear" w:color="auto" w:fill="auto"/>
          </w:tcPr>
          <w:p w14:paraId="394C4D8B" w14:textId="77777777" w:rsidR="00711D32" w:rsidRPr="00D026C1" w:rsidRDefault="00711D32" w:rsidP="00711D32">
            <w:pPr>
              <w:outlineLvl w:val="4"/>
              <w:rPr>
                <w:b/>
                <w:sz w:val="18"/>
                <w:szCs w:val="20"/>
              </w:rPr>
            </w:pPr>
            <w:r>
              <w:rPr>
                <w:b/>
                <w:sz w:val="18"/>
                <w:szCs w:val="20"/>
              </w:rPr>
              <w:t>Question 15</w:t>
            </w:r>
          </w:p>
        </w:tc>
        <w:tc>
          <w:tcPr>
            <w:tcW w:w="7455" w:type="dxa"/>
            <w:shd w:val="clear" w:color="auto" w:fill="auto"/>
          </w:tcPr>
          <w:p w14:paraId="3F47AE61" w14:textId="77777777" w:rsidR="00711D32" w:rsidRPr="000B19F7" w:rsidRDefault="00711D32" w:rsidP="00711D32">
            <w:pPr>
              <w:rPr>
                <w:b/>
              </w:rPr>
            </w:pPr>
            <w:r w:rsidRPr="005963C1">
              <w:rPr>
                <w:b/>
              </w:rPr>
              <w:t xml:space="preserve">Have you got any ideas or comments about what </w:t>
            </w:r>
            <w:r>
              <w:rPr>
                <w:b/>
              </w:rPr>
              <w:t xml:space="preserve">the </w:t>
            </w:r>
            <w:r w:rsidRPr="005963C1">
              <w:rPr>
                <w:b/>
              </w:rPr>
              <w:t>messages should say?</w:t>
            </w:r>
          </w:p>
        </w:tc>
      </w:tr>
    </w:tbl>
    <w:p w14:paraId="70A64F1E" w14:textId="77777777" w:rsidR="00711D32" w:rsidRPr="00D026C1" w:rsidRDefault="00711D32" w:rsidP="00711D32">
      <w:pPr>
        <w:pBdr>
          <w:top w:val="single" w:sz="6" w:space="1" w:color="auto"/>
          <w:between w:val="single" w:sz="6" w:space="1" w:color="auto"/>
        </w:pBdr>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3B14CE2A" w14:textId="77777777" w:rsidTr="00711D32">
        <w:tc>
          <w:tcPr>
            <w:tcW w:w="1728" w:type="dxa"/>
            <w:shd w:val="clear" w:color="auto" w:fill="auto"/>
          </w:tcPr>
          <w:p w14:paraId="37362357" w14:textId="77777777" w:rsidR="00711D32" w:rsidRPr="00D026C1" w:rsidRDefault="00711D32" w:rsidP="00711D32">
            <w:pPr>
              <w:outlineLvl w:val="4"/>
              <w:rPr>
                <w:b/>
                <w:sz w:val="18"/>
                <w:szCs w:val="20"/>
              </w:rPr>
            </w:pPr>
            <w:r>
              <w:rPr>
                <w:b/>
                <w:sz w:val="18"/>
                <w:szCs w:val="20"/>
              </w:rPr>
              <w:t>Question 16</w:t>
            </w:r>
          </w:p>
        </w:tc>
        <w:tc>
          <w:tcPr>
            <w:tcW w:w="7406" w:type="dxa"/>
            <w:shd w:val="clear" w:color="auto" w:fill="auto"/>
          </w:tcPr>
          <w:p w14:paraId="32F69A98" w14:textId="77777777" w:rsidR="00711D32" w:rsidRPr="000B19F7" w:rsidRDefault="00711D32" w:rsidP="00711D32">
            <w:pPr>
              <w:rPr>
                <w:b/>
                <w:i/>
              </w:rPr>
            </w:pPr>
            <w:r>
              <w:rPr>
                <w:b/>
              </w:rPr>
              <w:t>In general, what do you think of having messages on the poker machines?</w:t>
            </w:r>
          </w:p>
          <w:p w14:paraId="399598D4" w14:textId="77777777" w:rsidR="00711D32" w:rsidRPr="00003D1E" w:rsidRDefault="00711D32" w:rsidP="00711D32"/>
        </w:tc>
      </w:tr>
    </w:tbl>
    <w:p w14:paraId="2835F03C"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32F3609B" w14:textId="77777777" w:rsidTr="00711D32">
        <w:tc>
          <w:tcPr>
            <w:tcW w:w="1728" w:type="dxa"/>
            <w:shd w:val="clear" w:color="auto" w:fill="auto"/>
          </w:tcPr>
          <w:p w14:paraId="384DF282" w14:textId="77777777" w:rsidR="00711D32" w:rsidRPr="00D026C1" w:rsidRDefault="00711D32" w:rsidP="00711D32">
            <w:pPr>
              <w:outlineLvl w:val="4"/>
              <w:rPr>
                <w:b/>
                <w:sz w:val="18"/>
                <w:szCs w:val="20"/>
              </w:rPr>
            </w:pPr>
            <w:r>
              <w:rPr>
                <w:b/>
                <w:sz w:val="18"/>
                <w:szCs w:val="20"/>
              </w:rPr>
              <w:t>Question 17</w:t>
            </w:r>
          </w:p>
        </w:tc>
        <w:tc>
          <w:tcPr>
            <w:tcW w:w="7406" w:type="dxa"/>
            <w:shd w:val="clear" w:color="auto" w:fill="auto"/>
          </w:tcPr>
          <w:p w14:paraId="215D2E5C" w14:textId="77777777" w:rsidR="00711D32" w:rsidRDefault="00711D32" w:rsidP="00711D32">
            <w:pPr>
              <w:rPr>
                <w:b/>
                <w:i/>
                <w:sz w:val="22"/>
                <w:szCs w:val="20"/>
              </w:rPr>
            </w:pPr>
            <w:r w:rsidRPr="005963C1">
              <w:rPr>
                <w:b/>
              </w:rPr>
              <w:t xml:space="preserve">Have you got any ideas or comments </w:t>
            </w:r>
            <w:r>
              <w:rPr>
                <w:b/>
              </w:rPr>
              <w:t>about</w:t>
            </w:r>
            <w:r w:rsidRPr="00A604CD">
              <w:rPr>
                <w:b/>
              </w:rPr>
              <w:t xml:space="preserve"> how </w:t>
            </w:r>
            <w:r>
              <w:rPr>
                <w:b/>
              </w:rPr>
              <w:t xml:space="preserve">many times or at what intervals </w:t>
            </w:r>
            <w:r w:rsidRPr="00A604CD">
              <w:rPr>
                <w:b/>
              </w:rPr>
              <w:t>the messages</w:t>
            </w:r>
            <w:r>
              <w:rPr>
                <w:b/>
              </w:rPr>
              <w:t xml:space="preserve"> should appear</w:t>
            </w:r>
            <w:r>
              <w:rPr>
                <w:b/>
                <w:i/>
                <w:sz w:val="22"/>
                <w:szCs w:val="20"/>
              </w:rPr>
              <w:t>?</w:t>
            </w:r>
          </w:p>
          <w:p w14:paraId="0EC83DB1" w14:textId="77777777" w:rsidR="00711D32" w:rsidRPr="001F0F1C" w:rsidRDefault="00711D32" w:rsidP="00711D32">
            <w:pPr>
              <w:rPr>
                <w:b/>
              </w:rPr>
            </w:pPr>
          </w:p>
        </w:tc>
      </w:tr>
    </w:tbl>
    <w:p w14:paraId="76939EC5" w14:textId="77777777" w:rsidR="00711D32" w:rsidRDefault="00711D32" w:rsidP="00711D32">
      <w:pPr>
        <w:rPr>
          <w:b/>
        </w:rPr>
      </w:pPr>
    </w:p>
    <w:p w14:paraId="3F5DE7F5" w14:textId="77777777" w:rsidR="00711D32" w:rsidRDefault="00711D32">
      <w:pPr>
        <w:spacing w:after="200" w:line="276" w:lineRule="auto"/>
        <w:rPr>
          <w:b/>
        </w:rPr>
      </w:pPr>
      <w:r>
        <w:rPr>
          <w:b/>
        </w:rPr>
        <w:br w:type="page"/>
      </w:r>
    </w:p>
    <w:p w14:paraId="3DCDE1B7" w14:textId="56449872" w:rsidR="00711D32" w:rsidRDefault="00711D32" w:rsidP="00711D32">
      <w:pPr>
        <w:rPr>
          <w:b/>
          <w:i/>
          <w:sz w:val="22"/>
        </w:rPr>
      </w:pPr>
      <w:r>
        <w:rPr>
          <w:b/>
        </w:rPr>
        <w:lastRenderedPageBreak/>
        <w:t>Question 18</w:t>
      </w:r>
      <w:r>
        <w:rPr>
          <w:b/>
        </w:rPr>
        <w:tab/>
      </w:r>
      <w:r w:rsidRPr="00D026C1">
        <w:rPr>
          <w:b/>
          <w:i/>
          <w:sz w:val="22"/>
        </w:rPr>
        <w:t>Can you please tell me the following?</w:t>
      </w:r>
      <w:r w:rsidR="007D764D">
        <w:rPr>
          <w:rStyle w:val="FootnoteReference"/>
          <w:b/>
          <w:i/>
          <w:sz w:val="22"/>
        </w:rPr>
        <w:footnoteReference w:id="14"/>
      </w:r>
    </w:p>
    <w:p w14:paraId="322A5B69" w14:textId="77777777" w:rsidR="007D764D" w:rsidRDefault="007D764D" w:rsidP="007D764D"/>
    <w:p w14:paraId="1B29EB08" w14:textId="77777777" w:rsidR="007D764D" w:rsidRDefault="007D764D" w:rsidP="007D764D">
      <w:r w:rsidRPr="009A45B8">
        <w:t>Thinking about the last 12 months...</w:t>
      </w:r>
    </w:p>
    <w:p w14:paraId="3F60FF8C" w14:textId="77777777" w:rsidR="007D764D" w:rsidRDefault="007D764D" w:rsidP="007D764D"/>
    <w:p w14:paraId="35B96D96" w14:textId="77777777" w:rsidR="007D764D" w:rsidRPr="007D764D" w:rsidRDefault="007D764D" w:rsidP="007D764D">
      <w:pPr>
        <w:rPr>
          <w:b/>
        </w:rPr>
      </w:pPr>
      <w:r w:rsidRPr="007D764D">
        <w:rPr>
          <w:b/>
        </w:rPr>
        <w:t>Have you bet more than you could really afford to lose?</w:t>
      </w:r>
    </w:p>
    <w:p w14:paraId="25ADF4AD" w14:textId="04D94B11" w:rsidR="007D764D" w:rsidRDefault="007D764D" w:rsidP="007D764D">
      <w:r>
        <w:t>0 Never</w:t>
      </w:r>
      <w:r w:rsidRPr="009A45B8">
        <w:t xml:space="preserve"> </w:t>
      </w:r>
      <w:r>
        <w:tab/>
      </w:r>
      <w:r w:rsidRPr="009A45B8">
        <w:t xml:space="preserve">1 Sometimes </w:t>
      </w:r>
      <w:r>
        <w:tab/>
        <w:t>2 Most of the time</w:t>
      </w:r>
      <w:r>
        <w:tab/>
      </w:r>
      <w:r>
        <w:tab/>
        <w:t xml:space="preserve"> 3 Almost always</w:t>
      </w:r>
    </w:p>
    <w:p w14:paraId="07386113" w14:textId="77777777" w:rsidR="007D764D" w:rsidRPr="009A45B8" w:rsidRDefault="007D764D" w:rsidP="007D764D"/>
    <w:p w14:paraId="18F0C6C2" w14:textId="599B9F00" w:rsidR="007D764D" w:rsidRPr="007D764D" w:rsidRDefault="007D764D" w:rsidP="007D764D">
      <w:pPr>
        <w:rPr>
          <w:b/>
        </w:rPr>
      </w:pPr>
      <w:r w:rsidRPr="007D764D">
        <w:rPr>
          <w:b/>
        </w:rPr>
        <w:t>Still thinking about the last 12 months, have you needed to gamble with larger amounts of money to get the same feeling of excitement?</w:t>
      </w:r>
    </w:p>
    <w:p w14:paraId="45FB2EE6" w14:textId="01EF1D2B" w:rsidR="007D764D" w:rsidRPr="009A45B8" w:rsidRDefault="007D764D" w:rsidP="007D764D">
      <w:r w:rsidRPr="009A45B8">
        <w:t>0 Never</w:t>
      </w:r>
      <w:r>
        <w:tab/>
        <w:t>1 Sometimes</w:t>
      </w:r>
      <w:r w:rsidRPr="009A45B8">
        <w:t xml:space="preserve"> </w:t>
      </w:r>
      <w:r>
        <w:tab/>
      </w:r>
      <w:r w:rsidRPr="009A45B8">
        <w:t xml:space="preserve">2 Most of the time. </w:t>
      </w:r>
      <w:r>
        <w:tab/>
      </w:r>
      <w:r>
        <w:tab/>
        <w:t>3 Almost always</w:t>
      </w:r>
    </w:p>
    <w:p w14:paraId="5042FA21" w14:textId="77777777" w:rsidR="007D764D" w:rsidRPr="009A45B8" w:rsidRDefault="007D764D" w:rsidP="007D764D"/>
    <w:p w14:paraId="3482B641" w14:textId="77777777" w:rsidR="007D764D" w:rsidRPr="007D764D" w:rsidRDefault="007D764D" w:rsidP="007D764D">
      <w:pPr>
        <w:rPr>
          <w:b/>
        </w:rPr>
      </w:pPr>
      <w:r w:rsidRPr="007D764D">
        <w:rPr>
          <w:b/>
        </w:rPr>
        <w:t>When you gambled, did you go back another day to try to win back the money you lost?</w:t>
      </w:r>
    </w:p>
    <w:p w14:paraId="1596B588" w14:textId="5D8976D7" w:rsidR="007D764D" w:rsidRPr="009A45B8" w:rsidRDefault="007D764D" w:rsidP="007D764D">
      <w:r>
        <w:t>0 Never</w:t>
      </w:r>
      <w:r w:rsidRPr="009A45B8">
        <w:t xml:space="preserve"> </w:t>
      </w:r>
      <w:r>
        <w:tab/>
        <w:t>1 Sometimes</w:t>
      </w:r>
      <w:r w:rsidRPr="009A45B8">
        <w:t xml:space="preserve"> </w:t>
      </w:r>
      <w:r>
        <w:tab/>
        <w:t>2 Most of the time.</w:t>
      </w:r>
      <w:r>
        <w:tab/>
      </w:r>
      <w:r>
        <w:tab/>
        <w:t>3 Almost always</w:t>
      </w:r>
    </w:p>
    <w:p w14:paraId="51BED4AF" w14:textId="77777777" w:rsidR="007D764D" w:rsidRPr="009A45B8" w:rsidRDefault="007D764D" w:rsidP="007D764D"/>
    <w:p w14:paraId="20F212D8" w14:textId="77777777" w:rsidR="007D764D" w:rsidRPr="009A45B8" w:rsidRDefault="007D764D" w:rsidP="007D764D">
      <w:r w:rsidRPr="007D764D">
        <w:rPr>
          <w:b/>
        </w:rPr>
        <w:t>Have you borrowed money or sold anything to get money to gamble?</w:t>
      </w:r>
    </w:p>
    <w:p w14:paraId="01C9B713" w14:textId="745D3EF0" w:rsidR="007D764D" w:rsidRPr="009A45B8" w:rsidRDefault="007D764D" w:rsidP="007D764D">
      <w:r>
        <w:t>0 Never</w:t>
      </w:r>
      <w:r w:rsidRPr="009A45B8">
        <w:t xml:space="preserve"> </w:t>
      </w:r>
      <w:r>
        <w:tab/>
        <w:t>1 Sometimes</w:t>
      </w:r>
      <w:r w:rsidRPr="009A45B8">
        <w:t xml:space="preserve"> </w:t>
      </w:r>
      <w:r>
        <w:tab/>
      </w:r>
      <w:r w:rsidRPr="009A45B8">
        <w:t xml:space="preserve">2 Most of the time. </w:t>
      </w:r>
      <w:r>
        <w:tab/>
      </w:r>
      <w:r>
        <w:tab/>
        <w:t>3 Almost always</w:t>
      </w:r>
    </w:p>
    <w:p w14:paraId="3280F5C5" w14:textId="77777777" w:rsidR="007D764D" w:rsidRPr="009A45B8" w:rsidRDefault="007D764D" w:rsidP="007D764D"/>
    <w:p w14:paraId="1861644F" w14:textId="77777777" w:rsidR="007D764D" w:rsidRPr="007D764D" w:rsidRDefault="007D764D" w:rsidP="007D764D">
      <w:pPr>
        <w:rPr>
          <w:b/>
        </w:rPr>
      </w:pPr>
      <w:r w:rsidRPr="007D764D">
        <w:rPr>
          <w:b/>
        </w:rPr>
        <w:t>Have you felt that you might have a problem with gambling?</w:t>
      </w:r>
    </w:p>
    <w:p w14:paraId="6B51D7BB" w14:textId="3BB22B56" w:rsidR="007D764D" w:rsidRPr="009A45B8" w:rsidRDefault="007D764D" w:rsidP="007D764D">
      <w:r w:rsidRPr="009A45B8">
        <w:t xml:space="preserve">0 Never </w:t>
      </w:r>
      <w:r>
        <w:tab/>
        <w:t>1 Sometimes</w:t>
      </w:r>
      <w:r w:rsidRPr="009A45B8">
        <w:t xml:space="preserve"> </w:t>
      </w:r>
      <w:r>
        <w:tab/>
        <w:t>2 Most of the time</w:t>
      </w:r>
      <w:r>
        <w:tab/>
      </w:r>
      <w:r>
        <w:tab/>
        <w:t>3 Almost always</w:t>
      </w:r>
    </w:p>
    <w:p w14:paraId="3DCE0124" w14:textId="77777777" w:rsidR="007D764D" w:rsidRPr="009A45B8" w:rsidRDefault="007D764D" w:rsidP="007D764D"/>
    <w:p w14:paraId="230EA49C" w14:textId="77777777" w:rsidR="007D764D" w:rsidRPr="007D764D" w:rsidRDefault="007D764D" w:rsidP="007D764D">
      <w:pPr>
        <w:rPr>
          <w:b/>
        </w:rPr>
      </w:pPr>
      <w:r w:rsidRPr="007D764D">
        <w:rPr>
          <w:b/>
        </w:rPr>
        <w:t>Has gambling caused you any health problems, including stress or anxiety?</w:t>
      </w:r>
    </w:p>
    <w:p w14:paraId="03CDC90C" w14:textId="50C57F96" w:rsidR="007D764D" w:rsidRPr="009A45B8" w:rsidRDefault="007D764D" w:rsidP="007D764D">
      <w:r>
        <w:t>0 Never</w:t>
      </w:r>
      <w:r>
        <w:tab/>
        <w:t>1 Sometimes</w:t>
      </w:r>
      <w:r w:rsidRPr="009A45B8">
        <w:t xml:space="preserve"> </w:t>
      </w:r>
      <w:r>
        <w:tab/>
      </w:r>
      <w:r w:rsidRPr="009A45B8">
        <w:t>2 Most</w:t>
      </w:r>
      <w:r>
        <w:t xml:space="preserve"> of the time</w:t>
      </w:r>
      <w:r w:rsidRPr="009A45B8">
        <w:t xml:space="preserve"> </w:t>
      </w:r>
      <w:r>
        <w:tab/>
      </w:r>
      <w:r>
        <w:tab/>
        <w:t>3 Almost always</w:t>
      </w:r>
    </w:p>
    <w:p w14:paraId="08A672B5" w14:textId="77777777" w:rsidR="007D764D" w:rsidRPr="009A45B8" w:rsidRDefault="007D764D" w:rsidP="007D764D"/>
    <w:p w14:paraId="748B36B5" w14:textId="77777777" w:rsidR="007D764D" w:rsidRPr="007D764D" w:rsidRDefault="007D764D" w:rsidP="007D764D">
      <w:pPr>
        <w:rPr>
          <w:b/>
        </w:rPr>
      </w:pPr>
      <w:r w:rsidRPr="007D764D">
        <w:rPr>
          <w:b/>
        </w:rPr>
        <w:t>Have people criticized your betting or told you that you had a gambling problem, regardless of whether or not you thought it was true?</w:t>
      </w:r>
    </w:p>
    <w:p w14:paraId="1BBEBD5C" w14:textId="7E2C1028" w:rsidR="007D764D" w:rsidRPr="009A45B8" w:rsidRDefault="007D764D" w:rsidP="007D764D">
      <w:r>
        <w:t>0 Never</w:t>
      </w:r>
      <w:r w:rsidRPr="009A45B8">
        <w:t xml:space="preserve"> </w:t>
      </w:r>
      <w:r>
        <w:tab/>
        <w:t>1 Sometimes</w:t>
      </w:r>
      <w:r w:rsidRPr="009A45B8">
        <w:t xml:space="preserve"> </w:t>
      </w:r>
      <w:r>
        <w:tab/>
        <w:t>2 Most of the time</w:t>
      </w:r>
      <w:r w:rsidRPr="009A45B8">
        <w:t xml:space="preserve"> </w:t>
      </w:r>
      <w:r>
        <w:tab/>
      </w:r>
      <w:r>
        <w:tab/>
        <w:t>3 Almost always</w:t>
      </w:r>
    </w:p>
    <w:p w14:paraId="7F7332C8" w14:textId="77777777" w:rsidR="007D764D" w:rsidRPr="009A45B8" w:rsidRDefault="007D764D" w:rsidP="007D764D"/>
    <w:p w14:paraId="017023FD" w14:textId="77777777" w:rsidR="007D764D" w:rsidRPr="007D764D" w:rsidRDefault="007D764D" w:rsidP="007D764D">
      <w:pPr>
        <w:rPr>
          <w:b/>
        </w:rPr>
      </w:pPr>
      <w:r w:rsidRPr="007D764D">
        <w:rPr>
          <w:b/>
        </w:rPr>
        <w:t>Has your gambling caused any financial problems for you or your household?</w:t>
      </w:r>
    </w:p>
    <w:p w14:paraId="04E08BF9" w14:textId="200B2C1F" w:rsidR="007D764D" w:rsidRPr="009A45B8" w:rsidRDefault="007D764D" w:rsidP="007D764D">
      <w:r>
        <w:t>0 Never</w:t>
      </w:r>
      <w:r w:rsidRPr="009A45B8">
        <w:t xml:space="preserve"> </w:t>
      </w:r>
      <w:r>
        <w:tab/>
        <w:t>1 Sometimes</w:t>
      </w:r>
      <w:r w:rsidRPr="009A45B8">
        <w:t xml:space="preserve"> </w:t>
      </w:r>
      <w:r>
        <w:tab/>
        <w:t>2 Most of the time</w:t>
      </w:r>
      <w:r w:rsidRPr="009A45B8">
        <w:t xml:space="preserve"> </w:t>
      </w:r>
      <w:r>
        <w:tab/>
      </w:r>
      <w:r>
        <w:tab/>
        <w:t>3 Almost always</w:t>
      </w:r>
    </w:p>
    <w:p w14:paraId="3F910ACA" w14:textId="77777777" w:rsidR="007D764D" w:rsidRDefault="007D764D" w:rsidP="007D764D">
      <w:pPr>
        <w:rPr>
          <w:b/>
        </w:rPr>
      </w:pPr>
    </w:p>
    <w:p w14:paraId="35668867" w14:textId="77777777" w:rsidR="007D764D" w:rsidRPr="007D764D" w:rsidRDefault="007D764D" w:rsidP="007D764D">
      <w:pPr>
        <w:rPr>
          <w:b/>
        </w:rPr>
      </w:pPr>
      <w:r w:rsidRPr="007D764D">
        <w:rPr>
          <w:b/>
        </w:rPr>
        <w:t>Have you felt guilty about the way you gamble or what happens when you gamble?</w:t>
      </w:r>
    </w:p>
    <w:p w14:paraId="214B8063" w14:textId="67A85350" w:rsidR="007D764D" w:rsidRDefault="007D764D" w:rsidP="007D764D">
      <w:r>
        <w:t>0 Never</w:t>
      </w:r>
      <w:r w:rsidRPr="009A45B8">
        <w:t xml:space="preserve"> </w:t>
      </w:r>
      <w:r>
        <w:tab/>
        <w:t>1 Sometimes</w:t>
      </w:r>
      <w:r w:rsidRPr="009A45B8">
        <w:t xml:space="preserve"> </w:t>
      </w:r>
      <w:r>
        <w:tab/>
        <w:t>2 Most of the time</w:t>
      </w:r>
      <w:r w:rsidRPr="009A45B8">
        <w:t xml:space="preserve"> </w:t>
      </w:r>
      <w:r>
        <w:tab/>
      </w:r>
      <w:r>
        <w:tab/>
        <w:t>3 Almost always</w:t>
      </w:r>
    </w:p>
    <w:p w14:paraId="68891667" w14:textId="77777777" w:rsidR="007D764D" w:rsidRDefault="007D764D" w:rsidP="007D764D">
      <w:r w:rsidRPr="009A45B8">
        <w:t xml:space="preserve">Total your score. The higher your score, the greater the risk that </w:t>
      </w:r>
      <w:proofErr w:type="gramStart"/>
      <w:r w:rsidRPr="009A45B8">
        <w:t>your</w:t>
      </w:r>
      <w:proofErr w:type="gramEnd"/>
      <w:r w:rsidRPr="009A45B8">
        <w:t xml:space="preserve"> gambling is a problem. </w:t>
      </w:r>
    </w:p>
    <w:p w14:paraId="422FAE5F" w14:textId="77777777" w:rsidR="007D764D" w:rsidRDefault="007D764D" w:rsidP="007D764D"/>
    <w:p w14:paraId="65CB3344" w14:textId="145305CA" w:rsidR="007D764D" w:rsidRPr="009A45B8" w:rsidRDefault="007D764D" w:rsidP="007D764D">
      <w:r w:rsidRPr="009A45B8">
        <w:t>Score of 0 =</w:t>
      </w:r>
      <w:r>
        <w:t xml:space="preserve"> </w:t>
      </w:r>
      <w:r w:rsidRPr="009A45B8">
        <w:t>Non-problem gambling.</w:t>
      </w:r>
    </w:p>
    <w:p w14:paraId="3F7A936A" w14:textId="3EEFE5E3" w:rsidR="007D764D" w:rsidRDefault="007D764D" w:rsidP="007D764D">
      <w:r w:rsidRPr="009A45B8">
        <w:t>Score of 1 or 2 =</w:t>
      </w:r>
      <w:r>
        <w:t xml:space="preserve"> </w:t>
      </w:r>
      <w:r w:rsidRPr="009A45B8">
        <w:t xml:space="preserve">Low level of problems with few or no identified negative consequences. </w:t>
      </w:r>
    </w:p>
    <w:p w14:paraId="5C762FEF" w14:textId="77777777" w:rsidR="007D764D" w:rsidRPr="009A45B8" w:rsidRDefault="007D764D" w:rsidP="007D764D">
      <w:r w:rsidRPr="009A45B8">
        <w:t>Score of 3 to 7 = Moderate level of problems leading to some negative consequences.</w:t>
      </w:r>
    </w:p>
    <w:p w14:paraId="04BF2EEE" w14:textId="77777777" w:rsidR="007D764D" w:rsidRDefault="007D764D" w:rsidP="00711D32">
      <w:r w:rsidRPr="009A45B8">
        <w:t>Score of 8 or more</w:t>
      </w:r>
      <w:r>
        <w:t xml:space="preserve"> </w:t>
      </w:r>
      <w:r w:rsidRPr="009A45B8">
        <w:t>= Problem gambling with negative consequences and a possible loss of control.</w:t>
      </w:r>
    </w:p>
    <w:p w14:paraId="5C7BFA85" w14:textId="77777777" w:rsidR="007D764D" w:rsidRDefault="007D764D">
      <w:pPr>
        <w:spacing w:after="200" w:line="276" w:lineRule="auto"/>
      </w:pPr>
      <w:r>
        <w:br w:type="page"/>
      </w:r>
    </w:p>
    <w:p w14:paraId="59E29933" w14:textId="65395B03" w:rsidR="00711D32" w:rsidRDefault="007D764D" w:rsidP="00711D32">
      <w:r>
        <w:lastRenderedPageBreak/>
        <w:t xml:space="preserve"> </w:t>
      </w:r>
      <w:r w:rsidR="00711D32">
        <w:rPr>
          <w:b/>
        </w:rPr>
        <w:t>Question 19</w:t>
      </w:r>
      <w:r w:rsidR="00711D32" w:rsidRPr="00D026C1">
        <w:t xml:space="preserve"> </w:t>
      </w:r>
    </w:p>
    <w:p w14:paraId="651C19F5" w14:textId="77777777" w:rsidR="00711D32" w:rsidRPr="00EF658D" w:rsidRDefault="00711D32" w:rsidP="00711D32">
      <w:pPr>
        <w:ind w:left="1701"/>
        <w:rPr>
          <w:b/>
        </w:rPr>
      </w:pPr>
      <w:r w:rsidRPr="00EF658D">
        <w:rPr>
          <w:b/>
        </w:rPr>
        <w:t>To what extent do you strongly or somewhat agree or disagree with the following statements</w:t>
      </w:r>
    </w:p>
    <w:tbl>
      <w:tblPr>
        <w:tblW w:w="0" w:type="auto"/>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2104"/>
        <w:gridCol w:w="1236"/>
        <w:gridCol w:w="3057"/>
        <w:gridCol w:w="889"/>
        <w:gridCol w:w="1836"/>
      </w:tblGrid>
      <w:tr w:rsidR="00711D32" w:rsidRPr="00D026C1" w14:paraId="4E1F6599" w14:textId="77777777" w:rsidTr="00711D32">
        <w:trPr>
          <w:tblHeader/>
        </w:trPr>
        <w:tc>
          <w:tcPr>
            <w:tcW w:w="0" w:type="auto"/>
            <w:tcBorders>
              <w:top w:val="nil"/>
              <w:left w:val="nil"/>
              <w:bottom w:val="nil"/>
              <w:right w:val="nil"/>
            </w:tcBorders>
            <w:tcMar>
              <w:top w:w="48" w:type="dxa"/>
              <w:left w:w="48" w:type="dxa"/>
              <w:bottom w:w="48" w:type="dxa"/>
              <w:right w:w="48" w:type="dxa"/>
            </w:tcMar>
            <w:vAlign w:val="bottom"/>
            <w:hideMark/>
          </w:tcPr>
          <w:p w14:paraId="24828E0F" w14:textId="77777777" w:rsidR="00711D32" w:rsidRPr="00D026C1" w:rsidRDefault="00711D32" w:rsidP="00711D32">
            <w:pPr>
              <w:spacing w:line="393" w:lineRule="atLeast"/>
              <w:jc w:val="center"/>
              <w:rPr>
                <w:rFonts w:ascii="Times New Roman" w:hAnsi="Times New Roman" w:cs="Times New Roman"/>
                <w:b/>
                <w:bCs/>
                <w:szCs w:val="20"/>
                <w:lang w:val="en-AU" w:eastAsia="en-AU"/>
              </w:rPr>
            </w:pPr>
            <w:r w:rsidRPr="00D026C1">
              <w:rPr>
                <w:rFonts w:ascii="Times New Roman" w:hAnsi="Times New Roman" w:cs="Times New Roman"/>
                <w:b/>
                <w:bCs/>
                <w:szCs w:val="20"/>
                <w:lang w:val="en-AU" w:eastAsia="en-AU"/>
              </w:rPr>
              <w:t>1</w:t>
            </w:r>
          </w:p>
        </w:tc>
        <w:tc>
          <w:tcPr>
            <w:tcW w:w="0" w:type="auto"/>
            <w:tcBorders>
              <w:top w:val="nil"/>
              <w:left w:val="nil"/>
              <w:bottom w:val="nil"/>
              <w:right w:val="nil"/>
            </w:tcBorders>
            <w:tcMar>
              <w:top w:w="48" w:type="dxa"/>
              <w:left w:w="48" w:type="dxa"/>
              <w:bottom w:w="48" w:type="dxa"/>
              <w:right w:w="48" w:type="dxa"/>
            </w:tcMar>
            <w:vAlign w:val="bottom"/>
            <w:hideMark/>
          </w:tcPr>
          <w:p w14:paraId="3F909E48" w14:textId="77777777" w:rsidR="00711D32" w:rsidRPr="00D026C1" w:rsidRDefault="00711D32" w:rsidP="00711D32">
            <w:pPr>
              <w:spacing w:line="393" w:lineRule="atLeast"/>
              <w:jc w:val="center"/>
              <w:rPr>
                <w:rFonts w:ascii="Times New Roman" w:hAnsi="Times New Roman" w:cs="Times New Roman"/>
                <w:b/>
                <w:bCs/>
                <w:szCs w:val="20"/>
                <w:lang w:val="en-AU" w:eastAsia="en-AU"/>
              </w:rPr>
            </w:pPr>
            <w:r w:rsidRPr="00D026C1">
              <w:rPr>
                <w:rFonts w:ascii="Times New Roman" w:hAnsi="Times New Roman" w:cs="Times New Roman"/>
                <w:b/>
                <w:bCs/>
                <w:szCs w:val="20"/>
                <w:lang w:val="en-AU" w:eastAsia="en-AU"/>
              </w:rPr>
              <w:t>2</w:t>
            </w:r>
          </w:p>
        </w:tc>
        <w:tc>
          <w:tcPr>
            <w:tcW w:w="0" w:type="auto"/>
            <w:tcBorders>
              <w:top w:val="nil"/>
              <w:left w:val="nil"/>
              <w:bottom w:val="nil"/>
              <w:right w:val="nil"/>
            </w:tcBorders>
            <w:tcMar>
              <w:top w:w="48" w:type="dxa"/>
              <w:left w:w="48" w:type="dxa"/>
              <w:bottom w:w="48" w:type="dxa"/>
              <w:right w:w="48" w:type="dxa"/>
            </w:tcMar>
            <w:vAlign w:val="bottom"/>
            <w:hideMark/>
          </w:tcPr>
          <w:p w14:paraId="2A150FEB" w14:textId="77777777" w:rsidR="00711D32" w:rsidRPr="00D026C1" w:rsidRDefault="00711D32" w:rsidP="00711D32">
            <w:pPr>
              <w:spacing w:line="393" w:lineRule="atLeast"/>
              <w:jc w:val="center"/>
              <w:rPr>
                <w:rFonts w:ascii="Times New Roman" w:hAnsi="Times New Roman" w:cs="Times New Roman"/>
                <w:b/>
                <w:bCs/>
                <w:szCs w:val="20"/>
                <w:lang w:val="en-AU" w:eastAsia="en-AU"/>
              </w:rPr>
            </w:pPr>
            <w:r w:rsidRPr="00D026C1">
              <w:rPr>
                <w:rFonts w:ascii="Times New Roman" w:hAnsi="Times New Roman" w:cs="Times New Roman"/>
                <w:b/>
                <w:bCs/>
                <w:szCs w:val="20"/>
                <w:lang w:val="en-AU" w:eastAsia="en-AU"/>
              </w:rPr>
              <w:t>3</w:t>
            </w:r>
          </w:p>
        </w:tc>
        <w:tc>
          <w:tcPr>
            <w:tcW w:w="0" w:type="auto"/>
            <w:tcBorders>
              <w:top w:val="nil"/>
              <w:left w:val="nil"/>
              <w:bottom w:val="nil"/>
              <w:right w:val="nil"/>
            </w:tcBorders>
            <w:tcMar>
              <w:top w:w="48" w:type="dxa"/>
              <w:left w:w="48" w:type="dxa"/>
              <w:bottom w:w="48" w:type="dxa"/>
              <w:right w:w="48" w:type="dxa"/>
            </w:tcMar>
            <w:vAlign w:val="bottom"/>
            <w:hideMark/>
          </w:tcPr>
          <w:p w14:paraId="05106319" w14:textId="77777777" w:rsidR="00711D32" w:rsidRPr="00D026C1" w:rsidRDefault="00711D32" w:rsidP="00711D32">
            <w:pPr>
              <w:spacing w:line="393" w:lineRule="atLeast"/>
              <w:jc w:val="center"/>
              <w:rPr>
                <w:rFonts w:ascii="Times New Roman" w:hAnsi="Times New Roman" w:cs="Times New Roman"/>
                <w:b/>
                <w:bCs/>
                <w:szCs w:val="20"/>
                <w:lang w:val="en-AU" w:eastAsia="en-AU"/>
              </w:rPr>
            </w:pPr>
            <w:r w:rsidRPr="00D026C1">
              <w:rPr>
                <w:rFonts w:ascii="Times New Roman" w:hAnsi="Times New Roman" w:cs="Times New Roman"/>
                <w:b/>
                <w:bCs/>
                <w:szCs w:val="20"/>
                <w:lang w:val="en-AU" w:eastAsia="en-AU"/>
              </w:rPr>
              <w:t>4</w:t>
            </w:r>
          </w:p>
        </w:tc>
        <w:tc>
          <w:tcPr>
            <w:tcW w:w="0" w:type="auto"/>
            <w:tcBorders>
              <w:top w:val="nil"/>
              <w:left w:val="nil"/>
              <w:bottom w:val="nil"/>
              <w:right w:val="nil"/>
            </w:tcBorders>
            <w:tcMar>
              <w:top w:w="48" w:type="dxa"/>
              <w:left w:w="48" w:type="dxa"/>
              <w:bottom w:w="48" w:type="dxa"/>
              <w:right w:w="48" w:type="dxa"/>
            </w:tcMar>
            <w:vAlign w:val="bottom"/>
            <w:hideMark/>
          </w:tcPr>
          <w:p w14:paraId="60B65673" w14:textId="77777777" w:rsidR="00711D32" w:rsidRPr="00D026C1" w:rsidRDefault="00711D32" w:rsidP="00711D32">
            <w:pPr>
              <w:spacing w:line="393" w:lineRule="atLeast"/>
              <w:jc w:val="center"/>
              <w:rPr>
                <w:rFonts w:ascii="Times New Roman" w:hAnsi="Times New Roman" w:cs="Times New Roman"/>
                <w:b/>
                <w:bCs/>
                <w:szCs w:val="20"/>
                <w:lang w:val="en-AU" w:eastAsia="en-AU"/>
              </w:rPr>
            </w:pPr>
            <w:r w:rsidRPr="00D026C1">
              <w:rPr>
                <w:rFonts w:ascii="Times New Roman" w:hAnsi="Times New Roman" w:cs="Times New Roman"/>
                <w:b/>
                <w:bCs/>
                <w:szCs w:val="20"/>
                <w:lang w:val="en-AU" w:eastAsia="en-AU"/>
              </w:rPr>
              <w:t>5</w:t>
            </w:r>
          </w:p>
        </w:tc>
      </w:tr>
      <w:tr w:rsidR="00711D32" w:rsidRPr="00D026C1" w14:paraId="7D5CB7BE" w14:textId="77777777" w:rsidTr="00711D32">
        <w:tc>
          <w:tcPr>
            <w:tcW w:w="0" w:type="auto"/>
            <w:tcBorders>
              <w:top w:val="nil"/>
              <w:left w:val="nil"/>
              <w:bottom w:val="nil"/>
              <w:right w:val="nil"/>
            </w:tcBorders>
            <w:tcMar>
              <w:top w:w="48" w:type="dxa"/>
              <w:left w:w="48" w:type="dxa"/>
              <w:bottom w:w="48" w:type="dxa"/>
              <w:right w:w="48" w:type="dxa"/>
            </w:tcMar>
            <w:vAlign w:val="bottom"/>
            <w:hideMark/>
          </w:tcPr>
          <w:p w14:paraId="25898709" w14:textId="77777777" w:rsidR="00711D32" w:rsidRPr="00D026C1" w:rsidRDefault="00711D32" w:rsidP="00711D32">
            <w:pPr>
              <w:spacing w:line="393" w:lineRule="atLeast"/>
              <w:jc w:val="center"/>
              <w:rPr>
                <w:rFonts w:ascii="Times New Roman" w:hAnsi="Times New Roman" w:cs="Times New Roman"/>
                <w:szCs w:val="20"/>
                <w:lang w:val="en-AU" w:eastAsia="en-AU"/>
              </w:rPr>
            </w:pPr>
            <w:r w:rsidRPr="00D026C1">
              <w:rPr>
                <w:rFonts w:ascii="Times New Roman" w:hAnsi="Times New Roman" w:cs="Times New Roman"/>
                <w:szCs w:val="20"/>
                <w:lang w:val="en-AU" w:eastAsia="en-AU"/>
              </w:rPr>
              <w:t>Strongly Disagree</w:t>
            </w:r>
          </w:p>
        </w:tc>
        <w:tc>
          <w:tcPr>
            <w:tcW w:w="0" w:type="auto"/>
            <w:tcBorders>
              <w:top w:val="nil"/>
              <w:left w:val="nil"/>
              <w:bottom w:val="nil"/>
              <w:right w:val="nil"/>
            </w:tcBorders>
            <w:tcMar>
              <w:top w:w="48" w:type="dxa"/>
              <w:left w:w="48" w:type="dxa"/>
              <w:bottom w:w="48" w:type="dxa"/>
              <w:right w:w="48" w:type="dxa"/>
            </w:tcMar>
            <w:vAlign w:val="bottom"/>
            <w:hideMark/>
          </w:tcPr>
          <w:p w14:paraId="280E1FB1" w14:textId="77777777" w:rsidR="00711D32" w:rsidRPr="00D026C1" w:rsidRDefault="00711D32" w:rsidP="00711D32">
            <w:pPr>
              <w:spacing w:line="393" w:lineRule="atLeast"/>
              <w:jc w:val="center"/>
              <w:rPr>
                <w:rFonts w:ascii="Times New Roman" w:hAnsi="Times New Roman" w:cs="Times New Roman"/>
                <w:szCs w:val="20"/>
                <w:lang w:val="en-AU" w:eastAsia="en-AU"/>
              </w:rPr>
            </w:pPr>
            <w:r w:rsidRPr="00D026C1">
              <w:rPr>
                <w:rFonts w:ascii="Times New Roman" w:hAnsi="Times New Roman" w:cs="Times New Roman"/>
                <w:szCs w:val="20"/>
                <w:lang w:val="en-AU" w:eastAsia="en-AU"/>
              </w:rPr>
              <w:t>Disagree</w:t>
            </w:r>
          </w:p>
        </w:tc>
        <w:tc>
          <w:tcPr>
            <w:tcW w:w="0" w:type="auto"/>
            <w:tcBorders>
              <w:top w:val="nil"/>
              <w:left w:val="nil"/>
              <w:bottom w:val="nil"/>
              <w:right w:val="nil"/>
            </w:tcBorders>
            <w:tcMar>
              <w:top w:w="48" w:type="dxa"/>
              <w:left w:w="48" w:type="dxa"/>
              <w:bottom w:w="48" w:type="dxa"/>
              <w:right w:w="48" w:type="dxa"/>
            </w:tcMar>
            <w:vAlign w:val="bottom"/>
            <w:hideMark/>
          </w:tcPr>
          <w:p w14:paraId="40E27E5A" w14:textId="77777777" w:rsidR="00711D32" w:rsidRPr="00D026C1" w:rsidRDefault="00711D32" w:rsidP="00711D32">
            <w:pPr>
              <w:spacing w:line="393" w:lineRule="atLeast"/>
              <w:jc w:val="center"/>
              <w:rPr>
                <w:rFonts w:ascii="Times New Roman" w:hAnsi="Times New Roman" w:cs="Times New Roman"/>
                <w:szCs w:val="20"/>
                <w:lang w:val="en-AU" w:eastAsia="en-AU"/>
              </w:rPr>
            </w:pPr>
            <w:r w:rsidRPr="00D026C1">
              <w:rPr>
                <w:rFonts w:ascii="Times New Roman" w:hAnsi="Times New Roman" w:cs="Times New Roman"/>
                <w:szCs w:val="20"/>
                <w:lang w:val="en-AU" w:eastAsia="en-AU"/>
              </w:rPr>
              <w:t>Neither Agree Nor Disagree</w:t>
            </w:r>
          </w:p>
        </w:tc>
        <w:tc>
          <w:tcPr>
            <w:tcW w:w="0" w:type="auto"/>
            <w:tcBorders>
              <w:top w:val="nil"/>
              <w:left w:val="nil"/>
              <w:bottom w:val="nil"/>
              <w:right w:val="nil"/>
            </w:tcBorders>
            <w:tcMar>
              <w:top w:w="48" w:type="dxa"/>
              <w:left w:w="48" w:type="dxa"/>
              <w:bottom w:w="48" w:type="dxa"/>
              <w:right w:w="48" w:type="dxa"/>
            </w:tcMar>
            <w:vAlign w:val="bottom"/>
            <w:hideMark/>
          </w:tcPr>
          <w:p w14:paraId="4C160D40" w14:textId="77777777" w:rsidR="00711D32" w:rsidRPr="00D026C1" w:rsidRDefault="00711D32" w:rsidP="00711D32">
            <w:pPr>
              <w:spacing w:line="393" w:lineRule="atLeast"/>
              <w:jc w:val="center"/>
              <w:rPr>
                <w:rFonts w:ascii="Times New Roman" w:hAnsi="Times New Roman" w:cs="Times New Roman"/>
                <w:szCs w:val="20"/>
                <w:lang w:val="en-AU" w:eastAsia="en-AU"/>
              </w:rPr>
            </w:pPr>
            <w:r w:rsidRPr="00D026C1">
              <w:rPr>
                <w:rFonts w:ascii="Times New Roman" w:hAnsi="Times New Roman" w:cs="Times New Roman"/>
                <w:szCs w:val="20"/>
                <w:lang w:val="en-AU" w:eastAsia="en-AU"/>
              </w:rPr>
              <w:t>Agree</w:t>
            </w:r>
          </w:p>
        </w:tc>
        <w:tc>
          <w:tcPr>
            <w:tcW w:w="0" w:type="auto"/>
            <w:tcBorders>
              <w:top w:val="nil"/>
              <w:left w:val="nil"/>
              <w:bottom w:val="nil"/>
              <w:right w:val="nil"/>
            </w:tcBorders>
            <w:tcMar>
              <w:top w:w="48" w:type="dxa"/>
              <w:left w:w="48" w:type="dxa"/>
              <w:bottom w:w="48" w:type="dxa"/>
              <w:right w:w="48" w:type="dxa"/>
            </w:tcMar>
            <w:vAlign w:val="bottom"/>
            <w:hideMark/>
          </w:tcPr>
          <w:p w14:paraId="05071FD4" w14:textId="77777777" w:rsidR="00711D32" w:rsidRPr="00D026C1" w:rsidRDefault="00711D32" w:rsidP="00711D32">
            <w:pPr>
              <w:spacing w:line="393" w:lineRule="atLeast"/>
              <w:jc w:val="center"/>
              <w:rPr>
                <w:rFonts w:ascii="Times New Roman" w:hAnsi="Times New Roman" w:cs="Times New Roman"/>
                <w:szCs w:val="20"/>
                <w:lang w:val="en-AU" w:eastAsia="en-AU"/>
              </w:rPr>
            </w:pPr>
            <w:r w:rsidRPr="00D026C1">
              <w:rPr>
                <w:rFonts w:ascii="Times New Roman" w:hAnsi="Times New Roman" w:cs="Times New Roman"/>
                <w:szCs w:val="20"/>
                <w:lang w:val="en-AU" w:eastAsia="en-AU"/>
              </w:rPr>
              <w:t>Strongly Agree</w:t>
            </w:r>
          </w:p>
        </w:tc>
      </w:tr>
      <w:tr w:rsidR="00711D32" w:rsidRPr="00D026C1" w14:paraId="09511A46"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6901E8E9"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1. I enjoy my gambling, but sometimes I gamble too much.</w:t>
            </w:r>
          </w:p>
        </w:tc>
      </w:tr>
      <w:tr w:rsidR="00711D32" w:rsidRPr="00D026C1" w14:paraId="7BCF021D"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0769AAED"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2. Sometimes I think I should cut down on my gambling.</w:t>
            </w:r>
          </w:p>
        </w:tc>
      </w:tr>
      <w:tr w:rsidR="00711D32" w:rsidRPr="00D026C1" w14:paraId="08A02FD5"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4F90FF55"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3. It’s a waste of time thinking about my gambling.</w:t>
            </w:r>
          </w:p>
        </w:tc>
      </w:tr>
      <w:tr w:rsidR="00711D32" w:rsidRPr="00D026C1" w14:paraId="32381CC7"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0457AA97"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4. I have just recently changed my gambling habits.</w:t>
            </w:r>
          </w:p>
        </w:tc>
      </w:tr>
      <w:tr w:rsidR="00711D32" w:rsidRPr="00D026C1" w14:paraId="0A6D6936"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2DB4C16E" w14:textId="77777777" w:rsidR="00711D32" w:rsidRPr="00D026C1" w:rsidRDefault="00711D32" w:rsidP="00711D32">
            <w:pPr>
              <w:spacing w:line="393" w:lineRule="atLeast"/>
              <w:rPr>
                <w:rFonts w:ascii="Times New Roman" w:hAnsi="Times New Roman" w:cs="Times New Roman"/>
                <w:szCs w:val="20"/>
                <w:lang w:val="en-AU" w:eastAsia="en-AU"/>
              </w:rPr>
            </w:pPr>
            <w:r w:rsidRPr="00D026C1">
              <w:rPr>
                <w:rFonts w:ascii="Times New Roman" w:hAnsi="Times New Roman" w:cs="Times New Roman"/>
                <w:szCs w:val="20"/>
                <w:lang w:val="en-AU" w:eastAsia="en-AU"/>
              </w:rPr>
              <w:t xml:space="preserve">_____5. Anyone can talk about wanting to do something about gambling, but I am actually doing something </w:t>
            </w:r>
            <w:r>
              <w:rPr>
                <w:rFonts w:ascii="Times New Roman" w:hAnsi="Times New Roman" w:cs="Times New Roman"/>
                <w:szCs w:val="20"/>
                <w:lang w:val="en-AU" w:eastAsia="en-AU"/>
              </w:rPr>
              <w:t>about</w:t>
            </w:r>
            <w:r w:rsidRPr="00D026C1">
              <w:rPr>
                <w:rFonts w:ascii="Times New Roman" w:hAnsi="Times New Roman" w:cs="Times New Roman"/>
                <w:szCs w:val="20"/>
                <w:lang w:val="en-AU" w:eastAsia="en-AU"/>
              </w:rPr>
              <w:t xml:space="preserve"> it.</w:t>
            </w:r>
          </w:p>
        </w:tc>
      </w:tr>
      <w:tr w:rsidR="00711D32" w:rsidRPr="00D026C1" w14:paraId="584316D3"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226A04B3"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6. My gambling is a problem sometimes.</w:t>
            </w:r>
          </w:p>
        </w:tc>
      </w:tr>
      <w:tr w:rsidR="00711D32" w:rsidRPr="00D026C1" w14:paraId="5493D3D4"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20CF87A7"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7. There is no need for me to think about changing my gambling.</w:t>
            </w:r>
          </w:p>
        </w:tc>
      </w:tr>
      <w:tr w:rsidR="00711D32" w:rsidRPr="00D026C1" w14:paraId="13EABA7F"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463254C4"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8. I am actually changing my gambling habits right now.</w:t>
            </w:r>
          </w:p>
        </w:tc>
      </w:tr>
      <w:tr w:rsidR="00711D32" w:rsidRPr="00D026C1" w14:paraId="638F093A" w14:textId="77777777" w:rsidTr="00711D32">
        <w:tc>
          <w:tcPr>
            <w:tcW w:w="0" w:type="auto"/>
            <w:gridSpan w:val="5"/>
            <w:tcBorders>
              <w:top w:val="nil"/>
              <w:left w:val="nil"/>
              <w:bottom w:val="nil"/>
              <w:right w:val="nil"/>
            </w:tcBorders>
            <w:tcMar>
              <w:top w:w="48" w:type="dxa"/>
              <w:left w:w="48" w:type="dxa"/>
              <w:bottom w:w="48" w:type="dxa"/>
              <w:right w:w="48" w:type="dxa"/>
            </w:tcMar>
            <w:vAlign w:val="bottom"/>
            <w:hideMark/>
          </w:tcPr>
          <w:p w14:paraId="2F016511" w14:textId="77777777" w:rsidR="00711D32" w:rsidRPr="00D026C1" w:rsidRDefault="00711D32" w:rsidP="00711D32">
            <w:pPr>
              <w:spacing w:line="393" w:lineRule="atLeast"/>
              <w:rPr>
                <w:rFonts w:ascii="Times New Roman" w:hAnsi="Times New Roman" w:cs="Times New Roman"/>
                <w:szCs w:val="20"/>
                <w:lang w:val="en-AU" w:eastAsia="en-AU"/>
              </w:rPr>
            </w:pPr>
            <w:r w:rsidRPr="008E1022">
              <w:rPr>
                <w:rFonts w:ascii="Times New Roman" w:hAnsi="Times New Roman" w:cs="Times New Roman"/>
                <w:szCs w:val="20"/>
                <w:u w:val="single"/>
                <w:lang w:val="en-AU" w:eastAsia="en-AU"/>
              </w:rPr>
              <w:t>_____</w:t>
            </w:r>
            <w:r w:rsidRPr="00D026C1">
              <w:rPr>
                <w:rFonts w:ascii="Times New Roman" w:hAnsi="Times New Roman" w:cs="Times New Roman"/>
                <w:szCs w:val="20"/>
                <w:lang w:val="en-AU" w:eastAsia="en-AU"/>
              </w:rPr>
              <w:t>9. Gambling less would be pointless for me.</w:t>
            </w:r>
          </w:p>
        </w:tc>
      </w:tr>
    </w:tbl>
    <w:p w14:paraId="0161DDED"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50E84EF4" w14:textId="77777777" w:rsidTr="00711D32">
        <w:tc>
          <w:tcPr>
            <w:tcW w:w="1728" w:type="dxa"/>
            <w:shd w:val="clear" w:color="auto" w:fill="auto"/>
          </w:tcPr>
          <w:p w14:paraId="228B7722" w14:textId="77777777" w:rsidR="00711D32" w:rsidRPr="00D026C1" w:rsidRDefault="00711D32" w:rsidP="00711D32">
            <w:pPr>
              <w:outlineLvl w:val="4"/>
              <w:rPr>
                <w:b/>
                <w:sz w:val="18"/>
                <w:szCs w:val="20"/>
              </w:rPr>
            </w:pPr>
            <w:r>
              <w:rPr>
                <w:b/>
                <w:sz w:val="18"/>
                <w:szCs w:val="20"/>
              </w:rPr>
              <w:t>Question 20</w:t>
            </w:r>
          </w:p>
          <w:p w14:paraId="5B66295E" w14:textId="77777777" w:rsidR="00711D32" w:rsidRPr="00D026C1" w:rsidRDefault="00711D32" w:rsidP="00711D32">
            <w:pPr>
              <w:outlineLvl w:val="4"/>
              <w:rPr>
                <w:b/>
                <w:sz w:val="18"/>
                <w:szCs w:val="20"/>
              </w:rPr>
            </w:pPr>
            <w:r w:rsidRPr="00D026C1">
              <w:rPr>
                <w:b/>
                <w:sz w:val="18"/>
                <w:szCs w:val="20"/>
              </w:rPr>
              <w:t>Demographics</w:t>
            </w:r>
          </w:p>
        </w:tc>
        <w:tc>
          <w:tcPr>
            <w:tcW w:w="7406" w:type="dxa"/>
            <w:shd w:val="clear" w:color="auto" w:fill="auto"/>
          </w:tcPr>
          <w:p w14:paraId="794DF491" w14:textId="77777777" w:rsidR="00711D32" w:rsidRPr="00D026C1" w:rsidRDefault="00711D32" w:rsidP="00711D32">
            <w:pPr>
              <w:rPr>
                <w:b/>
              </w:rPr>
            </w:pPr>
            <w:r w:rsidRPr="00D026C1">
              <w:rPr>
                <w:b/>
              </w:rPr>
              <w:t>How old are you?</w:t>
            </w:r>
          </w:p>
          <w:p w14:paraId="3EAC591C" w14:textId="77777777" w:rsidR="00711D32" w:rsidRPr="00D026C1" w:rsidRDefault="00711D32" w:rsidP="00711D32">
            <w:pPr>
              <w:rPr>
                <w:b/>
              </w:rPr>
            </w:pPr>
          </w:p>
          <w:p w14:paraId="74E3595E" w14:textId="77777777" w:rsidR="00711D32" w:rsidRPr="00D026C1" w:rsidRDefault="00711D32" w:rsidP="00711D32">
            <w:r w:rsidRPr="00D026C1">
              <w:t xml:space="preserve">Record age: </w:t>
            </w:r>
          </w:p>
        </w:tc>
      </w:tr>
    </w:tbl>
    <w:p w14:paraId="7B29BE61"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152461C9" w14:textId="77777777" w:rsidTr="00711D32">
        <w:tc>
          <w:tcPr>
            <w:tcW w:w="1728" w:type="dxa"/>
            <w:shd w:val="clear" w:color="auto" w:fill="auto"/>
          </w:tcPr>
          <w:p w14:paraId="0B7983FB" w14:textId="77777777" w:rsidR="00711D32" w:rsidRPr="00D026C1" w:rsidRDefault="00711D32" w:rsidP="00711D32">
            <w:pPr>
              <w:outlineLvl w:val="4"/>
              <w:rPr>
                <w:b/>
                <w:sz w:val="18"/>
                <w:szCs w:val="20"/>
              </w:rPr>
            </w:pPr>
            <w:r>
              <w:rPr>
                <w:b/>
                <w:sz w:val="18"/>
                <w:szCs w:val="20"/>
              </w:rPr>
              <w:t>Question 21</w:t>
            </w:r>
          </w:p>
          <w:p w14:paraId="4FC8E782" w14:textId="77777777" w:rsidR="00711D32" w:rsidRPr="00D026C1" w:rsidRDefault="00711D32" w:rsidP="00711D32">
            <w:pPr>
              <w:outlineLvl w:val="4"/>
              <w:rPr>
                <w:b/>
                <w:sz w:val="18"/>
                <w:szCs w:val="20"/>
              </w:rPr>
            </w:pPr>
            <w:r w:rsidRPr="00D026C1">
              <w:rPr>
                <w:b/>
                <w:sz w:val="18"/>
                <w:szCs w:val="20"/>
              </w:rPr>
              <w:t>Gender</w:t>
            </w:r>
          </w:p>
        </w:tc>
        <w:tc>
          <w:tcPr>
            <w:tcW w:w="7406" w:type="dxa"/>
            <w:shd w:val="clear" w:color="auto" w:fill="auto"/>
          </w:tcPr>
          <w:p w14:paraId="69665053" w14:textId="77777777" w:rsidR="00711D32" w:rsidRPr="00D026C1" w:rsidRDefault="00711D32" w:rsidP="00711D32">
            <w:r w:rsidRPr="00D026C1">
              <w:t>Male/female</w:t>
            </w:r>
          </w:p>
        </w:tc>
      </w:tr>
    </w:tbl>
    <w:p w14:paraId="2FC8297F"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69AF41F2" w14:textId="77777777" w:rsidTr="00711D32">
        <w:tc>
          <w:tcPr>
            <w:tcW w:w="1728" w:type="dxa"/>
            <w:shd w:val="clear" w:color="auto" w:fill="auto"/>
          </w:tcPr>
          <w:p w14:paraId="2CECBFEF" w14:textId="77777777" w:rsidR="00711D32" w:rsidRPr="00D026C1" w:rsidRDefault="00711D32" w:rsidP="00711D32">
            <w:pPr>
              <w:outlineLvl w:val="4"/>
              <w:rPr>
                <w:b/>
                <w:sz w:val="18"/>
                <w:szCs w:val="20"/>
              </w:rPr>
            </w:pPr>
            <w:r>
              <w:rPr>
                <w:b/>
                <w:sz w:val="18"/>
                <w:szCs w:val="20"/>
              </w:rPr>
              <w:t>Question 22</w:t>
            </w:r>
          </w:p>
          <w:p w14:paraId="118C02A7" w14:textId="77777777" w:rsidR="00711D32" w:rsidRPr="00D026C1" w:rsidRDefault="00711D32" w:rsidP="00711D32">
            <w:pPr>
              <w:outlineLvl w:val="4"/>
              <w:rPr>
                <w:b/>
                <w:sz w:val="18"/>
                <w:szCs w:val="20"/>
              </w:rPr>
            </w:pPr>
          </w:p>
          <w:p w14:paraId="434E7771" w14:textId="77777777" w:rsidR="00711D32" w:rsidRPr="00D026C1" w:rsidRDefault="00711D32" w:rsidP="00711D32">
            <w:pPr>
              <w:outlineLvl w:val="4"/>
              <w:rPr>
                <w:b/>
                <w:sz w:val="18"/>
                <w:szCs w:val="20"/>
              </w:rPr>
            </w:pPr>
            <w:r w:rsidRPr="00D026C1">
              <w:rPr>
                <w:b/>
                <w:sz w:val="18"/>
                <w:szCs w:val="20"/>
              </w:rPr>
              <w:t>Language</w:t>
            </w:r>
          </w:p>
        </w:tc>
        <w:tc>
          <w:tcPr>
            <w:tcW w:w="7406" w:type="dxa"/>
            <w:shd w:val="clear" w:color="auto" w:fill="auto"/>
          </w:tcPr>
          <w:p w14:paraId="3448FB6D" w14:textId="77777777" w:rsidR="00711D32" w:rsidRPr="00D026C1" w:rsidRDefault="00711D32" w:rsidP="00711D32">
            <w:pPr>
              <w:rPr>
                <w:b/>
              </w:rPr>
            </w:pPr>
            <w:r>
              <w:rPr>
                <w:b/>
              </w:rPr>
              <w:t>22.1.</w:t>
            </w:r>
            <w:r w:rsidRPr="00D026C1">
              <w:rPr>
                <w:b/>
              </w:rPr>
              <w:t xml:space="preserve"> Do you speak another language at home apart from English?</w:t>
            </w:r>
          </w:p>
          <w:p w14:paraId="6EE2421C" w14:textId="77777777" w:rsidR="00711D32" w:rsidRPr="00D026C1" w:rsidRDefault="00711D32" w:rsidP="00711D32"/>
          <w:p w14:paraId="790F313E" w14:textId="77777777" w:rsidR="00711D32" w:rsidRPr="00D026C1" w:rsidRDefault="00711D32" w:rsidP="00711D32">
            <w:r w:rsidRPr="00D026C1">
              <w:t>(yes/no)</w:t>
            </w:r>
          </w:p>
          <w:p w14:paraId="56E10824" w14:textId="77777777" w:rsidR="00711D32" w:rsidRPr="00D026C1" w:rsidRDefault="00711D32" w:rsidP="00711D32">
            <w:pPr>
              <w:rPr>
                <w:b/>
              </w:rPr>
            </w:pPr>
          </w:p>
          <w:p w14:paraId="12022738" w14:textId="77777777" w:rsidR="00711D32" w:rsidRPr="00D026C1" w:rsidRDefault="00711D32" w:rsidP="00711D32">
            <w:r>
              <w:rPr>
                <w:b/>
              </w:rPr>
              <w:t>22</w:t>
            </w:r>
            <w:r w:rsidRPr="00D04E9B">
              <w:rPr>
                <w:b/>
              </w:rPr>
              <w:t>.2</w:t>
            </w:r>
            <w:r w:rsidRPr="00D026C1">
              <w:t xml:space="preserve">. </w:t>
            </w:r>
            <w:r w:rsidRPr="00D026C1">
              <w:rPr>
                <w:b/>
              </w:rPr>
              <w:t>If yes, please state.</w:t>
            </w:r>
            <w:r w:rsidRPr="00D026C1">
              <w:t xml:space="preserve"> </w:t>
            </w:r>
            <w:r w:rsidRPr="00D026C1">
              <w:rPr>
                <w:i/>
              </w:rPr>
              <w:t>(free text)</w:t>
            </w:r>
          </w:p>
          <w:p w14:paraId="77A75686" w14:textId="77777777" w:rsidR="00711D32" w:rsidRPr="00D026C1" w:rsidRDefault="00711D32" w:rsidP="00711D32">
            <w:pPr>
              <w:rPr>
                <w:rFonts w:cs="Times New Roman"/>
              </w:rPr>
            </w:pPr>
          </w:p>
        </w:tc>
      </w:tr>
    </w:tbl>
    <w:p w14:paraId="0381D714" w14:textId="77777777" w:rsidR="00711D32" w:rsidRPr="00D026C1" w:rsidRDefault="00711D32" w:rsidP="00711D32">
      <w:pPr>
        <w:pBdr>
          <w:top w:val="single" w:sz="6" w:space="1" w:color="auto"/>
          <w:between w:val="single" w:sz="6" w:space="1" w:color="auto"/>
        </w:pBdr>
        <w:spacing w:before="240"/>
        <w:ind w:left="1728"/>
        <w:rPr>
          <w:rFonts w:cs="Times New Roman"/>
          <w:szCs w:val="20"/>
        </w:rPr>
      </w:pPr>
    </w:p>
    <w:tbl>
      <w:tblPr>
        <w:tblW w:w="0" w:type="auto"/>
        <w:tblLayout w:type="fixed"/>
        <w:tblLook w:val="0000" w:firstRow="0" w:lastRow="0" w:firstColumn="0" w:lastColumn="0" w:noHBand="0" w:noVBand="0"/>
      </w:tblPr>
      <w:tblGrid>
        <w:gridCol w:w="1728"/>
        <w:gridCol w:w="7406"/>
      </w:tblGrid>
      <w:tr w:rsidR="00711D32" w:rsidRPr="00D026C1" w14:paraId="38C86051" w14:textId="77777777" w:rsidTr="00711D32">
        <w:tc>
          <w:tcPr>
            <w:tcW w:w="1728" w:type="dxa"/>
            <w:shd w:val="clear" w:color="auto" w:fill="auto"/>
          </w:tcPr>
          <w:p w14:paraId="2724DEE7" w14:textId="77777777" w:rsidR="00711D32" w:rsidRPr="00D026C1" w:rsidRDefault="00711D32" w:rsidP="00711D32">
            <w:pPr>
              <w:outlineLvl w:val="4"/>
              <w:rPr>
                <w:b/>
                <w:sz w:val="18"/>
                <w:szCs w:val="20"/>
              </w:rPr>
            </w:pPr>
            <w:r w:rsidRPr="00D026C1">
              <w:rPr>
                <w:b/>
                <w:sz w:val="18"/>
                <w:szCs w:val="20"/>
              </w:rPr>
              <w:t>Thank you for your participation</w:t>
            </w:r>
          </w:p>
        </w:tc>
        <w:tc>
          <w:tcPr>
            <w:tcW w:w="7406" w:type="dxa"/>
            <w:shd w:val="clear" w:color="auto" w:fill="auto"/>
          </w:tcPr>
          <w:p w14:paraId="4C880614" w14:textId="77777777" w:rsidR="00711D32" w:rsidRDefault="00711D32" w:rsidP="00711D32">
            <w:pPr>
              <w:rPr>
                <w:rFonts w:cs="Times New Roman"/>
              </w:rPr>
            </w:pPr>
            <w:r w:rsidRPr="00D026C1">
              <w:rPr>
                <w:rFonts w:cs="Times New Roman"/>
              </w:rPr>
              <w:t xml:space="preserve">Thank you for your time. </w:t>
            </w:r>
          </w:p>
          <w:p w14:paraId="195E1605" w14:textId="77777777" w:rsidR="00711D32" w:rsidRDefault="00711D32" w:rsidP="00711D32">
            <w:pPr>
              <w:rPr>
                <w:rFonts w:cs="Times New Roman"/>
              </w:rPr>
            </w:pPr>
          </w:p>
          <w:p w14:paraId="497F6EBF" w14:textId="77777777" w:rsidR="00711D32" w:rsidRPr="00D026C1" w:rsidRDefault="00711D32" w:rsidP="00711D32">
            <w:pPr>
              <w:rPr>
                <w:rFonts w:cs="Times New Roman"/>
              </w:rPr>
            </w:pPr>
            <w:r w:rsidRPr="00D026C1">
              <w:rPr>
                <w:rFonts w:cs="Times New Roman"/>
              </w:rPr>
              <w:t>Please take this voucher as a token of our appreciation in talking with me today/tonight. Note that the voucher can only be used in this club</w:t>
            </w:r>
            <w:r>
              <w:rPr>
                <w:rFonts w:cs="Times New Roman"/>
              </w:rPr>
              <w:t>/Hotel</w:t>
            </w:r>
            <w:r w:rsidRPr="00D026C1">
              <w:rPr>
                <w:rFonts w:cs="Times New Roman"/>
              </w:rPr>
              <w:t>.</w:t>
            </w:r>
          </w:p>
        </w:tc>
      </w:tr>
    </w:tbl>
    <w:p w14:paraId="425280B8" w14:textId="77777777" w:rsidR="00711D32" w:rsidRDefault="00711D32">
      <w:pPr>
        <w:spacing w:after="200" w:line="276" w:lineRule="auto"/>
        <w:rPr>
          <w:b/>
        </w:rPr>
      </w:pPr>
    </w:p>
    <w:p w14:paraId="19F1E45A" w14:textId="5D785F62" w:rsidR="00A71472" w:rsidRPr="00847DE5" w:rsidRDefault="000A4E9C" w:rsidP="00847DE5">
      <w:pPr>
        <w:pStyle w:val="Heading2"/>
      </w:pPr>
      <w:bookmarkStart w:id="131" w:name="_Toc374960973"/>
      <w:bookmarkStart w:id="132" w:name="_Toc386715479"/>
      <w:bookmarkStart w:id="133" w:name="_GoBack"/>
      <w:bookmarkEnd w:id="133"/>
      <w:r w:rsidRPr="00847DE5">
        <w:lastRenderedPageBreak/>
        <w:t xml:space="preserve">Appendix B - </w:t>
      </w:r>
      <w:r w:rsidR="00A71472" w:rsidRPr="00847DE5">
        <w:t>Data Charts</w:t>
      </w:r>
      <w:bookmarkEnd w:id="131"/>
      <w:bookmarkEnd w:id="132"/>
    </w:p>
    <w:tbl>
      <w:tblPr>
        <w:tblW w:w="9585" w:type="dxa"/>
        <w:tblLayout w:type="fixed"/>
        <w:tblLook w:val="04A0" w:firstRow="1" w:lastRow="0" w:firstColumn="1" w:lastColumn="0" w:noHBand="0" w:noVBand="1"/>
      </w:tblPr>
      <w:tblGrid>
        <w:gridCol w:w="1845"/>
        <w:gridCol w:w="236"/>
        <w:gridCol w:w="7504"/>
      </w:tblGrid>
      <w:tr w:rsidR="00A71472" w14:paraId="704624A9" w14:textId="77777777" w:rsidTr="00A71472">
        <w:tc>
          <w:tcPr>
            <w:tcW w:w="1845" w:type="dxa"/>
            <w:hideMark/>
          </w:tcPr>
          <w:p w14:paraId="6FD21D6B" w14:textId="77777777" w:rsidR="00A71472" w:rsidRDefault="00A71472">
            <w:pPr>
              <w:rPr>
                <w:color w:val="FFFFFF"/>
              </w:rPr>
            </w:pPr>
            <w:r>
              <w:rPr>
                <w:color w:val="FFFFFF"/>
              </w:rPr>
              <w:t>.</w:t>
            </w:r>
          </w:p>
        </w:tc>
        <w:tc>
          <w:tcPr>
            <w:tcW w:w="236" w:type="dxa"/>
            <w:hideMark/>
          </w:tcPr>
          <w:p w14:paraId="6ABF9212" w14:textId="77777777" w:rsidR="00A71472" w:rsidRDefault="00A71472">
            <w:pPr>
              <w:rPr>
                <w:color w:val="FFFFFF"/>
              </w:rPr>
            </w:pPr>
            <w:r>
              <w:rPr>
                <w:color w:val="FFFFFF"/>
              </w:rPr>
              <w:t>.</w:t>
            </w:r>
          </w:p>
        </w:tc>
        <w:tc>
          <w:tcPr>
            <w:tcW w:w="7504" w:type="dxa"/>
            <w:tcBorders>
              <w:top w:val="single" w:sz="4" w:space="0" w:color="auto"/>
              <w:left w:val="nil"/>
              <w:bottom w:val="nil"/>
              <w:right w:val="nil"/>
            </w:tcBorders>
            <w:hideMark/>
          </w:tcPr>
          <w:p w14:paraId="5253B4A6" w14:textId="77777777" w:rsidR="00A71472" w:rsidRDefault="00A71472">
            <w:pPr>
              <w:rPr>
                <w:color w:val="FFFFFF"/>
              </w:rPr>
            </w:pPr>
            <w:r>
              <w:rPr>
                <w:color w:val="FFFFFF"/>
              </w:rPr>
              <w:t>.</w:t>
            </w:r>
          </w:p>
        </w:tc>
      </w:tr>
      <w:tr w:rsidR="00A71472" w14:paraId="1C608A5B" w14:textId="77777777" w:rsidTr="00A71472">
        <w:tc>
          <w:tcPr>
            <w:tcW w:w="1845" w:type="dxa"/>
            <w:hideMark/>
          </w:tcPr>
          <w:p w14:paraId="4DF957DD" w14:textId="77777777" w:rsidR="00A71472" w:rsidRDefault="00A71472">
            <w:pPr>
              <w:pStyle w:val="BlockLabels-Communio"/>
            </w:pPr>
            <w:r>
              <w:t>Overview</w:t>
            </w:r>
          </w:p>
        </w:tc>
        <w:tc>
          <w:tcPr>
            <w:tcW w:w="236" w:type="dxa"/>
            <w:hideMark/>
          </w:tcPr>
          <w:p w14:paraId="71AC857C" w14:textId="77777777" w:rsidR="00A71472" w:rsidRDefault="00A71472">
            <w:pPr>
              <w:rPr>
                <w:color w:val="FFFFFF"/>
              </w:rPr>
            </w:pPr>
            <w:r>
              <w:rPr>
                <w:color w:val="FFFFFF"/>
              </w:rPr>
              <w:t>.</w:t>
            </w:r>
          </w:p>
        </w:tc>
        <w:tc>
          <w:tcPr>
            <w:tcW w:w="7504" w:type="dxa"/>
            <w:hideMark/>
          </w:tcPr>
          <w:p w14:paraId="0289DBD7" w14:textId="77777777" w:rsidR="00A71472" w:rsidRDefault="00A71472">
            <w:r>
              <w:t>The following data charts are provided for additional information.</w:t>
            </w:r>
          </w:p>
          <w:p w14:paraId="7DC368E5" w14:textId="79BAC47A" w:rsidR="00A71472" w:rsidRDefault="00A71472" w:rsidP="00A71472">
            <w:pPr>
              <w:pStyle w:val="Bullet2-Communio"/>
              <w:numPr>
                <w:ilvl w:val="0"/>
                <w:numId w:val="30"/>
              </w:numPr>
              <w:ind w:left="714" w:hanging="357"/>
            </w:pPr>
            <w:r>
              <w:t>Figure B1 - Total surveys completed over all periods</w:t>
            </w:r>
          </w:p>
          <w:p w14:paraId="4C9C1653" w14:textId="0D108764" w:rsidR="00A71472" w:rsidRDefault="00A71472" w:rsidP="00A71472">
            <w:pPr>
              <w:pStyle w:val="Bullet2-Communio"/>
              <w:numPr>
                <w:ilvl w:val="0"/>
                <w:numId w:val="30"/>
              </w:numPr>
              <w:ind w:left="714" w:hanging="357"/>
            </w:pPr>
            <w:r>
              <w:t>Figure B2 - Gender of all survey participants overall</w:t>
            </w:r>
          </w:p>
          <w:p w14:paraId="1B114599" w14:textId="4E26BF99" w:rsidR="00A71472" w:rsidRDefault="00A71472" w:rsidP="00A71472">
            <w:pPr>
              <w:pStyle w:val="Bullet2-Communio"/>
              <w:numPr>
                <w:ilvl w:val="0"/>
                <w:numId w:val="30"/>
              </w:numPr>
              <w:ind w:left="714" w:hanging="357"/>
            </w:pPr>
            <w:r>
              <w:t>Figure B3 - Age range of survey participants overall</w:t>
            </w:r>
          </w:p>
          <w:p w14:paraId="00A7B117" w14:textId="3F913A3B" w:rsidR="00A71472" w:rsidRDefault="00A71472" w:rsidP="00A71472">
            <w:pPr>
              <w:pStyle w:val="Bullet2-Communio"/>
              <w:numPr>
                <w:ilvl w:val="0"/>
                <w:numId w:val="30"/>
              </w:numPr>
              <w:ind w:left="714" w:hanging="357"/>
            </w:pPr>
            <w:r>
              <w:t>Figure B4 - Total sur</w:t>
            </w:r>
            <w:r w:rsidR="00A369CF">
              <w:t>veys completed by large club versus</w:t>
            </w:r>
            <w:r>
              <w:t xml:space="preserve"> other venues grouped</w:t>
            </w:r>
          </w:p>
          <w:p w14:paraId="3C415CCE" w14:textId="4173C79E" w:rsidR="00A71472" w:rsidRDefault="00A71472" w:rsidP="00A71472">
            <w:pPr>
              <w:pStyle w:val="Bullet2-Communio"/>
              <w:numPr>
                <w:ilvl w:val="0"/>
                <w:numId w:val="30"/>
              </w:numPr>
              <w:ind w:left="714" w:hanging="357"/>
            </w:pPr>
            <w:r>
              <w:t>Figure B5 - Total number of respondents</w:t>
            </w:r>
            <w:r>
              <w:rPr>
                <w:i/>
              </w:rPr>
              <w:t xml:space="preserve"> </w:t>
            </w:r>
            <w:r>
              <w:t>per venue by gambling severity</w:t>
            </w:r>
          </w:p>
          <w:p w14:paraId="7ECD925B" w14:textId="26FDB3B9" w:rsidR="00A71472" w:rsidRDefault="00A71472" w:rsidP="00A71472">
            <w:pPr>
              <w:pStyle w:val="Bullet2-Communio"/>
              <w:numPr>
                <w:ilvl w:val="0"/>
                <w:numId w:val="30"/>
              </w:numPr>
              <w:ind w:left="714" w:hanging="357"/>
            </w:pPr>
            <w:r>
              <w:t>Figure B</w:t>
            </w:r>
            <w:r w:rsidR="000E000D">
              <w:t>6</w:t>
            </w:r>
            <w:r>
              <w:t xml:space="preserve"> - Average play of </w:t>
            </w:r>
            <w:r w:rsidRPr="007A5B94">
              <w:t>pokies</w:t>
            </w:r>
          </w:p>
          <w:p w14:paraId="2F74B461" w14:textId="74ABFEE7" w:rsidR="00A71472" w:rsidRDefault="00A71472" w:rsidP="00A71472">
            <w:pPr>
              <w:pStyle w:val="Bullet2-Communio"/>
              <w:numPr>
                <w:ilvl w:val="0"/>
                <w:numId w:val="30"/>
              </w:numPr>
              <w:ind w:left="714" w:hanging="357"/>
            </w:pPr>
            <w:r>
              <w:t>Figure B</w:t>
            </w:r>
            <w:r w:rsidR="000E000D">
              <w:t>7</w:t>
            </w:r>
            <w:r>
              <w:t xml:space="preserve"> - Time spent playing </w:t>
            </w:r>
            <w:r w:rsidR="00C26CEA">
              <w:t>EGM</w:t>
            </w:r>
            <w:r>
              <w:t>s</w:t>
            </w:r>
          </w:p>
          <w:p w14:paraId="2B38C8BA" w14:textId="209C7677" w:rsidR="00A71472" w:rsidRDefault="00A71472" w:rsidP="00A71472">
            <w:pPr>
              <w:pStyle w:val="Bullet2-Communio"/>
              <w:numPr>
                <w:ilvl w:val="0"/>
                <w:numId w:val="30"/>
              </w:numPr>
              <w:ind w:left="714" w:hanging="357"/>
            </w:pPr>
            <w:r>
              <w:t>Figure B</w:t>
            </w:r>
            <w:r w:rsidR="000E000D">
              <w:t>8</w:t>
            </w:r>
            <w:r>
              <w:t xml:space="preserve"> - Average value of machine played</w:t>
            </w:r>
          </w:p>
          <w:p w14:paraId="3C795918" w14:textId="26EA0DF8" w:rsidR="00A71472" w:rsidRDefault="00A71472" w:rsidP="00A71472">
            <w:pPr>
              <w:pStyle w:val="Bullet2-Communio"/>
              <w:numPr>
                <w:ilvl w:val="0"/>
                <w:numId w:val="30"/>
              </w:numPr>
              <w:ind w:left="714" w:hanging="357"/>
            </w:pPr>
            <w:r>
              <w:t>Figure B</w:t>
            </w:r>
            <w:r w:rsidR="000E000D">
              <w:t>9</w:t>
            </w:r>
            <w:r>
              <w:t xml:space="preserve"> - Time limits set by self before play</w:t>
            </w:r>
          </w:p>
          <w:p w14:paraId="165BB92D" w14:textId="7236F082" w:rsidR="00A71472" w:rsidRDefault="00A71472" w:rsidP="00A71472">
            <w:pPr>
              <w:pStyle w:val="Bullet2-Communio"/>
              <w:numPr>
                <w:ilvl w:val="0"/>
                <w:numId w:val="30"/>
              </w:numPr>
              <w:ind w:left="714" w:hanging="357"/>
            </w:pPr>
            <w:r>
              <w:t>Figure B1</w:t>
            </w:r>
            <w:r w:rsidR="000E000D">
              <w:t>0</w:t>
            </w:r>
            <w:r>
              <w:t xml:space="preserve"> - Commitment to time limit set by self</w:t>
            </w:r>
          </w:p>
          <w:p w14:paraId="57DBA373" w14:textId="10231EE4" w:rsidR="00A71472" w:rsidRDefault="00A71472" w:rsidP="00A71472">
            <w:pPr>
              <w:pStyle w:val="Bullet2-Communio"/>
              <w:numPr>
                <w:ilvl w:val="0"/>
                <w:numId w:val="30"/>
              </w:numPr>
              <w:ind w:left="714" w:hanging="357"/>
            </w:pPr>
            <w:r>
              <w:t>Figure B1</w:t>
            </w:r>
            <w:r w:rsidR="000E000D">
              <w:t>1</w:t>
            </w:r>
            <w:r>
              <w:t xml:space="preserve"> - Strategies to limit time spent playing</w:t>
            </w:r>
          </w:p>
          <w:p w14:paraId="201A6425" w14:textId="69EE5FF7" w:rsidR="00A71472" w:rsidRDefault="00A71472" w:rsidP="00A71472">
            <w:pPr>
              <w:pStyle w:val="Bullet2-Communio"/>
              <w:numPr>
                <w:ilvl w:val="0"/>
                <w:numId w:val="30"/>
              </w:numPr>
              <w:ind w:left="714" w:hanging="357"/>
            </w:pPr>
            <w:r>
              <w:t>Figure B1</w:t>
            </w:r>
            <w:r w:rsidR="000E000D">
              <w:t>2</w:t>
            </w:r>
            <w:r>
              <w:t xml:space="preserve"> - Dollar budget set by self before play</w:t>
            </w:r>
          </w:p>
          <w:p w14:paraId="2F80B277" w14:textId="6DD7E182" w:rsidR="00A71472" w:rsidRDefault="00A71472" w:rsidP="00A71472">
            <w:pPr>
              <w:pStyle w:val="Bullet2-Communio"/>
              <w:numPr>
                <w:ilvl w:val="0"/>
                <w:numId w:val="30"/>
              </w:numPr>
              <w:ind w:left="714" w:hanging="357"/>
            </w:pPr>
            <w:r>
              <w:t>Figure B1</w:t>
            </w:r>
            <w:r w:rsidR="000E000D">
              <w:t>3</w:t>
            </w:r>
            <w:r>
              <w:t xml:space="preserve"> - Commitment to dollar budget set by self</w:t>
            </w:r>
          </w:p>
          <w:p w14:paraId="774B3C98" w14:textId="4513B95E" w:rsidR="00A71472" w:rsidRDefault="00A71472" w:rsidP="00A71472">
            <w:pPr>
              <w:pStyle w:val="Bullet2-Communio"/>
              <w:numPr>
                <w:ilvl w:val="0"/>
                <w:numId w:val="30"/>
              </w:numPr>
              <w:ind w:left="714" w:hanging="357"/>
            </w:pPr>
            <w:r>
              <w:t>Figure B1</w:t>
            </w:r>
            <w:r w:rsidR="000E000D">
              <w:t>4</w:t>
            </w:r>
            <w:r>
              <w:t xml:space="preserve"> - Strategies to limit the dollar amount spent playing</w:t>
            </w:r>
          </w:p>
        </w:tc>
      </w:tr>
      <w:tr w:rsidR="00A71472" w14:paraId="47F75239" w14:textId="77777777" w:rsidTr="00A71472">
        <w:tc>
          <w:tcPr>
            <w:tcW w:w="1845" w:type="dxa"/>
            <w:hideMark/>
          </w:tcPr>
          <w:p w14:paraId="3EA8978E" w14:textId="77777777" w:rsidR="00A71472" w:rsidRDefault="00A71472">
            <w:pPr>
              <w:rPr>
                <w:color w:val="FFFFFF"/>
              </w:rPr>
            </w:pPr>
            <w:r>
              <w:rPr>
                <w:color w:val="FFFFFF"/>
              </w:rPr>
              <w:t>.</w:t>
            </w:r>
          </w:p>
        </w:tc>
        <w:tc>
          <w:tcPr>
            <w:tcW w:w="236" w:type="dxa"/>
            <w:hideMark/>
          </w:tcPr>
          <w:p w14:paraId="64CAFBE6" w14:textId="77777777" w:rsidR="00A71472" w:rsidRDefault="00A71472">
            <w:pPr>
              <w:rPr>
                <w:color w:val="FFFFFF"/>
              </w:rPr>
            </w:pPr>
            <w:r>
              <w:rPr>
                <w:color w:val="FFFFFF"/>
              </w:rPr>
              <w:t>.</w:t>
            </w:r>
          </w:p>
        </w:tc>
        <w:tc>
          <w:tcPr>
            <w:tcW w:w="7504" w:type="dxa"/>
            <w:tcBorders>
              <w:top w:val="nil"/>
              <w:left w:val="nil"/>
              <w:bottom w:val="single" w:sz="4" w:space="0" w:color="auto"/>
              <w:right w:val="nil"/>
            </w:tcBorders>
            <w:hideMark/>
          </w:tcPr>
          <w:p w14:paraId="5A2E942C" w14:textId="77777777" w:rsidR="00A71472" w:rsidRDefault="00A71472">
            <w:pPr>
              <w:rPr>
                <w:color w:val="FFFFFF"/>
              </w:rPr>
            </w:pPr>
            <w:r>
              <w:rPr>
                <w:color w:val="FFFFFF"/>
              </w:rPr>
              <w:t>.</w:t>
            </w:r>
          </w:p>
        </w:tc>
      </w:tr>
    </w:tbl>
    <w:p w14:paraId="63565B1A" w14:textId="77777777" w:rsidR="00A71472" w:rsidRDefault="00A71472" w:rsidP="00A71472">
      <w:pPr>
        <w:pStyle w:val="Normal-Communio"/>
        <w:rPr>
          <w:rFonts w:eastAsia="Times New Roman" w:cs="Arial"/>
          <w:color w:val="000000"/>
          <w:szCs w:val="24"/>
          <w:lang w:val="en-GB"/>
        </w:rPr>
      </w:pPr>
    </w:p>
    <w:p w14:paraId="608ECAE3" w14:textId="4B20B8A2" w:rsidR="00A71472" w:rsidRDefault="00A71472" w:rsidP="00A71472">
      <w:r>
        <w:rPr>
          <w:noProof/>
          <w:lang w:val="en-AU" w:eastAsia="en-AU"/>
        </w:rPr>
        <w:drawing>
          <wp:inline distT="0" distB="0" distL="0" distR="0" wp14:anchorId="1131D67D" wp14:editId="10475694">
            <wp:extent cx="5741035" cy="3240000"/>
            <wp:effectExtent l="0" t="0" r="12065" b="17780"/>
            <wp:docPr id="85" name="Chart 85" title="Total surveys complete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C30D2D" w14:textId="20BB11BC" w:rsidR="00660983" w:rsidRDefault="00660983" w:rsidP="007A28D3">
      <w:pPr>
        <w:pStyle w:val="Caption"/>
        <w:rPr>
          <w:b/>
        </w:rPr>
      </w:pPr>
      <w:bookmarkStart w:id="134" w:name="_Toc375151334"/>
      <w:bookmarkStart w:id="135" w:name="_Toc375317227"/>
      <w:r w:rsidRPr="0043005C">
        <w:t>Figure B</w:t>
      </w:r>
      <w:r w:rsidR="00397455">
        <w:fldChar w:fldCharType="begin"/>
      </w:r>
      <w:r w:rsidR="00397455">
        <w:instrText xml:space="preserve"> SEQ Figure_B \* ARABIC </w:instrText>
      </w:r>
      <w:r w:rsidR="00397455">
        <w:fldChar w:fldCharType="separate"/>
      </w:r>
      <w:r w:rsidR="00220072">
        <w:rPr>
          <w:noProof/>
        </w:rPr>
        <w:t>1</w:t>
      </w:r>
      <w:r w:rsidR="00397455">
        <w:rPr>
          <w:noProof/>
        </w:rPr>
        <w:fldChar w:fldCharType="end"/>
      </w:r>
      <w:r w:rsidRPr="0043005C">
        <w:t xml:space="preserve"> - Total surveys completed over all periods</w:t>
      </w:r>
      <w:bookmarkEnd w:id="134"/>
      <w:bookmarkEnd w:id="135"/>
    </w:p>
    <w:p w14:paraId="610A4B64" w14:textId="048F1C09" w:rsidR="00A71472" w:rsidRDefault="000249F6" w:rsidP="00A71472">
      <w:r w:rsidRPr="00DC5CB8">
        <w:rPr>
          <w:rFonts w:eastAsiaTheme="majorEastAsia"/>
        </w:rPr>
        <w:t>Figure B shows that the total number of surveys completed in period 1 was 269, 150 in period 2, 129 in period 3 and 119 in period 4.</w:t>
      </w:r>
      <w:r>
        <w:t xml:space="preserve"> </w:t>
      </w:r>
    </w:p>
    <w:p w14:paraId="1935735F" w14:textId="77777777" w:rsidR="00A71472" w:rsidRDefault="00A71472" w:rsidP="00A71472">
      <w:r>
        <w:br w:type="page"/>
      </w:r>
    </w:p>
    <w:p w14:paraId="77852ECD" w14:textId="0826129F" w:rsidR="005F7481" w:rsidRDefault="00A71472" w:rsidP="00834CD3">
      <w:pPr>
        <w:spacing w:after="200" w:line="276" w:lineRule="auto"/>
      </w:pPr>
      <w:r>
        <w:rPr>
          <w:noProof/>
          <w:lang w:val="en-AU" w:eastAsia="en-AU"/>
        </w:rPr>
        <w:lastRenderedPageBreak/>
        <w:drawing>
          <wp:inline distT="0" distB="0" distL="0" distR="0" wp14:anchorId="3FFE2133" wp14:editId="0636070E">
            <wp:extent cx="5741035" cy="3240000"/>
            <wp:effectExtent l="0" t="0" r="12065" b="17780"/>
            <wp:docPr id="84" name="Chart 84" title="Table showing gender of survey participant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Start w:id="136" w:name="_Toc375151335"/>
      <w:bookmarkStart w:id="137" w:name="_Toc375317228"/>
      <w:r w:rsidR="005F7481" w:rsidRPr="0043005C">
        <w:t>Figure B</w:t>
      </w:r>
      <w:r w:rsidR="005F7481" w:rsidRPr="0043005C">
        <w:fldChar w:fldCharType="begin"/>
      </w:r>
      <w:r w:rsidR="005F7481" w:rsidRPr="0043005C">
        <w:instrText xml:space="preserve"> SEQ Figure_B \* ARABIC </w:instrText>
      </w:r>
      <w:r w:rsidR="005F7481" w:rsidRPr="0043005C">
        <w:fldChar w:fldCharType="separate"/>
      </w:r>
      <w:r w:rsidR="00220072">
        <w:rPr>
          <w:noProof/>
        </w:rPr>
        <w:t>2</w:t>
      </w:r>
      <w:r w:rsidR="005F7481" w:rsidRPr="0043005C">
        <w:fldChar w:fldCharType="end"/>
      </w:r>
      <w:r w:rsidR="005F7481" w:rsidRPr="0043005C">
        <w:t xml:space="preserve"> - Gender of all survey participants overall</w:t>
      </w:r>
      <w:bookmarkEnd w:id="136"/>
      <w:bookmarkEnd w:id="137"/>
    </w:p>
    <w:p w14:paraId="2E85179A" w14:textId="301F4609" w:rsidR="00695A08" w:rsidRDefault="000249F6" w:rsidP="000249F6">
      <w:pPr>
        <w:rPr>
          <w:rFonts w:eastAsiaTheme="majorEastAsia"/>
        </w:rPr>
      </w:pPr>
      <w:r w:rsidRPr="00DC5CB8">
        <w:rPr>
          <w:rFonts w:eastAsiaTheme="majorEastAsia"/>
        </w:rPr>
        <w:t xml:space="preserve">Figure B2 shows that 71.5 per cent of respondents were males and 28.5 per cent were female. </w:t>
      </w:r>
    </w:p>
    <w:p w14:paraId="3ACE9EDD" w14:textId="77777777" w:rsidR="000249F6" w:rsidRPr="000249F6" w:rsidRDefault="000249F6" w:rsidP="000249F6">
      <w:pPr>
        <w:rPr>
          <w:rFonts w:eastAsiaTheme="majorEastAsia"/>
        </w:rPr>
      </w:pPr>
    </w:p>
    <w:p w14:paraId="420C4E93" w14:textId="7EB88DF0" w:rsidR="005F7481" w:rsidRDefault="00A71472" w:rsidP="00847DE5">
      <w:pPr>
        <w:spacing w:after="200" w:line="276" w:lineRule="auto"/>
      </w:pPr>
      <w:r>
        <w:rPr>
          <w:noProof/>
          <w:lang w:val="en-AU" w:eastAsia="en-AU"/>
        </w:rPr>
        <w:drawing>
          <wp:inline distT="0" distB="0" distL="0" distR="0" wp14:anchorId="134C6651" wp14:editId="1A6A1087">
            <wp:extent cx="5741035" cy="3240000"/>
            <wp:effectExtent l="0" t="0" r="12065" b="17780"/>
            <wp:docPr id="83" name="Chart 83" descr="Figure B3 - Age range of survey participants overall" title="Figure B3 - Age range of survey participants overall"/>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Start w:id="138" w:name="_Toc375151336"/>
      <w:bookmarkStart w:id="139" w:name="_Toc375317229"/>
      <w:r w:rsidR="005F7481" w:rsidRPr="0043005C">
        <w:t>Figure B</w:t>
      </w:r>
      <w:r w:rsidR="005F7481" w:rsidRPr="0043005C">
        <w:fldChar w:fldCharType="begin"/>
      </w:r>
      <w:r w:rsidR="005F7481" w:rsidRPr="0043005C">
        <w:instrText xml:space="preserve"> SEQ Figure_B \* ARABIC </w:instrText>
      </w:r>
      <w:r w:rsidR="005F7481" w:rsidRPr="0043005C">
        <w:fldChar w:fldCharType="separate"/>
      </w:r>
      <w:r w:rsidR="00220072">
        <w:rPr>
          <w:noProof/>
        </w:rPr>
        <w:t>3</w:t>
      </w:r>
      <w:r w:rsidR="005F7481" w:rsidRPr="0043005C">
        <w:fldChar w:fldCharType="end"/>
      </w:r>
      <w:r w:rsidR="005F7481" w:rsidRPr="0043005C">
        <w:t xml:space="preserve"> - Age range of survey participants overall</w:t>
      </w:r>
      <w:bookmarkEnd w:id="138"/>
      <w:bookmarkEnd w:id="139"/>
    </w:p>
    <w:p w14:paraId="2136DB11" w14:textId="77777777" w:rsidR="000249F6" w:rsidRPr="00DC5CB8" w:rsidRDefault="000249F6" w:rsidP="000249F6">
      <w:pPr>
        <w:rPr>
          <w:rFonts w:eastAsiaTheme="majorEastAsia"/>
        </w:rPr>
      </w:pPr>
      <w:r w:rsidRPr="00DC5CB8">
        <w:rPr>
          <w:rFonts w:eastAsiaTheme="majorEastAsia"/>
        </w:rPr>
        <w:t xml:space="preserve">Figure B3 shows that 24.5 per cent of respondents were aged between 18 and 25, 9.8 per cent between 26 and 30, 9.3 per cent between 31 and 39, 13.9 per cent between 40 and 49, 15.4 per cent between 50 and 59, 12.8 per cent between 60-69, 9 per cent between 70 and 79, 4.8 per cent between 80 and 89 and .5 per cent were 90 or over. </w:t>
      </w:r>
    </w:p>
    <w:p w14:paraId="23B144BA" w14:textId="77777777" w:rsidR="000249F6" w:rsidRDefault="000249F6" w:rsidP="00847DE5">
      <w:pPr>
        <w:spacing w:after="200" w:line="276" w:lineRule="auto"/>
      </w:pPr>
    </w:p>
    <w:p w14:paraId="2349FAB6" w14:textId="2FC34D42" w:rsidR="005F7481" w:rsidRDefault="00A71472" w:rsidP="00834CD3">
      <w:pPr>
        <w:spacing w:after="200" w:line="276" w:lineRule="auto"/>
      </w:pPr>
      <w:r>
        <w:rPr>
          <w:noProof/>
          <w:lang w:val="en-AU" w:eastAsia="en-AU"/>
        </w:rPr>
        <w:lastRenderedPageBreak/>
        <w:drawing>
          <wp:inline distT="0" distB="0" distL="0" distR="0" wp14:anchorId="74FDDB28" wp14:editId="3EA87DAC">
            <wp:extent cx="5741035" cy="3240000"/>
            <wp:effectExtent l="0" t="0" r="12065" b="17780"/>
            <wp:docPr id="82" name="Chart 82" descr="Figure B4 - Total surveys completed by large club versus other venues grouped" title="Figure B4 - Total surveys completed by large club versus other venues groupe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bookmarkStart w:id="140" w:name="_Toc375151337"/>
      <w:bookmarkStart w:id="141" w:name="_Toc375317230"/>
      <w:r w:rsidR="005F7481" w:rsidRPr="0043005C">
        <w:t>Figure B</w:t>
      </w:r>
      <w:r w:rsidR="005F7481" w:rsidRPr="0043005C">
        <w:fldChar w:fldCharType="begin"/>
      </w:r>
      <w:r w:rsidR="005F7481" w:rsidRPr="0043005C">
        <w:instrText xml:space="preserve"> SEQ Figure_B \* ARABIC </w:instrText>
      </w:r>
      <w:r w:rsidR="005F7481" w:rsidRPr="0043005C">
        <w:fldChar w:fldCharType="separate"/>
      </w:r>
      <w:r w:rsidR="00220072">
        <w:rPr>
          <w:noProof/>
        </w:rPr>
        <w:t>4</w:t>
      </w:r>
      <w:r w:rsidR="005F7481" w:rsidRPr="0043005C">
        <w:fldChar w:fldCharType="end"/>
      </w:r>
      <w:r w:rsidR="005F7481" w:rsidRPr="0043005C">
        <w:t xml:space="preserve"> - Total sur</w:t>
      </w:r>
      <w:r w:rsidR="005F7481">
        <w:t>veys completed by large club versus</w:t>
      </w:r>
      <w:r w:rsidR="005F7481" w:rsidRPr="0043005C">
        <w:t xml:space="preserve"> other venues grouped</w:t>
      </w:r>
      <w:bookmarkEnd w:id="140"/>
      <w:bookmarkEnd w:id="141"/>
    </w:p>
    <w:p w14:paraId="507EDD7D" w14:textId="4DC6C919" w:rsidR="000249F6" w:rsidRPr="000249F6" w:rsidRDefault="000249F6" w:rsidP="000249F6">
      <w:pPr>
        <w:rPr>
          <w:rFonts w:eastAsiaTheme="majorEastAsia"/>
        </w:rPr>
      </w:pPr>
      <w:r w:rsidRPr="00DC5CB8">
        <w:rPr>
          <w:rFonts w:eastAsiaTheme="majorEastAsia"/>
        </w:rPr>
        <w:t xml:space="preserve">Figure B4 shows that of the total surveys completed, 34.3 per cent were completed at Large Club 1 and 65.7 at the other venues. </w:t>
      </w:r>
    </w:p>
    <w:p w14:paraId="15DB8504" w14:textId="77777777" w:rsidR="00695A08" w:rsidRPr="0043005C" w:rsidRDefault="00695A08" w:rsidP="00834CD3">
      <w:pPr>
        <w:spacing w:after="200" w:line="276" w:lineRule="auto"/>
      </w:pPr>
    </w:p>
    <w:p w14:paraId="68D8D5CF" w14:textId="74A4CD7E" w:rsidR="005F7481" w:rsidRDefault="00A71472" w:rsidP="00834CD3">
      <w:pPr>
        <w:spacing w:after="200" w:line="276" w:lineRule="auto"/>
      </w:pPr>
      <w:r>
        <w:rPr>
          <w:noProof/>
          <w:lang w:val="en-AU" w:eastAsia="en-AU"/>
        </w:rPr>
        <w:drawing>
          <wp:inline distT="0" distB="0" distL="0" distR="0" wp14:anchorId="49CD9467" wp14:editId="6E0026AE">
            <wp:extent cx="5741035" cy="3240000"/>
            <wp:effectExtent l="0" t="0" r="12065" b="17780"/>
            <wp:docPr id="69" name="Chart 69" descr="Figure B5 - Total number of respondents per venue by gambling severity" title="Figure B5 - Total number of respondents per venue by gambling severity"/>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bookmarkStart w:id="142" w:name="_Toc375151338"/>
      <w:bookmarkStart w:id="143" w:name="_Toc375317231"/>
      <w:r w:rsidR="005F7481" w:rsidRPr="0043005C">
        <w:t>Figure B</w:t>
      </w:r>
      <w:r w:rsidR="005F7481" w:rsidRPr="0043005C">
        <w:fldChar w:fldCharType="begin"/>
      </w:r>
      <w:r w:rsidR="005F7481" w:rsidRPr="0043005C">
        <w:instrText xml:space="preserve"> SEQ Figure_B \* ARABIC </w:instrText>
      </w:r>
      <w:r w:rsidR="005F7481" w:rsidRPr="0043005C">
        <w:fldChar w:fldCharType="separate"/>
      </w:r>
      <w:r w:rsidR="00220072">
        <w:rPr>
          <w:noProof/>
        </w:rPr>
        <w:t>5</w:t>
      </w:r>
      <w:r w:rsidR="005F7481" w:rsidRPr="0043005C">
        <w:fldChar w:fldCharType="end"/>
      </w:r>
      <w:r w:rsidR="005F7481" w:rsidRPr="0043005C">
        <w:t xml:space="preserve"> - Total number of respondents per venue by gambling severity</w:t>
      </w:r>
      <w:bookmarkEnd w:id="142"/>
      <w:bookmarkEnd w:id="143"/>
    </w:p>
    <w:p w14:paraId="5E1DA915" w14:textId="36BC68E1" w:rsidR="000249F6" w:rsidRPr="0043005C" w:rsidRDefault="000249F6" w:rsidP="00834CD3">
      <w:pPr>
        <w:spacing w:after="200" w:line="276" w:lineRule="auto"/>
      </w:pPr>
      <w:r w:rsidRPr="00DC5CB8">
        <w:rPr>
          <w:rFonts w:eastAsiaTheme="majorEastAsia"/>
        </w:rPr>
        <w:t>Figure B5 shows that of the total surveys completed at Large Club 1, 79 per cent were by non-problem and low risk gamblers, and 21 per cent were by moderate risk and problem gamblers. Of the total surveys completed at the other venues, 63.2 per cent were by non-problem and low risk gamblers, and 36.8 per cent by moderate risk and problem gamblers.</w:t>
      </w:r>
    </w:p>
    <w:p w14:paraId="1FDD4413" w14:textId="2CD4B56E"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lastRenderedPageBreak/>
        <w:drawing>
          <wp:inline distT="0" distB="0" distL="0" distR="0" wp14:anchorId="77410A0F" wp14:editId="5A2BC49E">
            <wp:extent cx="5731510" cy="3240000"/>
            <wp:effectExtent l="0" t="0" r="21590" b="17780"/>
            <wp:docPr id="4" name="Chart 4" descr="Figure B6 - Average play of pokies" title="Figure B6 - Average play of pok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C61082C" w14:textId="6DC7B552" w:rsidR="005F7481" w:rsidRDefault="005F7481" w:rsidP="007A28D3">
      <w:pPr>
        <w:pStyle w:val="Caption"/>
        <w:rPr>
          <w:b/>
        </w:rPr>
      </w:pPr>
      <w:bookmarkStart w:id="144" w:name="_Toc375151341"/>
      <w:bookmarkStart w:id="145" w:name="_Toc375317234"/>
      <w:r w:rsidRPr="0043005C">
        <w:t>Figure B</w:t>
      </w:r>
      <w:r w:rsidR="006C7121">
        <w:t>6</w:t>
      </w:r>
      <w:r w:rsidRPr="0043005C">
        <w:t xml:space="preserve"> - Average play of pok</w:t>
      </w:r>
      <w:bookmarkEnd w:id="144"/>
      <w:bookmarkEnd w:id="145"/>
      <w:r w:rsidR="00AE6033">
        <w:t>ies</w:t>
      </w:r>
    </w:p>
    <w:p w14:paraId="75105F6B" w14:textId="28399B4F" w:rsidR="000249F6" w:rsidRPr="000249F6" w:rsidRDefault="000249F6" w:rsidP="000249F6">
      <w:pPr>
        <w:rPr>
          <w:rFonts w:eastAsiaTheme="majorEastAsia"/>
        </w:rPr>
      </w:pPr>
      <w:r w:rsidRPr="00DC5CB8">
        <w:rPr>
          <w:rFonts w:eastAsiaTheme="majorEastAsia"/>
        </w:rPr>
        <w:t xml:space="preserve">Figure B6 shows that 8.6 per cent of respondents gamble on average 5 or more times a week, 11.4 per cent 3 to 4 times a week, 56 per cent 1 to 2 times a week, 21.3 per cent 2 to 3 times per month and 2.7 per cent once a month or less. </w:t>
      </w:r>
    </w:p>
    <w:p w14:paraId="441924A5" w14:textId="77777777" w:rsidR="00695A08" w:rsidRPr="00834CD3" w:rsidRDefault="00695A08" w:rsidP="00834CD3">
      <w:pPr>
        <w:rPr>
          <w:b/>
        </w:rPr>
      </w:pPr>
    </w:p>
    <w:p w14:paraId="00650E7A" w14:textId="24F23037"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drawing>
          <wp:inline distT="0" distB="0" distL="0" distR="0" wp14:anchorId="7A306EA4" wp14:editId="433F627B">
            <wp:extent cx="5731510" cy="3240000"/>
            <wp:effectExtent l="0" t="0" r="21590" b="17780"/>
            <wp:docPr id="5" name="Chart 5" descr="Figure B7 - Time spent playing EGMs" title="Figure B7 - Time spent playing EGMs"/>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94294E2" w14:textId="362B7C8A" w:rsidR="000132C3" w:rsidRDefault="005F7481" w:rsidP="007A28D3">
      <w:pPr>
        <w:pStyle w:val="Caption"/>
        <w:rPr>
          <w:b/>
        </w:rPr>
      </w:pPr>
      <w:bookmarkStart w:id="146" w:name="_Toc375151342"/>
      <w:bookmarkStart w:id="147" w:name="_Toc375317235"/>
      <w:r w:rsidRPr="0043005C">
        <w:t>Figure B</w:t>
      </w:r>
      <w:r w:rsidR="006C7121">
        <w:t>7</w:t>
      </w:r>
      <w:r w:rsidRPr="0043005C">
        <w:t xml:space="preserve"> - Time spent playing </w:t>
      </w:r>
      <w:r w:rsidR="00C26CEA">
        <w:t>EGM</w:t>
      </w:r>
      <w:r w:rsidRPr="0043005C">
        <w:t>s</w:t>
      </w:r>
      <w:bookmarkEnd w:id="146"/>
      <w:bookmarkEnd w:id="147"/>
    </w:p>
    <w:p w14:paraId="5CB2E28C" w14:textId="77777777" w:rsidR="000249F6" w:rsidRPr="00DC5CB8" w:rsidRDefault="000249F6" w:rsidP="000249F6">
      <w:pPr>
        <w:rPr>
          <w:rFonts w:eastAsiaTheme="majorEastAsia"/>
        </w:rPr>
      </w:pPr>
      <w:r w:rsidRPr="00DC5CB8">
        <w:rPr>
          <w:rFonts w:eastAsiaTheme="majorEastAsia"/>
        </w:rPr>
        <w:t xml:space="preserve">Figure B7 shows that 12.9 per cent of respondents on average gamble for 1 to 15 minutes each session, 45.6 per cent 15 minutes to 1 hour, 22 per cent 1 to 2 hours, 14.5 per cent 2 to 3 hours and 4.9 per cent 4 hours or more. </w:t>
      </w:r>
    </w:p>
    <w:p w14:paraId="4507F5B9" w14:textId="77777777" w:rsidR="000249F6" w:rsidRPr="000249F6" w:rsidRDefault="000249F6" w:rsidP="000249F6">
      <w:pPr>
        <w:rPr>
          <w:lang w:val="en-AU"/>
        </w:rPr>
      </w:pPr>
    </w:p>
    <w:p w14:paraId="029F5924" w14:textId="17C43881" w:rsidR="005F7481" w:rsidRPr="000132C3" w:rsidRDefault="000132C3" w:rsidP="000132C3">
      <w:pPr>
        <w:spacing w:after="200" w:line="276" w:lineRule="auto"/>
        <w:rPr>
          <w:bCs/>
          <w:color w:val="auto"/>
          <w:sz w:val="18"/>
          <w:szCs w:val="18"/>
          <w:lang w:val="en-AU"/>
        </w:rPr>
      </w:pPr>
      <w:r>
        <w:rPr>
          <w:b/>
          <w:color w:val="auto"/>
        </w:rPr>
        <w:br w:type="page"/>
      </w:r>
    </w:p>
    <w:p w14:paraId="16D3EE35" w14:textId="506A886B"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lastRenderedPageBreak/>
        <w:drawing>
          <wp:inline distT="0" distB="0" distL="0" distR="0" wp14:anchorId="22004937" wp14:editId="208B2C24">
            <wp:extent cx="5731510" cy="3240000"/>
            <wp:effectExtent l="0" t="0" r="21590" b="17780"/>
            <wp:docPr id="51" name="Chart 51" descr="Figure B8 - Average value of machine played" title="Figure B8 - Average value of machine played"/>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3772B56" w14:textId="6AF8BFB4" w:rsidR="005F7481" w:rsidRDefault="005F7481" w:rsidP="007A28D3">
      <w:pPr>
        <w:pStyle w:val="Caption"/>
        <w:rPr>
          <w:b/>
        </w:rPr>
      </w:pPr>
      <w:bookmarkStart w:id="148" w:name="_Toc375151343"/>
      <w:bookmarkStart w:id="149" w:name="_Toc375317236"/>
      <w:r w:rsidRPr="0043005C">
        <w:t>Figure B</w:t>
      </w:r>
      <w:r w:rsidR="006C7121">
        <w:t>8</w:t>
      </w:r>
      <w:r w:rsidRPr="0043005C">
        <w:t xml:space="preserve"> - Average value of machine played</w:t>
      </w:r>
      <w:bookmarkEnd w:id="148"/>
      <w:bookmarkEnd w:id="149"/>
    </w:p>
    <w:p w14:paraId="2FC25B91" w14:textId="77777777" w:rsidR="000249F6" w:rsidRDefault="000249F6" w:rsidP="000249F6">
      <w:pPr>
        <w:rPr>
          <w:rFonts w:eastAsiaTheme="majorEastAsia"/>
        </w:rPr>
      </w:pPr>
      <w:r w:rsidRPr="00DC5CB8">
        <w:rPr>
          <w:rFonts w:eastAsiaTheme="majorEastAsia"/>
        </w:rPr>
        <w:t>Figure B8 shows that on average 61.8 per cent of respondents play 1 cent machines, 7.5 per cent 2 cent machines, 9 per cent 5 cent machines, 2.5 per cent 10 cent machines, 8.8 per cent 1 dollar machines and 10.3 per cent selected other.</w:t>
      </w:r>
    </w:p>
    <w:p w14:paraId="5B662358" w14:textId="64C68466" w:rsidR="00A71472" w:rsidRPr="00286E68" w:rsidRDefault="00A71472" w:rsidP="00286E68"/>
    <w:p w14:paraId="1CE22A20" w14:textId="2EA11197"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drawing>
          <wp:inline distT="0" distB="0" distL="0" distR="0" wp14:anchorId="742CA78B" wp14:editId="417DAA64">
            <wp:extent cx="5731510" cy="3240000"/>
            <wp:effectExtent l="0" t="0" r="21590" b="17780"/>
            <wp:docPr id="52" name="Chart 52" descr="Figure B9 - Time limits set by self before play" title="Figure B9 - Time limits set by self before play"/>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14B1AD2" w14:textId="062A5BDC" w:rsidR="005F7481" w:rsidRPr="0043005C" w:rsidRDefault="005F7481" w:rsidP="007A28D3">
      <w:pPr>
        <w:pStyle w:val="Caption"/>
        <w:rPr>
          <w:b/>
        </w:rPr>
      </w:pPr>
      <w:bookmarkStart w:id="150" w:name="_Toc375151344"/>
      <w:bookmarkStart w:id="151" w:name="_Toc375317237"/>
      <w:r w:rsidRPr="0043005C">
        <w:t>Figure B</w:t>
      </w:r>
      <w:r w:rsidR="006C7121">
        <w:t>9</w:t>
      </w:r>
      <w:r w:rsidRPr="0043005C">
        <w:t xml:space="preserve"> - Time limits set by self before play</w:t>
      </w:r>
      <w:bookmarkEnd w:id="150"/>
      <w:bookmarkEnd w:id="151"/>
    </w:p>
    <w:p w14:paraId="1B65BC97" w14:textId="77777777" w:rsidR="000249F6" w:rsidRPr="00DC5CB8" w:rsidRDefault="000249F6" w:rsidP="000249F6">
      <w:pPr>
        <w:rPr>
          <w:rFonts w:eastAsiaTheme="majorEastAsia"/>
        </w:rPr>
      </w:pPr>
      <w:r w:rsidRPr="00DC5CB8">
        <w:rPr>
          <w:rFonts w:eastAsiaTheme="majorEastAsia"/>
        </w:rPr>
        <w:t xml:space="preserve">Figure B9 shows that 8.7 per cent of respondents almost always set a time limit for themselves, 7.5 per cent most of the time, 8 per cent sometimes and 75.8 per cent never set a time limit. </w:t>
      </w:r>
    </w:p>
    <w:p w14:paraId="641AC1E7" w14:textId="71711CAB" w:rsidR="00A71472" w:rsidRDefault="00A71472" w:rsidP="00A71472"/>
    <w:p w14:paraId="6CFCBE51" w14:textId="09E98C77"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lastRenderedPageBreak/>
        <w:drawing>
          <wp:inline distT="0" distB="0" distL="0" distR="0" wp14:anchorId="5FBE5F3C" wp14:editId="6A6B91EF">
            <wp:extent cx="5731510" cy="3240000"/>
            <wp:effectExtent l="0" t="0" r="21590" b="17780"/>
            <wp:docPr id="54" name="Chart 54" descr="Figure B10 - Commitment to time limit set by self" title="Figure B10 - Commitment to time limit set by self"/>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C9D5F6C" w14:textId="4177A465" w:rsidR="005F7481" w:rsidRDefault="005F7481" w:rsidP="007A28D3">
      <w:pPr>
        <w:pStyle w:val="Caption"/>
        <w:rPr>
          <w:b/>
        </w:rPr>
      </w:pPr>
      <w:bookmarkStart w:id="152" w:name="_Toc375151345"/>
      <w:bookmarkStart w:id="153" w:name="_Toc375317238"/>
      <w:r w:rsidRPr="0043005C">
        <w:t>Figure B</w:t>
      </w:r>
      <w:r w:rsidR="006C7121">
        <w:t>10</w:t>
      </w:r>
      <w:r w:rsidRPr="0043005C">
        <w:t xml:space="preserve"> - Commitment to time limit set by self</w:t>
      </w:r>
      <w:bookmarkEnd w:id="152"/>
      <w:bookmarkEnd w:id="153"/>
    </w:p>
    <w:p w14:paraId="2900B90F" w14:textId="02E1282D" w:rsidR="000249F6" w:rsidRPr="000249F6" w:rsidRDefault="000249F6" w:rsidP="000249F6">
      <w:pPr>
        <w:rPr>
          <w:rFonts w:eastAsiaTheme="majorEastAsia"/>
        </w:rPr>
      </w:pPr>
      <w:r w:rsidRPr="00DC5CB8">
        <w:rPr>
          <w:rFonts w:eastAsiaTheme="majorEastAsia"/>
        </w:rPr>
        <w:t xml:space="preserve">Figure B10 shows that of the people who set a time limit, 28.3 per cent almost always keep to the limit, 19.4 per cent most of the time, 10.9 per cent sometimes and 41.5 per cent never keep to their time limit. </w:t>
      </w:r>
    </w:p>
    <w:p w14:paraId="371E08BC" w14:textId="77777777" w:rsidR="00A71472" w:rsidRPr="00286E68" w:rsidRDefault="00A71472" w:rsidP="00286E68"/>
    <w:p w14:paraId="7A9E8348" w14:textId="1BFAAF33" w:rsidR="00A71472" w:rsidRDefault="00702011" w:rsidP="00A71472">
      <w:pPr>
        <w:autoSpaceDE w:val="0"/>
        <w:autoSpaceDN w:val="0"/>
        <w:adjustRightInd w:val="0"/>
        <w:spacing w:line="400" w:lineRule="atLeast"/>
        <w:rPr>
          <w:rFonts w:ascii="Times New Roman" w:hAnsi="Times New Roman" w:cs="Times New Roman"/>
          <w:b/>
          <w:color w:val="AF1E2D"/>
          <w:lang w:val="en-AU"/>
        </w:rPr>
      </w:pPr>
      <w:r>
        <w:rPr>
          <w:noProof/>
          <w:lang w:val="en-AU" w:eastAsia="en-AU"/>
        </w:rPr>
        <w:drawing>
          <wp:inline distT="0" distB="0" distL="0" distR="0" wp14:anchorId="7B1FFBDC" wp14:editId="5F7B325E">
            <wp:extent cx="5731510" cy="3240000"/>
            <wp:effectExtent l="0" t="0" r="21590" b="17780"/>
            <wp:docPr id="58" name="Chart 58" descr="Figure B11 - Strategies to limit time spent playing" title="Figure B11 - Strategies to limit time spent play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B7F2842" w14:textId="30AF3A7D" w:rsidR="005F7481" w:rsidRDefault="005F7481" w:rsidP="007A28D3">
      <w:pPr>
        <w:pStyle w:val="Caption"/>
        <w:rPr>
          <w:b/>
        </w:rPr>
      </w:pPr>
      <w:bookmarkStart w:id="154" w:name="_Toc375151346"/>
      <w:bookmarkStart w:id="155" w:name="_Toc375317239"/>
      <w:r w:rsidRPr="0043005C">
        <w:t>Figure B</w:t>
      </w:r>
      <w:r w:rsidR="006C7121">
        <w:t>11</w:t>
      </w:r>
      <w:r w:rsidRPr="0043005C">
        <w:t xml:space="preserve"> - Strategies to limit time spent playing</w:t>
      </w:r>
      <w:bookmarkEnd w:id="154"/>
      <w:bookmarkEnd w:id="155"/>
    </w:p>
    <w:p w14:paraId="60108A85" w14:textId="77777777" w:rsidR="000249F6" w:rsidRPr="00DC5CB8" w:rsidRDefault="000249F6" w:rsidP="000249F6">
      <w:pPr>
        <w:rPr>
          <w:rFonts w:eastAsiaTheme="majorEastAsia"/>
        </w:rPr>
      </w:pPr>
      <w:r w:rsidRPr="00DC5CB8">
        <w:rPr>
          <w:rFonts w:eastAsiaTheme="majorEastAsia"/>
        </w:rPr>
        <w:t>Figure B11 shows that 11.7 per cent of respondents almost always use strategies to limit time spent playing, 5.9 per cent most of the time, 7.8 per cent sometimes and 74.6 per cent never use strategies to limit time spent playing.</w:t>
      </w:r>
    </w:p>
    <w:p w14:paraId="12CF06DD" w14:textId="77777777" w:rsidR="000249F6" w:rsidRPr="000249F6" w:rsidRDefault="000249F6" w:rsidP="000249F6">
      <w:pPr>
        <w:rPr>
          <w:lang w:val="en-AU"/>
        </w:rPr>
      </w:pPr>
    </w:p>
    <w:p w14:paraId="132D1914" w14:textId="77777777" w:rsidR="00A71472" w:rsidRDefault="00A71472" w:rsidP="00A71472">
      <w:r>
        <w:br w:type="page"/>
      </w:r>
    </w:p>
    <w:p w14:paraId="1B8A9B67" w14:textId="2708F42D"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lastRenderedPageBreak/>
        <w:drawing>
          <wp:inline distT="0" distB="0" distL="0" distR="0" wp14:anchorId="1D8C2988" wp14:editId="42910B79">
            <wp:extent cx="5731510" cy="3240000"/>
            <wp:effectExtent l="0" t="0" r="21590" b="17780"/>
            <wp:docPr id="61" name="Chart 61" descr="Figure B12 - Dollar budget set by self before play" title="Figure B12 - Dollar budget set by self before play"/>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E51BD57" w14:textId="7FCF998D" w:rsidR="005F7481" w:rsidRDefault="005F7481" w:rsidP="007A28D3">
      <w:pPr>
        <w:pStyle w:val="Caption"/>
        <w:rPr>
          <w:b/>
        </w:rPr>
      </w:pPr>
      <w:bookmarkStart w:id="156" w:name="_Toc375151347"/>
      <w:bookmarkStart w:id="157" w:name="_Toc375317240"/>
      <w:r w:rsidRPr="0043005C">
        <w:t>Figure B</w:t>
      </w:r>
      <w:r w:rsidR="006C7121">
        <w:t>12</w:t>
      </w:r>
      <w:r w:rsidRPr="0043005C">
        <w:t xml:space="preserve"> - Dollar budget set by self before play</w:t>
      </w:r>
      <w:bookmarkEnd w:id="156"/>
      <w:bookmarkEnd w:id="157"/>
    </w:p>
    <w:p w14:paraId="50DFD950" w14:textId="77777777" w:rsidR="000249F6" w:rsidRPr="00DC5CB8" w:rsidRDefault="000249F6" w:rsidP="000249F6">
      <w:pPr>
        <w:rPr>
          <w:rFonts w:eastAsiaTheme="majorEastAsia"/>
        </w:rPr>
      </w:pPr>
      <w:r w:rsidRPr="00DC5CB8">
        <w:rPr>
          <w:rFonts w:eastAsiaTheme="majorEastAsia"/>
        </w:rPr>
        <w:t>Figure B12 shows that 49.1 per cent of respondents almost always set a dollar budget for themselves, 15.5 per cent most of the time, 10.5 per cent sometimes and 24.9 per cent never set a budget.</w:t>
      </w:r>
    </w:p>
    <w:p w14:paraId="2F788082" w14:textId="77777777" w:rsidR="00A71472" w:rsidRPr="00286E68" w:rsidRDefault="00A71472" w:rsidP="00286E68"/>
    <w:p w14:paraId="79F9B35A" w14:textId="0B16237D"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drawing>
          <wp:inline distT="0" distB="0" distL="0" distR="0" wp14:anchorId="6B5C2057" wp14:editId="5931D571">
            <wp:extent cx="5731510" cy="3240000"/>
            <wp:effectExtent l="0" t="0" r="21590" b="17780"/>
            <wp:docPr id="67" name="Chart 67" title="Table showing commitment to dollar budget set by self"/>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E2E30CF" w14:textId="4DCA54D8" w:rsidR="005F7481" w:rsidRDefault="005F7481" w:rsidP="007A28D3">
      <w:pPr>
        <w:pStyle w:val="Caption"/>
        <w:rPr>
          <w:b/>
        </w:rPr>
      </w:pPr>
      <w:bookmarkStart w:id="158" w:name="_Toc375151348"/>
      <w:bookmarkStart w:id="159" w:name="_Toc375317241"/>
      <w:r w:rsidRPr="0043005C">
        <w:t>Figure B</w:t>
      </w:r>
      <w:r w:rsidR="006C7121">
        <w:t>13</w:t>
      </w:r>
      <w:r w:rsidRPr="0043005C">
        <w:t xml:space="preserve"> - Commitment to dollar budget set by self</w:t>
      </w:r>
      <w:bookmarkEnd w:id="158"/>
      <w:bookmarkEnd w:id="159"/>
    </w:p>
    <w:p w14:paraId="63A7F441" w14:textId="77777777" w:rsidR="000249F6" w:rsidRPr="00DC5CB8" w:rsidRDefault="000249F6" w:rsidP="000249F6">
      <w:pPr>
        <w:rPr>
          <w:rFonts w:eastAsiaTheme="majorEastAsia"/>
        </w:rPr>
      </w:pPr>
      <w:r w:rsidRPr="00DC5CB8">
        <w:rPr>
          <w:rFonts w:eastAsiaTheme="majorEastAsia"/>
        </w:rPr>
        <w:t xml:space="preserve">Figure B13 shows that of the people who set a budget, 49.6 per cent almost always keep to the budget, 27.1 per cent most of the time, 14.5 per cent sometimes and 8.7 per cent never keep to their budget. </w:t>
      </w:r>
    </w:p>
    <w:p w14:paraId="4FCF6D7B" w14:textId="77777777" w:rsidR="000249F6" w:rsidRPr="000249F6" w:rsidRDefault="000249F6" w:rsidP="000249F6">
      <w:pPr>
        <w:rPr>
          <w:lang w:val="en-AU"/>
        </w:rPr>
      </w:pPr>
    </w:p>
    <w:p w14:paraId="27FAA24B" w14:textId="77777777" w:rsidR="00A71472" w:rsidRDefault="00A71472" w:rsidP="00A71472">
      <w:r>
        <w:br w:type="page"/>
      </w:r>
    </w:p>
    <w:p w14:paraId="1F28A852" w14:textId="25CED5A5" w:rsidR="00A71472" w:rsidRDefault="00702011" w:rsidP="00A71472">
      <w:pPr>
        <w:autoSpaceDE w:val="0"/>
        <w:autoSpaceDN w:val="0"/>
        <w:adjustRightInd w:val="0"/>
        <w:rPr>
          <w:rFonts w:ascii="Times New Roman" w:hAnsi="Times New Roman" w:cs="Times New Roman"/>
          <w:b/>
          <w:color w:val="AF1E2D"/>
          <w:lang w:val="en-AU"/>
        </w:rPr>
      </w:pPr>
      <w:r>
        <w:rPr>
          <w:noProof/>
          <w:lang w:val="en-AU" w:eastAsia="en-AU"/>
        </w:rPr>
        <w:lastRenderedPageBreak/>
        <w:drawing>
          <wp:inline distT="0" distB="0" distL="0" distR="0" wp14:anchorId="0AE6DDDB" wp14:editId="74EF7BC3">
            <wp:extent cx="5731510" cy="3240000"/>
            <wp:effectExtent l="0" t="0" r="21590" b="17780"/>
            <wp:docPr id="73" name="Chart 73" descr="Figure B14 - Strategies to limit the dollar amount spent playing" title="Figure B14 - Strategies to limit the dollar amount spent play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7FEC18D" w14:textId="6B8770E9" w:rsidR="00A71472" w:rsidRDefault="005F7481" w:rsidP="007A28D3">
      <w:pPr>
        <w:pStyle w:val="Caption"/>
        <w:rPr>
          <w:b/>
        </w:rPr>
      </w:pPr>
      <w:bookmarkStart w:id="160" w:name="_Toc375151349"/>
      <w:bookmarkStart w:id="161" w:name="_Toc375317242"/>
      <w:r w:rsidRPr="0043005C">
        <w:t>Figure B</w:t>
      </w:r>
      <w:r w:rsidR="006C7121">
        <w:t>14</w:t>
      </w:r>
      <w:r w:rsidRPr="0043005C">
        <w:t xml:space="preserve"> - Strategies to limit the dollar amount spent playing</w:t>
      </w:r>
      <w:bookmarkEnd w:id="160"/>
      <w:bookmarkEnd w:id="161"/>
    </w:p>
    <w:p w14:paraId="529DA5E8" w14:textId="77777777" w:rsidR="000249F6" w:rsidRPr="00DC5CB8" w:rsidRDefault="000249F6" w:rsidP="000249F6">
      <w:pPr>
        <w:rPr>
          <w:rFonts w:eastAsiaTheme="majorEastAsia"/>
        </w:rPr>
      </w:pPr>
      <w:r w:rsidRPr="00DC5CB8">
        <w:rPr>
          <w:rFonts w:eastAsiaTheme="majorEastAsia"/>
        </w:rPr>
        <w:t xml:space="preserve">Figure B14 shows that 32.8 per cent of respondents almost always use strategies to limit the amount spent, 14.2 per cent most of the time, 11.5 per cent sometimes and 41.6 per cent never use strategies to limit the amount spent. </w:t>
      </w:r>
    </w:p>
    <w:p w14:paraId="17E1F5C1" w14:textId="77777777" w:rsidR="000249F6" w:rsidRPr="000249F6" w:rsidRDefault="000249F6" w:rsidP="000249F6">
      <w:pPr>
        <w:rPr>
          <w:lang w:val="en-AU"/>
        </w:rPr>
      </w:pPr>
    </w:p>
    <w:p w14:paraId="73540A92" w14:textId="77777777" w:rsidR="00A71472" w:rsidRPr="00286E68" w:rsidRDefault="00A71472" w:rsidP="00286E68">
      <w:r>
        <w:rPr>
          <w:lang w:val="en-AU"/>
        </w:rPr>
        <w:br w:type="page"/>
      </w:r>
    </w:p>
    <w:p w14:paraId="7A2686C3" w14:textId="1395948F" w:rsidR="00A71472" w:rsidRDefault="000A4E9C" w:rsidP="00847DE5">
      <w:pPr>
        <w:pStyle w:val="Heading2"/>
        <w:rPr>
          <w:rFonts w:cs="Times New Roman"/>
        </w:rPr>
      </w:pPr>
      <w:bookmarkStart w:id="162" w:name="_Toc386715480"/>
      <w:r>
        <w:lastRenderedPageBreak/>
        <w:t xml:space="preserve">Appendix C - </w:t>
      </w:r>
      <w:r w:rsidR="00A71472">
        <w:t>Reference List</w:t>
      </w:r>
      <w:bookmarkEnd w:id="162"/>
    </w:p>
    <w:p w14:paraId="1223A88F" w14:textId="78274A7F" w:rsidR="00D44CE5" w:rsidRDefault="00D44CE5" w:rsidP="00D44CE5">
      <w:pPr>
        <w:pStyle w:val="Normal-Communio"/>
      </w:pPr>
      <w:r w:rsidRPr="00191F5D">
        <w:t xml:space="preserve">Blaszczynski, A., </w:t>
      </w:r>
      <w:r w:rsidR="001F52BD" w:rsidRPr="000D200D">
        <w:t>Gainsbury</w:t>
      </w:r>
      <w:r w:rsidRPr="000D200D">
        <w:t xml:space="preserve">, S., </w:t>
      </w:r>
      <w:r w:rsidR="00D51186">
        <w:t xml:space="preserve">&amp; </w:t>
      </w:r>
      <w:r w:rsidRPr="000D200D">
        <w:t>Karlov</w:t>
      </w:r>
      <w:r w:rsidRPr="00191F5D">
        <w:t>, L.</w:t>
      </w:r>
      <w:r>
        <w:t>, (</w:t>
      </w:r>
      <w:r w:rsidR="0073638D">
        <w:t>pub</w:t>
      </w:r>
      <w:r>
        <w:t>lished online March 2013),</w:t>
      </w:r>
      <w:r w:rsidRPr="00191F5D">
        <w:t xml:space="preserve"> </w:t>
      </w:r>
      <w:r>
        <w:t>‘</w:t>
      </w:r>
      <w:r w:rsidRPr="00191F5D">
        <w:t>Blue Gum Gaming Machine: An evaluation of responsible gambling features</w:t>
      </w:r>
      <w:r>
        <w:t>’,</w:t>
      </w:r>
      <w:r w:rsidRPr="00191F5D">
        <w:t xml:space="preserve"> </w:t>
      </w:r>
      <w:r>
        <w:rPr>
          <w:i/>
        </w:rPr>
        <w:t>Journal of Gambling Studies,</w:t>
      </w:r>
      <w:r w:rsidRPr="00191F5D">
        <w:rPr>
          <w:rFonts w:ascii="Calibri" w:hAnsi="Calibri" w:cs="Calibri"/>
          <w:lang w:eastAsia="en-AU"/>
        </w:rPr>
        <w:t xml:space="preserve"> </w:t>
      </w:r>
      <w:r w:rsidR="0073638D">
        <w:rPr>
          <w:bCs/>
        </w:rPr>
        <w:t>Advance online p</w:t>
      </w:r>
      <w:r w:rsidR="00254292">
        <w:rPr>
          <w:bCs/>
        </w:rPr>
        <w:t>ub</w:t>
      </w:r>
      <w:r w:rsidRPr="00191F5D">
        <w:rPr>
          <w:bCs/>
        </w:rPr>
        <w:t>lication</w:t>
      </w:r>
      <w:r w:rsidRPr="00191F5D">
        <w:rPr>
          <w:i/>
        </w:rPr>
        <w:t xml:space="preserve"> </w:t>
      </w:r>
      <w:r w:rsidR="0073638D">
        <w:t>publ</w:t>
      </w:r>
      <w:r w:rsidRPr="00191F5D">
        <w:t>ished online March 22, 2013</w:t>
      </w:r>
      <w:r>
        <w:t>,</w:t>
      </w:r>
      <w:r w:rsidRPr="00191F5D">
        <w:t xml:space="preserve"> DOI 10.1007/s10899-013-9378-5</w:t>
      </w:r>
      <w:r>
        <w:t>.</w:t>
      </w:r>
    </w:p>
    <w:p w14:paraId="732CACA5" w14:textId="77777777" w:rsidR="00525EDC" w:rsidRDefault="00525EDC" w:rsidP="00D44CE5">
      <w:pPr>
        <w:pStyle w:val="Normal-Communio"/>
      </w:pPr>
    </w:p>
    <w:p w14:paraId="13E81E3F" w14:textId="273EFA4E" w:rsidR="00525EDC" w:rsidRDefault="00525EDC" w:rsidP="00D44CE5">
      <w:pPr>
        <w:pStyle w:val="Normal-Communio"/>
      </w:pPr>
      <w:r w:rsidRPr="00525EDC">
        <w:t>Blaszczynski,</w:t>
      </w:r>
      <w:r w:rsidRPr="00834CD3">
        <w:t xml:space="preserve"> A.,</w:t>
      </w:r>
      <w:r w:rsidRPr="00525EDC">
        <w:t xml:space="preserve"> Sharpe,</w:t>
      </w:r>
      <w:r w:rsidRPr="00834CD3">
        <w:t xml:space="preserve"> L.,</w:t>
      </w:r>
      <w:r w:rsidRPr="00525EDC">
        <w:t xml:space="preserve"> &amp; Walker,</w:t>
      </w:r>
      <w:r w:rsidRPr="00834CD3">
        <w:t xml:space="preserve"> M.,</w:t>
      </w:r>
      <w:r w:rsidRPr="00525EDC">
        <w:t xml:space="preserve"> ‘</w:t>
      </w:r>
      <w:r w:rsidRPr="00834CD3">
        <w:rPr>
          <w:i/>
        </w:rPr>
        <w:t xml:space="preserve">The Assessment of the impact of the reconfiguration on electronic gaming machines as harm minimisation </w:t>
      </w:r>
      <w:r w:rsidR="00D51186" w:rsidRPr="00834CD3">
        <w:rPr>
          <w:i/>
        </w:rPr>
        <w:t>strategies for problem gambling</w:t>
      </w:r>
      <w:r w:rsidRPr="00525EDC">
        <w:t>’</w:t>
      </w:r>
      <w:r w:rsidR="00D51186">
        <w:t>,</w:t>
      </w:r>
      <w:r w:rsidRPr="00525EDC">
        <w:t xml:space="preserve"> University of Sydney Gambling Research Unit, 2001.</w:t>
      </w:r>
    </w:p>
    <w:p w14:paraId="7D062D78" w14:textId="77777777" w:rsidR="00D44CE5" w:rsidRDefault="00D44CE5" w:rsidP="00D44CE5">
      <w:pPr>
        <w:pStyle w:val="Normal-Communio"/>
      </w:pPr>
    </w:p>
    <w:p w14:paraId="710B4549" w14:textId="77777777" w:rsidR="00D44CE5" w:rsidRPr="007D640C" w:rsidRDefault="00D44CE5" w:rsidP="00D44CE5">
      <w:pPr>
        <w:pStyle w:val="Header"/>
        <w:jc w:val="both"/>
      </w:pPr>
      <w:r w:rsidRPr="007D640C">
        <w:t>Cloutier, M.</w:t>
      </w:r>
      <w:r>
        <w:t>,</w:t>
      </w:r>
      <w:r w:rsidRPr="007D640C">
        <w:t xml:space="preserve"> Lad</w:t>
      </w:r>
      <w:r>
        <w:t>ouceur, R., &amp; Sevigny, S.,</w:t>
      </w:r>
      <w:r w:rsidRPr="007D640C">
        <w:t xml:space="preserve"> </w:t>
      </w:r>
      <w:r>
        <w:t>‘</w:t>
      </w:r>
      <w:r w:rsidRPr="007D640C">
        <w:t xml:space="preserve">Responsible gambling tools: </w:t>
      </w:r>
    </w:p>
    <w:p w14:paraId="586DE28D" w14:textId="68C598EC" w:rsidR="00D44CE5" w:rsidRDefault="00D44CE5" w:rsidP="00D44CE5">
      <w:pPr>
        <w:pStyle w:val="Normal-Communio"/>
      </w:pPr>
      <w:r w:rsidRPr="007D640C">
        <w:t>Pop-up messages and pa</w:t>
      </w:r>
      <w:r>
        <w:t xml:space="preserve">uses on video lottery terminals’, </w:t>
      </w:r>
      <w:r w:rsidRPr="007D640C">
        <w:rPr>
          <w:i/>
        </w:rPr>
        <w:t>Journal of Psychology: Interdisciplinary and Applied</w:t>
      </w:r>
      <w:r w:rsidR="00D276AD">
        <w:rPr>
          <w:i/>
        </w:rPr>
        <w:t xml:space="preserve">, </w:t>
      </w:r>
      <w:r w:rsidR="00D276AD" w:rsidRPr="00D276AD">
        <w:t>140</w:t>
      </w:r>
      <w:r w:rsidRPr="00D276AD">
        <w:t>,</w:t>
      </w:r>
      <w:r w:rsidRPr="007D640C">
        <w:t xml:space="preserve"> </w:t>
      </w:r>
      <w:r>
        <w:t xml:space="preserve">2006, pp. </w:t>
      </w:r>
      <w:r w:rsidRPr="007D640C">
        <w:t>434-438.</w:t>
      </w:r>
    </w:p>
    <w:p w14:paraId="0A991DC2" w14:textId="77777777" w:rsidR="00D44CE5" w:rsidRDefault="00D44CE5" w:rsidP="00D44CE5">
      <w:pPr>
        <w:pStyle w:val="Normal-Communio"/>
      </w:pPr>
    </w:p>
    <w:p w14:paraId="2FBB2059" w14:textId="361552F6" w:rsidR="009436D8" w:rsidRDefault="009436D8" w:rsidP="00D44CE5">
      <w:pPr>
        <w:pStyle w:val="Normal-Communio"/>
      </w:pPr>
      <w:r>
        <w:t xml:space="preserve">Ferris, J., &amp; </w:t>
      </w:r>
      <w:r w:rsidRPr="00B3368A">
        <w:t>Wynne</w:t>
      </w:r>
      <w:r>
        <w:t>, H.</w:t>
      </w:r>
      <w:r w:rsidRPr="00B3368A">
        <w:t xml:space="preserve">, </w:t>
      </w:r>
      <w:r>
        <w:t>‘</w:t>
      </w:r>
      <w:r w:rsidRPr="00834CD3">
        <w:rPr>
          <w:i/>
        </w:rPr>
        <w:t>The Canadian problem gambling index: Final report</w:t>
      </w:r>
      <w:r>
        <w:t>’</w:t>
      </w:r>
      <w:r w:rsidR="00D51186">
        <w:t>,</w:t>
      </w:r>
      <w:r w:rsidRPr="00B3368A">
        <w:t xml:space="preserve"> Submitted for the Canadian Centre on Substance Abuse</w:t>
      </w:r>
      <w:r>
        <w:t>, 2001</w:t>
      </w:r>
      <w:r w:rsidRPr="00B3368A">
        <w:t>.</w:t>
      </w:r>
    </w:p>
    <w:p w14:paraId="38D4C648" w14:textId="77777777" w:rsidR="009436D8" w:rsidRDefault="009436D8" w:rsidP="00D44CE5">
      <w:pPr>
        <w:pStyle w:val="Normal-Communio"/>
      </w:pPr>
    </w:p>
    <w:p w14:paraId="2F17497C" w14:textId="77777777" w:rsidR="00D44CE5" w:rsidRDefault="00D44CE5" w:rsidP="00D44CE5">
      <w:pPr>
        <w:pStyle w:val="Normal-Communio"/>
      </w:pPr>
      <w:proofErr w:type="gramStart"/>
      <w:r w:rsidRPr="007D640C">
        <w:t>Floyd, K.,</w:t>
      </w:r>
      <w:r>
        <w:t xml:space="preserve"> Whelan, J., &amp; Meyers, A</w:t>
      </w:r>
      <w:r w:rsidRPr="007D640C">
        <w:t>.</w:t>
      </w:r>
      <w:r>
        <w:t>,</w:t>
      </w:r>
      <w:r w:rsidRPr="007D640C">
        <w:t xml:space="preserve"> </w:t>
      </w:r>
      <w:r>
        <w:t>‘</w:t>
      </w:r>
      <w:r w:rsidRPr="007D640C">
        <w:t>Use of warning messages to modify gamblin</w:t>
      </w:r>
      <w:r>
        <w:t xml:space="preserve">g beliefs and </w:t>
      </w:r>
      <w:r w:rsidRPr="007D640C">
        <w:t>behavio</w:t>
      </w:r>
      <w:r>
        <w:t>r in a laboratory investigation’,</w:t>
      </w:r>
      <w:r w:rsidRPr="007D640C">
        <w:t xml:space="preserve"> </w:t>
      </w:r>
      <w:r w:rsidRPr="007D640C">
        <w:rPr>
          <w:i/>
        </w:rPr>
        <w:t>Psychology of Addictive Behavior</w:t>
      </w:r>
      <w:r>
        <w:rPr>
          <w:i/>
        </w:rPr>
        <w:t>,</w:t>
      </w:r>
      <w:r>
        <w:t xml:space="preserve"> </w:t>
      </w:r>
      <w:r w:rsidRPr="007D640C">
        <w:t xml:space="preserve">20, </w:t>
      </w:r>
      <w:r>
        <w:t xml:space="preserve">2006, pp. </w:t>
      </w:r>
      <w:r w:rsidRPr="007D640C">
        <w:t>69-74.</w:t>
      </w:r>
      <w:proofErr w:type="gramEnd"/>
    </w:p>
    <w:p w14:paraId="2B6AE1C1" w14:textId="77777777" w:rsidR="00D44CE5" w:rsidRDefault="00D44CE5" w:rsidP="00D44CE5">
      <w:pPr>
        <w:pStyle w:val="Normal-Communio"/>
      </w:pPr>
    </w:p>
    <w:p w14:paraId="3E637C6F" w14:textId="77777777" w:rsidR="00D44CE5" w:rsidRDefault="00D44CE5" w:rsidP="00D44CE5">
      <w:pPr>
        <w:pStyle w:val="Header"/>
        <w:jc w:val="both"/>
      </w:pPr>
      <w:r>
        <w:t>Focal Research,</w:t>
      </w:r>
      <w:r w:rsidRPr="007D640C">
        <w:t xml:space="preserve"> </w:t>
      </w:r>
      <w:r>
        <w:t>‘</w:t>
      </w:r>
      <w:r w:rsidRPr="007D640C">
        <w:rPr>
          <w:i/>
        </w:rPr>
        <w:t xml:space="preserve">NS VL Responsible Gaming Features Evaluation: Final </w:t>
      </w:r>
      <w:r>
        <w:rPr>
          <w:i/>
        </w:rPr>
        <w:t>report’,</w:t>
      </w:r>
      <w:r w:rsidRPr="007D640C">
        <w:t xml:space="preserve"> Nova Scotia</w:t>
      </w:r>
      <w:r>
        <w:t xml:space="preserve">, </w:t>
      </w:r>
      <w:r w:rsidRPr="007D640C">
        <w:t>Focal Research Consultants Ltd.</w:t>
      </w:r>
      <w:r>
        <w:t>, 2004.</w:t>
      </w:r>
    </w:p>
    <w:p w14:paraId="09A98791" w14:textId="77777777" w:rsidR="00D44CE5" w:rsidRDefault="00D44CE5" w:rsidP="00D44CE5">
      <w:pPr>
        <w:pStyle w:val="Normal-Communio"/>
      </w:pPr>
    </w:p>
    <w:p w14:paraId="1414F511" w14:textId="77777777" w:rsidR="003507E6" w:rsidRDefault="003507E6" w:rsidP="003507E6">
      <w:pPr>
        <w:pStyle w:val="Normal-Communio"/>
      </w:pPr>
      <w:r w:rsidRPr="002B45E8">
        <w:rPr>
          <w:rFonts w:cs="Arial"/>
          <w:bCs/>
        </w:rPr>
        <w:t>Gainsbury, S</w:t>
      </w:r>
      <w:r>
        <w:rPr>
          <w:rFonts w:cs="Arial"/>
          <w:bCs/>
        </w:rPr>
        <w:t>., &amp; Blaszczynski, A</w:t>
      </w:r>
      <w:r w:rsidRPr="003322B7">
        <w:rPr>
          <w:rFonts w:cs="Arial"/>
          <w:bCs/>
        </w:rPr>
        <w:t>.</w:t>
      </w:r>
      <w:r>
        <w:rPr>
          <w:rFonts w:cs="Arial"/>
          <w:bCs/>
        </w:rPr>
        <w:t>,</w:t>
      </w:r>
      <w:r w:rsidRPr="003322B7">
        <w:rPr>
          <w:rFonts w:cs="Arial"/>
          <w:bCs/>
        </w:rPr>
        <w:t xml:space="preserve"> </w:t>
      </w:r>
      <w:r>
        <w:rPr>
          <w:rFonts w:cs="Arial"/>
          <w:bCs/>
        </w:rPr>
        <w:t>‘</w:t>
      </w:r>
      <w:r w:rsidRPr="003322B7">
        <w:rPr>
          <w:rFonts w:cs="Arial"/>
        </w:rPr>
        <w:t>The appropriateness of using laboratories and student pa</w:t>
      </w:r>
      <w:r>
        <w:rPr>
          <w:rFonts w:cs="Arial"/>
        </w:rPr>
        <w:t>rticipants in gambling research’,</w:t>
      </w:r>
      <w:r w:rsidRPr="003322B7">
        <w:rPr>
          <w:rFonts w:cs="Arial"/>
        </w:rPr>
        <w:t xml:space="preserve"> </w:t>
      </w:r>
      <w:r w:rsidRPr="003322B7">
        <w:rPr>
          <w:rFonts w:cs="Arial"/>
          <w:i/>
        </w:rPr>
        <w:t xml:space="preserve">Journal of Gambling Studies, </w:t>
      </w:r>
      <w:r w:rsidRPr="00D276AD">
        <w:rPr>
          <w:rFonts w:cs="Arial"/>
        </w:rPr>
        <w:t>27(1),</w:t>
      </w:r>
      <w:r w:rsidRPr="003322B7">
        <w:rPr>
          <w:rFonts w:cs="Arial"/>
        </w:rPr>
        <w:t xml:space="preserve"> </w:t>
      </w:r>
      <w:r>
        <w:rPr>
          <w:rFonts w:cs="Arial"/>
        </w:rPr>
        <w:t xml:space="preserve">2011, pp. </w:t>
      </w:r>
      <w:r w:rsidRPr="003322B7">
        <w:rPr>
          <w:rFonts w:cs="Arial"/>
        </w:rPr>
        <w:t>83-97.</w:t>
      </w:r>
    </w:p>
    <w:p w14:paraId="030A57BC" w14:textId="77777777" w:rsidR="003507E6" w:rsidRDefault="003507E6" w:rsidP="003507E6">
      <w:pPr>
        <w:pStyle w:val="Normal-Communio"/>
      </w:pPr>
    </w:p>
    <w:p w14:paraId="3ED47082" w14:textId="77777777" w:rsidR="003507E6" w:rsidRDefault="003507E6" w:rsidP="003507E6">
      <w:pPr>
        <w:pStyle w:val="FootnoteText"/>
        <w:rPr>
          <w:rFonts w:cs="Arial"/>
          <w:lang w:val="en-US"/>
        </w:rPr>
      </w:pPr>
      <w:r w:rsidRPr="002B45E8">
        <w:rPr>
          <w:rFonts w:cs="Arial"/>
          <w:bCs/>
        </w:rPr>
        <w:t>Gainsbury</w:t>
      </w:r>
      <w:r w:rsidRPr="008A7118">
        <w:rPr>
          <w:rFonts w:cs="Arial"/>
        </w:rPr>
        <w:t>, S., &amp; Blaszczynski, A</w:t>
      </w:r>
      <w:r>
        <w:rPr>
          <w:rFonts w:cs="Arial"/>
        </w:rPr>
        <w:t>.</w:t>
      </w:r>
      <w:r>
        <w:rPr>
          <w:rFonts w:cs="Arial"/>
          <w:lang w:val="en-AU"/>
        </w:rPr>
        <w:t>,</w:t>
      </w:r>
      <w:r w:rsidRPr="008A7118">
        <w:rPr>
          <w:rFonts w:cs="Arial"/>
        </w:rPr>
        <w:t xml:space="preserve"> </w:t>
      </w:r>
      <w:r>
        <w:rPr>
          <w:rFonts w:cs="Arial"/>
          <w:lang w:val="en-AU"/>
        </w:rPr>
        <w:t>‘</w:t>
      </w:r>
      <w:r>
        <w:rPr>
          <w:rFonts w:cs="Arial"/>
        </w:rPr>
        <w:t>Harm minimisation in gambling</w:t>
      </w:r>
      <w:r>
        <w:rPr>
          <w:rFonts w:cs="Arial"/>
          <w:lang w:val="en-AU"/>
        </w:rPr>
        <w:t>’,</w:t>
      </w:r>
      <w:r>
        <w:rPr>
          <w:rFonts w:cs="Arial"/>
        </w:rPr>
        <w:t xml:space="preserve"> </w:t>
      </w:r>
      <w:r>
        <w:rPr>
          <w:rFonts w:cs="Arial"/>
          <w:lang w:val="en-AU"/>
        </w:rPr>
        <w:t>i</w:t>
      </w:r>
      <w:r>
        <w:rPr>
          <w:rFonts w:cs="Arial"/>
        </w:rPr>
        <w:t xml:space="preserve">n </w:t>
      </w:r>
      <w:r w:rsidRPr="008A7118">
        <w:rPr>
          <w:rFonts w:cs="Arial"/>
        </w:rPr>
        <w:t>Pates</w:t>
      </w:r>
      <w:r>
        <w:rPr>
          <w:rFonts w:cs="Arial"/>
          <w:lang w:val="en-AU"/>
        </w:rPr>
        <w:t>, R.,</w:t>
      </w:r>
      <w:r>
        <w:rPr>
          <w:rFonts w:cs="Arial"/>
        </w:rPr>
        <w:t xml:space="preserve"> &amp; </w:t>
      </w:r>
      <w:r w:rsidRPr="008A7118">
        <w:rPr>
          <w:rFonts w:cs="Arial"/>
        </w:rPr>
        <w:t>Riley</w:t>
      </w:r>
      <w:r>
        <w:rPr>
          <w:rFonts w:cs="Arial"/>
          <w:lang w:val="en-AU"/>
        </w:rPr>
        <w:t>, D.</w:t>
      </w:r>
      <w:r>
        <w:rPr>
          <w:rFonts w:cs="Arial"/>
        </w:rPr>
        <w:t xml:space="preserve"> (</w:t>
      </w:r>
      <w:r>
        <w:rPr>
          <w:rFonts w:cs="Arial"/>
          <w:lang w:val="en-AU"/>
        </w:rPr>
        <w:t>e</w:t>
      </w:r>
      <w:r w:rsidRPr="008A7118">
        <w:rPr>
          <w:rFonts w:cs="Arial"/>
        </w:rPr>
        <w:t>ds</w:t>
      </w:r>
      <w:r>
        <w:rPr>
          <w:rFonts w:cs="Arial"/>
          <w:lang w:val="en-AU"/>
        </w:rPr>
        <w:t>.</w:t>
      </w:r>
      <w:r>
        <w:rPr>
          <w:rFonts w:cs="Arial"/>
        </w:rPr>
        <w:t>)</w:t>
      </w:r>
      <w:r>
        <w:rPr>
          <w:rFonts w:cs="Arial"/>
          <w:lang w:val="en-AU"/>
        </w:rPr>
        <w:t>,</w:t>
      </w:r>
      <w:r w:rsidRPr="008A7118">
        <w:rPr>
          <w:rFonts w:cs="Arial"/>
          <w:i/>
        </w:rPr>
        <w:t xml:space="preserve"> Harm reduction in substance use and high-risk behaviour: International Policy and Practice</w:t>
      </w:r>
      <w:r>
        <w:rPr>
          <w:rFonts w:cs="Arial"/>
          <w:lang w:val="en-AU"/>
        </w:rPr>
        <w:t>,</w:t>
      </w:r>
      <w:r>
        <w:rPr>
          <w:rFonts w:cs="Arial"/>
        </w:rPr>
        <w:t xml:space="preserve"> Oxford: Wiley-Blackwell</w:t>
      </w:r>
      <w:r>
        <w:rPr>
          <w:rFonts w:cs="Arial"/>
          <w:lang w:val="en-AU"/>
        </w:rPr>
        <w:t>, 2012,</w:t>
      </w:r>
      <w:r>
        <w:rPr>
          <w:rFonts w:cs="Arial"/>
        </w:rPr>
        <w:t xml:space="preserve"> </w:t>
      </w:r>
      <w:r>
        <w:rPr>
          <w:rFonts w:cs="Arial"/>
          <w:lang w:val="en-AU"/>
        </w:rPr>
        <w:t>p</w:t>
      </w:r>
      <w:r w:rsidRPr="008A7118">
        <w:rPr>
          <w:rFonts w:cs="Arial"/>
        </w:rPr>
        <w:t>p. 263-278.</w:t>
      </w:r>
    </w:p>
    <w:p w14:paraId="490BDE0F" w14:textId="77777777" w:rsidR="003507E6" w:rsidRDefault="003507E6" w:rsidP="003507E6">
      <w:pPr>
        <w:pStyle w:val="FootnoteText"/>
        <w:rPr>
          <w:rFonts w:cs="Arial"/>
          <w:lang w:val="en-US"/>
        </w:rPr>
      </w:pPr>
    </w:p>
    <w:p w14:paraId="6EE2B023" w14:textId="465855A4" w:rsidR="003507E6" w:rsidRDefault="003507E6" w:rsidP="003507E6">
      <w:pPr>
        <w:pStyle w:val="Normal-Communio"/>
        <w:rPr>
          <w:rStyle w:val="Hyperlink"/>
          <w:color w:val="000000"/>
        </w:rPr>
      </w:pPr>
      <w:r>
        <w:t>Hing, N</w:t>
      </w:r>
      <w:r w:rsidRPr="007D640C">
        <w:t>.</w:t>
      </w:r>
      <w:r>
        <w:t>,</w:t>
      </w:r>
      <w:r w:rsidRPr="007D640C">
        <w:t xml:space="preserve"> </w:t>
      </w:r>
      <w:r>
        <w:t>‘</w:t>
      </w:r>
      <w:r w:rsidRPr="007D640C">
        <w:t>An assessment of member awareness, perceived adequacy and perceived effectiveness of responsible gamb</w:t>
      </w:r>
      <w:r>
        <w:t>ling strategies in Sydney clubs’,</w:t>
      </w:r>
      <w:r w:rsidRPr="007D640C">
        <w:t xml:space="preserve"> </w:t>
      </w:r>
      <w:r>
        <w:t xml:space="preserve">2003, </w:t>
      </w:r>
      <w:r w:rsidRPr="007D640C">
        <w:t xml:space="preserve">Retrieved </w:t>
      </w:r>
      <w:smartTag w:uri="urn:schemas-microsoft-com:office:smarttags" w:element="date">
        <w:smartTagPr>
          <w:attr w:name="Month" w:val="5"/>
          <w:attr w:name="Day" w:val="16"/>
          <w:attr w:name="Year" w:val="2004"/>
        </w:smartTagPr>
        <w:r w:rsidRPr="007D640C">
          <w:t>May 16, 2004</w:t>
        </w:r>
      </w:smartTag>
      <w:r w:rsidRPr="007D640C">
        <w:t xml:space="preserve">, from </w:t>
      </w:r>
      <w:r w:rsidR="00013B58">
        <w:t>the</w:t>
      </w:r>
      <w:hyperlink r:id="rId50" w:history="1">
        <w:r w:rsidR="00013B58">
          <w:rPr>
            <w:rStyle w:val="Hyperlink"/>
            <w:color w:val="000000"/>
          </w:rPr>
          <w:t xml:space="preserve"> NSW Department of Gaming Regulation</w:t>
        </w:r>
      </w:hyperlink>
      <w:r w:rsidR="00013B58">
        <w:rPr>
          <w:rStyle w:val="Hyperlink"/>
          <w:color w:val="000000"/>
        </w:rPr>
        <w:t>.</w:t>
      </w:r>
    </w:p>
    <w:p w14:paraId="684AF1E7" w14:textId="77777777" w:rsidR="00E909BE" w:rsidRDefault="00E909BE" w:rsidP="003507E6">
      <w:pPr>
        <w:pStyle w:val="Normal-Communio"/>
        <w:rPr>
          <w:rStyle w:val="Hyperlink"/>
          <w:color w:val="000000"/>
        </w:rPr>
      </w:pPr>
    </w:p>
    <w:p w14:paraId="1E2F14CB" w14:textId="627BBC81" w:rsidR="00E909BE" w:rsidRPr="00E909BE" w:rsidRDefault="00E909BE" w:rsidP="00E909BE">
      <w:pPr>
        <w:pStyle w:val="CommentText"/>
        <w:rPr>
          <w:rStyle w:val="Hyperlink"/>
          <w:color w:val="222222"/>
          <w:u w:val="none"/>
          <w:shd w:val="clear" w:color="auto" w:fill="FFFFFF"/>
        </w:rPr>
      </w:pPr>
      <w:r>
        <w:rPr>
          <w:color w:val="222222"/>
          <w:shd w:val="clear" w:color="auto" w:fill="FFFFFF"/>
        </w:rPr>
        <w:t>Jackson, A.C., Wynne, H., Dowling, N.A., Tomnay, J.E., &amp; Thomas, S. A., ‘</w:t>
      </w:r>
      <w:proofErr w:type="gramStart"/>
      <w:r>
        <w:rPr>
          <w:color w:val="222222"/>
          <w:shd w:val="clear" w:color="auto" w:fill="FFFFFF"/>
        </w:rPr>
        <w:t>Using</w:t>
      </w:r>
      <w:proofErr w:type="gramEnd"/>
      <w:r>
        <w:rPr>
          <w:color w:val="222222"/>
          <w:shd w:val="clear" w:color="auto" w:fill="FFFFFF"/>
        </w:rPr>
        <w:t xml:space="preserve"> the CPGI to determine problem gambling prevalence in Australia: Measurement issues’,</w:t>
      </w:r>
      <w:r>
        <w:rPr>
          <w:rStyle w:val="apple-converted-space"/>
          <w:color w:val="222222"/>
          <w:shd w:val="clear" w:color="auto" w:fill="FFFFFF"/>
        </w:rPr>
        <w:t> </w:t>
      </w:r>
      <w:r>
        <w:rPr>
          <w:i/>
          <w:iCs/>
          <w:color w:val="222222"/>
          <w:shd w:val="clear" w:color="auto" w:fill="FFFFFF"/>
        </w:rPr>
        <w:t>International Journal of Mental Health and Addiction</w:t>
      </w:r>
      <w:r>
        <w:rPr>
          <w:color w:val="222222"/>
          <w:shd w:val="clear" w:color="auto" w:fill="FFFFFF"/>
        </w:rPr>
        <w:t xml:space="preserve">, </w:t>
      </w:r>
      <w:r>
        <w:rPr>
          <w:i/>
          <w:iCs/>
          <w:color w:val="222222"/>
          <w:shd w:val="clear" w:color="auto" w:fill="FFFFFF"/>
        </w:rPr>
        <w:t>8</w:t>
      </w:r>
      <w:r>
        <w:rPr>
          <w:color w:val="222222"/>
          <w:shd w:val="clear" w:color="auto" w:fill="FFFFFF"/>
        </w:rPr>
        <w:t>(4), 2010, pp. 570-582.</w:t>
      </w:r>
    </w:p>
    <w:p w14:paraId="363FA875" w14:textId="77777777" w:rsidR="00D44CE5" w:rsidRDefault="00D44CE5" w:rsidP="00D44CE5">
      <w:pPr>
        <w:pStyle w:val="Normal-Communio"/>
        <w:rPr>
          <w:rStyle w:val="Hyperlink"/>
          <w:color w:val="000000"/>
        </w:rPr>
      </w:pPr>
    </w:p>
    <w:p w14:paraId="432E5D75" w14:textId="77777777" w:rsidR="00D44CE5" w:rsidRDefault="00D44CE5" w:rsidP="00D44CE5">
      <w:pPr>
        <w:pStyle w:val="Normal-Communio"/>
      </w:pPr>
      <w:proofErr w:type="gramStart"/>
      <w:r w:rsidRPr="007D640C">
        <w:t>La</w:t>
      </w:r>
      <w:r>
        <w:t>douceur, R., &amp; Sevigny, S</w:t>
      </w:r>
      <w:r w:rsidRPr="007D640C">
        <w:t>.</w:t>
      </w:r>
      <w:r>
        <w:t>,</w:t>
      </w:r>
      <w:r w:rsidRPr="007D640C">
        <w:t xml:space="preserve"> </w:t>
      </w:r>
      <w:r>
        <w:t>‘</w:t>
      </w:r>
      <w:r w:rsidRPr="007D640C">
        <w:t>Interactive messages on video lo</w:t>
      </w:r>
      <w:r>
        <w:t>ttery terminals and persistence in gambling’,</w:t>
      </w:r>
      <w:r w:rsidRPr="007D640C">
        <w:t xml:space="preserve"> </w:t>
      </w:r>
      <w:r w:rsidRPr="007D640C">
        <w:rPr>
          <w:i/>
        </w:rPr>
        <w:t>Journal of the National Association for Gambling Studies, 15</w:t>
      </w:r>
      <w:r w:rsidRPr="007D640C">
        <w:t xml:space="preserve">, </w:t>
      </w:r>
      <w:r>
        <w:t xml:space="preserve">2003, pp. </w:t>
      </w:r>
      <w:r w:rsidRPr="007D640C">
        <w:t>45-50.</w:t>
      </w:r>
      <w:proofErr w:type="gramEnd"/>
    </w:p>
    <w:p w14:paraId="64C419E2" w14:textId="77777777" w:rsidR="00D44CE5" w:rsidRDefault="00D44CE5" w:rsidP="00D44CE5">
      <w:pPr>
        <w:pStyle w:val="Normal-Communio"/>
      </w:pPr>
    </w:p>
    <w:p w14:paraId="5221DEC6" w14:textId="4C6DB4F2" w:rsidR="00D44CE5" w:rsidRDefault="00D44CE5" w:rsidP="00D44CE5">
      <w:pPr>
        <w:pStyle w:val="Normal-Communio"/>
        <w:rPr>
          <w:rFonts w:cs="Arial"/>
        </w:rPr>
      </w:pPr>
      <w:proofErr w:type="gramStart"/>
      <w:r w:rsidRPr="002B45E8">
        <w:rPr>
          <w:rFonts w:cs="Arial"/>
        </w:rPr>
        <w:t>Monaghan, S</w:t>
      </w:r>
      <w:r w:rsidRPr="009C2211">
        <w:rPr>
          <w:rFonts w:cs="Arial"/>
        </w:rPr>
        <w:t>.</w:t>
      </w:r>
      <w:r>
        <w:rPr>
          <w:rFonts w:cs="Arial"/>
        </w:rPr>
        <w:t>,</w:t>
      </w:r>
      <w:r w:rsidRPr="009C2211">
        <w:rPr>
          <w:rFonts w:cs="Arial"/>
        </w:rPr>
        <w:t xml:space="preserve"> </w:t>
      </w:r>
      <w:r>
        <w:rPr>
          <w:rFonts w:cs="Arial"/>
        </w:rPr>
        <w:t>‘</w:t>
      </w:r>
      <w:r w:rsidR="00C26CEA">
        <w:rPr>
          <w:rFonts w:cs="Arial"/>
        </w:rPr>
        <w:t>Review of pop-up messages on Electronic Gaming M</w:t>
      </w:r>
      <w:r w:rsidRPr="009C2211">
        <w:rPr>
          <w:rFonts w:cs="Arial"/>
        </w:rPr>
        <w:t>achines as a proposed responsible gambling strategy</w:t>
      </w:r>
      <w:r>
        <w:rPr>
          <w:rFonts w:cs="Arial"/>
          <w:i/>
        </w:rPr>
        <w:t>’,</w:t>
      </w:r>
      <w:r w:rsidRPr="009C2211">
        <w:rPr>
          <w:rFonts w:cs="Arial"/>
          <w:i/>
        </w:rPr>
        <w:t xml:space="preserve"> International Journal of Mental Health and Addiction, 6</w:t>
      </w:r>
      <w:r w:rsidRPr="009C2211">
        <w:rPr>
          <w:rFonts w:cs="Arial"/>
        </w:rPr>
        <w:t xml:space="preserve">, </w:t>
      </w:r>
      <w:r>
        <w:rPr>
          <w:rFonts w:cs="Arial"/>
        </w:rPr>
        <w:t xml:space="preserve">2008, pp. </w:t>
      </w:r>
      <w:r w:rsidRPr="009C2211">
        <w:rPr>
          <w:rFonts w:cs="Arial"/>
        </w:rPr>
        <w:t>214-222.</w:t>
      </w:r>
      <w:proofErr w:type="gramEnd"/>
    </w:p>
    <w:p w14:paraId="786C2C71" w14:textId="77777777" w:rsidR="00D44CE5" w:rsidRDefault="00D44CE5" w:rsidP="00D44CE5">
      <w:pPr>
        <w:pStyle w:val="Normal-Communio"/>
        <w:rPr>
          <w:rFonts w:cs="Arial"/>
        </w:rPr>
      </w:pPr>
    </w:p>
    <w:p w14:paraId="68F1D512" w14:textId="126E8431" w:rsidR="00D44CE5" w:rsidRDefault="00D44CE5" w:rsidP="00D44CE5">
      <w:pPr>
        <w:pStyle w:val="CommentText"/>
      </w:pPr>
      <w:r>
        <w:lastRenderedPageBreak/>
        <w:t>Monaghan, S.,</w:t>
      </w:r>
      <w:r w:rsidRPr="00813454">
        <w:t xml:space="preserve"> </w:t>
      </w:r>
      <w:r>
        <w:t>‘</w:t>
      </w:r>
      <w:r w:rsidRPr="00813454">
        <w:t>Responsible gambling strategies for Internet gambling: The theoretical and empirical base of using pop-up messa</w:t>
      </w:r>
      <w:r>
        <w:t>ges to encourage self-awareness’,</w:t>
      </w:r>
      <w:r w:rsidRPr="00813454">
        <w:t xml:space="preserve"> </w:t>
      </w:r>
      <w:r w:rsidRPr="00813454">
        <w:rPr>
          <w:i/>
        </w:rPr>
        <w:t xml:space="preserve">Computers in Human </w:t>
      </w:r>
      <w:r w:rsidR="003A3D64" w:rsidRPr="00813454">
        <w:rPr>
          <w:i/>
        </w:rPr>
        <w:t>Behaviour</w:t>
      </w:r>
      <w:r w:rsidRPr="00813454">
        <w:t xml:space="preserve">, </w:t>
      </w:r>
      <w:r w:rsidRPr="00813454">
        <w:rPr>
          <w:i/>
        </w:rPr>
        <w:t>25(1)</w:t>
      </w:r>
      <w:r w:rsidRPr="00813454">
        <w:t xml:space="preserve">, </w:t>
      </w:r>
      <w:r>
        <w:t xml:space="preserve">2009, pp. </w:t>
      </w:r>
      <w:r w:rsidRPr="00813454">
        <w:t>202-207</w:t>
      </w:r>
      <w:r>
        <w:t>.</w:t>
      </w:r>
    </w:p>
    <w:p w14:paraId="208814A5" w14:textId="77777777" w:rsidR="00D44CE5" w:rsidRDefault="00D44CE5" w:rsidP="00D44CE5">
      <w:pPr>
        <w:pStyle w:val="CommentText"/>
      </w:pPr>
    </w:p>
    <w:p w14:paraId="1F8CB025" w14:textId="08BC5AB5" w:rsidR="00D44CE5" w:rsidRDefault="00D44CE5" w:rsidP="00D44CE5">
      <w:pPr>
        <w:pStyle w:val="CommentText"/>
      </w:pPr>
      <w:r w:rsidRPr="007D640C">
        <w:t>Monagh</w:t>
      </w:r>
      <w:r>
        <w:t>an, S., &amp; Blaszczynski, A</w:t>
      </w:r>
      <w:r w:rsidRPr="007D640C">
        <w:t>.</w:t>
      </w:r>
      <w:r>
        <w:t>,</w:t>
      </w:r>
      <w:r w:rsidRPr="007D640C">
        <w:t xml:space="preserve"> </w:t>
      </w:r>
      <w:r>
        <w:t>‘</w:t>
      </w:r>
      <w:r w:rsidR="00C26CEA">
        <w:t>Recall of E</w:t>
      </w:r>
      <w:r w:rsidRPr="007D640C">
        <w:t>l</w:t>
      </w:r>
      <w:r>
        <w:t>ectr</w:t>
      </w:r>
      <w:r w:rsidR="00C26CEA">
        <w:t>onic Gaming M</w:t>
      </w:r>
      <w:r>
        <w:t>achine signs: A</w:t>
      </w:r>
      <w:r w:rsidRPr="007D640C">
        <w:t xml:space="preserve"> static versus</w:t>
      </w:r>
      <w:r>
        <w:t xml:space="preserve"> a dynamic mode of presentation’,</w:t>
      </w:r>
      <w:r w:rsidRPr="007D640C">
        <w:t xml:space="preserve"> </w:t>
      </w:r>
      <w:r w:rsidRPr="007D640C">
        <w:rPr>
          <w:i/>
        </w:rPr>
        <w:t>Journal of Gambling Issues, 20</w:t>
      </w:r>
      <w:r w:rsidRPr="007D640C">
        <w:t xml:space="preserve">, </w:t>
      </w:r>
      <w:r>
        <w:t xml:space="preserve">2007, pp. </w:t>
      </w:r>
      <w:r w:rsidRPr="007D640C">
        <w:t>253-268.</w:t>
      </w:r>
    </w:p>
    <w:p w14:paraId="734E49BD" w14:textId="77777777" w:rsidR="00D44CE5" w:rsidRDefault="00D44CE5" w:rsidP="00D44CE5">
      <w:pPr>
        <w:pStyle w:val="CommentText"/>
      </w:pPr>
    </w:p>
    <w:p w14:paraId="1D6FD0BF" w14:textId="612D3F00" w:rsidR="00D44CE5" w:rsidRDefault="00D44CE5" w:rsidP="00D44CE5">
      <w:pPr>
        <w:pStyle w:val="CommentText"/>
        <w:rPr>
          <w:bCs/>
        </w:rPr>
      </w:pPr>
      <w:r w:rsidRPr="00CA4DA5">
        <w:rPr>
          <w:bCs/>
        </w:rPr>
        <w:t>Monagha</w:t>
      </w:r>
      <w:r>
        <w:rPr>
          <w:bCs/>
        </w:rPr>
        <w:t>n, S., &amp; Blaszczynski, A</w:t>
      </w:r>
      <w:r w:rsidRPr="00CA4DA5">
        <w:rPr>
          <w:bCs/>
        </w:rPr>
        <w:t>.</w:t>
      </w:r>
      <w:r>
        <w:rPr>
          <w:bCs/>
        </w:rPr>
        <w:t>,</w:t>
      </w:r>
      <w:r w:rsidRPr="00CA4DA5">
        <w:rPr>
          <w:bCs/>
        </w:rPr>
        <w:t xml:space="preserve"> </w:t>
      </w:r>
      <w:r>
        <w:rPr>
          <w:bCs/>
        </w:rPr>
        <w:t>‘</w:t>
      </w:r>
      <w:r w:rsidRPr="00CA4DA5">
        <w:rPr>
          <w:bCs/>
        </w:rPr>
        <w:t xml:space="preserve">Impact of mode of display and message content of </w:t>
      </w:r>
      <w:r w:rsidR="00C26CEA">
        <w:rPr>
          <w:bCs/>
        </w:rPr>
        <w:t>responsible gambling signs for E</w:t>
      </w:r>
      <w:r w:rsidRPr="00CA4DA5">
        <w:rPr>
          <w:bCs/>
        </w:rPr>
        <w:t>lectronic</w:t>
      </w:r>
      <w:r w:rsidRPr="00D40E37">
        <w:rPr>
          <w:bCs/>
          <w:sz w:val="22"/>
          <w:szCs w:val="22"/>
        </w:rPr>
        <w:t xml:space="preserve"> </w:t>
      </w:r>
      <w:r w:rsidR="00C26CEA">
        <w:rPr>
          <w:bCs/>
        </w:rPr>
        <w:t>G</w:t>
      </w:r>
      <w:r w:rsidRPr="00CA4DA5">
        <w:rPr>
          <w:bCs/>
        </w:rPr>
        <w:t>ami</w:t>
      </w:r>
      <w:r w:rsidR="00C26CEA">
        <w:rPr>
          <w:bCs/>
        </w:rPr>
        <w:t>ng M</w:t>
      </w:r>
      <w:r>
        <w:rPr>
          <w:bCs/>
        </w:rPr>
        <w:t>achines on regular gamblers’,</w:t>
      </w:r>
      <w:r w:rsidRPr="00CA4DA5">
        <w:rPr>
          <w:bCs/>
        </w:rPr>
        <w:t xml:space="preserve"> </w:t>
      </w:r>
      <w:r w:rsidRPr="00CA4DA5">
        <w:rPr>
          <w:bCs/>
          <w:i/>
        </w:rPr>
        <w:t>Journal of Gambling Studies, 26(1)</w:t>
      </w:r>
      <w:r w:rsidRPr="00CA4DA5">
        <w:rPr>
          <w:bCs/>
        </w:rPr>
        <w:t xml:space="preserve">, </w:t>
      </w:r>
      <w:r>
        <w:rPr>
          <w:bCs/>
        </w:rPr>
        <w:t xml:space="preserve">2010, pp. </w:t>
      </w:r>
      <w:r w:rsidRPr="00CA4DA5">
        <w:rPr>
          <w:bCs/>
        </w:rPr>
        <w:t>67-88.</w:t>
      </w:r>
    </w:p>
    <w:p w14:paraId="25126DC8" w14:textId="77777777" w:rsidR="008740A6" w:rsidRDefault="008740A6" w:rsidP="00D44CE5">
      <w:pPr>
        <w:pStyle w:val="CommentText"/>
        <w:rPr>
          <w:bCs/>
        </w:rPr>
      </w:pPr>
    </w:p>
    <w:p w14:paraId="27B26956" w14:textId="77777777" w:rsidR="008439FA" w:rsidRPr="008A2B8B" w:rsidRDefault="008439FA" w:rsidP="008439FA">
      <w:pPr>
        <w:pStyle w:val="Normal-Communio"/>
      </w:pPr>
      <w:r w:rsidRPr="002B45E8">
        <w:rPr>
          <w:rFonts w:cs="Arial"/>
        </w:rPr>
        <w:t>Monaghan</w:t>
      </w:r>
      <w:r>
        <w:rPr>
          <w:rFonts w:cs="Arial"/>
        </w:rPr>
        <w:t>, S</w:t>
      </w:r>
      <w:r w:rsidRPr="008A2B8B">
        <w:rPr>
          <w:rFonts w:cs="Arial"/>
        </w:rPr>
        <w:t xml:space="preserve">., </w:t>
      </w:r>
      <w:r w:rsidRPr="008A2B8B">
        <w:t>&amp; Blaszczynski,</w:t>
      </w:r>
      <w:r>
        <w:t xml:space="preserve"> A., ‘Electronic Gaming Machine Warning Messages: Informative versus Self-Evaluation’, </w:t>
      </w:r>
      <w:r>
        <w:rPr>
          <w:i/>
        </w:rPr>
        <w:t xml:space="preserve">Journal of Psychology: Interdisciplinary &amp; Applied, </w:t>
      </w:r>
      <w:r>
        <w:t>144(1), 2010, pp. 83-96.</w:t>
      </w:r>
    </w:p>
    <w:p w14:paraId="1F3DFA27" w14:textId="77777777" w:rsidR="008439FA" w:rsidRDefault="008439FA" w:rsidP="00D44CE5">
      <w:pPr>
        <w:pStyle w:val="CommentText"/>
        <w:rPr>
          <w:lang w:val="en-AU"/>
        </w:rPr>
      </w:pPr>
    </w:p>
    <w:p w14:paraId="77C4E6C7" w14:textId="5CE44D2E" w:rsidR="00D44CE5" w:rsidRDefault="00D44CE5" w:rsidP="00D44CE5">
      <w:pPr>
        <w:pStyle w:val="CommentText"/>
        <w:rPr>
          <w:rStyle w:val="Hyperlink"/>
        </w:rPr>
      </w:pPr>
      <w:r>
        <w:rPr>
          <w:lang w:val="en-AU"/>
        </w:rPr>
        <w:t>Office of Liquor and Gaming Regulation, ‘</w:t>
      </w:r>
      <w:r w:rsidRPr="00B05899">
        <w:rPr>
          <w:i/>
          <w:lang w:val="en-AU"/>
        </w:rPr>
        <w:t>Gaming Statistics</w:t>
      </w:r>
      <w:r>
        <w:rPr>
          <w:i/>
          <w:lang w:val="en-AU"/>
        </w:rPr>
        <w:t>’,</w:t>
      </w:r>
      <w:r>
        <w:rPr>
          <w:lang w:val="en-AU"/>
        </w:rPr>
        <w:t xml:space="preserve"> Queensland Government, 2013, retrieved from </w:t>
      </w:r>
      <w:hyperlink r:id="rId51" w:history="1">
        <w:r w:rsidR="00D962B0">
          <w:rPr>
            <w:rStyle w:val="Hyperlink"/>
          </w:rPr>
          <w:t>QLD Office of Liquor Gaming and Regulation</w:t>
        </w:r>
      </w:hyperlink>
    </w:p>
    <w:p w14:paraId="57D657A7" w14:textId="77777777" w:rsidR="00D44CE5" w:rsidRDefault="00D44CE5" w:rsidP="00D44CE5">
      <w:pPr>
        <w:pStyle w:val="CommentText"/>
        <w:rPr>
          <w:rStyle w:val="Hyperlink"/>
        </w:rPr>
      </w:pPr>
    </w:p>
    <w:p w14:paraId="54ED8925" w14:textId="77777777" w:rsidR="00D44CE5" w:rsidRPr="00B76AE6" w:rsidRDefault="00D44CE5" w:rsidP="00D44CE5">
      <w:pPr>
        <w:pStyle w:val="FootnoteText"/>
        <w:rPr>
          <w:lang w:val="en-AU"/>
        </w:rPr>
      </w:pPr>
      <w:r w:rsidRPr="007D640C">
        <w:t>Sch</w:t>
      </w:r>
      <w:r>
        <w:t>ellink, T.</w:t>
      </w:r>
      <w:r>
        <w:rPr>
          <w:lang w:val="en-AU"/>
        </w:rPr>
        <w:t>,</w:t>
      </w:r>
      <w:r>
        <w:t xml:space="preserve"> &amp; Schrans, T</w:t>
      </w:r>
      <w:r w:rsidRPr="007D640C">
        <w:t>.</w:t>
      </w:r>
      <w:r>
        <w:rPr>
          <w:lang w:val="en-AU"/>
        </w:rPr>
        <w:t>,</w:t>
      </w:r>
      <w:r w:rsidRPr="007D640C">
        <w:t xml:space="preserve"> </w:t>
      </w:r>
      <w:r>
        <w:rPr>
          <w:lang w:val="en-AU"/>
        </w:rPr>
        <w:t>‘</w:t>
      </w:r>
      <w:r>
        <w:rPr>
          <w:i/>
        </w:rPr>
        <w:t>Atlantic Lottery Corporation v</w:t>
      </w:r>
      <w:r w:rsidRPr="007D640C">
        <w:rPr>
          <w:i/>
        </w:rPr>
        <w:t xml:space="preserve">ideo </w:t>
      </w:r>
      <w:r>
        <w:rPr>
          <w:i/>
        </w:rPr>
        <w:t>l</w:t>
      </w:r>
      <w:r w:rsidRPr="007D640C">
        <w:rPr>
          <w:i/>
        </w:rPr>
        <w:t xml:space="preserve">ottery </w:t>
      </w:r>
      <w:r>
        <w:rPr>
          <w:i/>
        </w:rPr>
        <w:t>r</w:t>
      </w:r>
      <w:r w:rsidRPr="007D640C">
        <w:rPr>
          <w:i/>
        </w:rPr>
        <w:t xml:space="preserve">esponsible </w:t>
      </w:r>
      <w:r>
        <w:rPr>
          <w:i/>
        </w:rPr>
        <w:t>gaming feature research: Final r</w:t>
      </w:r>
      <w:r w:rsidRPr="007D640C">
        <w:rPr>
          <w:i/>
        </w:rPr>
        <w:t>eport</w:t>
      </w:r>
      <w:r>
        <w:rPr>
          <w:lang w:val="en-AU"/>
        </w:rPr>
        <w:t>’,</w:t>
      </w:r>
      <w:r w:rsidRPr="007D640C">
        <w:t xml:space="preserve"> Halifax, NS; Focal Research Consultants</w:t>
      </w:r>
      <w:r>
        <w:rPr>
          <w:lang w:val="en-AU"/>
        </w:rPr>
        <w:t>, 2002.</w:t>
      </w:r>
    </w:p>
    <w:p w14:paraId="55CEE5A1" w14:textId="77777777" w:rsidR="00F3316B" w:rsidRDefault="00F3316B" w:rsidP="00525EDC">
      <w:pPr>
        <w:pStyle w:val="FootnoteText"/>
        <w:rPr>
          <w:lang w:val="en-AU"/>
        </w:rPr>
      </w:pPr>
    </w:p>
    <w:p w14:paraId="40B71EE0" w14:textId="4452D527" w:rsidR="00525EDC" w:rsidRPr="00DE1124" w:rsidRDefault="00525EDC" w:rsidP="00525EDC">
      <w:pPr>
        <w:pStyle w:val="FootnoteText"/>
        <w:rPr>
          <w:lang w:val="en-AU"/>
        </w:rPr>
      </w:pPr>
      <w:r>
        <w:rPr>
          <w:lang w:val="en-AU"/>
        </w:rPr>
        <w:t>Williams, R.J.,  &amp; Volberg, R.A., ‘</w:t>
      </w:r>
      <w:r w:rsidRPr="00342BB6">
        <w:rPr>
          <w:lang w:val="en-AU"/>
        </w:rPr>
        <w:t>Impact of survey description, Administration Method, and exclusionary criteria on population prevalence rates of problem gambling</w:t>
      </w:r>
      <w:r>
        <w:rPr>
          <w:lang w:val="en-AU"/>
        </w:rPr>
        <w:t xml:space="preserve">’, </w:t>
      </w:r>
      <w:r w:rsidRPr="00DE1124">
        <w:rPr>
          <w:i/>
          <w:lang w:val="en-AU"/>
        </w:rPr>
        <w:t>International Gambling Studies</w:t>
      </w:r>
      <w:r>
        <w:rPr>
          <w:i/>
          <w:lang w:val="en-AU"/>
        </w:rPr>
        <w:t xml:space="preserve">, </w:t>
      </w:r>
      <w:r>
        <w:rPr>
          <w:lang w:val="en-AU"/>
        </w:rPr>
        <w:t>9 (2), 2009, pp. 101-117.</w:t>
      </w:r>
    </w:p>
    <w:p w14:paraId="2B38E508" w14:textId="77777777" w:rsidR="00525EDC" w:rsidRDefault="00525EDC" w:rsidP="00D44CE5">
      <w:pPr>
        <w:pStyle w:val="CommentText"/>
        <w:rPr>
          <w:color w:val="222222"/>
          <w:lang w:val="en-AU" w:eastAsia="en-AU"/>
        </w:rPr>
      </w:pPr>
    </w:p>
    <w:p w14:paraId="41789FE3" w14:textId="0E39392B" w:rsidR="00525EDC" w:rsidRDefault="00525EDC" w:rsidP="00D44CE5">
      <w:pPr>
        <w:pStyle w:val="CommentText"/>
        <w:rPr>
          <w:lang w:val="en-AU"/>
        </w:rPr>
      </w:pPr>
      <w:r>
        <w:rPr>
          <w:lang w:val="en-AU"/>
        </w:rPr>
        <w:t>Williams, R.J., Volberg, R.A., &amp; Stevens, R.M.G., ‘</w:t>
      </w:r>
      <w:r w:rsidRPr="00834CD3">
        <w:rPr>
          <w:i/>
          <w:lang w:val="en-AU"/>
        </w:rPr>
        <w:t>The population prevalence of problem gambling: Methodological influences, standardized rates, jurisdictional differences and worldwide trends</w:t>
      </w:r>
      <w:r>
        <w:rPr>
          <w:lang w:val="en-AU"/>
        </w:rPr>
        <w:t xml:space="preserve">’, </w:t>
      </w:r>
      <w:r w:rsidRPr="00B6050A">
        <w:rPr>
          <w:lang w:val="en-AU"/>
        </w:rPr>
        <w:t>Report prepared for the Ontario Problem Gambling Research Centre &amp; The Ontario Ministry of</w:t>
      </w:r>
      <w:r>
        <w:rPr>
          <w:lang w:val="en-AU"/>
        </w:rPr>
        <w:t xml:space="preserve"> Health &amp; Long Term Care, 2012.</w:t>
      </w:r>
    </w:p>
    <w:p w14:paraId="044AF49C" w14:textId="77777777" w:rsidR="00525EDC" w:rsidRDefault="00525EDC" w:rsidP="00D44CE5">
      <w:pPr>
        <w:pStyle w:val="CommentText"/>
        <w:rPr>
          <w:color w:val="222222"/>
          <w:lang w:val="en-AU" w:eastAsia="en-AU"/>
        </w:rPr>
      </w:pPr>
    </w:p>
    <w:p w14:paraId="32AEA767" w14:textId="78FEE36B" w:rsidR="00D44CE5" w:rsidRPr="006E5923" w:rsidRDefault="00D44CE5" w:rsidP="006E5923">
      <w:pPr>
        <w:pStyle w:val="CommentText"/>
      </w:pPr>
      <w:r w:rsidRPr="008A7118">
        <w:rPr>
          <w:color w:val="222222"/>
          <w:lang w:val="en-AU" w:eastAsia="en-AU"/>
        </w:rPr>
        <w:t xml:space="preserve">Wohl, M.J., </w:t>
      </w:r>
      <w:r w:rsidR="003507E6" w:rsidRPr="000D200D">
        <w:t>Gainsbury</w:t>
      </w:r>
      <w:r w:rsidRPr="008A7118">
        <w:rPr>
          <w:color w:val="222222"/>
          <w:lang w:val="en-AU" w:eastAsia="en-AU"/>
        </w:rPr>
        <w:t>, S., Stewart, M.J., &amp; Sztainert</w:t>
      </w:r>
      <w:r>
        <w:rPr>
          <w:color w:val="222222"/>
          <w:lang w:val="en-AU" w:eastAsia="en-AU"/>
        </w:rPr>
        <w:t>, T</w:t>
      </w:r>
      <w:r w:rsidRPr="008A7118">
        <w:rPr>
          <w:color w:val="222222"/>
          <w:lang w:val="en-AU" w:eastAsia="en-AU"/>
        </w:rPr>
        <w:t>.</w:t>
      </w:r>
      <w:r>
        <w:rPr>
          <w:color w:val="222222"/>
          <w:lang w:val="en-AU" w:eastAsia="en-AU"/>
        </w:rPr>
        <w:t>,</w:t>
      </w:r>
      <w:r w:rsidRPr="008A7118">
        <w:rPr>
          <w:color w:val="222222"/>
          <w:lang w:val="en-AU" w:eastAsia="en-AU"/>
        </w:rPr>
        <w:t xml:space="preserve"> </w:t>
      </w:r>
      <w:r>
        <w:rPr>
          <w:color w:val="222222"/>
          <w:lang w:val="en-AU" w:eastAsia="en-AU"/>
        </w:rPr>
        <w:t>‘</w:t>
      </w:r>
      <w:r w:rsidRPr="008A7118">
        <w:rPr>
          <w:color w:val="222222"/>
          <w:lang w:val="en-AU" w:eastAsia="en-AU"/>
        </w:rPr>
        <w:t>Facilitating Responsible Gambling: The Relative Effectiveness of Education-Based Animation and Monetary Limit Setting Pop-up Messages Among Electronic Gaming Machine P</w:t>
      </w:r>
      <w:r>
        <w:rPr>
          <w:color w:val="222222"/>
          <w:lang w:val="en-AU" w:eastAsia="en-AU"/>
        </w:rPr>
        <w:t>layers’,</w:t>
      </w:r>
      <w:r w:rsidRPr="008A7118">
        <w:rPr>
          <w:color w:val="222222"/>
          <w:lang w:val="en-AU" w:eastAsia="en-AU"/>
        </w:rPr>
        <w:t xml:space="preserve"> </w:t>
      </w:r>
      <w:r w:rsidRPr="008A7118">
        <w:rPr>
          <w:i/>
          <w:iCs/>
          <w:color w:val="222222"/>
          <w:lang w:val="en-AU" w:eastAsia="en-AU"/>
        </w:rPr>
        <w:t>Journal of Gambling Studies</w:t>
      </w:r>
      <w:r w:rsidRPr="008A7118">
        <w:rPr>
          <w:color w:val="222222"/>
          <w:lang w:val="en-AU" w:eastAsia="en-AU"/>
        </w:rPr>
        <w:t xml:space="preserve">, </w:t>
      </w:r>
      <w:r>
        <w:rPr>
          <w:color w:val="222222"/>
          <w:lang w:val="en-AU" w:eastAsia="en-AU"/>
        </w:rPr>
        <w:t xml:space="preserve">2012, pp. </w:t>
      </w:r>
      <w:r w:rsidRPr="008A7118">
        <w:rPr>
          <w:color w:val="222222"/>
          <w:lang w:val="en-AU" w:eastAsia="en-AU"/>
        </w:rPr>
        <w:t>1-15.</w:t>
      </w:r>
    </w:p>
    <w:sectPr w:rsidR="00D44CE5" w:rsidRPr="006E5923" w:rsidSect="00654CAA">
      <w:headerReference w:type="default" r:id="rId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C85F7" w14:textId="77777777" w:rsidR="007A28D3" w:rsidRDefault="007A28D3" w:rsidP="009A0FEB">
      <w:r>
        <w:separator/>
      </w:r>
    </w:p>
  </w:endnote>
  <w:endnote w:type="continuationSeparator" w:id="0">
    <w:p w14:paraId="406BF9AB" w14:textId="77777777" w:rsidR="007A28D3" w:rsidRDefault="007A28D3" w:rsidP="009A0FEB">
      <w:r>
        <w:continuationSeparator/>
      </w:r>
    </w:p>
  </w:endnote>
  <w:endnote w:type="continuationNotice" w:id="1">
    <w:p w14:paraId="42161585" w14:textId="77777777" w:rsidR="007A28D3" w:rsidRDefault="007A2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20D7F" w14:textId="77777777" w:rsidR="007A28D3" w:rsidRDefault="007A2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675739"/>
      <w:docPartObj>
        <w:docPartGallery w:val="Page Numbers (Bottom of Page)"/>
        <w:docPartUnique/>
      </w:docPartObj>
    </w:sdtPr>
    <w:sdtEndPr/>
    <w:sdtContent>
      <w:sdt>
        <w:sdtPr>
          <w:id w:val="1667902901"/>
          <w:docPartObj>
            <w:docPartGallery w:val="Page Numbers (Top of Page)"/>
            <w:docPartUnique/>
          </w:docPartObj>
        </w:sdtPr>
        <w:sdtEndPr/>
        <w:sdtContent>
          <w:p w14:paraId="5FB0981F" w14:textId="782178B2" w:rsidR="007A28D3" w:rsidRDefault="007A28D3">
            <w:pPr>
              <w:pStyle w:val="Footer"/>
              <w:jc w:val="center"/>
            </w:pPr>
            <w:r>
              <w:t xml:space="preserve">Page </w:t>
            </w:r>
            <w:r>
              <w:rPr>
                <w:b/>
                <w:bCs/>
              </w:rPr>
              <w:fldChar w:fldCharType="begin"/>
            </w:r>
            <w:r>
              <w:rPr>
                <w:b/>
                <w:bCs/>
              </w:rPr>
              <w:instrText xml:space="preserve"> PAGE </w:instrText>
            </w:r>
            <w:r>
              <w:rPr>
                <w:b/>
                <w:bCs/>
              </w:rPr>
              <w:fldChar w:fldCharType="separate"/>
            </w:r>
            <w:r w:rsidR="0039745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97455">
              <w:rPr>
                <w:b/>
                <w:bCs/>
                <w:noProof/>
              </w:rPr>
              <w:t>70</w:t>
            </w:r>
            <w:r>
              <w:rPr>
                <w:b/>
                <w:bCs/>
              </w:rPr>
              <w:fldChar w:fldCharType="end"/>
            </w:r>
          </w:p>
        </w:sdtContent>
      </w:sdt>
    </w:sdtContent>
  </w:sdt>
  <w:p w14:paraId="6B365D42" w14:textId="77777777" w:rsidR="007A28D3" w:rsidRPr="0022549A" w:rsidRDefault="007A28D3" w:rsidP="00424E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C990" w14:textId="77777777" w:rsidR="007A28D3" w:rsidRDefault="007A28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EA90" w14:textId="0EC4DE00" w:rsidR="007A28D3" w:rsidRPr="00DF5DEF" w:rsidRDefault="007A28D3" w:rsidP="00DF5DEF">
    <w:pPr>
      <w:tabs>
        <w:tab w:val="left" w:pos="3301"/>
        <w:tab w:val="left" w:pos="6602"/>
      </w:tabs>
      <w:jc w:val="center"/>
      <w:rPr>
        <w:b/>
        <w:sz w:val="16"/>
        <w:szCs w:val="16"/>
      </w:rPr>
    </w:pPr>
    <w:r>
      <w:t>Page</w:t>
    </w:r>
    <w:r w:rsidRPr="0022549A">
      <w:rPr>
        <w:sz w:val="16"/>
        <w:szCs w:val="16"/>
      </w:rPr>
      <w:t xml:space="preserve"> </w:t>
    </w:r>
    <w:r w:rsidRPr="00DF5DEF">
      <w:rPr>
        <w:rStyle w:val="PageNumber"/>
        <w:b/>
      </w:rPr>
      <w:fldChar w:fldCharType="begin"/>
    </w:r>
    <w:r w:rsidRPr="00DF5DEF">
      <w:rPr>
        <w:rStyle w:val="PageNumber"/>
        <w:b/>
      </w:rPr>
      <w:instrText xml:space="preserve"> PAGE </w:instrText>
    </w:r>
    <w:r w:rsidRPr="00DF5DEF">
      <w:rPr>
        <w:rStyle w:val="PageNumber"/>
        <w:b/>
      </w:rPr>
      <w:fldChar w:fldCharType="separate"/>
    </w:r>
    <w:r w:rsidR="00397455">
      <w:rPr>
        <w:rStyle w:val="PageNumber"/>
        <w:b/>
        <w:noProof/>
      </w:rPr>
      <w:t>10</w:t>
    </w:r>
    <w:r w:rsidRPr="00DF5DEF">
      <w:rPr>
        <w:rStyle w:val="PageNumber"/>
        <w:b/>
      </w:rPr>
      <w:fldChar w:fldCharType="end"/>
    </w:r>
    <w:r w:rsidRPr="00DF5DEF">
      <w:rPr>
        <w:rStyle w:val="PageNumber"/>
        <w:b/>
      </w:rPr>
      <w:t xml:space="preserve"> </w:t>
    </w:r>
    <w:r w:rsidRPr="0022549A">
      <w:rPr>
        <w:rStyle w:val="PageNumber"/>
      </w:rPr>
      <w:t xml:space="preserve">of </w:t>
    </w:r>
    <w:r w:rsidRPr="00DF5DEF">
      <w:rPr>
        <w:rStyle w:val="PageNumber"/>
        <w:b/>
      </w:rPr>
      <w:t>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371245"/>
      <w:docPartObj>
        <w:docPartGallery w:val="Page Numbers (Bottom of Page)"/>
        <w:docPartUnique/>
      </w:docPartObj>
    </w:sdtPr>
    <w:sdtEndPr/>
    <w:sdtContent>
      <w:sdt>
        <w:sdtPr>
          <w:id w:val="969945585"/>
          <w:docPartObj>
            <w:docPartGallery w:val="Page Numbers (Top of Page)"/>
            <w:docPartUnique/>
          </w:docPartObj>
        </w:sdtPr>
        <w:sdtEndPr/>
        <w:sdtContent>
          <w:p w14:paraId="41892E9D" w14:textId="69453895" w:rsidR="007A28D3" w:rsidRDefault="007A28D3">
            <w:pPr>
              <w:pStyle w:val="Footer"/>
              <w:jc w:val="center"/>
            </w:pPr>
            <w:r>
              <w:t xml:space="preserve">Page </w:t>
            </w:r>
            <w:r>
              <w:rPr>
                <w:b/>
                <w:bCs/>
              </w:rPr>
              <w:fldChar w:fldCharType="begin"/>
            </w:r>
            <w:r>
              <w:rPr>
                <w:b/>
                <w:bCs/>
              </w:rPr>
              <w:instrText xml:space="preserve"> PAGE </w:instrText>
            </w:r>
            <w:r>
              <w:rPr>
                <w:b/>
                <w:bCs/>
              </w:rPr>
              <w:fldChar w:fldCharType="separate"/>
            </w:r>
            <w:r w:rsidR="00397455">
              <w:rPr>
                <w:b/>
                <w:bCs/>
                <w:noProof/>
              </w:rPr>
              <w:t>61</w:t>
            </w:r>
            <w:r>
              <w:rPr>
                <w:b/>
                <w:bCs/>
              </w:rPr>
              <w:fldChar w:fldCharType="end"/>
            </w:r>
            <w:r>
              <w:t xml:space="preserve"> of </w:t>
            </w:r>
            <w:r>
              <w:rPr>
                <w:b/>
                <w:bCs/>
              </w:rPr>
              <w:fldChar w:fldCharType="begin"/>
            </w:r>
            <w:r>
              <w:rPr>
                <w:b/>
                <w:bCs/>
              </w:rPr>
              <w:instrText xml:space="preserve"> NUMPAGES  </w:instrText>
            </w:r>
            <w:r>
              <w:rPr>
                <w:b/>
                <w:bCs/>
              </w:rPr>
              <w:fldChar w:fldCharType="separate"/>
            </w:r>
            <w:r w:rsidR="00397455">
              <w:rPr>
                <w:b/>
                <w:bCs/>
                <w:noProof/>
              </w:rPr>
              <w:t>70</w:t>
            </w:r>
            <w:r>
              <w:rPr>
                <w:b/>
                <w:bCs/>
              </w:rPr>
              <w:fldChar w:fldCharType="end"/>
            </w:r>
          </w:p>
        </w:sdtContent>
      </w:sdt>
    </w:sdtContent>
  </w:sdt>
  <w:p w14:paraId="79A73516" w14:textId="77777777" w:rsidR="007A28D3" w:rsidRPr="00983CF4" w:rsidRDefault="007A28D3" w:rsidP="00DA6BCF">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AB713" w14:textId="77777777" w:rsidR="007A28D3" w:rsidRDefault="007A28D3" w:rsidP="009A0FEB">
      <w:r>
        <w:separator/>
      </w:r>
    </w:p>
  </w:footnote>
  <w:footnote w:type="continuationSeparator" w:id="0">
    <w:p w14:paraId="348BBC95" w14:textId="77777777" w:rsidR="007A28D3" w:rsidRDefault="007A28D3" w:rsidP="009A0FEB">
      <w:r>
        <w:continuationSeparator/>
      </w:r>
    </w:p>
  </w:footnote>
  <w:footnote w:type="continuationNotice" w:id="1">
    <w:p w14:paraId="5FA2AB55" w14:textId="77777777" w:rsidR="007A28D3" w:rsidRDefault="007A28D3"/>
  </w:footnote>
  <w:footnote w:id="2">
    <w:p w14:paraId="630C3791" w14:textId="2D1F9CB3" w:rsidR="007A28D3" w:rsidRPr="00834CD3" w:rsidRDefault="007A28D3">
      <w:pPr>
        <w:pStyle w:val="FootnoteText"/>
        <w:rPr>
          <w:lang w:val="en-AU"/>
        </w:rPr>
      </w:pPr>
      <w:r>
        <w:rPr>
          <w:rStyle w:val="FootnoteReference"/>
        </w:rPr>
        <w:footnoteRef/>
      </w:r>
      <w:r>
        <w:t xml:space="preserve"> </w:t>
      </w:r>
      <w:r>
        <w:rPr>
          <w:lang w:val="en-AU"/>
        </w:rPr>
        <w:t xml:space="preserve">J. </w:t>
      </w:r>
      <w:r>
        <w:t>Ferris</w:t>
      </w:r>
      <w:r w:rsidRPr="00B3368A">
        <w:t xml:space="preserve"> &amp; </w:t>
      </w:r>
      <w:r>
        <w:rPr>
          <w:lang w:val="en-AU"/>
        </w:rPr>
        <w:t xml:space="preserve">H. </w:t>
      </w:r>
      <w:r w:rsidRPr="00B3368A">
        <w:t xml:space="preserve">Wynne, </w:t>
      </w:r>
      <w:r>
        <w:rPr>
          <w:lang w:val="en-AU"/>
        </w:rPr>
        <w:t>‘</w:t>
      </w:r>
      <w:r w:rsidRPr="00834CD3">
        <w:rPr>
          <w:i/>
        </w:rPr>
        <w:t>The Canadian prob</w:t>
      </w:r>
      <w:r>
        <w:rPr>
          <w:i/>
        </w:rPr>
        <w:t>lem gambling index: Final repor</w:t>
      </w:r>
      <w:r>
        <w:rPr>
          <w:i/>
          <w:lang w:val="en-AU"/>
        </w:rPr>
        <w:t>t</w:t>
      </w:r>
      <w:r>
        <w:rPr>
          <w:lang w:val="en-AU"/>
        </w:rPr>
        <w:t>’,</w:t>
      </w:r>
      <w:r w:rsidRPr="00B3368A">
        <w:t xml:space="preserve"> Submitted for the Canadian Centre on Substance Abuse</w:t>
      </w:r>
      <w:r>
        <w:rPr>
          <w:lang w:val="en-AU"/>
        </w:rPr>
        <w:t>, 2001</w:t>
      </w:r>
      <w:r w:rsidRPr="00B3368A">
        <w:t>.</w:t>
      </w:r>
    </w:p>
  </w:footnote>
  <w:footnote w:id="3">
    <w:p w14:paraId="1620B9B0" w14:textId="3766C935" w:rsidR="007A28D3" w:rsidRPr="00834CD3" w:rsidRDefault="007A28D3" w:rsidP="00847DE5">
      <w:pPr>
        <w:rPr>
          <w:lang w:val="en-AU"/>
        </w:rPr>
      </w:pPr>
      <w:r>
        <w:rPr>
          <w:rStyle w:val="FootnoteReference"/>
        </w:rPr>
        <w:footnoteRef/>
      </w:r>
      <w:r>
        <w:t xml:space="preserve"> </w:t>
      </w:r>
      <w:r>
        <w:rPr>
          <w:lang w:val="en-AU"/>
        </w:rPr>
        <w:t xml:space="preserve">R.J. Williams &amp; R.A. </w:t>
      </w:r>
      <w:proofErr w:type="spellStart"/>
      <w:r>
        <w:rPr>
          <w:lang w:val="en-AU"/>
        </w:rPr>
        <w:t>Volberg</w:t>
      </w:r>
      <w:proofErr w:type="spellEnd"/>
      <w:r>
        <w:rPr>
          <w:lang w:val="en-AU"/>
        </w:rPr>
        <w:t>, ‘</w:t>
      </w:r>
      <w:r w:rsidRPr="00342BB6">
        <w:rPr>
          <w:lang w:val="en-AU"/>
        </w:rPr>
        <w:t>Impact of survey description, Administration Method, and exclusionary criteria on population prevalence rates of problem gambling</w:t>
      </w:r>
      <w:r>
        <w:rPr>
          <w:lang w:val="en-AU"/>
        </w:rPr>
        <w:t xml:space="preserve">’, </w:t>
      </w:r>
      <w:r w:rsidRPr="00834CD3">
        <w:rPr>
          <w:i/>
          <w:lang w:val="en-AU"/>
        </w:rPr>
        <w:t>International Gambling Studies</w:t>
      </w:r>
      <w:r>
        <w:rPr>
          <w:i/>
          <w:lang w:val="en-AU"/>
        </w:rPr>
        <w:t xml:space="preserve">, </w:t>
      </w:r>
      <w:r>
        <w:rPr>
          <w:lang w:val="en-AU"/>
        </w:rPr>
        <w:t>9 (2), 2009, pp. 101-117.</w:t>
      </w:r>
    </w:p>
  </w:footnote>
  <w:footnote w:id="4">
    <w:p w14:paraId="62A9D5C7" w14:textId="2857C943" w:rsidR="007A28D3" w:rsidRPr="00834CD3" w:rsidRDefault="007A28D3" w:rsidP="00847DE5">
      <w:pPr>
        <w:rPr>
          <w:lang w:val="en-AU"/>
        </w:rPr>
      </w:pPr>
      <w:r>
        <w:rPr>
          <w:rStyle w:val="FootnoteReference"/>
        </w:rPr>
        <w:footnoteRef/>
      </w:r>
      <w:r>
        <w:t xml:space="preserve"> </w:t>
      </w:r>
      <w:r>
        <w:rPr>
          <w:lang w:val="en-AU"/>
        </w:rPr>
        <w:t xml:space="preserve">R.J. Williams, R.A. </w:t>
      </w:r>
      <w:proofErr w:type="spellStart"/>
      <w:r>
        <w:rPr>
          <w:lang w:val="en-AU"/>
        </w:rPr>
        <w:t>Volber</w:t>
      </w:r>
      <w:proofErr w:type="spellEnd"/>
      <w:r>
        <w:rPr>
          <w:lang w:val="en-AU"/>
        </w:rPr>
        <w:t>, &amp; R.M.G Stevens, ‘</w:t>
      </w:r>
      <w:r w:rsidRPr="00834CD3">
        <w:rPr>
          <w:i/>
          <w:lang w:val="en-AU"/>
        </w:rPr>
        <w:t>The population prevalence of problem gambling: Methodological influences, standardized rates, jurisdictional differences and worldwide trends</w:t>
      </w:r>
      <w:r>
        <w:rPr>
          <w:lang w:val="en-AU"/>
        </w:rPr>
        <w:t xml:space="preserve">’, </w:t>
      </w:r>
      <w:r w:rsidRPr="00B6050A">
        <w:rPr>
          <w:lang w:val="en-AU"/>
        </w:rPr>
        <w:t>Report prepared for the Ontario Problem Gambling Research Centre &amp; The Ontario Ministry of</w:t>
      </w:r>
      <w:r>
        <w:rPr>
          <w:lang w:val="en-AU"/>
        </w:rPr>
        <w:t xml:space="preserve"> Health &amp; Long Term Care, 2012.</w:t>
      </w:r>
    </w:p>
  </w:footnote>
  <w:footnote w:id="5">
    <w:p w14:paraId="0D3E1DA6" w14:textId="69A0652F" w:rsidR="007A28D3" w:rsidRPr="00025DE2" w:rsidRDefault="007A28D3" w:rsidP="00847DE5">
      <w:pPr>
        <w:rPr>
          <w:color w:val="222222"/>
          <w:shd w:val="clear" w:color="auto" w:fill="FFFFFF"/>
        </w:rPr>
      </w:pPr>
      <w:r>
        <w:rPr>
          <w:rStyle w:val="FootnoteReference"/>
        </w:rPr>
        <w:footnoteRef/>
      </w:r>
      <w:r>
        <w:t xml:space="preserve"> A.C. </w:t>
      </w:r>
      <w:r>
        <w:rPr>
          <w:color w:val="222222"/>
          <w:shd w:val="clear" w:color="auto" w:fill="FFFFFF"/>
        </w:rPr>
        <w:t>Jackson, H. Wynne, N.A. Dowling, J.E. Tomnay, &amp; S.A. Thomas, ‘</w:t>
      </w:r>
      <w:proofErr w:type="gramStart"/>
      <w:r>
        <w:rPr>
          <w:color w:val="222222"/>
          <w:shd w:val="clear" w:color="auto" w:fill="FFFFFF"/>
        </w:rPr>
        <w:t>Using</w:t>
      </w:r>
      <w:proofErr w:type="gramEnd"/>
      <w:r>
        <w:rPr>
          <w:color w:val="222222"/>
          <w:shd w:val="clear" w:color="auto" w:fill="FFFFFF"/>
        </w:rPr>
        <w:t xml:space="preserve"> the CPGI to determine problem gambling prevalence in Australia: Measurement issues’,</w:t>
      </w:r>
      <w:r>
        <w:rPr>
          <w:rStyle w:val="apple-converted-space"/>
          <w:color w:val="222222"/>
          <w:shd w:val="clear" w:color="auto" w:fill="FFFFFF"/>
        </w:rPr>
        <w:t> </w:t>
      </w:r>
      <w:r>
        <w:rPr>
          <w:i/>
          <w:iCs/>
          <w:color w:val="222222"/>
          <w:shd w:val="clear" w:color="auto" w:fill="FFFFFF"/>
        </w:rPr>
        <w:t>International Journal of Mental Health and Addiction</w:t>
      </w:r>
      <w:r>
        <w:rPr>
          <w:color w:val="222222"/>
          <w:shd w:val="clear" w:color="auto" w:fill="FFFFFF"/>
        </w:rPr>
        <w:t xml:space="preserve">, </w:t>
      </w:r>
      <w:r>
        <w:rPr>
          <w:i/>
          <w:iCs/>
          <w:color w:val="222222"/>
          <w:shd w:val="clear" w:color="auto" w:fill="FFFFFF"/>
        </w:rPr>
        <w:t>8</w:t>
      </w:r>
      <w:r>
        <w:rPr>
          <w:color w:val="222222"/>
          <w:shd w:val="clear" w:color="auto" w:fill="FFFFFF"/>
        </w:rPr>
        <w:t>(4), 2010, pp. 570-582.</w:t>
      </w:r>
    </w:p>
  </w:footnote>
  <w:footnote w:id="6">
    <w:p w14:paraId="601BD2D0" w14:textId="7819D2E8" w:rsidR="007A28D3" w:rsidRPr="00013B58" w:rsidRDefault="007A28D3">
      <w:pPr>
        <w:pStyle w:val="FootnoteText"/>
        <w:rPr>
          <w:lang w:val="en-AU"/>
        </w:rPr>
      </w:pPr>
      <w:r>
        <w:rPr>
          <w:rStyle w:val="FootnoteReference"/>
        </w:rPr>
        <w:footnoteRef/>
      </w:r>
      <w:r>
        <w:t xml:space="preserve"> </w:t>
      </w:r>
      <w:r>
        <w:rPr>
          <w:lang w:val="en-AU"/>
        </w:rPr>
        <w:t xml:space="preserve">Office of Liquor and Gaming Regulation, </w:t>
      </w:r>
      <w:r w:rsidRPr="00B05899">
        <w:rPr>
          <w:i/>
          <w:lang w:val="en-AU"/>
        </w:rPr>
        <w:t>Gaming Statistics</w:t>
      </w:r>
      <w:r>
        <w:rPr>
          <w:i/>
          <w:lang w:val="en-AU"/>
        </w:rPr>
        <w:t>,</w:t>
      </w:r>
      <w:r>
        <w:rPr>
          <w:lang w:val="en-AU"/>
        </w:rPr>
        <w:t xml:space="preserve"> Queensland Government, 2013, retrieved from the </w:t>
      </w:r>
      <w:hyperlink r:id="rId1" w:history="1">
        <w:r>
          <w:rPr>
            <w:rStyle w:val="Hyperlink"/>
          </w:rPr>
          <w:t xml:space="preserve">QLD Office of Liquor and Gaming Regulation </w:t>
        </w:r>
      </w:hyperlink>
      <w:r>
        <w:rPr>
          <w:rStyle w:val="Hyperlink"/>
          <w:lang w:val="en-AU"/>
        </w:rPr>
        <w:t>website.</w:t>
      </w:r>
    </w:p>
  </w:footnote>
  <w:footnote w:id="7">
    <w:p w14:paraId="178530E3" w14:textId="6CFBCDF4" w:rsidR="007A28D3" w:rsidRDefault="007A28D3" w:rsidP="0056092B">
      <w:pPr>
        <w:pStyle w:val="Header"/>
        <w:jc w:val="both"/>
      </w:pPr>
      <w:r>
        <w:rPr>
          <w:rStyle w:val="FootnoteReference"/>
        </w:rPr>
        <w:footnoteRef/>
      </w:r>
      <w:r>
        <w:t xml:space="preserve"> Focal Research,</w:t>
      </w:r>
      <w:r w:rsidRPr="007D640C">
        <w:t xml:space="preserve"> </w:t>
      </w:r>
      <w:r>
        <w:t>‘</w:t>
      </w:r>
      <w:r w:rsidRPr="007D640C">
        <w:rPr>
          <w:i/>
        </w:rPr>
        <w:t xml:space="preserve">NS VL Responsible Gaming Features Evaluation: Final </w:t>
      </w:r>
      <w:r>
        <w:rPr>
          <w:i/>
        </w:rPr>
        <w:t>report’,</w:t>
      </w:r>
      <w:r w:rsidRPr="007D640C">
        <w:t xml:space="preserve"> Nova Scotia</w:t>
      </w:r>
      <w:r>
        <w:t xml:space="preserve">, </w:t>
      </w:r>
      <w:r w:rsidRPr="007D640C">
        <w:t>Focal Research Consultants Ltd.</w:t>
      </w:r>
      <w:r>
        <w:t>, 2001.</w:t>
      </w:r>
    </w:p>
    <w:p w14:paraId="7A984281" w14:textId="77777777" w:rsidR="007A28D3" w:rsidRPr="007D640C" w:rsidRDefault="007A28D3" w:rsidP="0056092B">
      <w:pPr>
        <w:pStyle w:val="Header"/>
        <w:jc w:val="both"/>
      </w:pPr>
    </w:p>
    <w:p w14:paraId="6BB12491" w14:textId="14318A61" w:rsidR="007A28D3" w:rsidRPr="00D11DBB" w:rsidRDefault="007A28D3" w:rsidP="0056092B">
      <w:pPr>
        <w:pStyle w:val="CommentText"/>
        <w:rPr>
          <w:rStyle w:val="Hyperlink"/>
        </w:rPr>
      </w:pPr>
      <w:r>
        <w:t xml:space="preserve">N. </w:t>
      </w:r>
      <w:proofErr w:type="spellStart"/>
      <w:r w:rsidRPr="007D640C">
        <w:t>Hing</w:t>
      </w:r>
      <w:proofErr w:type="spellEnd"/>
      <w:r w:rsidRPr="007D640C">
        <w:t xml:space="preserve">, </w:t>
      </w:r>
      <w:r>
        <w:t>‘</w:t>
      </w:r>
      <w:r w:rsidRPr="007D640C">
        <w:t>An assessment of member awareness, perceived adequacy and perceived effectiveness of responsible gamb</w:t>
      </w:r>
      <w:r>
        <w:t>ling strategies in Sydney clubs’, 2003,</w:t>
      </w:r>
      <w:r w:rsidRPr="007D640C">
        <w:t xml:space="preserve"> Retrieved </w:t>
      </w:r>
      <w:smartTag w:uri="urn:schemas-microsoft-com:office:smarttags" w:element="date">
        <w:smartTagPr>
          <w:attr w:name="Month" w:val="5"/>
          <w:attr w:name="Day" w:val="16"/>
          <w:attr w:name="Year" w:val="2004"/>
        </w:smartTagPr>
        <w:r w:rsidRPr="007D640C">
          <w:t>May 16, 2004</w:t>
        </w:r>
      </w:smartTag>
      <w:r w:rsidRPr="007D640C">
        <w:t>, from</w:t>
      </w:r>
      <w:r>
        <w:t xml:space="preserve"> the</w:t>
      </w:r>
      <w:r w:rsidRPr="007D640C">
        <w:t xml:space="preserve"> </w:t>
      </w:r>
      <w:hyperlink r:id="rId2" w:history="1">
        <w:r w:rsidRPr="00D11DBB">
          <w:rPr>
            <w:rStyle w:val="Hyperlink"/>
          </w:rPr>
          <w:t>NSW Department of Gaming Regulation</w:t>
        </w:r>
      </w:hyperlink>
      <w:r w:rsidRPr="00D11DBB">
        <w:rPr>
          <w:rStyle w:val="Hyperlink"/>
        </w:rPr>
        <w:t>.</w:t>
      </w:r>
    </w:p>
    <w:p w14:paraId="3E3C58A8" w14:textId="77777777" w:rsidR="007A28D3" w:rsidRPr="00D11DBB" w:rsidRDefault="007A28D3" w:rsidP="00D11DBB"/>
    <w:p w14:paraId="05D4C00C" w14:textId="3746B146" w:rsidR="007A28D3" w:rsidRDefault="007A28D3" w:rsidP="0056092B">
      <w:pPr>
        <w:pStyle w:val="CommentText"/>
        <w:rPr>
          <w:bCs/>
        </w:rPr>
      </w:pPr>
      <w:r>
        <w:rPr>
          <w:bCs/>
        </w:rPr>
        <w:t>S. Monaghan</w:t>
      </w:r>
      <w:r w:rsidRPr="00CA4DA5">
        <w:rPr>
          <w:bCs/>
        </w:rPr>
        <w:t xml:space="preserve">, &amp; </w:t>
      </w:r>
      <w:r>
        <w:rPr>
          <w:bCs/>
        </w:rPr>
        <w:t xml:space="preserve">A. </w:t>
      </w:r>
      <w:r w:rsidRPr="00CA4DA5">
        <w:rPr>
          <w:bCs/>
        </w:rPr>
        <w:t>Blas</w:t>
      </w:r>
      <w:r>
        <w:rPr>
          <w:bCs/>
        </w:rPr>
        <w:t>zczynski,</w:t>
      </w:r>
      <w:r w:rsidRPr="00CA4DA5">
        <w:rPr>
          <w:bCs/>
        </w:rPr>
        <w:t xml:space="preserve"> </w:t>
      </w:r>
      <w:r>
        <w:rPr>
          <w:bCs/>
        </w:rPr>
        <w:t>‘</w:t>
      </w:r>
      <w:r w:rsidRPr="00CA4DA5">
        <w:rPr>
          <w:bCs/>
        </w:rPr>
        <w:t xml:space="preserve">Impact of mode of display and message content of </w:t>
      </w:r>
      <w:r>
        <w:rPr>
          <w:bCs/>
        </w:rPr>
        <w:t>responsible gambling signs for E</w:t>
      </w:r>
      <w:r w:rsidRPr="00CA4DA5">
        <w:rPr>
          <w:bCs/>
        </w:rPr>
        <w:t>lectronic</w:t>
      </w:r>
      <w:r w:rsidRPr="00D40E37">
        <w:rPr>
          <w:bCs/>
          <w:sz w:val="22"/>
          <w:szCs w:val="22"/>
        </w:rPr>
        <w:t xml:space="preserve"> </w:t>
      </w:r>
      <w:r>
        <w:rPr>
          <w:bCs/>
        </w:rPr>
        <w:t>G</w:t>
      </w:r>
      <w:r w:rsidRPr="00CA4DA5">
        <w:rPr>
          <w:bCs/>
        </w:rPr>
        <w:t>ami</w:t>
      </w:r>
      <w:r>
        <w:rPr>
          <w:bCs/>
        </w:rPr>
        <w:t>ng Machines on regular gamblers’</w:t>
      </w:r>
      <w:r w:rsidRPr="00CA4DA5">
        <w:rPr>
          <w:bCs/>
        </w:rPr>
        <w:t xml:space="preserve"> </w:t>
      </w:r>
      <w:r w:rsidRPr="00CA4DA5">
        <w:rPr>
          <w:bCs/>
          <w:i/>
        </w:rPr>
        <w:t>Journal of Gambling Studies, 26(1)</w:t>
      </w:r>
      <w:r w:rsidRPr="00CA4DA5">
        <w:rPr>
          <w:bCs/>
        </w:rPr>
        <w:t xml:space="preserve">, </w:t>
      </w:r>
      <w:r>
        <w:rPr>
          <w:bCs/>
        </w:rPr>
        <w:t xml:space="preserve">2010, pp. </w:t>
      </w:r>
      <w:r w:rsidRPr="00CA4DA5">
        <w:rPr>
          <w:bCs/>
        </w:rPr>
        <w:t>67-88.</w:t>
      </w:r>
    </w:p>
    <w:p w14:paraId="2C22005F" w14:textId="77777777" w:rsidR="007A28D3" w:rsidRPr="00CA4DA5" w:rsidRDefault="007A28D3" w:rsidP="0056092B">
      <w:pPr>
        <w:pStyle w:val="CommentText"/>
        <w:rPr>
          <w:bCs/>
        </w:rPr>
      </w:pPr>
    </w:p>
    <w:p w14:paraId="7B13120D" w14:textId="4DB31222" w:rsidR="007A28D3" w:rsidRPr="00013B58" w:rsidRDefault="007A28D3" w:rsidP="00013B58">
      <w:pPr>
        <w:pStyle w:val="Header"/>
        <w:jc w:val="both"/>
      </w:pPr>
      <w:r>
        <w:rPr>
          <w:bCs/>
        </w:rPr>
        <w:t>S. Monaghan</w:t>
      </w:r>
      <w:r w:rsidRPr="00CA4DA5">
        <w:rPr>
          <w:bCs/>
        </w:rPr>
        <w:t xml:space="preserve">, &amp; </w:t>
      </w:r>
      <w:r>
        <w:rPr>
          <w:bCs/>
        </w:rPr>
        <w:t xml:space="preserve">A. </w:t>
      </w:r>
      <w:r w:rsidRPr="00CA4DA5">
        <w:rPr>
          <w:bCs/>
        </w:rPr>
        <w:t>Blas</w:t>
      </w:r>
      <w:r>
        <w:rPr>
          <w:bCs/>
        </w:rPr>
        <w:t>zczynski, ‘</w:t>
      </w:r>
      <w:r>
        <w:t>Recall of E</w:t>
      </w:r>
      <w:r w:rsidRPr="007D640C">
        <w:t>l</w:t>
      </w:r>
      <w:r>
        <w:t>ectronic Gaming Machine signs: A</w:t>
      </w:r>
      <w:r w:rsidRPr="007D640C">
        <w:t xml:space="preserve"> static versus a dynamic mode of presenta</w:t>
      </w:r>
      <w:r>
        <w:t>tion’,</w:t>
      </w:r>
      <w:r w:rsidRPr="007D640C">
        <w:t xml:space="preserve"> </w:t>
      </w:r>
      <w:r w:rsidRPr="007D640C">
        <w:rPr>
          <w:i/>
        </w:rPr>
        <w:t>Journal of Gambling Issues, 20</w:t>
      </w:r>
      <w:r w:rsidRPr="007D640C">
        <w:t xml:space="preserve">, </w:t>
      </w:r>
      <w:r>
        <w:t xml:space="preserve">2007, pp. </w:t>
      </w:r>
      <w:r w:rsidRPr="007D640C">
        <w:t xml:space="preserve">253-268. </w:t>
      </w:r>
    </w:p>
  </w:footnote>
  <w:footnote w:id="8">
    <w:p w14:paraId="254BEE8F" w14:textId="322D7D32" w:rsidR="007A28D3" w:rsidRPr="00ED7CF9" w:rsidRDefault="007A28D3" w:rsidP="00A13BCD">
      <w:pPr>
        <w:pStyle w:val="FootnoteText"/>
        <w:rPr>
          <w:lang w:val="en-US"/>
        </w:rPr>
      </w:pPr>
      <w:r>
        <w:rPr>
          <w:rStyle w:val="FootnoteReference"/>
        </w:rPr>
        <w:footnoteRef/>
      </w:r>
      <w:r>
        <w:t xml:space="preserve"> </w:t>
      </w:r>
      <w:r>
        <w:rPr>
          <w:bCs/>
        </w:rPr>
        <w:t>Monaghan</w:t>
      </w:r>
      <w:r w:rsidRPr="00CA4DA5">
        <w:rPr>
          <w:bCs/>
        </w:rPr>
        <w:t xml:space="preserve"> &amp; </w:t>
      </w:r>
      <w:proofErr w:type="spellStart"/>
      <w:r w:rsidRPr="00CA4DA5">
        <w:rPr>
          <w:bCs/>
        </w:rPr>
        <w:t>Blas</w:t>
      </w:r>
      <w:r>
        <w:rPr>
          <w:bCs/>
        </w:rPr>
        <w:t>zczynski</w:t>
      </w:r>
      <w:proofErr w:type="spellEnd"/>
      <w:r>
        <w:rPr>
          <w:lang w:val="en-US"/>
        </w:rPr>
        <w:t>, 2010, loc. cit.</w:t>
      </w:r>
    </w:p>
  </w:footnote>
  <w:footnote w:id="9">
    <w:p w14:paraId="7C73BF19" w14:textId="3D734B1A" w:rsidR="007A28D3" w:rsidRPr="00996030" w:rsidRDefault="007A28D3" w:rsidP="004561CB">
      <w:pPr>
        <w:pStyle w:val="FootnoteText"/>
        <w:rPr>
          <w:lang w:val="en-AU"/>
        </w:rPr>
      </w:pPr>
      <w:r>
        <w:rPr>
          <w:rStyle w:val="FootnoteReference"/>
        </w:rPr>
        <w:footnoteRef/>
      </w:r>
      <w:r>
        <w:t xml:space="preserve"> </w:t>
      </w:r>
      <w:r>
        <w:rPr>
          <w:bCs/>
        </w:rPr>
        <w:t>S. Monaghan</w:t>
      </w:r>
      <w:r w:rsidRPr="00CA4DA5">
        <w:rPr>
          <w:bCs/>
        </w:rPr>
        <w:t xml:space="preserve">, &amp; </w:t>
      </w:r>
      <w:r>
        <w:rPr>
          <w:bCs/>
        </w:rPr>
        <w:t xml:space="preserve">A. </w:t>
      </w:r>
      <w:r w:rsidRPr="00CA4DA5">
        <w:rPr>
          <w:bCs/>
        </w:rPr>
        <w:t>Blas</w:t>
      </w:r>
      <w:r>
        <w:rPr>
          <w:bCs/>
        </w:rPr>
        <w:t>zczynski,</w:t>
      </w:r>
      <w:r>
        <w:t xml:space="preserve"> ‘Electronic Gaming Machine Warning Messages: Informative versus Self-Evaluation’, </w:t>
      </w:r>
      <w:r>
        <w:rPr>
          <w:i/>
        </w:rPr>
        <w:t xml:space="preserve">Journal of Psychology: Interdisciplinary &amp; Applied, </w:t>
      </w:r>
      <w:r>
        <w:t>144(1), 2010, pp. 83-96</w:t>
      </w:r>
    </w:p>
  </w:footnote>
  <w:footnote w:id="10">
    <w:p w14:paraId="4D88FC1B" w14:textId="016BD425" w:rsidR="007A28D3" w:rsidRDefault="007A28D3">
      <w:pPr>
        <w:pStyle w:val="FootnoteText"/>
        <w:rPr>
          <w:lang w:val="en-US"/>
        </w:rPr>
      </w:pPr>
      <w:r>
        <w:rPr>
          <w:rStyle w:val="FootnoteReference"/>
        </w:rPr>
        <w:footnoteRef/>
      </w:r>
      <w:r>
        <w:t xml:space="preserve"> </w:t>
      </w:r>
      <w:r>
        <w:rPr>
          <w:bCs/>
        </w:rPr>
        <w:t>Monaghan</w:t>
      </w:r>
      <w:r w:rsidRPr="00CA4DA5">
        <w:rPr>
          <w:bCs/>
        </w:rPr>
        <w:t xml:space="preserve"> &amp; </w:t>
      </w:r>
      <w:proofErr w:type="spellStart"/>
      <w:r w:rsidRPr="00CA4DA5">
        <w:rPr>
          <w:bCs/>
        </w:rPr>
        <w:t>Blas</w:t>
      </w:r>
      <w:r>
        <w:rPr>
          <w:bCs/>
        </w:rPr>
        <w:t>zczynski</w:t>
      </w:r>
      <w:proofErr w:type="spellEnd"/>
      <w:r>
        <w:rPr>
          <w:lang w:val="en-US"/>
        </w:rPr>
        <w:t>, 2010, loc. cit.</w:t>
      </w:r>
    </w:p>
    <w:p w14:paraId="07E5C8A0" w14:textId="50210D1A" w:rsidR="007A28D3" w:rsidRDefault="007A28D3" w:rsidP="0083034B">
      <w:pPr>
        <w:pStyle w:val="CommentText"/>
      </w:pPr>
      <w:r>
        <w:rPr>
          <w:color w:val="222222"/>
          <w:lang w:val="en-AU" w:eastAsia="en-AU"/>
        </w:rPr>
        <w:t xml:space="preserve">M.L. </w:t>
      </w:r>
      <w:r w:rsidRPr="008A7118">
        <w:rPr>
          <w:color w:val="222222"/>
          <w:lang w:val="en-AU" w:eastAsia="en-AU"/>
        </w:rPr>
        <w:t xml:space="preserve">Wohl, </w:t>
      </w:r>
      <w:r>
        <w:rPr>
          <w:color w:val="222222"/>
          <w:lang w:val="en-AU" w:eastAsia="en-AU"/>
        </w:rPr>
        <w:t xml:space="preserve">S. </w:t>
      </w:r>
      <w:r>
        <w:t>Gainsbury</w:t>
      </w:r>
      <w:r w:rsidRPr="008A7118">
        <w:rPr>
          <w:color w:val="222222"/>
          <w:lang w:val="en-AU" w:eastAsia="en-AU"/>
        </w:rPr>
        <w:t xml:space="preserve">, </w:t>
      </w:r>
      <w:r>
        <w:rPr>
          <w:color w:val="222222"/>
          <w:lang w:val="en-AU" w:eastAsia="en-AU"/>
        </w:rPr>
        <w:t xml:space="preserve">M.J. </w:t>
      </w:r>
      <w:r w:rsidRPr="008A7118">
        <w:rPr>
          <w:color w:val="222222"/>
          <w:lang w:val="en-AU" w:eastAsia="en-AU"/>
        </w:rPr>
        <w:t xml:space="preserve">Stewart, &amp; </w:t>
      </w:r>
      <w:r>
        <w:rPr>
          <w:color w:val="222222"/>
          <w:lang w:val="en-AU" w:eastAsia="en-AU"/>
        </w:rPr>
        <w:t xml:space="preserve">T. </w:t>
      </w:r>
      <w:r w:rsidRPr="008A7118">
        <w:rPr>
          <w:color w:val="222222"/>
          <w:lang w:val="en-AU" w:eastAsia="en-AU"/>
        </w:rPr>
        <w:t>Sztainert</w:t>
      </w:r>
      <w:r>
        <w:rPr>
          <w:color w:val="222222"/>
          <w:lang w:val="en-AU" w:eastAsia="en-AU"/>
        </w:rPr>
        <w:t>,</w:t>
      </w:r>
      <w:r w:rsidRPr="008A7118">
        <w:rPr>
          <w:color w:val="222222"/>
          <w:lang w:val="en-AU" w:eastAsia="en-AU"/>
        </w:rPr>
        <w:t xml:space="preserve"> </w:t>
      </w:r>
      <w:r>
        <w:rPr>
          <w:color w:val="222222"/>
          <w:lang w:val="en-AU" w:eastAsia="en-AU"/>
        </w:rPr>
        <w:t>‘</w:t>
      </w:r>
      <w:r w:rsidRPr="008A7118">
        <w:rPr>
          <w:color w:val="222222"/>
          <w:lang w:val="en-AU" w:eastAsia="en-AU"/>
        </w:rPr>
        <w:t>Facilitating Responsible Gambling: The Relative Effectiveness of Education-Based Animation and Monetary Limit Setting Pop-up Messages Among Electronic Gaming Machine P</w:t>
      </w:r>
      <w:r>
        <w:rPr>
          <w:color w:val="222222"/>
          <w:lang w:val="en-AU" w:eastAsia="en-AU"/>
        </w:rPr>
        <w:t>layers’,</w:t>
      </w:r>
      <w:r w:rsidRPr="008A7118">
        <w:rPr>
          <w:color w:val="222222"/>
          <w:lang w:val="en-AU" w:eastAsia="en-AU"/>
        </w:rPr>
        <w:t xml:space="preserve"> </w:t>
      </w:r>
      <w:r w:rsidRPr="008A7118">
        <w:rPr>
          <w:i/>
          <w:iCs/>
          <w:color w:val="222222"/>
          <w:lang w:val="en-AU" w:eastAsia="en-AU"/>
        </w:rPr>
        <w:t>Journal of Gambling Studies</w:t>
      </w:r>
      <w:r w:rsidRPr="008A7118">
        <w:rPr>
          <w:color w:val="222222"/>
          <w:lang w:val="en-AU" w:eastAsia="en-AU"/>
        </w:rPr>
        <w:t xml:space="preserve">, </w:t>
      </w:r>
      <w:r>
        <w:rPr>
          <w:color w:val="222222"/>
          <w:lang w:val="en-AU" w:eastAsia="en-AU"/>
        </w:rPr>
        <w:t xml:space="preserve">2012, pp. </w:t>
      </w:r>
      <w:r w:rsidRPr="008A7118">
        <w:rPr>
          <w:color w:val="222222"/>
          <w:lang w:val="en-AU" w:eastAsia="en-AU"/>
        </w:rPr>
        <w:t>1-15.</w:t>
      </w:r>
    </w:p>
    <w:p w14:paraId="20B648EA" w14:textId="31042AAC" w:rsidR="007A28D3" w:rsidRPr="00290E8A" w:rsidRDefault="007A28D3">
      <w:pPr>
        <w:pStyle w:val="FootnoteText"/>
        <w:rPr>
          <w:lang w:val="en-AU"/>
        </w:rPr>
      </w:pPr>
    </w:p>
  </w:footnote>
  <w:footnote w:id="11">
    <w:p w14:paraId="5FC2BBDB" w14:textId="009BA7F6" w:rsidR="007A28D3" w:rsidRPr="00A4053E" w:rsidRDefault="007A28D3" w:rsidP="005A797F">
      <w:pPr>
        <w:pStyle w:val="FootnoteText"/>
        <w:rPr>
          <w:lang w:val="en-AU"/>
        </w:rPr>
      </w:pPr>
      <w:r>
        <w:rPr>
          <w:rStyle w:val="FootnoteReference"/>
        </w:rPr>
        <w:footnoteRef/>
      </w:r>
      <w:r>
        <w:t xml:space="preserve"> </w:t>
      </w:r>
      <w:r>
        <w:rPr>
          <w:lang w:val="en-AU"/>
        </w:rPr>
        <w:t xml:space="preserve">S. </w:t>
      </w:r>
      <w:r>
        <w:rPr>
          <w:rFonts w:cs="Arial"/>
        </w:rPr>
        <w:t>Monaghan,</w:t>
      </w:r>
      <w:r w:rsidRPr="009C2211">
        <w:rPr>
          <w:rFonts w:cs="Arial"/>
        </w:rPr>
        <w:t xml:space="preserve"> </w:t>
      </w:r>
      <w:r>
        <w:rPr>
          <w:rFonts w:cs="Arial"/>
          <w:lang w:val="en-AU"/>
        </w:rPr>
        <w:t>‘</w:t>
      </w:r>
      <w:r>
        <w:rPr>
          <w:rFonts w:cs="Arial"/>
        </w:rPr>
        <w:t xml:space="preserve">Review of pop-up messages on </w:t>
      </w:r>
      <w:r>
        <w:rPr>
          <w:rFonts w:cs="Arial"/>
          <w:lang w:val="en-AU"/>
        </w:rPr>
        <w:t>E</w:t>
      </w:r>
      <w:proofErr w:type="spellStart"/>
      <w:r>
        <w:rPr>
          <w:rFonts w:cs="Arial"/>
        </w:rPr>
        <w:t>lectronic</w:t>
      </w:r>
      <w:proofErr w:type="spellEnd"/>
      <w:r>
        <w:rPr>
          <w:rFonts w:cs="Arial"/>
        </w:rPr>
        <w:t xml:space="preserve"> </w:t>
      </w:r>
      <w:r>
        <w:rPr>
          <w:rFonts w:cs="Arial"/>
          <w:lang w:val="en-AU"/>
        </w:rPr>
        <w:t>G</w:t>
      </w:r>
      <w:proofErr w:type="spellStart"/>
      <w:r>
        <w:rPr>
          <w:rFonts w:cs="Arial"/>
        </w:rPr>
        <w:t>aming</w:t>
      </w:r>
      <w:proofErr w:type="spellEnd"/>
      <w:r>
        <w:rPr>
          <w:rFonts w:cs="Arial"/>
        </w:rPr>
        <w:t xml:space="preserve"> </w:t>
      </w:r>
      <w:r>
        <w:rPr>
          <w:rFonts w:cs="Arial"/>
          <w:lang w:val="en-AU"/>
        </w:rPr>
        <w:t>M</w:t>
      </w:r>
      <w:proofErr w:type="spellStart"/>
      <w:r w:rsidRPr="009C2211">
        <w:rPr>
          <w:rFonts w:cs="Arial"/>
        </w:rPr>
        <w:t>achines</w:t>
      </w:r>
      <w:proofErr w:type="spellEnd"/>
      <w:r w:rsidRPr="009C2211">
        <w:rPr>
          <w:rFonts w:cs="Arial"/>
        </w:rPr>
        <w:t xml:space="preserve"> as a proposed responsible gambling strategy</w:t>
      </w:r>
      <w:r>
        <w:rPr>
          <w:rFonts w:cs="Arial"/>
          <w:lang w:val="en-AU"/>
        </w:rPr>
        <w:t xml:space="preserve">’, </w:t>
      </w:r>
      <w:r w:rsidRPr="009C2211">
        <w:rPr>
          <w:rFonts w:cs="Arial"/>
          <w:i/>
        </w:rPr>
        <w:t>International Journal of Mental Health and Addiction, 6</w:t>
      </w:r>
      <w:r w:rsidRPr="009C2211">
        <w:rPr>
          <w:rFonts w:cs="Arial"/>
        </w:rPr>
        <w:t xml:space="preserve">, </w:t>
      </w:r>
      <w:r>
        <w:rPr>
          <w:rFonts w:cs="Arial"/>
          <w:lang w:val="en-AU"/>
        </w:rPr>
        <w:t xml:space="preserve">2008, pp. </w:t>
      </w:r>
      <w:r w:rsidRPr="009C2211">
        <w:rPr>
          <w:rFonts w:cs="Arial"/>
        </w:rPr>
        <w:t>214-222.</w:t>
      </w:r>
    </w:p>
  </w:footnote>
  <w:footnote w:id="12">
    <w:p w14:paraId="372ADA54" w14:textId="30CB417D" w:rsidR="007A28D3" w:rsidRPr="00834CD3" w:rsidRDefault="007A28D3">
      <w:pPr>
        <w:pStyle w:val="FootnoteText"/>
        <w:rPr>
          <w:lang w:val="en-AU"/>
        </w:rPr>
      </w:pPr>
      <w:r>
        <w:rPr>
          <w:rStyle w:val="FootnoteReference"/>
        </w:rPr>
        <w:footnoteRef/>
      </w:r>
      <w:r>
        <w:t xml:space="preserve"> </w:t>
      </w:r>
      <w:r>
        <w:rPr>
          <w:lang w:val="en-AU"/>
        </w:rPr>
        <w:t>A.</w:t>
      </w:r>
      <w:r w:rsidRPr="00A11C1E">
        <w:t xml:space="preserve"> </w:t>
      </w:r>
      <w:r w:rsidRPr="00A11C1E">
        <w:rPr>
          <w:lang w:val="en-AU"/>
        </w:rPr>
        <w:t>Blaszczynski</w:t>
      </w:r>
      <w:r>
        <w:rPr>
          <w:lang w:val="en-AU"/>
        </w:rPr>
        <w:t xml:space="preserve">, L. </w:t>
      </w:r>
      <w:r w:rsidRPr="00A11C1E">
        <w:rPr>
          <w:lang w:val="en-AU"/>
        </w:rPr>
        <w:t>Sharpe</w:t>
      </w:r>
      <w:r>
        <w:rPr>
          <w:lang w:val="en-AU"/>
        </w:rPr>
        <w:t>, &amp; M. Walker, ‘</w:t>
      </w:r>
      <w:r w:rsidRPr="00834CD3">
        <w:rPr>
          <w:i/>
          <w:lang w:val="en-AU"/>
        </w:rPr>
        <w:t>The Assessment of the impact of the reconfiguration on electronic gaming machines as harm minimisation</w:t>
      </w:r>
      <w:r>
        <w:rPr>
          <w:i/>
          <w:lang w:val="en-AU"/>
        </w:rPr>
        <w:t xml:space="preserve"> strategies for problem gambling</w:t>
      </w:r>
      <w:r>
        <w:rPr>
          <w:lang w:val="en-AU"/>
        </w:rPr>
        <w:t xml:space="preserve">’, </w:t>
      </w:r>
      <w:r w:rsidRPr="006F59E9">
        <w:rPr>
          <w:lang w:val="en-AU"/>
        </w:rPr>
        <w:t>University of Sydney Gambling Research Unit</w:t>
      </w:r>
      <w:r>
        <w:rPr>
          <w:lang w:val="en-AU"/>
        </w:rPr>
        <w:t xml:space="preserve">, 2001. </w:t>
      </w:r>
    </w:p>
  </w:footnote>
  <w:footnote w:id="13">
    <w:p w14:paraId="4C13AD2F" w14:textId="3B73811E" w:rsidR="007A28D3" w:rsidRPr="003322B7" w:rsidRDefault="007A28D3" w:rsidP="009F199F">
      <w:pPr>
        <w:pStyle w:val="FootnoteText"/>
        <w:rPr>
          <w:lang w:val="en-AU"/>
        </w:rPr>
      </w:pPr>
      <w:r>
        <w:rPr>
          <w:rStyle w:val="FootnoteReference"/>
        </w:rPr>
        <w:footnoteRef/>
      </w:r>
      <w:r>
        <w:t xml:space="preserve"> </w:t>
      </w:r>
      <w:r>
        <w:rPr>
          <w:lang w:val="en-AU"/>
        </w:rPr>
        <w:t xml:space="preserve">S. </w:t>
      </w:r>
      <w:r>
        <w:rPr>
          <w:rFonts w:cs="Arial"/>
          <w:bCs/>
        </w:rPr>
        <w:t>Gainsbury</w:t>
      </w:r>
      <w:r w:rsidRPr="003322B7">
        <w:rPr>
          <w:rFonts w:cs="Arial"/>
          <w:bCs/>
        </w:rPr>
        <w:t xml:space="preserve">, &amp; </w:t>
      </w:r>
      <w:r>
        <w:rPr>
          <w:rFonts w:cs="Arial"/>
          <w:bCs/>
          <w:lang w:val="en-AU"/>
        </w:rPr>
        <w:t xml:space="preserve">A. </w:t>
      </w:r>
      <w:r w:rsidRPr="003322B7">
        <w:rPr>
          <w:rFonts w:cs="Arial"/>
          <w:bCs/>
        </w:rPr>
        <w:t>Blaszczynski</w:t>
      </w:r>
      <w:r>
        <w:rPr>
          <w:rFonts w:cs="Arial"/>
          <w:bCs/>
        </w:rPr>
        <w:t>,</w:t>
      </w:r>
      <w:r w:rsidRPr="003322B7">
        <w:rPr>
          <w:rFonts w:cs="Arial"/>
          <w:bCs/>
        </w:rPr>
        <w:t xml:space="preserve"> </w:t>
      </w:r>
      <w:r>
        <w:rPr>
          <w:rFonts w:cs="Arial"/>
          <w:bCs/>
          <w:lang w:val="en-AU"/>
        </w:rPr>
        <w:t>‘</w:t>
      </w:r>
      <w:r w:rsidRPr="003322B7">
        <w:rPr>
          <w:rFonts w:cs="Arial"/>
        </w:rPr>
        <w:t>The appropriateness of using laboratories and student participants in gambling research</w:t>
      </w:r>
      <w:r>
        <w:rPr>
          <w:rFonts w:cs="Arial"/>
          <w:lang w:val="en-AU"/>
        </w:rPr>
        <w:t>’,</w:t>
      </w:r>
      <w:r w:rsidRPr="003322B7">
        <w:rPr>
          <w:rFonts w:cs="Arial"/>
        </w:rPr>
        <w:t xml:space="preserve"> </w:t>
      </w:r>
      <w:r w:rsidRPr="003322B7">
        <w:rPr>
          <w:rFonts w:cs="Arial"/>
          <w:i/>
        </w:rPr>
        <w:t>Journal of Gambling Studies, 27(1)</w:t>
      </w:r>
      <w:r w:rsidRPr="003322B7">
        <w:rPr>
          <w:rFonts w:cs="Arial"/>
        </w:rPr>
        <w:t xml:space="preserve">, </w:t>
      </w:r>
      <w:r>
        <w:rPr>
          <w:rFonts w:cs="Arial"/>
          <w:lang w:val="en-AU"/>
        </w:rPr>
        <w:t xml:space="preserve">2011, pp. </w:t>
      </w:r>
      <w:r w:rsidRPr="003322B7">
        <w:rPr>
          <w:rFonts w:cs="Arial"/>
        </w:rPr>
        <w:t>83-97.</w:t>
      </w:r>
    </w:p>
  </w:footnote>
  <w:footnote w:id="14">
    <w:p w14:paraId="48FF43D5" w14:textId="62BB5388" w:rsidR="007A28D3" w:rsidRPr="009A45B8" w:rsidRDefault="007A28D3" w:rsidP="007D764D">
      <w:r>
        <w:rPr>
          <w:rStyle w:val="FootnoteReference"/>
        </w:rPr>
        <w:footnoteRef/>
      </w:r>
      <w:r>
        <w:t xml:space="preserve"> </w:t>
      </w:r>
      <w:proofErr w:type="gramStart"/>
      <w:r w:rsidRPr="009A45B8">
        <w:t>Ferris, J., &amp; Wynne, H. (2001).</w:t>
      </w:r>
      <w:proofErr w:type="gramEnd"/>
      <w:r w:rsidRPr="009A45B8">
        <w:t xml:space="preserve"> The Canadian problem gambling index: Final report. Submitted for the Canadian</w:t>
      </w:r>
      <w:r>
        <w:t xml:space="preserve"> </w:t>
      </w:r>
      <w:r w:rsidRPr="009A45B8">
        <w:t>Centre on Substance Abuse.</w:t>
      </w:r>
    </w:p>
    <w:p w14:paraId="20992BAD" w14:textId="78C8C374" w:rsidR="007A28D3" w:rsidRPr="007D764D" w:rsidRDefault="007A28D3">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7AE8" w14:textId="77777777" w:rsidR="007A28D3" w:rsidRDefault="007A2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B56C" w14:textId="77777777" w:rsidR="007A28D3" w:rsidRDefault="007A2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C02E" w14:textId="77777777" w:rsidR="007A28D3" w:rsidRDefault="007A28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5D43" w14:textId="543BB4ED" w:rsidR="007A28D3" w:rsidRPr="00096540" w:rsidRDefault="007A28D3" w:rsidP="002F020C">
    <w:pPr>
      <w:pStyle w:val="Header"/>
      <w:pBdr>
        <w:bottom w:val="single" w:sz="4" w:space="1" w:color="AF1E2D"/>
      </w:pBdr>
      <w:rPr>
        <w:b/>
        <w:sz w:val="16"/>
        <w:szCs w:val="16"/>
      </w:rPr>
    </w:pPr>
    <w:r>
      <w:rPr>
        <w:sz w:val="16"/>
        <w:szCs w:val="16"/>
      </w:rPr>
      <w:t>Final Report – Trial of Dynamic Warning Messages on EGMs</w:t>
    </w:r>
    <w:r w:rsidRPr="00096540">
      <w:rPr>
        <w:sz w:val="16"/>
        <w:szCs w:val="16"/>
      </w:rPr>
      <w:tab/>
    </w:r>
    <w:r w:rsidRPr="00096540">
      <w:rPr>
        <w:sz w:val="16"/>
        <w:szCs w:val="16"/>
      </w:rPr>
      <w:tab/>
    </w:r>
    <w:r>
      <w:rPr>
        <w:sz w:val="16"/>
        <w:szCs w:val="16"/>
      </w:rPr>
      <w:t>DSS</w:t>
    </w:r>
  </w:p>
  <w:p w14:paraId="6B365D44" w14:textId="77777777" w:rsidR="007A28D3" w:rsidRDefault="007A28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BC42C" w14:textId="037A869D" w:rsidR="007A28D3" w:rsidRPr="00096540" w:rsidRDefault="007A28D3" w:rsidP="000132C3">
    <w:pPr>
      <w:pStyle w:val="Header"/>
      <w:pBdr>
        <w:bottom w:val="single" w:sz="4" w:space="1" w:color="AF1E2D"/>
      </w:pBdr>
      <w:rPr>
        <w:b/>
        <w:sz w:val="16"/>
        <w:szCs w:val="16"/>
      </w:rPr>
    </w:pPr>
    <w:r>
      <w:rPr>
        <w:sz w:val="16"/>
        <w:szCs w:val="16"/>
      </w:rPr>
      <w:t>Final Report – Trial of Dynamic Warning Messages on EGMs</w:t>
    </w:r>
    <w:r>
      <w:rPr>
        <w:sz w:val="16"/>
        <w:szCs w:val="16"/>
      </w:rPr>
      <w:tab/>
    </w:r>
    <w:r>
      <w:rPr>
        <w:sz w:val="16"/>
        <w:szCs w:val="16"/>
      </w:rPr>
      <w:tab/>
    </w:r>
    <w:r>
      <w:rPr>
        <w:sz w:val="16"/>
        <w:szCs w:val="16"/>
      </w:rPr>
      <w:tab/>
      <w:t>DSS</w:t>
    </w:r>
  </w:p>
  <w:p w14:paraId="57F1A6B9" w14:textId="77777777" w:rsidR="007A28D3" w:rsidRDefault="007A28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962C" w14:textId="063CE083" w:rsidR="007A28D3" w:rsidRPr="00096540" w:rsidRDefault="007A28D3" w:rsidP="00474CED">
    <w:pPr>
      <w:pStyle w:val="Header"/>
      <w:pBdr>
        <w:bottom w:val="single" w:sz="4" w:space="1" w:color="AF1E2D"/>
      </w:pBdr>
      <w:rPr>
        <w:b/>
        <w:sz w:val="16"/>
        <w:szCs w:val="16"/>
      </w:rPr>
    </w:pPr>
    <w:r>
      <w:rPr>
        <w:sz w:val="16"/>
        <w:szCs w:val="16"/>
      </w:rPr>
      <w:t>Final Report – Trial of Dynamic Warning Messages on EGMs</w:t>
    </w:r>
    <w:r>
      <w:rPr>
        <w:sz w:val="16"/>
        <w:szCs w:val="16"/>
      </w:rPr>
      <w:tab/>
    </w:r>
    <w:r>
      <w:rPr>
        <w:sz w:val="16"/>
        <w:szCs w:val="16"/>
      </w:rPr>
      <w:tab/>
      <w:t>DSS</w:t>
    </w:r>
  </w:p>
  <w:p w14:paraId="5387FC43" w14:textId="77777777" w:rsidR="007A28D3" w:rsidRPr="00443813" w:rsidRDefault="007A28D3" w:rsidP="004438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FD6D2" w14:textId="1FFA7AAF" w:rsidR="007A28D3" w:rsidRPr="00EA7C9F" w:rsidRDefault="007A28D3" w:rsidP="00EA7C9F">
    <w:pPr>
      <w:pStyle w:val="Header"/>
      <w:pBdr>
        <w:bottom w:val="single" w:sz="4" w:space="1" w:color="AF1E2D"/>
      </w:pBdr>
      <w:rPr>
        <w:b/>
        <w:sz w:val="16"/>
        <w:szCs w:val="16"/>
      </w:rPr>
    </w:pPr>
    <w:r>
      <w:rPr>
        <w:sz w:val="16"/>
        <w:szCs w:val="16"/>
      </w:rPr>
      <w:t>Final Report – Trial of Dynamic Warning Messages on EGMs</w:t>
    </w:r>
    <w:r>
      <w:rPr>
        <w:sz w:val="16"/>
        <w:szCs w:val="16"/>
      </w:rPr>
      <w:tab/>
    </w:r>
    <w:r>
      <w:rPr>
        <w:sz w:val="16"/>
        <w:szCs w:val="16"/>
      </w:rPr>
      <w:tab/>
    </w:r>
    <w:r>
      <w:rPr>
        <w:sz w:val="16"/>
        <w:szCs w:val="16"/>
      </w:rPr>
      <w:tab/>
      <w:t>DSS</w:t>
    </w:r>
  </w:p>
  <w:p w14:paraId="40411AC3" w14:textId="77777777" w:rsidR="007A28D3" w:rsidRPr="00443813" w:rsidRDefault="007A28D3" w:rsidP="004438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60DA" w14:textId="5530E121" w:rsidR="007A28D3" w:rsidRPr="00096540" w:rsidRDefault="007A28D3" w:rsidP="00474CED">
    <w:pPr>
      <w:pStyle w:val="Header"/>
      <w:pBdr>
        <w:bottom w:val="single" w:sz="4" w:space="1" w:color="AF1E2D"/>
      </w:pBdr>
      <w:rPr>
        <w:b/>
        <w:sz w:val="16"/>
        <w:szCs w:val="16"/>
      </w:rPr>
    </w:pPr>
    <w:r>
      <w:rPr>
        <w:sz w:val="16"/>
        <w:szCs w:val="16"/>
      </w:rPr>
      <w:t>Final Report – Trial of Dynamic Warning Messages on EGMs</w:t>
    </w:r>
    <w:r>
      <w:rPr>
        <w:sz w:val="16"/>
        <w:szCs w:val="16"/>
      </w:rPr>
      <w:tab/>
    </w:r>
    <w:r>
      <w:rPr>
        <w:sz w:val="16"/>
        <w:szCs w:val="16"/>
      </w:rPr>
      <w:tab/>
      <w:t>DSS</w:t>
    </w:r>
  </w:p>
  <w:p w14:paraId="6B365D58" w14:textId="77777777" w:rsidR="007A28D3" w:rsidRPr="00443813" w:rsidRDefault="007A28D3" w:rsidP="00443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766148"/>
    <w:lvl w:ilvl="0">
      <w:start w:val="1"/>
      <w:numFmt w:val="decimal"/>
      <w:lvlText w:val="%1."/>
      <w:lvlJc w:val="left"/>
      <w:pPr>
        <w:tabs>
          <w:tab w:val="num" w:pos="1492"/>
        </w:tabs>
        <w:ind w:left="1492" w:hanging="360"/>
      </w:pPr>
    </w:lvl>
  </w:abstractNum>
  <w:abstractNum w:abstractNumId="1">
    <w:nsid w:val="FFFFFF7D"/>
    <w:multiLevelType w:val="singleLevel"/>
    <w:tmpl w:val="A34ADB0A"/>
    <w:lvl w:ilvl="0">
      <w:start w:val="1"/>
      <w:numFmt w:val="decimal"/>
      <w:lvlText w:val="%1."/>
      <w:lvlJc w:val="left"/>
      <w:pPr>
        <w:tabs>
          <w:tab w:val="num" w:pos="1209"/>
        </w:tabs>
        <w:ind w:left="1209" w:hanging="360"/>
      </w:pPr>
    </w:lvl>
  </w:abstractNum>
  <w:abstractNum w:abstractNumId="2">
    <w:nsid w:val="FFFFFF7E"/>
    <w:multiLevelType w:val="singleLevel"/>
    <w:tmpl w:val="1FECEFC2"/>
    <w:lvl w:ilvl="0">
      <w:start w:val="1"/>
      <w:numFmt w:val="decimal"/>
      <w:lvlText w:val="%1."/>
      <w:lvlJc w:val="left"/>
      <w:pPr>
        <w:tabs>
          <w:tab w:val="num" w:pos="926"/>
        </w:tabs>
        <w:ind w:left="926" w:hanging="360"/>
      </w:pPr>
    </w:lvl>
  </w:abstractNum>
  <w:abstractNum w:abstractNumId="3">
    <w:nsid w:val="FFFFFF7F"/>
    <w:multiLevelType w:val="singleLevel"/>
    <w:tmpl w:val="062C0EDA"/>
    <w:lvl w:ilvl="0">
      <w:start w:val="1"/>
      <w:numFmt w:val="decimal"/>
      <w:lvlText w:val="%1."/>
      <w:lvlJc w:val="left"/>
      <w:pPr>
        <w:tabs>
          <w:tab w:val="num" w:pos="643"/>
        </w:tabs>
        <w:ind w:left="643" w:hanging="360"/>
      </w:pPr>
    </w:lvl>
  </w:abstractNum>
  <w:abstractNum w:abstractNumId="4">
    <w:nsid w:val="FFFFFF80"/>
    <w:multiLevelType w:val="singleLevel"/>
    <w:tmpl w:val="265259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A0D2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667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98A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F074D2"/>
    <w:lvl w:ilvl="0">
      <w:start w:val="1"/>
      <w:numFmt w:val="decimal"/>
      <w:lvlText w:val="%1."/>
      <w:lvlJc w:val="left"/>
      <w:pPr>
        <w:tabs>
          <w:tab w:val="num" w:pos="360"/>
        </w:tabs>
        <w:ind w:left="360" w:hanging="360"/>
      </w:pPr>
    </w:lvl>
  </w:abstractNum>
  <w:abstractNum w:abstractNumId="9">
    <w:nsid w:val="FFFFFF89"/>
    <w:multiLevelType w:val="singleLevel"/>
    <w:tmpl w:val="844CEDE4"/>
    <w:lvl w:ilvl="0">
      <w:start w:val="1"/>
      <w:numFmt w:val="bullet"/>
      <w:lvlText w:val=""/>
      <w:lvlJc w:val="left"/>
      <w:pPr>
        <w:tabs>
          <w:tab w:val="num" w:pos="360"/>
        </w:tabs>
        <w:ind w:left="360" w:hanging="360"/>
      </w:pPr>
      <w:rPr>
        <w:rFonts w:ascii="Symbol" w:hAnsi="Symbol" w:hint="default"/>
      </w:rPr>
    </w:lvl>
  </w:abstractNum>
  <w:abstractNum w:abstractNumId="10">
    <w:nsid w:val="087B0A72"/>
    <w:multiLevelType w:val="multilevel"/>
    <w:tmpl w:val="88F838B8"/>
    <w:styleLink w:val="CommunioBullets"/>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4A2549"/>
    <w:multiLevelType w:val="hybridMultilevel"/>
    <w:tmpl w:val="50F6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493EB5"/>
    <w:multiLevelType w:val="hybridMultilevel"/>
    <w:tmpl w:val="B140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F733E2"/>
    <w:multiLevelType w:val="hybridMultilevel"/>
    <w:tmpl w:val="3CAE371C"/>
    <w:lvl w:ilvl="0" w:tplc="0C090001">
      <w:start w:val="1"/>
      <w:numFmt w:val="bullet"/>
      <w:pStyle w:val="Bullet2-Communio"/>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36127B"/>
    <w:multiLevelType w:val="hybridMultilevel"/>
    <w:tmpl w:val="4174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86562A"/>
    <w:multiLevelType w:val="hybridMultilevel"/>
    <w:tmpl w:val="B0D0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DA4F89"/>
    <w:multiLevelType w:val="hybridMultilevel"/>
    <w:tmpl w:val="EE3AED16"/>
    <w:lvl w:ilvl="0" w:tplc="F48055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A4E05"/>
    <w:multiLevelType w:val="hybridMultilevel"/>
    <w:tmpl w:val="2388A48C"/>
    <w:lvl w:ilvl="0" w:tplc="0C090001">
      <w:start w:val="1"/>
      <w:numFmt w:val="bullet"/>
      <w:pStyle w:val="Bullet1-Communio"/>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044A95"/>
    <w:multiLevelType w:val="hybridMultilevel"/>
    <w:tmpl w:val="D748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8D61E5"/>
    <w:multiLevelType w:val="hybridMultilevel"/>
    <w:tmpl w:val="95FA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C755BC"/>
    <w:multiLevelType w:val="hybridMultilevel"/>
    <w:tmpl w:val="CB700E26"/>
    <w:lvl w:ilvl="0" w:tplc="0C090001">
      <w:start w:val="1"/>
      <w:numFmt w:val="bullet"/>
      <w:pStyle w:val="Bullet3-Communio"/>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531C82"/>
    <w:multiLevelType w:val="hybridMultilevel"/>
    <w:tmpl w:val="C868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D176B1"/>
    <w:multiLevelType w:val="hybridMultilevel"/>
    <w:tmpl w:val="316C5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A43393"/>
    <w:multiLevelType w:val="hybridMultilevel"/>
    <w:tmpl w:val="28AA7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0A030D"/>
    <w:multiLevelType w:val="multilevel"/>
    <w:tmpl w:val="F8AEE926"/>
    <w:lvl w:ilvl="0">
      <w:start w:val="1"/>
      <w:numFmt w:val="decimal"/>
      <w:lvlText w:val="%1."/>
      <w:lvlJc w:val="left"/>
      <w:pPr>
        <w:ind w:left="360" w:hanging="360"/>
      </w:pPr>
    </w:lvl>
    <w:lvl w:ilvl="1">
      <w:start w:val="1"/>
      <w:numFmt w:val="decimal"/>
      <w:isLgl/>
      <w:lvlText w:val="%1.%2."/>
      <w:lvlJc w:val="left"/>
      <w:pPr>
        <w:ind w:left="495" w:hanging="495"/>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5">
    <w:nsid w:val="3C4F510D"/>
    <w:multiLevelType w:val="hybridMultilevel"/>
    <w:tmpl w:val="4CA8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3F1636"/>
    <w:multiLevelType w:val="hybridMultilevel"/>
    <w:tmpl w:val="77EE5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AD1B62"/>
    <w:multiLevelType w:val="hybridMultilevel"/>
    <w:tmpl w:val="54EEC282"/>
    <w:lvl w:ilvl="0" w:tplc="A836C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557A8F"/>
    <w:multiLevelType w:val="hybridMultilevel"/>
    <w:tmpl w:val="48A8A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2DB3D68"/>
    <w:multiLevelType w:val="hybridMultilevel"/>
    <w:tmpl w:val="B8342CCE"/>
    <w:lvl w:ilvl="0" w:tplc="FFFFFFFF">
      <w:start w:val="1"/>
      <w:numFmt w:val="bullet"/>
      <w:lvlText w:val=""/>
      <w:lvlJc w:val="left"/>
      <w:pPr>
        <w:tabs>
          <w:tab w:val="num" w:pos="173"/>
        </w:tabs>
        <w:ind w:left="173" w:hanging="17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32B2E12"/>
    <w:multiLevelType w:val="hybridMultilevel"/>
    <w:tmpl w:val="C53AC394"/>
    <w:lvl w:ilvl="0" w:tplc="940AC0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5DA2C86"/>
    <w:multiLevelType w:val="hybridMultilevel"/>
    <w:tmpl w:val="A58461FA"/>
    <w:lvl w:ilvl="0" w:tplc="97786F12">
      <w:start w:val="1"/>
      <w:numFmt w:val="decimal"/>
      <w:lvlText w:val="%1."/>
      <w:lvlJc w:val="left"/>
      <w:pPr>
        <w:ind w:left="533" w:hanging="360"/>
      </w:pPr>
      <w:rPr>
        <w:rFonts w:hint="default"/>
      </w:rPr>
    </w:lvl>
    <w:lvl w:ilvl="1" w:tplc="0C090019" w:tentative="1">
      <w:start w:val="1"/>
      <w:numFmt w:val="lowerLetter"/>
      <w:lvlText w:val="%2."/>
      <w:lvlJc w:val="left"/>
      <w:pPr>
        <w:ind w:left="1253" w:hanging="360"/>
      </w:pPr>
    </w:lvl>
    <w:lvl w:ilvl="2" w:tplc="0C09001B" w:tentative="1">
      <w:start w:val="1"/>
      <w:numFmt w:val="lowerRoman"/>
      <w:lvlText w:val="%3."/>
      <w:lvlJc w:val="right"/>
      <w:pPr>
        <w:ind w:left="1973" w:hanging="180"/>
      </w:pPr>
    </w:lvl>
    <w:lvl w:ilvl="3" w:tplc="0C09000F" w:tentative="1">
      <w:start w:val="1"/>
      <w:numFmt w:val="decimal"/>
      <w:lvlText w:val="%4."/>
      <w:lvlJc w:val="left"/>
      <w:pPr>
        <w:ind w:left="2693" w:hanging="360"/>
      </w:pPr>
    </w:lvl>
    <w:lvl w:ilvl="4" w:tplc="0C090019" w:tentative="1">
      <w:start w:val="1"/>
      <w:numFmt w:val="lowerLetter"/>
      <w:lvlText w:val="%5."/>
      <w:lvlJc w:val="left"/>
      <w:pPr>
        <w:ind w:left="3413" w:hanging="360"/>
      </w:pPr>
    </w:lvl>
    <w:lvl w:ilvl="5" w:tplc="0C09001B" w:tentative="1">
      <w:start w:val="1"/>
      <w:numFmt w:val="lowerRoman"/>
      <w:lvlText w:val="%6."/>
      <w:lvlJc w:val="right"/>
      <w:pPr>
        <w:ind w:left="4133" w:hanging="180"/>
      </w:pPr>
    </w:lvl>
    <w:lvl w:ilvl="6" w:tplc="0C09000F" w:tentative="1">
      <w:start w:val="1"/>
      <w:numFmt w:val="decimal"/>
      <w:lvlText w:val="%7."/>
      <w:lvlJc w:val="left"/>
      <w:pPr>
        <w:ind w:left="4853" w:hanging="360"/>
      </w:pPr>
    </w:lvl>
    <w:lvl w:ilvl="7" w:tplc="0C090019" w:tentative="1">
      <w:start w:val="1"/>
      <w:numFmt w:val="lowerLetter"/>
      <w:lvlText w:val="%8."/>
      <w:lvlJc w:val="left"/>
      <w:pPr>
        <w:ind w:left="5573" w:hanging="360"/>
      </w:pPr>
    </w:lvl>
    <w:lvl w:ilvl="8" w:tplc="0C09001B" w:tentative="1">
      <w:start w:val="1"/>
      <w:numFmt w:val="lowerRoman"/>
      <w:lvlText w:val="%9."/>
      <w:lvlJc w:val="right"/>
      <w:pPr>
        <w:ind w:left="6293" w:hanging="180"/>
      </w:pPr>
    </w:lvl>
  </w:abstractNum>
  <w:abstractNum w:abstractNumId="32">
    <w:nsid w:val="68DC11DE"/>
    <w:multiLevelType w:val="hybridMultilevel"/>
    <w:tmpl w:val="5A84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0A45E5"/>
    <w:multiLevelType w:val="hybridMultilevel"/>
    <w:tmpl w:val="52C2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A0037C"/>
    <w:multiLevelType w:val="hybridMultilevel"/>
    <w:tmpl w:val="B7C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9D50C2"/>
    <w:multiLevelType w:val="multilevel"/>
    <w:tmpl w:val="88F838B8"/>
    <w:numStyleLink w:val="CommunioBullets"/>
  </w:abstractNum>
  <w:abstractNum w:abstractNumId="36">
    <w:nsid w:val="7A0A2B1C"/>
    <w:multiLevelType w:val="hybridMultilevel"/>
    <w:tmpl w:val="1C903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1C519D"/>
    <w:multiLevelType w:val="hybridMultilevel"/>
    <w:tmpl w:val="A7F8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5E272D"/>
    <w:multiLevelType w:val="hybridMultilevel"/>
    <w:tmpl w:val="662C1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EA429BD"/>
    <w:multiLevelType w:val="hybridMultilevel"/>
    <w:tmpl w:val="501CBC20"/>
    <w:lvl w:ilvl="0" w:tplc="8E6EA8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3"/>
  </w:num>
  <w:num w:numId="4">
    <w:abstractNumId w:val="18"/>
  </w:num>
  <w:num w:numId="5">
    <w:abstractNumId w:val="21"/>
  </w:num>
  <w:num w:numId="6">
    <w:abstractNumId w:val="24"/>
  </w:num>
  <w:num w:numId="7">
    <w:abstractNumId w:val="37"/>
  </w:num>
  <w:num w:numId="8">
    <w:abstractNumId w:val="29"/>
  </w:num>
  <w:num w:numId="9">
    <w:abstractNumId w:val="29"/>
    <w:lvlOverride w:ilvl="0">
      <w:startOverride w:val="1"/>
    </w:lvlOverride>
  </w:num>
  <w:num w:numId="10">
    <w:abstractNumId w:val="29"/>
    <w:lvlOverride w:ilvl="0">
      <w:startOverride w:val="1"/>
    </w:lvlOverride>
  </w:num>
  <w:num w:numId="11">
    <w:abstractNumId w:val="12"/>
  </w:num>
  <w:num w:numId="12">
    <w:abstractNumId w:val="36"/>
  </w:num>
  <w:num w:numId="13">
    <w:abstractNumId w:val="26"/>
  </w:num>
  <w:num w:numId="14">
    <w:abstractNumId w:val="30"/>
  </w:num>
  <w:num w:numId="15">
    <w:abstractNumId w:val="17"/>
  </w:num>
  <w:num w:numId="16">
    <w:abstractNumId w:val="17"/>
  </w:num>
  <w:num w:numId="17">
    <w:abstractNumId w:val="35"/>
  </w:num>
  <w:num w:numId="18">
    <w:abstractNumId w:val="13"/>
  </w:num>
  <w:num w:numId="19">
    <w:abstractNumId w:val="20"/>
  </w:num>
  <w:num w:numId="20">
    <w:abstractNumId w:val="15"/>
  </w:num>
  <w:num w:numId="21">
    <w:abstractNumId w:val="16"/>
  </w:num>
  <w:num w:numId="22">
    <w:abstractNumId w:val="19"/>
  </w:num>
  <w:num w:numId="23">
    <w:abstractNumId w:val="11"/>
  </w:num>
  <w:num w:numId="24">
    <w:abstractNumId w:val="33"/>
  </w:num>
  <w:num w:numId="25">
    <w:abstractNumId w:val="34"/>
  </w:num>
  <w:num w:numId="26">
    <w:abstractNumId w:val="25"/>
  </w:num>
  <w:num w:numId="27">
    <w:abstractNumId w:val="31"/>
  </w:num>
  <w:num w:numId="28">
    <w:abstractNumId w:val="32"/>
  </w:num>
  <w:num w:numId="29">
    <w:abstractNumId w:val="38"/>
  </w:num>
  <w:num w:numId="30">
    <w:abstractNumId w:val="23"/>
  </w:num>
  <w:num w:numId="31">
    <w:abstractNumId w:val="30"/>
  </w:num>
  <w:num w:numId="32">
    <w:abstractNumId w:val="27"/>
  </w:num>
  <w:num w:numId="33">
    <w:abstractNumId w:val="39"/>
  </w:num>
  <w:num w:numId="34">
    <w:abstractNumId w:val="28"/>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4"/>
  </w:num>
  <w:num w:numId="4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Normal-Communio"/>
  <w:drawingGridHorizontalSpacing w:val="201"/>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63"/>
    <w:rsid w:val="000008AF"/>
    <w:rsid w:val="00000BA1"/>
    <w:rsid w:val="00002A54"/>
    <w:rsid w:val="00002A7C"/>
    <w:rsid w:val="00003368"/>
    <w:rsid w:val="00003737"/>
    <w:rsid w:val="00003752"/>
    <w:rsid w:val="00006109"/>
    <w:rsid w:val="000062B9"/>
    <w:rsid w:val="000070B1"/>
    <w:rsid w:val="00007C54"/>
    <w:rsid w:val="00007C78"/>
    <w:rsid w:val="00007C8D"/>
    <w:rsid w:val="00007DB8"/>
    <w:rsid w:val="00012804"/>
    <w:rsid w:val="00012DF0"/>
    <w:rsid w:val="00012E35"/>
    <w:rsid w:val="000132C3"/>
    <w:rsid w:val="00013A9D"/>
    <w:rsid w:val="00013B58"/>
    <w:rsid w:val="00013C64"/>
    <w:rsid w:val="0001486B"/>
    <w:rsid w:val="00014EDF"/>
    <w:rsid w:val="00014F35"/>
    <w:rsid w:val="000153DC"/>
    <w:rsid w:val="00015A50"/>
    <w:rsid w:val="00015B2A"/>
    <w:rsid w:val="00015FA4"/>
    <w:rsid w:val="00016390"/>
    <w:rsid w:val="0001725B"/>
    <w:rsid w:val="000203CE"/>
    <w:rsid w:val="00021E7D"/>
    <w:rsid w:val="00022062"/>
    <w:rsid w:val="00022235"/>
    <w:rsid w:val="00024750"/>
    <w:rsid w:val="000249F6"/>
    <w:rsid w:val="000250C6"/>
    <w:rsid w:val="0002597E"/>
    <w:rsid w:val="00025DE2"/>
    <w:rsid w:val="000268AD"/>
    <w:rsid w:val="00027C9E"/>
    <w:rsid w:val="000308A6"/>
    <w:rsid w:val="00030B9F"/>
    <w:rsid w:val="00030EE6"/>
    <w:rsid w:val="0003239E"/>
    <w:rsid w:val="0003298A"/>
    <w:rsid w:val="000336FD"/>
    <w:rsid w:val="00033EC6"/>
    <w:rsid w:val="000348CD"/>
    <w:rsid w:val="00034CE4"/>
    <w:rsid w:val="0003538C"/>
    <w:rsid w:val="000356D6"/>
    <w:rsid w:val="0003614A"/>
    <w:rsid w:val="00040C77"/>
    <w:rsid w:val="00041CE8"/>
    <w:rsid w:val="000431D5"/>
    <w:rsid w:val="0004357F"/>
    <w:rsid w:val="00043C2C"/>
    <w:rsid w:val="00045497"/>
    <w:rsid w:val="000456BF"/>
    <w:rsid w:val="00046045"/>
    <w:rsid w:val="00047974"/>
    <w:rsid w:val="00047A24"/>
    <w:rsid w:val="00047F99"/>
    <w:rsid w:val="00050EC8"/>
    <w:rsid w:val="00051484"/>
    <w:rsid w:val="00051BE5"/>
    <w:rsid w:val="000546E2"/>
    <w:rsid w:val="000548D1"/>
    <w:rsid w:val="00054A79"/>
    <w:rsid w:val="00055475"/>
    <w:rsid w:val="00055FE0"/>
    <w:rsid w:val="000576BE"/>
    <w:rsid w:val="000601DA"/>
    <w:rsid w:val="00060CD2"/>
    <w:rsid w:val="00060EE9"/>
    <w:rsid w:val="00060F3F"/>
    <w:rsid w:val="000615F9"/>
    <w:rsid w:val="00061AA9"/>
    <w:rsid w:val="00061B40"/>
    <w:rsid w:val="00063ADF"/>
    <w:rsid w:val="000640D6"/>
    <w:rsid w:val="000643E2"/>
    <w:rsid w:val="000663A3"/>
    <w:rsid w:val="0006675C"/>
    <w:rsid w:val="000672AE"/>
    <w:rsid w:val="0006783D"/>
    <w:rsid w:val="00067F44"/>
    <w:rsid w:val="00070C81"/>
    <w:rsid w:val="0007128C"/>
    <w:rsid w:val="00071564"/>
    <w:rsid w:val="00073013"/>
    <w:rsid w:val="000736B2"/>
    <w:rsid w:val="0007462B"/>
    <w:rsid w:val="000747FC"/>
    <w:rsid w:val="0007499A"/>
    <w:rsid w:val="00074A56"/>
    <w:rsid w:val="00074CFA"/>
    <w:rsid w:val="00075B4B"/>
    <w:rsid w:val="00075DE4"/>
    <w:rsid w:val="000764C8"/>
    <w:rsid w:val="00076957"/>
    <w:rsid w:val="000779A1"/>
    <w:rsid w:val="00077FB8"/>
    <w:rsid w:val="0008065B"/>
    <w:rsid w:val="000809F1"/>
    <w:rsid w:val="00080DB1"/>
    <w:rsid w:val="0008172F"/>
    <w:rsid w:val="00081BB8"/>
    <w:rsid w:val="000825B3"/>
    <w:rsid w:val="000848B9"/>
    <w:rsid w:val="00086112"/>
    <w:rsid w:val="00086E79"/>
    <w:rsid w:val="000871E7"/>
    <w:rsid w:val="00087C25"/>
    <w:rsid w:val="00087F44"/>
    <w:rsid w:val="00090099"/>
    <w:rsid w:val="000908CA"/>
    <w:rsid w:val="00091895"/>
    <w:rsid w:val="00091A78"/>
    <w:rsid w:val="000931BB"/>
    <w:rsid w:val="00094155"/>
    <w:rsid w:val="00096366"/>
    <w:rsid w:val="00096540"/>
    <w:rsid w:val="000966D2"/>
    <w:rsid w:val="000968B5"/>
    <w:rsid w:val="000A03BE"/>
    <w:rsid w:val="000A1244"/>
    <w:rsid w:val="000A1926"/>
    <w:rsid w:val="000A22E7"/>
    <w:rsid w:val="000A3E96"/>
    <w:rsid w:val="000A4C91"/>
    <w:rsid w:val="000A4E9C"/>
    <w:rsid w:val="000A5FA3"/>
    <w:rsid w:val="000B02AE"/>
    <w:rsid w:val="000B0BA5"/>
    <w:rsid w:val="000B19F7"/>
    <w:rsid w:val="000B22AD"/>
    <w:rsid w:val="000B32D5"/>
    <w:rsid w:val="000B4FAB"/>
    <w:rsid w:val="000B55B2"/>
    <w:rsid w:val="000B566A"/>
    <w:rsid w:val="000B5D11"/>
    <w:rsid w:val="000B6E21"/>
    <w:rsid w:val="000C27C1"/>
    <w:rsid w:val="000C34DB"/>
    <w:rsid w:val="000C3910"/>
    <w:rsid w:val="000C4D39"/>
    <w:rsid w:val="000C4D7E"/>
    <w:rsid w:val="000C4E06"/>
    <w:rsid w:val="000C4E8A"/>
    <w:rsid w:val="000C538F"/>
    <w:rsid w:val="000C5748"/>
    <w:rsid w:val="000C5ED7"/>
    <w:rsid w:val="000C62B4"/>
    <w:rsid w:val="000C6318"/>
    <w:rsid w:val="000C7AC5"/>
    <w:rsid w:val="000C7B36"/>
    <w:rsid w:val="000C7E43"/>
    <w:rsid w:val="000D0AF5"/>
    <w:rsid w:val="000D1B55"/>
    <w:rsid w:val="000D200D"/>
    <w:rsid w:val="000D23E8"/>
    <w:rsid w:val="000D2745"/>
    <w:rsid w:val="000D3D78"/>
    <w:rsid w:val="000D527D"/>
    <w:rsid w:val="000D58C4"/>
    <w:rsid w:val="000D5B7A"/>
    <w:rsid w:val="000D6047"/>
    <w:rsid w:val="000D6CF8"/>
    <w:rsid w:val="000D79CA"/>
    <w:rsid w:val="000E000D"/>
    <w:rsid w:val="000E0276"/>
    <w:rsid w:val="000E114D"/>
    <w:rsid w:val="000E214F"/>
    <w:rsid w:val="000E2351"/>
    <w:rsid w:val="000E4EC0"/>
    <w:rsid w:val="000E5CC1"/>
    <w:rsid w:val="000E60F1"/>
    <w:rsid w:val="000E663A"/>
    <w:rsid w:val="000E6942"/>
    <w:rsid w:val="000E6C1F"/>
    <w:rsid w:val="000E7E1B"/>
    <w:rsid w:val="000F0355"/>
    <w:rsid w:val="000F2D75"/>
    <w:rsid w:val="000F5566"/>
    <w:rsid w:val="000F5FE4"/>
    <w:rsid w:val="000F6E8C"/>
    <w:rsid w:val="000F6FEB"/>
    <w:rsid w:val="00100ED9"/>
    <w:rsid w:val="001011F4"/>
    <w:rsid w:val="00102763"/>
    <w:rsid w:val="00102949"/>
    <w:rsid w:val="0010406E"/>
    <w:rsid w:val="0010450C"/>
    <w:rsid w:val="0011030F"/>
    <w:rsid w:val="00110CF5"/>
    <w:rsid w:val="00111310"/>
    <w:rsid w:val="001143A7"/>
    <w:rsid w:val="00114F92"/>
    <w:rsid w:val="0011529D"/>
    <w:rsid w:val="0011578B"/>
    <w:rsid w:val="00115792"/>
    <w:rsid w:val="00116E30"/>
    <w:rsid w:val="0012154B"/>
    <w:rsid w:val="00121B78"/>
    <w:rsid w:val="001224B3"/>
    <w:rsid w:val="00122544"/>
    <w:rsid w:val="0012265E"/>
    <w:rsid w:val="00123559"/>
    <w:rsid w:val="0012379A"/>
    <w:rsid w:val="001259AA"/>
    <w:rsid w:val="001270F8"/>
    <w:rsid w:val="001278B0"/>
    <w:rsid w:val="00127D76"/>
    <w:rsid w:val="001300EC"/>
    <w:rsid w:val="0013025E"/>
    <w:rsid w:val="0013184D"/>
    <w:rsid w:val="0013352C"/>
    <w:rsid w:val="0013653F"/>
    <w:rsid w:val="00136E25"/>
    <w:rsid w:val="00136F51"/>
    <w:rsid w:val="00137390"/>
    <w:rsid w:val="0014097B"/>
    <w:rsid w:val="001420D2"/>
    <w:rsid w:val="001429FF"/>
    <w:rsid w:val="00142FA0"/>
    <w:rsid w:val="00143780"/>
    <w:rsid w:val="00143C82"/>
    <w:rsid w:val="0014424D"/>
    <w:rsid w:val="0014448E"/>
    <w:rsid w:val="001455AD"/>
    <w:rsid w:val="001456C9"/>
    <w:rsid w:val="001459C6"/>
    <w:rsid w:val="00150448"/>
    <w:rsid w:val="00150D16"/>
    <w:rsid w:val="001521BC"/>
    <w:rsid w:val="00152548"/>
    <w:rsid w:val="00152642"/>
    <w:rsid w:val="001537B3"/>
    <w:rsid w:val="001538E6"/>
    <w:rsid w:val="00153981"/>
    <w:rsid w:val="00153C86"/>
    <w:rsid w:val="00154E1D"/>
    <w:rsid w:val="001558BE"/>
    <w:rsid w:val="00155C61"/>
    <w:rsid w:val="0015630E"/>
    <w:rsid w:val="001579B1"/>
    <w:rsid w:val="00160580"/>
    <w:rsid w:val="00160CEF"/>
    <w:rsid w:val="0016306D"/>
    <w:rsid w:val="0016307A"/>
    <w:rsid w:val="00163B1C"/>
    <w:rsid w:val="0016428E"/>
    <w:rsid w:val="0016455E"/>
    <w:rsid w:val="00164E89"/>
    <w:rsid w:val="0016541E"/>
    <w:rsid w:val="001656EB"/>
    <w:rsid w:val="00165921"/>
    <w:rsid w:val="00165977"/>
    <w:rsid w:val="00165BE9"/>
    <w:rsid w:val="00167F2F"/>
    <w:rsid w:val="001708BF"/>
    <w:rsid w:val="00172319"/>
    <w:rsid w:val="00172BB7"/>
    <w:rsid w:val="00175771"/>
    <w:rsid w:val="00175C5A"/>
    <w:rsid w:val="00177350"/>
    <w:rsid w:val="001777A8"/>
    <w:rsid w:val="00177FF6"/>
    <w:rsid w:val="00181080"/>
    <w:rsid w:val="00181731"/>
    <w:rsid w:val="0018241C"/>
    <w:rsid w:val="0018244D"/>
    <w:rsid w:val="00183EA3"/>
    <w:rsid w:val="0018503C"/>
    <w:rsid w:val="00185DDE"/>
    <w:rsid w:val="0018659B"/>
    <w:rsid w:val="0018737B"/>
    <w:rsid w:val="00191939"/>
    <w:rsid w:val="00191F24"/>
    <w:rsid w:val="00191F5D"/>
    <w:rsid w:val="00192B1B"/>
    <w:rsid w:val="00192CA4"/>
    <w:rsid w:val="0019315A"/>
    <w:rsid w:val="001945AD"/>
    <w:rsid w:val="00194CB9"/>
    <w:rsid w:val="00195F3A"/>
    <w:rsid w:val="001977F5"/>
    <w:rsid w:val="001A0124"/>
    <w:rsid w:val="001A18C6"/>
    <w:rsid w:val="001A1DF1"/>
    <w:rsid w:val="001A23B5"/>
    <w:rsid w:val="001A251F"/>
    <w:rsid w:val="001A3FF7"/>
    <w:rsid w:val="001A5791"/>
    <w:rsid w:val="001A5989"/>
    <w:rsid w:val="001A5A18"/>
    <w:rsid w:val="001A5EFA"/>
    <w:rsid w:val="001A7AF4"/>
    <w:rsid w:val="001B04FF"/>
    <w:rsid w:val="001B0A42"/>
    <w:rsid w:val="001B10ED"/>
    <w:rsid w:val="001B2F12"/>
    <w:rsid w:val="001B3973"/>
    <w:rsid w:val="001B3C3A"/>
    <w:rsid w:val="001B4355"/>
    <w:rsid w:val="001B484E"/>
    <w:rsid w:val="001B586F"/>
    <w:rsid w:val="001B5882"/>
    <w:rsid w:val="001B61F6"/>
    <w:rsid w:val="001B6BB8"/>
    <w:rsid w:val="001B7E92"/>
    <w:rsid w:val="001C01AD"/>
    <w:rsid w:val="001C0FC2"/>
    <w:rsid w:val="001C195F"/>
    <w:rsid w:val="001C278B"/>
    <w:rsid w:val="001C345F"/>
    <w:rsid w:val="001C503C"/>
    <w:rsid w:val="001C5245"/>
    <w:rsid w:val="001C713B"/>
    <w:rsid w:val="001D00C9"/>
    <w:rsid w:val="001D0692"/>
    <w:rsid w:val="001D0860"/>
    <w:rsid w:val="001D091A"/>
    <w:rsid w:val="001D2868"/>
    <w:rsid w:val="001D2DBD"/>
    <w:rsid w:val="001D2DCE"/>
    <w:rsid w:val="001D4065"/>
    <w:rsid w:val="001D4A65"/>
    <w:rsid w:val="001D4B94"/>
    <w:rsid w:val="001D578E"/>
    <w:rsid w:val="001D6C2D"/>
    <w:rsid w:val="001D7EF8"/>
    <w:rsid w:val="001E0585"/>
    <w:rsid w:val="001E072A"/>
    <w:rsid w:val="001E0F1E"/>
    <w:rsid w:val="001E1519"/>
    <w:rsid w:val="001E19F5"/>
    <w:rsid w:val="001E1BF6"/>
    <w:rsid w:val="001E1C41"/>
    <w:rsid w:val="001E28C5"/>
    <w:rsid w:val="001E379E"/>
    <w:rsid w:val="001E4B38"/>
    <w:rsid w:val="001E4F73"/>
    <w:rsid w:val="001E5918"/>
    <w:rsid w:val="001E615E"/>
    <w:rsid w:val="001E6642"/>
    <w:rsid w:val="001E6CA5"/>
    <w:rsid w:val="001F0001"/>
    <w:rsid w:val="001F0168"/>
    <w:rsid w:val="001F1880"/>
    <w:rsid w:val="001F2586"/>
    <w:rsid w:val="001F379A"/>
    <w:rsid w:val="001F3C42"/>
    <w:rsid w:val="001F435D"/>
    <w:rsid w:val="001F4362"/>
    <w:rsid w:val="001F4ECF"/>
    <w:rsid w:val="001F52BD"/>
    <w:rsid w:val="001F67BC"/>
    <w:rsid w:val="001F695A"/>
    <w:rsid w:val="001F69A0"/>
    <w:rsid w:val="001F73CB"/>
    <w:rsid w:val="001F7D6F"/>
    <w:rsid w:val="00200012"/>
    <w:rsid w:val="0020078D"/>
    <w:rsid w:val="002009F4"/>
    <w:rsid w:val="00200CBD"/>
    <w:rsid w:val="00201EDF"/>
    <w:rsid w:val="00202237"/>
    <w:rsid w:val="00203753"/>
    <w:rsid w:val="00203D54"/>
    <w:rsid w:val="00204B3E"/>
    <w:rsid w:val="00205E55"/>
    <w:rsid w:val="00207382"/>
    <w:rsid w:val="00210C1D"/>
    <w:rsid w:val="00210EA4"/>
    <w:rsid w:val="00210EF7"/>
    <w:rsid w:val="00211C58"/>
    <w:rsid w:val="00212195"/>
    <w:rsid w:val="002136E6"/>
    <w:rsid w:val="002151D1"/>
    <w:rsid w:val="00217C9C"/>
    <w:rsid w:val="00220072"/>
    <w:rsid w:val="00220C7B"/>
    <w:rsid w:val="00221381"/>
    <w:rsid w:val="0022154B"/>
    <w:rsid w:val="0022209F"/>
    <w:rsid w:val="002221B4"/>
    <w:rsid w:val="00222349"/>
    <w:rsid w:val="00224FCC"/>
    <w:rsid w:val="0022549A"/>
    <w:rsid w:val="00225DAF"/>
    <w:rsid w:val="00227B93"/>
    <w:rsid w:val="00227D98"/>
    <w:rsid w:val="00230487"/>
    <w:rsid w:val="00230CF1"/>
    <w:rsid w:val="0023192A"/>
    <w:rsid w:val="00232587"/>
    <w:rsid w:val="0023337E"/>
    <w:rsid w:val="00235C65"/>
    <w:rsid w:val="002368AE"/>
    <w:rsid w:val="00236D9C"/>
    <w:rsid w:val="00237178"/>
    <w:rsid w:val="00237593"/>
    <w:rsid w:val="00240334"/>
    <w:rsid w:val="00241E15"/>
    <w:rsid w:val="0024226B"/>
    <w:rsid w:val="002428CA"/>
    <w:rsid w:val="002441FC"/>
    <w:rsid w:val="002466DB"/>
    <w:rsid w:val="00247E05"/>
    <w:rsid w:val="00247F66"/>
    <w:rsid w:val="00250141"/>
    <w:rsid w:val="0025037E"/>
    <w:rsid w:val="002509B4"/>
    <w:rsid w:val="00251F12"/>
    <w:rsid w:val="00252075"/>
    <w:rsid w:val="00253D1A"/>
    <w:rsid w:val="00254292"/>
    <w:rsid w:val="00255578"/>
    <w:rsid w:val="00255CB1"/>
    <w:rsid w:val="002566B6"/>
    <w:rsid w:val="00260063"/>
    <w:rsid w:val="00260DCE"/>
    <w:rsid w:val="00261D2F"/>
    <w:rsid w:val="00262325"/>
    <w:rsid w:val="00262472"/>
    <w:rsid w:val="002628C1"/>
    <w:rsid w:val="00264D52"/>
    <w:rsid w:val="002657A7"/>
    <w:rsid w:val="002665CB"/>
    <w:rsid w:val="00267DB8"/>
    <w:rsid w:val="00270338"/>
    <w:rsid w:val="0027087B"/>
    <w:rsid w:val="00270975"/>
    <w:rsid w:val="00271871"/>
    <w:rsid w:val="00273538"/>
    <w:rsid w:val="002739C5"/>
    <w:rsid w:val="00275FC2"/>
    <w:rsid w:val="00276BDC"/>
    <w:rsid w:val="002778C2"/>
    <w:rsid w:val="00280531"/>
    <w:rsid w:val="00281BA6"/>
    <w:rsid w:val="002827EB"/>
    <w:rsid w:val="00283DFD"/>
    <w:rsid w:val="002848DE"/>
    <w:rsid w:val="00284F67"/>
    <w:rsid w:val="00286B0C"/>
    <w:rsid w:val="00286E68"/>
    <w:rsid w:val="00287D00"/>
    <w:rsid w:val="00290E8A"/>
    <w:rsid w:val="00290F59"/>
    <w:rsid w:val="00291E59"/>
    <w:rsid w:val="0029248B"/>
    <w:rsid w:val="002925B1"/>
    <w:rsid w:val="0029288B"/>
    <w:rsid w:val="00292CF7"/>
    <w:rsid w:val="00292E35"/>
    <w:rsid w:val="00293A73"/>
    <w:rsid w:val="002968DC"/>
    <w:rsid w:val="00296D49"/>
    <w:rsid w:val="002979C5"/>
    <w:rsid w:val="002A0421"/>
    <w:rsid w:val="002A0DD2"/>
    <w:rsid w:val="002A130B"/>
    <w:rsid w:val="002A24A7"/>
    <w:rsid w:val="002A386B"/>
    <w:rsid w:val="002A3FD7"/>
    <w:rsid w:val="002A4BC3"/>
    <w:rsid w:val="002A5C02"/>
    <w:rsid w:val="002A5E3B"/>
    <w:rsid w:val="002A6A64"/>
    <w:rsid w:val="002A70B2"/>
    <w:rsid w:val="002B0264"/>
    <w:rsid w:val="002B2B1D"/>
    <w:rsid w:val="002B2B71"/>
    <w:rsid w:val="002B3A58"/>
    <w:rsid w:val="002B3F7B"/>
    <w:rsid w:val="002B45E8"/>
    <w:rsid w:val="002B46B0"/>
    <w:rsid w:val="002B597F"/>
    <w:rsid w:val="002B5BC5"/>
    <w:rsid w:val="002B622A"/>
    <w:rsid w:val="002B628C"/>
    <w:rsid w:val="002C019A"/>
    <w:rsid w:val="002C066B"/>
    <w:rsid w:val="002C0873"/>
    <w:rsid w:val="002C1E74"/>
    <w:rsid w:val="002C33B0"/>
    <w:rsid w:val="002C4072"/>
    <w:rsid w:val="002C493D"/>
    <w:rsid w:val="002C54EA"/>
    <w:rsid w:val="002C5F08"/>
    <w:rsid w:val="002C656E"/>
    <w:rsid w:val="002C68FC"/>
    <w:rsid w:val="002C7681"/>
    <w:rsid w:val="002C7962"/>
    <w:rsid w:val="002D0434"/>
    <w:rsid w:val="002D0A3F"/>
    <w:rsid w:val="002D1448"/>
    <w:rsid w:val="002D2727"/>
    <w:rsid w:val="002D4677"/>
    <w:rsid w:val="002D4DE4"/>
    <w:rsid w:val="002D585E"/>
    <w:rsid w:val="002D6503"/>
    <w:rsid w:val="002D6667"/>
    <w:rsid w:val="002D7DB7"/>
    <w:rsid w:val="002E0FA9"/>
    <w:rsid w:val="002E2245"/>
    <w:rsid w:val="002E376A"/>
    <w:rsid w:val="002E4C11"/>
    <w:rsid w:val="002E4F77"/>
    <w:rsid w:val="002E62DE"/>
    <w:rsid w:val="002F020C"/>
    <w:rsid w:val="002F03C2"/>
    <w:rsid w:val="002F0B84"/>
    <w:rsid w:val="002F2F19"/>
    <w:rsid w:val="002F348B"/>
    <w:rsid w:val="002F3DAF"/>
    <w:rsid w:val="002F4178"/>
    <w:rsid w:val="002F5DA0"/>
    <w:rsid w:val="002F689E"/>
    <w:rsid w:val="002F6F97"/>
    <w:rsid w:val="00301C97"/>
    <w:rsid w:val="0030207C"/>
    <w:rsid w:val="00302A13"/>
    <w:rsid w:val="003038DF"/>
    <w:rsid w:val="00305207"/>
    <w:rsid w:val="003055BE"/>
    <w:rsid w:val="003055F2"/>
    <w:rsid w:val="0030605A"/>
    <w:rsid w:val="00306EB3"/>
    <w:rsid w:val="00307138"/>
    <w:rsid w:val="00307ABE"/>
    <w:rsid w:val="0031294A"/>
    <w:rsid w:val="00314BA3"/>
    <w:rsid w:val="00317757"/>
    <w:rsid w:val="003177C3"/>
    <w:rsid w:val="003178BB"/>
    <w:rsid w:val="00317EC6"/>
    <w:rsid w:val="003207F9"/>
    <w:rsid w:val="00320962"/>
    <w:rsid w:val="00320F9B"/>
    <w:rsid w:val="0032187D"/>
    <w:rsid w:val="00321DF1"/>
    <w:rsid w:val="00322D94"/>
    <w:rsid w:val="0032448F"/>
    <w:rsid w:val="0032588A"/>
    <w:rsid w:val="003264E3"/>
    <w:rsid w:val="00331A44"/>
    <w:rsid w:val="003322B7"/>
    <w:rsid w:val="00333D29"/>
    <w:rsid w:val="0033448A"/>
    <w:rsid w:val="00335564"/>
    <w:rsid w:val="003359A7"/>
    <w:rsid w:val="00335F7C"/>
    <w:rsid w:val="00337120"/>
    <w:rsid w:val="0033728E"/>
    <w:rsid w:val="00337CC2"/>
    <w:rsid w:val="00342053"/>
    <w:rsid w:val="00342BB6"/>
    <w:rsid w:val="00343505"/>
    <w:rsid w:val="003435C7"/>
    <w:rsid w:val="003438E8"/>
    <w:rsid w:val="00343A29"/>
    <w:rsid w:val="0034505A"/>
    <w:rsid w:val="00345235"/>
    <w:rsid w:val="00345F9B"/>
    <w:rsid w:val="00346409"/>
    <w:rsid w:val="003507D1"/>
    <w:rsid w:val="003507E6"/>
    <w:rsid w:val="0035278D"/>
    <w:rsid w:val="00355985"/>
    <w:rsid w:val="00355AB3"/>
    <w:rsid w:val="00355F8F"/>
    <w:rsid w:val="00355FF6"/>
    <w:rsid w:val="0035600C"/>
    <w:rsid w:val="00356B04"/>
    <w:rsid w:val="00357F86"/>
    <w:rsid w:val="00361EF8"/>
    <w:rsid w:val="003621E7"/>
    <w:rsid w:val="0036398D"/>
    <w:rsid w:val="00364078"/>
    <w:rsid w:val="00364FC7"/>
    <w:rsid w:val="003706FD"/>
    <w:rsid w:val="00370B57"/>
    <w:rsid w:val="00370C3A"/>
    <w:rsid w:val="0037123C"/>
    <w:rsid w:val="0037203B"/>
    <w:rsid w:val="00373A08"/>
    <w:rsid w:val="003745E8"/>
    <w:rsid w:val="00375449"/>
    <w:rsid w:val="00376431"/>
    <w:rsid w:val="00376778"/>
    <w:rsid w:val="003768FC"/>
    <w:rsid w:val="00376EE1"/>
    <w:rsid w:val="003806B1"/>
    <w:rsid w:val="00384234"/>
    <w:rsid w:val="0038751E"/>
    <w:rsid w:val="00387FB5"/>
    <w:rsid w:val="00390A94"/>
    <w:rsid w:val="0039122B"/>
    <w:rsid w:val="00391C18"/>
    <w:rsid w:val="00391E62"/>
    <w:rsid w:val="00393A84"/>
    <w:rsid w:val="00393A85"/>
    <w:rsid w:val="00396699"/>
    <w:rsid w:val="00397455"/>
    <w:rsid w:val="003979FD"/>
    <w:rsid w:val="00397E8A"/>
    <w:rsid w:val="003A02FF"/>
    <w:rsid w:val="003A16BA"/>
    <w:rsid w:val="003A2EB1"/>
    <w:rsid w:val="003A30B2"/>
    <w:rsid w:val="003A3ADA"/>
    <w:rsid w:val="003A3D64"/>
    <w:rsid w:val="003A3E20"/>
    <w:rsid w:val="003A4D0D"/>
    <w:rsid w:val="003A50EE"/>
    <w:rsid w:val="003A7475"/>
    <w:rsid w:val="003A7B4E"/>
    <w:rsid w:val="003B04C8"/>
    <w:rsid w:val="003B273B"/>
    <w:rsid w:val="003B4AD3"/>
    <w:rsid w:val="003B5F4D"/>
    <w:rsid w:val="003C02DA"/>
    <w:rsid w:val="003C0C10"/>
    <w:rsid w:val="003C0F4C"/>
    <w:rsid w:val="003C11FC"/>
    <w:rsid w:val="003C26E2"/>
    <w:rsid w:val="003C32B3"/>
    <w:rsid w:val="003C3E0F"/>
    <w:rsid w:val="003C4A93"/>
    <w:rsid w:val="003C4C8F"/>
    <w:rsid w:val="003C5366"/>
    <w:rsid w:val="003C57B6"/>
    <w:rsid w:val="003D0A64"/>
    <w:rsid w:val="003D0AD3"/>
    <w:rsid w:val="003D0C7E"/>
    <w:rsid w:val="003D1F78"/>
    <w:rsid w:val="003D3535"/>
    <w:rsid w:val="003D3BDE"/>
    <w:rsid w:val="003D761E"/>
    <w:rsid w:val="003E087B"/>
    <w:rsid w:val="003E100B"/>
    <w:rsid w:val="003E2DDC"/>
    <w:rsid w:val="003E38C1"/>
    <w:rsid w:val="003E3A76"/>
    <w:rsid w:val="003E4772"/>
    <w:rsid w:val="003E4E73"/>
    <w:rsid w:val="003E5041"/>
    <w:rsid w:val="003E5419"/>
    <w:rsid w:val="003E6286"/>
    <w:rsid w:val="003E6AE8"/>
    <w:rsid w:val="003E6F48"/>
    <w:rsid w:val="003F01A0"/>
    <w:rsid w:val="003F0B31"/>
    <w:rsid w:val="003F1382"/>
    <w:rsid w:val="003F179F"/>
    <w:rsid w:val="003F1E95"/>
    <w:rsid w:val="003F233B"/>
    <w:rsid w:val="003F3559"/>
    <w:rsid w:val="003F3ABC"/>
    <w:rsid w:val="003F60B7"/>
    <w:rsid w:val="003F6B17"/>
    <w:rsid w:val="004013AE"/>
    <w:rsid w:val="00401614"/>
    <w:rsid w:val="0040212D"/>
    <w:rsid w:val="00403D86"/>
    <w:rsid w:val="00405302"/>
    <w:rsid w:val="004100CE"/>
    <w:rsid w:val="00412574"/>
    <w:rsid w:val="004127E6"/>
    <w:rsid w:val="0041332D"/>
    <w:rsid w:val="004150CC"/>
    <w:rsid w:val="00415A06"/>
    <w:rsid w:val="004163A3"/>
    <w:rsid w:val="00416DD9"/>
    <w:rsid w:val="00417E68"/>
    <w:rsid w:val="004214F8"/>
    <w:rsid w:val="0042157D"/>
    <w:rsid w:val="004218B4"/>
    <w:rsid w:val="00421B42"/>
    <w:rsid w:val="00421E39"/>
    <w:rsid w:val="004238B7"/>
    <w:rsid w:val="00423962"/>
    <w:rsid w:val="00423C9E"/>
    <w:rsid w:val="00424A6C"/>
    <w:rsid w:val="00424E8C"/>
    <w:rsid w:val="00425E91"/>
    <w:rsid w:val="0043005C"/>
    <w:rsid w:val="0043050B"/>
    <w:rsid w:val="0043144B"/>
    <w:rsid w:val="00431E20"/>
    <w:rsid w:val="0043603F"/>
    <w:rsid w:val="004376F7"/>
    <w:rsid w:val="00440F5E"/>
    <w:rsid w:val="00443565"/>
    <w:rsid w:val="00443808"/>
    <w:rsid w:val="00443813"/>
    <w:rsid w:val="00443984"/>
    <w:rsid w:val="0044463E"/>
    <w:rsid w:val="004447FA"/>
    <w:rsid w:val="00445CF6"/>
    <w:rsid w:val="00446205"/>
    <w:rsid w:val="00446EB1"/>
    <w:rsid w:val="00447E79"/>
    <w:rsid w:val="00447FA6"/>
    <w:rsid w:val="00450B00"/>
    <w:rsid w:val="00450DC6"/>
    <w:rsid w:val="004516E3"/>
    <w:rsid w:val="004521B7"/>
    <w:rsid w:val="00452CE1"/>
    <w:rsid w:val="004536D0"/>
    <w:rsid w:val="00454165"/>
    <w:rsid w:val="004550CB"/>
    <w:rsid w:val="00455FFB"/>
    <w:rsid w:val="00456033"/>
    <w:rsid w:val="004561CB"/>
    <w:rsid w:val="00456705"/>
    <w:rsid w:val="00457FD0"/>
    <w:rsid w:val="00460310"/>
    <w:rsid w:val="00460CAD"/>
    <w:rsid w:val="00461414"/>
    <w:rsid w:val="00461790"/>
    <w:rsid w:val="00463D14"/>
    <w:rsid w:val="00463D95"/>
    <w:rsid w:val="00464179"/>
    <w:rsid w:val="00464BD9"/>
    <w:rsid w:val="00467833"/>
    <w:rsid w:val="0047107B"/>
    <w:rsid w:val="00472175"/>
    <w:rsid w:val="00472E85"/>
    <w:rsid w:val="0047346F"/>
    <w:rsid w:val="00473CC2"/>
    <w:rsid w:val="00474CED"/>
    <w:rsid w:val="00474EBC"/>
    <w:rsid w:val="0047514F"/>
    <w:rsid w:val="0047566C"/>
    <w:rsid w:val="00475BD0"/>
    <w:rsid w:val="00477443"/>
    <w:rsid w:val="00480A3F"/>
    <w:rsid w:val="0048191E"/>
    <w:rsid w:val="00481E26"/>
    <w:rsid w:val="00482877"/>
    <w:rsid w:val="004836B3"/>
    <w:rsid w:val="0048425E"/>
    <w:rsid w:val="00484531"/>
    <w:rsid w:val="00484A4D"/>
    <w:rsid w:val="00486AE8"/>
    <w:rsid w:val="0048737A"/>
    <w:rsid w:val="00490663"/>
    <w:rsid w:val="00490BB9"/>
    <w:rsid w:val="004931C5"/>
    <w:rsid w:val="00493DBB"/>
    <w:rsid w:val="0049428D"/>
    <w:rsid w:val="00495328"/>
    <w:rsid w:val="00495440"/>
    <w:rsid w:val="004A024E"/>
    <w:rsid w:val="004A07D5"/>
    <w:rsid w:val="004A11AF"/>
    <w:rsid w:val="004A3884"/>
    <w:rsid w:val="004B0321"/>
    <w:rsid w:val="004B10D5"/>
    <w:rsid w:val="004B126B"/>
    <w:rsid w:val="004B1323"/>
    <w:rsid w:val="004B1DC7"/>
    <w:rsid w:val="004B2F5A"/>
    <w:rsid w:val="004B2FA2"/>
    <w:rsid w:val="004B3103"/>
    <w:rsid w:val="004B3557"/>
    <w:rsid w:val="004B35A9"/>
    <w:rsid w:val="004B49E9"/>
    <w:rsid w:val="004B62A9"/>
    <w:rsid w:val="004B7E86"/>
    <w:rsid w:val="004B7F90"/>
    <w:rsid w:val="004C0763"/>
    <w:rsid w:val="004C19A8"/>
    <w:rsid w:val="004C274A"/>
    <w:rsid w:val="004C2785"/>
    <w:rsid w:val="004C3FC3"/>
    <w:rsid w:val="004C5140"/>
    <w:rsid w:val="004C73E8"/>
    <w:rsid w:val="004D2C50"/>
    <w:rsid w:val="004D39DA"/>
    <w:rsid w:val="004D3A74"/>
    <w:rsid w:val="004D3E0F"/>
    <w:rsid w:val="004D60E0"/>
    <w:rsid w:val="004D71D1"/>
    <w:rsid w:val="004D7BB9"/>
    <w:rsid w:val="004E1366"/>
    <w:rsid w:val="004E2738"/>
    <w:rsid w:val="004E3E21"/>
    <w:rsid w:val="004E41B1"/>
    <w:rsid w:val="004E41F5"/>
    <w:rsid w:val="004E49E8"/>
    <w:rsid w:val="004E4D1A"/>
    <w:rsid w:val="004E4E3B"/>
    <w:rsid w:val="004E51A3"/>
    <w:rsid w:val="004E5310"/>
    <w:rsid w:val="004E5F60"/>
    <w:rsid w:val="004E67F3"/>
    <w:rsid w:val="004E7C28"/>
    <w:rsid w:val="004E7FEF"/>
    <w:rsid w:val="004F0D31"/>
    <w:rsid w:val="004F25B9"/>
    <w:rsid w:val="004F3ECC"/>
    <w:rsid w:val="004F3FFC"/>
    <w:rsid w:val="004F49F5"/>
    <w:rsid w:val="004F51F0"/>
    <w:rsid w:val="004F5E02"/>
    <w:rsid w:val="004F7BDD"/>
    <w:rsid w:val="004F7E4E"/>
    <w:rsid w:val="0050045A"/>
    <w:rsid w:val="0050098A"/>
    <w:rsid w:val="005026EE"/>
    <w:rsid w:val="00503550"/>
    <w:rsid w:val="005039B0"/>
    <w:rsid w:val="00504B1D"/>
    <w:rsid w:val="00504E2B"/>
    <w:rsid w:val="00507009"/>
    <w:rsid w:val="00511512"/>
    <w:rsid w:val="00511C8B"/>
    <w:rsid w:val="00512A22"/>
    <w:rsid w:val="00513ADE"/>
    <w:rsid w:val="0051476A"/>
    <w:rsid w:val="00515D80"/>
    <w:rsid w:val="0051733B"/>
    <w:rsid w:val="00517413"/>
    <w:rsid w:val="00520DE5"/>
    <w:rsid w:val="005220AD"/>
    <w:rsid w:val="00523310"/>
    <w:rsid w:val="00524238"/>
    <w:rsid w:val="00524CE2"/>
    <w:rsid w:val="00525EDC"/>
    <w:rsid w:val="00526064"/>
    <w:rsid w:val="005303B0"/>
    <w:rsid w:val="005309EB"/>
    <w:rsid w:val="005315AB"/>
    <w:rsid w:val="00532749"/>
    <w:rsid w:val="005350FE"/>
    <w:rsid w:val="00536981"/>
    <w:rsid w:val="00536BBB"/>
    <w:rsid w:val="00537C75"/>
    <w:rsid w:val="00541B13"/>
    <w:rsid w:val="00541D94"/>
    <w:rsid w:val="005421FB"/>
    <w:rsid w:val="005431B6"/>
    <w:rsid w:val="005435AE"/>
    <w:rsid w:val="00545A0F"/>
    <w:rsid w:val="00545BD0"/>
    <w:rsid w:val="00547D99"/>
    <w:rsid w:val="0055093F"/>
    <w:rsid w:val="00550C60"/>
    <w:rsid w:val="00551466"/>
    <w:rsid w:val="00551B56"/>
    <w:rsid w:val="00553D3E"/>
    <w:rsid w:val="005543F5"/>
    <w:rsid w:val="00554612"/>
    <w:rsid w:val="0056092B"/>
    <w:rsid w:val="00562F4E"/>
    <w:rsid w:val="0056364D"/>
    <w:rsid w:val="00565F93"/>
    <w:rsid w:val="005661C9"/>
    <w:rsid w:val="00566BCD"/>
    <w:rsid w:val="00570A54"/>
    <w:rsid w:val="00570A90"/>
    <w:rsid w:val="0057143B"/>
    <w:rsid w:val="0057157A"/>
    <w:rsid w:val="00571C99"/>
    <w:rsid w:val="00572629"/>
    <w:rsid w:val="00572671"/>
    <w:rsid w:val="005729A8"/>
    <w:rsid w:val="00572F3E"/>
    <w:rsid w:val="00573E69"/>
    <w:rsid w:val="00575E69"/>
    <w:rsid w:val="00575ED6"/>
    <w:rsid w:val="005761D6"/>
    <w:rsid w:val="00580279"/>
    <w:rsid w:val="00582100"/>
    <w:rsid w:val="00582DA3"/>
    <w:rsid w:val="00584007"/>
    <w:rsid w:val="00584DFD"/>
    <w:rsid w:val="005870EC"/>
    <w:rsid w:val="00587579"/>
    <w:rsid w:val="0059088A"/>
    <w:rsid w:val="00591ED0"/>
    <w:rsid w:val="00591F06"/>
    <w:rsid w:val="005929F6"/>
    <w:rsid w:val="005933FD"/>
    <w:rsid w:val="005964CF"/>
    <w:rsid w:val="00597ADE"/>
    <w:rsid w:val="005A0133"/>
    <w:rsid w:val="005A19D0"/>
    <w:rsid w:val="005A382E"/>
    <w:rsid w:val="005A4C2B"/>
    <w:rsid w:val="005A5251"/>
    <w:rsid w:val="005A66DF"/>
    <w:rsid w:val="005A6F77"/>
    <w:rsid w:val="005A7157"/>
    <w:rsid w:val="005A797F"/>
    <w:rsid w:val="005A7FFD"/>
    <w:rsid w:val="005B12D9"/>
    <w:rsid w:val="005B1A76"/>
    <w:rsid w:val="005B1D23"/>
    <w:rsid w:val="005B328F"/>
    <w:rsid w:val="005B399D"/>
    <w:rsid w:val="005B3D2D"/>
    <w:rsid w:val="005B44C4"/>
    <w:rsid w:val="005B5F69"/>
    <w:rsid w:val="005B6FBE"/>
    <w:rsid w:val="005B7065"/>
    <w:rsid w:val="005B7ACA"/>
    <w:rsid w:val="005B7EB1"/>
    <w:rsid w:val="005C06E7"/>
    <w:rsid w:val="005C4498"/>
    <w:rsid w:val="005C4A57"/>
    <w:rsid w:val="005C5066"/>
    <w:rsid w:val="005C669A"/>
    <w:rsid w:val="005C7154"/>
    <w:rsid w:val="005C7370"/>
    <w:rsid w:val="005D1769"/>
    <w:rsid w:val="005D2A3E"/>
    <w:rsid w:val="005D3CE5"/>
    <w:rsid w:val="005D54CF"/>
    <w:rsid w:val="005D5FEA"/>
    <w:rsid w:val="005D6372"/>
    <w:rsid w:val="005D6A20"/>
    <w:rsid w:val="005D71FD"/>
    <w:rsid w:val="005D7307"/>
    <w:rsid w:val="005D798A"/>
    <w:rsid w:val="005E17F2"/>
    <w:rsid w:val="005E3282"/>
    <w:rsid w:val="005E436A"/>
    <w:rsid w:val="005E48F1"/>
    <w:rsid w:val="005E49B5"/>
    <w:rsid w:val="005E522C"/>
    <w:rsid w:val="005E530E"/>
    <w:rsid w:val="005E61D4"/>
    <w:rsid w:val="005E624A"/>
    <w:rsid w:val="005E7A64"/>
    <w:rsid w:val="005F01E8"/>
    <w:rsid w:val="005F0351"/>
    <w:rsid w:val="005F0496"/>
    <w:rsid w:val="005F11E9"/>
    <w:rsid w:val="005F2A55"/>
    <w:rsid w:val="005F3767"/>
    <w:rsid w:val="005F3B9F"/>
    <w:rsid w:val="005F4412"/>
    <w:rsid w:val="005F453E"/>
    <w:rsid w:val="005F4ACD"/>
    <w:rsid w:val="005F5C44"/>
    <w:rsid w:val="005F68EE"/>
    <w:rsid w:val="005F6B7F"/>
    <w:rsid w:val="005F7481"/>
    <w:rsid w:val="005F7701"/>
    <w:rsid w:val="005F7E78"/>
    <w:rsid w:val="005F7F14"/>
    <w:rsid w:val="00600A33"/>
    <w:rsid w:val="00601330"/>
    <w:rsid w:val="006017D5"/>
    <w:rsid w:val="00601A5B"/>
    <w:rsid w:val="00601E1B"/>
    <w:rsid w:val="00602187"/>
    <w:rsid w:val="00603B89"/>
    <w:rsid w:val="006054A3"/>
    <w:rsid w:val="00607004"/>
    <w:rsid w:val="0061107E"/>
    <w:rsid w:val="00611826"/>
    <w:rsid w:val="00611982"/>
    <w:rsid w:val="006129FF"/>
    <w:rsid w:val="00613D73"/>
    <w:rsid w:val="00613FCE"/>
    <w:rsid w:val="006144C2"/>
    <w:rsid w:val="0061467B"/>
    <w:rsid w:val="00614CC1"/>
    <w:rsid w:val="006161DB"/>
    <w:rsid w:val="00616E5E"/>
    <w:rsid w:val="00616F9C"/>
    <w:rsid w:val="00621470"/>
    <w:rsid w:val="006224E6"/>
    <w:rsid w:val="00623263"/>
    <w:rsid w:val="00623511"/>
    <w:rsid w:val="00623542"/>
    <w:rsid w:val="0062445F"/>
    <w:rsid w:val="00624A3F"/>
    <w:rsid w:val="00625D2F"/>
    <w:rsid w:val="00626396"/>
    <w:rsid w:val="00626551"/>
    <w:rsid w:val="00633986"/>
    <w:rsid w:val="00634CAA"/>
    <w:rsid w:val="00635B92"/>
    <w:rsid w:val="00636EDD"/>
    <w:rsid w:val="00637A1F"/>
    <w:rsid w:val="006400C1"/>
    <w:rsid w:val="006421C9"/>
    <w:rsid w:val="00643B4C"/>
    <w:rsid w:val="006449D0"/>
    <w:rsid w:val="00645788"/>
    <w:rsid w:val="00646104"/>
    <w:rsid w:val="00646391"/>
    <w:rsid w:val="006477AC"/>
    <w:rsid w:val="006505AA"/>
    <w:rsid w:val="00650E1C"/>
    <w:rsid w:val="006523A8"/>
    <w:rsid w:val="006526C9"/>
    <w:rsid w:val="0065271D"/>
    <w:rsid w:val="006532A8"/>
    <w:rsid w:val="00654CAA"/>
    <w:rsid w:val="00656DB3"/>
    <w:rsid w:val="00657A65"/>
    <w:rsid w:val="006605F7"/>
    <w:rsid w:val="00660983"/>
    <w:rsid w:val="00660D6C"/>
    <w:rsid w:val="0066156F"/>
    <w:rsid w:val="00663628"/>
    <w:rsid w:val="00664C33"/>
    <w:rsid w:val="00665056"/>
    <w:rsid w:val="006652C1"/>
    <w:rsid w:val="0066544A"/>
    <w:rsid w:val="00666150"/>
    <w:rsid w:val="00670113"/>
    <w:rsid w:val="006701F9"/>
    <w:rsid w:val="006706A0"/>
    <w:rsid w:val="006711C3"/>
    <w:rsid w:val="0067136F"/>
    <w:rsid w:val="006721DF"/>
    <w:rsid w:val="00672425"/>
    <w:rsid w:val="0067261C"/>
    <w:rsid w:val="00673266"/>
    <w:rsid w:val="0067379D"/>
    <w:rsid w:val="0067388D"/>
    <w:rsid w:val="00675E74"/>
    <w:rsid w:val="0067748D"/>
    <w:rsid w:val="006774FB"/>
    <w:rsid w:val="0067753F"/>
    <w:rsid w:val="006827F3"/>
    <w:rsid w:val="00683029"/>
    <w:rsid w:val="006830E1"/>
    <w:rsid w:val="00685888"/>
    <w:rsid w:val="00685FA8"/>
    <w:rsid w:val="00691535"/>
    <w:rsid w:val="00691B37"/>
    <w:rsid w:val="006923AF"/>
    <w:rsid w:val="00692C63"/>
    <w:rsid w:val="00693B74"/>
    <w:rsid w:val="00693CD8"/>
    <w:rsid w:val="00694270"/>
    <w:rsid w:val="00695712"/>
    <w:rsid w:val="00695A08"/>
    <w:rsid w:val="00696065"/>
    <w:rsid w:val="006976D3"/>
    <w:rsid w:val="00697965"/>
    <w:rsid w:val="006A0070"/>
    <w:rsid w:val="006A0B29"/>
    <w:rsid w:val="006A15A4"/>
    <w:rsid w:val="006A225C"/>
    <w:rsid w:val="006A29C2"/>
    <w:rsid w:val="006A3474"/>
    <w:rsid w:val="006A3783"/>
    <w:rsid w:val="006A37A5"/>
    <w:rsid w:val="006A39B0"/>
    <w:rsid w:val="006A4C6A"/>
    <w:rsid w:val="006A552E"/>
    <w:rsid w:val="006A5C39"/>
    <w:rsid w:val="006A7F17"/>
    <w:rsid w:val="006B4A6E"/>
    <w:rsid w:val="006B6275"/>
    <w:rsid w:val="006B6A74"/>
    <w:rsid w:val="006B7953"/>
    <w:rsid w:val="006C0374"/>
    <w:rsid w:val="006C189C"/>
    <w:rsid w:val="006C1C87"/>
    <w:rsid w:val="006C20E0"/>
    <w:rsid w:val="006C28CA"/>
    <w:rsid w:val="006C2F11"/>
    <w:rsid w:val="006C3DF6"/>
    <w:rsid w:val="006C42C1"/>
    <w:rsid w:val="006C44AB"/>
    <w:rsid w:val="006C50E2"/>
    <w:rsid w:val="006C5224"/>
    <w:rsid w:val="006C5B7E"/>
    <w:rsid w:val="006C5CCB"/>
    <w:rsid w:val="006C6400"/>
    <w:rsid w:val="006C7121"/>
    <w:rsid w:val="006C7B69"/>
    <w:rsid w:val="006D08D5"/>
    <w:rsid w:val="006D0955"/>
    <w:rsid w:val="006D1D76"/>
    <w:rsid w:val="006D38B6"/>
    <w:rsid w:val="006D4815"/>
    <w:rsid w:val="006D5BBC"/>
    <w:rsid w:val="006D6128"/>
    <w:rsid w:val="006D6609"/>
    <w:rsid w:val="006D6A9A"/>
    <w:rsid w:val="006E01BC"/>
    <w:rsid w:val="006E037B"/>
    <w:rsid w:val="006E360F"/>
    <w:rsid w:val="006E4BCE"/>
    <w:rsid w:val="006E54F8"/>
    <w:rsid w:val="006E5923"/>
    <w:rsid w:val="006E5BF6"/>
    <w:rsid w:val="006E6236"/>
    <w:rsid w:val="006E6A37"/>
    <w:rsid w:val="006E6CA5"/>
    <w:rsid w:val="006E70D1"/>
    <w:rsid w:val="006F0C54"/>
    <w:rsid w:val="006F1118"/>
    <w:rsid w:val="006F17A7"/>
    <w:rsid w:val="006F2EB4"/>
    <w:rsid w:val="006F3384"/>
    <w:rsid w:val="006F44C7"/>
    <w:rsid w:val="006F49E8"/>
    <w:rsid w:val="006F4C1D"/>
    <w:rsid w:val="006F59E9"/>
    <w:rsid w:val="006F5B18"/>
    <w:rsid w:val="006F5B3E"/>
    <w:rsid w:val="006F6B10"/>
    <w:rsid w:val="006F6E2F"/>
    <w:rsid w:val="00700033"/>
    <w:rsid w:val="00702011"/>
    <w:rsid w:val="00702CDE"/>
    <w:rsid w:val="00704B26"/>
    <w:rsid w:val="007056E3"/>
    <w:rsid w:val="00706425"/>
    <w:rsid w:val="00706E2D"/>
    <w:rsid w:val="00706F4B"/>
    <w:rsid w:val="0070712C"/>
    <w:rsid w:val="00711634"/>
    <w:rsid w:val="00711D32"/>
    <w:rsid w:val="00712697"/>
    <w:rsid w:val="00713649"/>
    <w:rsid w:val="00713B42"/>
    <w:rsid w:val="0071433E"/>
    <w:rsid w:val="00714D40"/>
    <w:rsid w:val="00715605"/>
    <w:rsid w:val="0072171E"/>
    <w:rsid w:val="00721BA0"/>
    <w:rsid w:val="007220AE"/>
    <w:rsid w:val="007220C2"/>
    <w:rsid w:val="00722DE5"/>
    <w:rsid w:val="0072351A"/>
    <w:rsid w:val="007250D3"/>
    <w:rsid w:val="00726C0A"/>
    <w:rsid w:val="007270EB"/>
    <w:rsid w:val="0072713E"/>
    <w:rsid w:val="00727731"/>
    <w:rsid w:val="00730E45"/>
    <w:rsid w:val="007311F0"/>
    <w:rsid w:val="00731A1E"/>
    <w:rsid w:val="00731A39"/>
    <w:rsid w:val="00732935"/>
    <w:rsid w:val="00734581"/>
    <w:rsid w:val="00734DAB"/>
    <w:rsid w:val="0073530B"/>
    <w:rsid w:val="00735C4D"/>
    <w:rsid w:val="0073638D"/>
    <w:rsid w:val="00736CEA"/>
    <w:rsid w:val="00737118"/>
    <w:rsid w:val="0074061E"/>
    <w:rsid w:val="00741715"/>
    <w:rsid w:val="00742EA6"/>
    <w:rsid w:val="00743373"/>
    <w:rsid w:val="007439ED"/>
    <w:rsid w:val="007444FC"/>
    <w:rsid w:val="00744F97"/>
    <w:rsid w:val="00745F00"/>
    <w:rsid w:val="00746CB0"/>
    <w:rsid w:val="00747987"/>
    <w:rsid w:val="00750370"/>
    <w:rsid w:val="00750460"/>
    <w:rsid w:val="007504FE"/>
    <w:rsid w:val="00751318"/>
    <w:rsid w:val="00751B40"/>
    <w:rsid w:val="00752607"/>
    <w:rsid w:val="007530B8"/>
    <w:rsid w:val="00754B35"/>
    <w:rsid w:val="00754C34"/>
    <w:rsid w:val="00755B46"/>
    <w:rsid w:val="00756C57"/>
    <w:rsid w:val="007600E7"/>
    <w:rsid w:val="00760254"/>
    <w:rsid w:val="00760B4F"/>
    <w:rsid w:val="0076147A"/>
    <w:rsid w:val="00762D51"/>
    <w:rsid w:val="007634FC"/>
    <w:rsid w:val="0076559A"/>
    <w:rsid w:val="00766A93"/>
    <w:rsid w:val="00767B22"/>
    <w:rsid w:val="00767C90"/>
    <w:rsid w:val="00767DFA"/>
    <w:rsid w:val="00770A49"/>
    <w:rsid w:val="00771596"/>
    <w:rsid w:val="007718B7"/>
    <w:rsid w:val="0077305B"/>
    <w:rsid w:val="007764AC"/>
    <w:rsid w:val="00776B3D"/>
    <w:rsid w:val="00777E18"/>
    <w:rsid w:val="0078062B"/>
    <w:rsid w:val="00780BF9"/>
    <w:rsid w:val="007818BA"/>
    <w:rsid w:val="00781A7B"/>
    <w:rsid w:val="00782453"/>
    <w:rsid w:val="007832F3"/>
    <w:rsid w:val="00785988"/>
    <w:rsid w:val="00785F75"/>
    <w:rsid w:val="00786343"/>
    <w:rsid w:val="007863D9"/>
    <w:rsid w:val="0078643D"/>
    <w:rsid w:val="0078661F"/>
    <w:rsid w:val="00790308"/>
    <w:rsid w:val="00791B31"/>
    <w:rsid w:val="00792464"/>
    <w:rsid w:val="00793CF8"/>
    <w:rsid w:val="00794D7B"/>
    <w:rsid w:val="0079764F"/>
    <w:rsid w:val="00797BDB"/>
    <w:rsid w:val="007A0665"/>
    <w:rsid w:val="007A0E13"/>
    <w:rsid w:val="007A28D3"/>
    <w:rsid w:val="007A3186"/>
    <w:rsid w:val="007A3E7D"/>
    <w:rsid w:val="007A5B94"/>
    <w:rsid w:val="007A6F3B"/>
    <w:rsid w:val="007A782C"/>
    <w:rsid w:val="007B07AC"/>
    <w:rsid w:val="007B1D21"/>
    <w:rsid w:val="007B386C"/>
    <w:rsid w:val="007B4873"/>
    <w:rsid w:val="007B5013"/>
    <w:rsid w:val="007B5987"/>
    <w:rsid w:val="007B5F95"/>
    <w:rsid w:val="007B652D"/>
    <w:rsid w:val="007B7EB9"/>
    <w:rsid w:val="007C0907"/>
    <w:rsid w:val="007C0A6B"/>
    <w:rsid w:val="007C0E4C"/>
    <w:rsid w:val="007C116E"/>
    <w:rsid w:val="007C26B3"/>
    <w:rsid w:val="007C27D8"/>
    <w:rsid w:val="007C33AE"/>
    <w:rsid w:val="007C34CD"/>
    <w:rsid w:val="007C389B"/>
    <w:rsid w:val="007C5526"/>
    <w:rsid w:val="007C7707"/>
    <w:rsid w:val="007D04B0"/>
    <w:rsid w:val="007D05E9"/>
    <w:rsid w:val="007D2641"/>
    <w:rsid w:val="007D2CF5"/>
    <w:rsid w:val="007D2E54"/>
    <w:rsid w:val="007D3029"/>
    <w:rsid w:val="007D46E6"/>
    <w:rsid w:val="007D490A"/>
    <w:rsid w:val="007D4AC0"/>
    <w:rsid w:val="007D5296"/>
    <w:rsid w:val="007D56FD"/>
    <w:rsid w:val="007D5849"/>
    <w:rsid w:val="007D5EA0"/>
    <w:rsid w:val="007D6C9D"/>
    <w:rsid w:val="007D764D"/>
    <w:rsid w:val="007E2911"/>
    <w:rsid w:val="007E2F2A"/>
    <w:rsid w:val="007E3174"/>
    <w:rsid w:val="007E3177"/>
    <w:rsid w:val="007E336D"/>
    <w:rsid w:val="007E35EB"/>
    <w:rsid w:val="007E4951"/>
    <w:rsid w:val="007F33EE"/>
    <w:rsid w:val="007F43E5"/>
    <w:rsid w:val="007F4590"/>
    <w:rsid w:val="007F4CA2"/>
    <w:rsid w:val="007F6B55"/>
    <w:rsid w:val="008018D8"/>
    <w:rsid w:val="00801E3A"/>
    <w:rsid w:val="00802745"/>
    <w:rsid w:val="00802D2D"/>
    <w:rsid w:val="00805125"/>
    <w:rsid w:val="0080512B"/>
    <w:rsid w:val="00806110"/>
    <w:rsid w:val="00807D74"/>
    <w:rsid w:val="008119D9"/>
    <w:rsid w:val="00812276"/>
    <w:rsid w:val="0081229A"/>
    <w:rsid w:val="00813454"/>
    <w:rsid w:val="0081368A"/>
    <w:rsid w:val="00813AF3"/>
    <w:rsid w:val="008146B0"/>
    <w:rsid w:val="008150C5"/>
    <w:rsid w:val="00815206"/>
    <w:rsid w:val="00816F74"/>
    <w:rsid w:val="008170CE"/>
    <w:rsid w:val="008179EF"/>
    <w:rsid w:val="00820C07"/>
    <w:rsid w:val="008219AC"/>
    <w:rsid w:val="0082303B"/>
    <w:rsid w:val="00823B62"/>
    <w:rsid w:val="0082419C"/>
    <w:rsid w:val="0082688D"/>
    <w:rsid w:val="0082705D"/>
    <w:rsid w:val="0083034B"/>
    <w:rsid w:val="00834CD3"/>
    <w:rsid w:val="008350DD"/>
    <w:rsid w:val="00836732"/>
    <w:rsid w:val="00836E83"/>
    <w:rsid w:val="00837494"/>
    <w:rsid w:val="00837773"/>
    <w:rsid w:val="008408C2"/>
    <w:rsid w:val="00840B26"/>
    <w:rsid w:val="00840CF8"/>
    <w:rsid w:val="00840F00"/>
    <w:rsid w:val="0084166D"/>
    <w:rsid w:val="008418D9"/>
    <w:rsid w:val="00842466"/>
    <w:rsid w:val="00842DF6"/>
    <w:rsid w:val="00843842"/>
    <w:rsid w:val="008439FA"/>
    <w:rsid w:val="00844CEA"/>
    <w:rsid w:val="00847DE5"/>
    <w:rsid w:val="00847E6E"/>
    <w:rsid w:val="00852CDA"/>
    <w:rsid w:val="00853019"/>
    <w:rsid w:val="00854283"/>
    <w:rsid w:val="0085462C"/>
    <w:rsid w:val="00854930"/>
    <w:rsid w:val="00854C64"/>
    <w:rsid w:val="00855808"/>
    <w:rsid w:val="00855C3F"/>
    <w:rsid w:val="008603D3"/>
    <w:rsid w:val="00860650"/>
    <w:rsid w:val="008624BC"/>
    <w:rsid w:val="00864276"/>
    <w:rsid w:val="00867085"/>
    <w:rsid w:val="008707F2"/>
    <w:rsid w:val="00871750"/>
    <w:rsid w:val="00871E73"/>
    <w:rsid w:val="00871FDF"/>
    <w:rsid w:val="0087272A"/>
    <w:rsid w:val="00872E01"/>
    <w:rsid w:val="008732DD"/>
    <w:rsid w:val="00873B97"/>
    <w:rsid w:val="00873BCB"/>
    <w:rsid w:val="008740A6"/>
    <w:rsid w:val="00876656"/>
    <w:rsid w:val="008778EC"/>
    <w:rsid w:val="008812B5"/>
    <w:rsid w:val="00881408"/>
    <w:rsid w:val="008815FC"/>
    <w:rsid w:val="00881B73"/>
    <w:rsid w:val="00881CAB"/>
    <w:rsid w:val="0088374A"/>
    <w:rsid w:val="008838AC"/>
    <w:rsid w:val="008845B8"/>
    <w:rsid w:val="00886579"/>
    <w:rsid w:val="008875BE"/>
    <w:rsid w:val="0089026C"/>
    <w:rsid w:val="008907F1"/>
    <w:rsid w:val="00891180"/>
    <w:rsid w:val="008937B9"/>
    <w:rsid w:val="008939C3"/>
    <w:rsid w:val="008940DE"/>
    <w:rsid w:val="00894310"/>
    <w:rsid w:val="008947B7"/>
    <w:rsid w:val="00895756"/>
    <w:rsid w:val="00896349"/>
    <w:rsid w:val="00896F2F"/>
    <w:rsid w:val="00897289"/>
    <w:rsid w:val="008A0CA1"/>
    <w:rsid w:val="008A0F96"/>
    <w:rsid w:val="008A2B8B"/>
    <w:rsid w:val="008A3A93"/>
    <w:rsid w:val="008A546F"/>
    <w:rsid w:val="008A5B20"/>
    <w:rsid w:val="008A6110"/>
    <w:rsid w:val="008A689D"/>
    <w:rsid w:val="008A7118"/>
    <w:rsid w:val="008A753F"/>
    <w:rsid w:val="008B062B"/>
    <w:rsid w:val="008B0F68"/>
    <w:rsid w:val="008B11EE"/>
    <w:rsid w:val="008B2E0E"/>
    <w:rsid w:val="008B433F"/>
    <w:rsid w:val="008B4845"/>
    <w:rsid w:val="008B5B45"/>
    <w:rsid w:val="008B6C0E"/>
    <w:rsid w:val="008B7886"/>
    <w:rsid w:val="008B788B"/>
    <w:rsid w:val="008C2809"/>
    <w:rsid w:val="008C3944"/>
    <w:rsid w:val="008C3BFC"/>
    <w:rsid w:val="008C6441"/>
    <w:rsid w:val="008C6BAD"/>
    <w:rsid w:val="008C718E"/>
    <w:rsid w:val="008C7251"/>
    <w:rsid w:val="008C7885"/>
    <w:rsid w:val="008D1CA6"/>
    <w:rsid w:val="008D390A"/>
    <w:rsid w:val="008D4F14"/>
    <w:rsid w:val="008D515B"/>
    <w:rsid w:val="008D5F28"/>
    <w:rsid w:val="008D6B35"/>
    <w:rsid w:val="008D6BC8"/>
    <w:rsid w:val="008E09E0"/>
    <w:rsid w:val="008E1C0B"/>
    <w:rsid w:val="008E215A"/>
    <w:rsid w:val="008E2D13"/>
    <w:rsid w:val="008E33E7"/>
    <w:rsid w:val="008E4515"/>
    <w:rsid w:val="008E481D"/>
    <w:rsid w:val="008E5689"/>
    <w:rsid w:val="008E57C9"/>
    <w:rsid w:val="008E5EAC"/>
    <w:rsid w:val="008E6589"/>
    <w:rsid w:val="008E6FBD"/>
    <w:rsid w:val="008F0484"/>
    <w:rsid w:val="008F068C"/>
    <w:rsid w:val="008F1244"/>
    <w:rsid w:val="008F3E70"/>
    <w:rsid w:val="008F448D"/>
    <w:rsid w:val="008F48C6"/>
    <w:rsid w:val="008F6ECA"/>
    <w:rsid w:val="008F7E49"/>
    <w:rsid w:val="00900AEC"/>
    <w:rsid w:val="00900F0D"/>
    <w:rsid w:val="00902D4A"/>
    <w:rsid w:val="00903697"/>
    <w:rsid w:val="00904A8F"/>
    <w:rsid w:val="009055D4"/>
    <w:rsid w:val="009064A4"/>
    <w:rsid w:val="00907154"/>
    <w:rsid w:val="0091046E"/>
    <w:rsid w:val="0091078D"/>
    <w:rsid w:val="0091107B"/>
    <w:rsid w:val="00911295"/>
    <w:rsid w:val="0091186C"/>
    <w:rsid w:val="00912305"/>
    <w:rsid w:val="00912C4D"/>
    <w:rsid w:val="0091335F"/>
    <w:rsid w:val="009138C3"/>
    <w:rsid w:val="00914A26"/>
    <w:rsid w:val="00915910"/>
    <w:rsid w:val="00915F91"/>
    <w:rsid w:val="0091770F"/>
    <w:rsid w:val="00922CFF"/>
    <w:rsid w:val="0092399D"/>
    <w:rsid w:val="00923C54"/>
    <w:rsid w:val="0092468A"/>
    <w:rsid w:val="00925018"/>
    <w:rsid w:val="00925E8C"/>
    <w:rsid w:val="009262CE"/>
    <w:rsid w:val="00926530"/>
    <w:rsid w:val="00926E65"/>
    <w:rsid w:val="00927325"/>
    <w:rsid w:val="00930895"/>
    <w:rsid w:val="00931089"/>
    <w:rsid w:val="00931511"/>
    <w:rsid w:val="009345AF"/>
    <w:rsid w:val="009349B6"/>
    <w:rsid w:val="00934E8B"/>
    <w:rsid w:val="00935AAB"/>
    <w:rsid w:val="00936579"/>
    <w:rsid w:val="00936B3F"/>
    <w:rsid w:val="009407E3"/>
    <w:rsid w:val="00941264"/>
    <w:rsid w:val="00941FE0"/>
    <w:rsid w:val="00942558"/>
    <w:rsid w:val="009436D8"/>
    <w:rsid w:val="0094410D"/>
    <w:rsid w:val="00944913"/>
    <w:rsid w:val="00945259"/>
    <w:rsid w:val="00946D76"/>
    <w:rsid w:val="00947315"/>
    <w:rsid w:val="00947BF7"/>
    <w:rsid w:val="00947E7E"/>
    <w:rsid w:val="009513E9"/>
    <w:rsid w:val="00952732"/>
    <w:rsid w:val="00952957"/>
    <w:rsid w:val="00952D0A"/>
    <w:rsid w:val="00953331"/>
    <w:rsid w:val="00953C3A"/>
    <w:rsid w:val="00953F27"/>
    <w:rsid w:val="009546AE"/>
    <w:rsid w:val="009564EE"/>
    <w:rsid w:val="00960CF8"/>
    <w:rsid w:val="00963EB0"/>
    <w:rsid w:val="00966667"/>
    <w:rsid w:val="00966D90"/>
    <w:rsid w:val="009672FA"/>
    <w:rsid w:val="00967B0E"/>
    <w:rsid w:val="0097000E"/>
    <w:rsid w:val="0097148B"/>
    <w:rsid w:val="009714B6"/>
    <w:rsid w:val="00971745"/>
    <w:rsid w:val="00972704"/>
    <w:rsid w:val="009727C8"/>
    <w:rsid w:val="00974B81"/>
    <w:rsid w:val="0097500F"/>
    <w:rsid w:val="009761C1"/>
    <w:rsid w:val="00976342"/>
    <w:rsid w:val="0097746C"/>
    <w:rsid w:val="0098195B"/>
    <w:rsid w:val="009857B7"/>
    <w:rsid w:val="00985A20"/>
    <w:rsid w:val="00986983"/>
    <w:rsid w:val="009871DD"/>
    <w:rsid w:val="00987556"/>
    <w:rsid w:val="00990D42"/>
    <w:rsid w:val="00992763"/>
    <w:rsid w:val="00992CA8"/>
    <w:rsid w:val="00992EA0"/>
    <w:rsid w:val="0099328E"/>
    <w:rsid w:val="00993FB7"/>
    <w:rsid w:val="009948F9"/>
    <w:rsid w:val="00994DAE"/>
    <w:rsid w:val="00995B38"/>
    <w:rsid w:val="00996030"/>
    <w:rsid w:val="009962DE"/>
    <w:rsid w:val="00996CCB"/>
    <w:rsid w:val="0099733C"/>
    <w:rsid w:val="00997975"/>
    <w:rsid w:val="00997E15"/>
    <w:rsid w:val="00997E6C"/>
    <w:rsid w:val="009A037D"/>
    <w:rsid w:val="009A0FEB"/>
    <w:rsid w:val="009A1490"/>
    <w:rsid w:val="009A1B0A"/>
    <w:rsid w:val="009A220C"/>
    <w:rsid w:val="009A2A50"/>
    <w:rsid w:val="009A3689"/>
    <w:rsid w:val="009A59A1"/>
    <w:rsid w:val="009A68E7"/>
    <w:rsid w:val="009A6EAA"/>
    <w:rsid w:val="009B10D5"/>
    <w:rsid w:val="009B1C6B"/>
    <w:rsid w:val="009B24AC"/>
    <w:rsid w:val="009B31AC"/>
    <w:rsid w:val="009B3345"/>
    <w:rsid w:val="009B3590"/>
    <w:rsid w:val="009B39AA"/>
    <w:rsid w:val="009B44FE"/>
    <w:rsid w:val="009B454B"/>
    <w:rsid w:val="009B51F4"/>
    <w:rsid w:val="009B56DC"/>
    <w:rsid w:val="009B5B31"/>
    <w:rsid w:val="009B60F9"/>
    <w:rsid w:val="009C0AAB"/>
    <w:rsid w:val="009C12DF"/>
    <w:rsid w:val="009C15D2"/>
    <w:rsid w:val="009C1D8A"/>
    <w:rsid w:val="009C2211"/>
    <w:rsid w:val="009C24F7"/>
    <w:rsid w:val="009C2D87"/>
    <w:rsid w:val="009C31DA"/>
    <w:rsid w:val="009C4313"/>
    <w:rsid w:val="009C4933"/>
    <w:rsid w:val="009C714F"/>
    <w:rsid w:val="009C7EC3"/>
    <w:rsid w:val="009D019D"/>
    <w:rsid w:val="009D021C"/>
    <w:rsid w:val="009D3622"/>
    <w:rsid w:val="009D4E10"/>
    <w:rsid w:val="009D4ED3"/>
    <w:rsid w:val="009D6487"/>
    <w:rsid w:val="009D6751"/>
    <w:rsid w:val="009D7469"/>
    <w:rsid w:val="009D7B2D"/>
    <w:rsid w:val="009E0567"/>
    <w:rsid w:val="009E0FFB"/>
    <w:rsid w:val="009E1FDB"/>
    <w:rsid w:val="009E49AB"/>
    <w:rsid w:val="009E4E9D"/>
    <w:rsid w:val="009E5D76"/>
    <w:rsid w:val="009E7C7B"/>
    <w:rsid w:val="009F00DD"/>
    <w:rsid w:val="009F0DF9"/>
    <w:rsid w:val="009F189A"/>
    <w:rsid w:val="009F199F"/>
    <w:rsid w:val="009F1C2B"/>
    <w:rsid w:val="009F236B"/>
    <w:rsid w:val="009F25D4"/>
    <w:rsid w:val="009F2BCA"/>
    <w:rsid w:val="009F4980"/>
    <w:rsid w:val="009F5157"/>
    <w:rsid w:val="009F5425"/>
    <w:rsid w:val="009F5664"/>
    <w:rsid w:val="009F7289"/>
    <w:rsid w:val="00A001E0"/>
    <w:rsid w:val="00A0103B"/>
    <w:rsid w:val="00A01B3F"/>
    <w:rsid w:val="00A01D6B"/>
    <w:rsid w:val="00A04257"/>
    <w:rsid w:val="00A06420"/>
    <w:rsid w:val="00A068B9"/>
    <w:rsid w:val="00A0696F"/>
    <w:rsid w:val="00A07B2D"/>
    <w:rsid w:val="00A07F72"/>
    <w:rsid w:val="00A105E3"/>
    <w:rsid w:val="00A11C1E"/>
    <w:rsid w:val="00A12544"/>
    <w:rsid w:val="00A1320C"/>
    <w:rsid w:val="00A13BCD"/>
    <w:rsid w:val="00A13C74"/>
    <w:rsid w:val="00A13FB5"/>
    <w:rsid w:val="00A14324"/>
    <w:rsid w:val="00A15989"/>
    <w:rsid w:val="00A15FE9"/>
    <w:rsid w:val="00A160CB"/>
    <w:rsid w:val="00A16193"/>
    <w:rsid w:val="00A2085E"/>
    <w:rsid w:val="00A221D3"/>
    <w:rsid w:val="00A22E79"/>
    <w:rsid w:val="00A2320B"/>
    <w:rsid w:val="00A2329F"/>
    <w:rsid w:val="00A23AA0"/>
    <w:rsid w:val="00A23FFA"/>
    <w:rsid w:val="00A24CA6"/>
    <w:rsid w:val="00A25568"/>
    <w:rsid w:val="00A2577C"/>
    <w:rsid w:val="00A260B8"/>
    <w:rsid w:val="00A26245"/>
    <w:rsid w:val="00A27BCB"/>
    <w:rsid w:val="00A31139"/>
    <w:rsid w:val="00A3318D"/>
    <w:rsid w:val="00A3527B"/>
    <w:rsid w:val="00A35C07"/>
    <w:rsid w:val="00A35DC5"/>
    <w:rsid w:val="00A369CF"/>
    <w:rsid w:val="00A36DD3"/>
    <w:rsid w:val="00A371C8"/>
    <w:rsid w:val="00A37F9D"/>
    <w:rsid w:val="00A4053E"/>
    <w:rsid w:val="00A410C6"/>
    <w:rsid w:val="00A443F0"/>
    <w:rsid w:val="00A45EE0"/>
    <w:rsid w:val="00A468E7"/>
    <w:rsid w:val="00A47A8E"/>
    <w:rsid w:val="00A51C9E"/>
    <w:rsid w:val="00A52B23"/>
    <w:rsid w:val="00A5399B"/>
    <w:rsid w:val="00A55B60"/>
    <w:rsid w:val="00A56410"/>
    <w:rsid w:val="00A564BB"/>
    <w:rsid w:val="00A57434"/>
    <w:rsid w:val="00A61671"/>
    <w:rsid w:val="00A6180D"/>
    <w:rsid w:val="00A61C44"/>
    <w:rsid w:val="00A6318A"/>
    <w:rsid w:val="00A64D10"/>
    <w:rsid w:val="00A66050"/>
    <w:rsid w:val="00A6635C"/>
    <w:rsid w:val="00A668D2"/>
    <w:rsid w:val="00A66DB1"/>
    <w:rsid w:val="00A70477"/>
    <w:rsid w:val="00A70771"/>
    <w:rsid w:val="00A7096C"/>
    <w:rsid w:val="00A711C8"/>
    <w:rsid w:val="00A71472"/>
    <w:rsid w:val="00A72519"/>
    <w:rsid w:val="00A725A2"/>
    <w:rsid w:val="00A728CA"/>
    <w:rsid w:val="00A74F32"/>
    <w:rsid w:val="00A75FC0"/>
    <w:rsid w:val="00A77F41"/>
    <w:rsid w:val="00A8046E"/>
    <w:rsid w:val="00A80DF5"/>
    <w:rsid w:val="00A8300F"/>
    <w:rsid w:val="00A86ADC"/>
    <w:rsid w:val="00A870C8"/>
    <w:rsid w:val="00A9077F"/>
    <w:rsid w:val="00A90825"/>
    <w:rsid w:val="00A9167C"/>
    <w:rsid w:val="00A91E7E"/>
    <w:rsid w:val="00A932B3"/>
    <w:rsid w:val="00A93A0D"/>
    <w:rsid w:val="00A940A7"/>
    <w:rsid w:val="00A9425B"/>
    <w:rsid w:val="00A95242"/>
    <w:rsid w:val="00A95E9B"/>
    <w:rsid w:val="00A968F6"/>
    <w:rsid w:val="00A972AD"/>
    <w:rsid w:val="00A97EE0"/>
    <w:rsid w:val="00AA07C9"/>
    <w:rsid w:val="00AA0A02"/>
    <w:rsid w:val="00AA0A48"/>
    <w:rsid w:val="00AA1256"/>
    <w:rsid w:val="00AA1997"/>
    <w:rsid w:val="00AA439B"/>
    <w:rsid w:val="00AA4E86"/>
    <w:rsid w:val="00AA7ABA"/>
    <w:rsid w:val="00AB07B3"/>
    <w:rsid w:val="00AB1A8E"/>
    <w:rsid w:val="00AB2FB0"/>
    <w:rsid w:val="00AB4254"/>
    <w:rsid w:val="00AB4DAF"/>
    <w:rsid w:val="00AB5031"/>
    <w:rsid w:val="00AB5D4B"/>
    <w:rsid w:val="00AB6A93"/>
    <w:rsid w:val="00AB7922"/>
    <w:rsid w:val="00AC000F"/>
    <w:rsid w:val="00AC08CC"/>
    <w:rsid w:val="00AC124D"/>
    <w:rsid w:val="00AC138A"/>
    <w:rsid w:val="00AC32F2"/>
    <w:rsid w:val="00AC3615"/>
    <w:rsid w:val="00AC551A"/>
    <w:rsid w:val="00AC5A57"/>
    <w:rsid w:val="00AC6D97"/>
    <w:rsid w:val="00AC70E1"/>
    <w:rsid w:val="00AD0FEC"/>
    <w:rsid w:val="00AD1A66"/>
    <w:rsid w:val="00AD1EE9"/>
    <w:rsid w:val="00AD1FC4"/>
    <w:rsid w:val="00AD6657"/>
    <w:rsid w:val="00AD77AD"/>
    <w:rsid w:val="00AD7CDE"/>
    <w:rsid w:val="00AE0608"/>
    <w:rsid w:val="00AE2578"/>
    <w:rsid w:val="00AE2A7A"/>
    <w:rsid w:val="00AE541B"/>
    <w:rsid w:val="00AE6033"/>
    <w:rsid w:val="00AE6897"/>
    <w:rsid w:val="00AE7B5A"/>
    <w:rsid w:val="00AF07F8"/>
    <w:rsid w:val="00AF1364"/>
    <w:rsid w:val="00AF2680"/>
    <w:rsid w:val="00AF2BD6"/>
    <w:rsid w:val="00AF70E0"/>
    <w:rsid w:val="00AF7362"/>
    <w:rsid w:val="00AF7402"/>
    <w:rsid w:val="00AF74B7"/>
    <w:rsid w:val="00B00312"/>
    <w:rsid w:val="00B007D4"/>
    <w:rsid w:val="00B0097B"/>
    <w:rsid w:val="00B00E55"/>
    <w:rsid w:val="00B02BB5"/>
    <w:rsid w:val="00B03999"/>
    <w:rsid w:val="00B04BCC"/>
    <w:rsid w:val="00B04E66"/>
    <w:rsid w:val="00B04FBE"/>
    <w:rsid w:val="00B05899"/>
    <w:rsid w:val="00B05C97"/>
    <w:rsid w:val="00B06D0C"/>
    <w:rsid w:val="00B07260"/>
    <w:rsid w:val="00B10725"/>
    <w:rsid w:val="00B12121"/>
    <w:rsid w:val="00B13088"/>
    <w:rsid w:val="00B1469A"/>
    <w:rsid w:val="00B20533"/>
    <w:rsid w:val="00B21C43"/>
    <w:rsid w:val="00B22115"/>
    <w:rsid w:val="00B22709"/>
    <w:rsid w:val="00B23E07"/>
    <w:rsid w:val="00B240D1"/>
    <w:rsid w:val="00B2421E"/>
    <w:rsid w:val="00B2582A"/>
    <w:rsid w:val="00B269BA"/>
    <w:rsid w:val="00B26FB2"/>
    <w:rsid w:val="00B279E5"/>
    <w:rsid w:val="00B27A3C"/>
    <w:rsid w:val="00B30387"/>
    <w:rsid w:val="00B30398"/>
    <w:rsid w:val="00B306EE"/>
    <w:rsid w:val="00B30FAB"/>
    <w:rsid w:val="00B324A5"/>
    <w:rsid w:val="00B3368A"/>
    <w:rsid w:val="00B34935"/>
    <w:rsid w:val="00B36FA2"/>
    <w:rsid w:val="00B40158"/>
    <w:rsid w:val="00B42533"/>
    <w:rsid w:val="00B45AC1"/>
    <w:rsid w:val="00B46639"/>
    <w:rsid w:val="00B5090B"/>
    <w:rsid w:val="00B50F1E"/>
    <w:rsid w:val="00B53E0B"/>
    <w:rsid w:val="00B56226"/>
    <w:rsid w:val="00B5637F"/>
    <w:rsid w:val="00B57738"/>
    <w:rsid w:val="00B57AFA"/>
    <w:rsid w:val="00B600CC"/>
    <w:rsid w:val="00B6050A"/>
    <w:rsid w:val="00B60969"/>
    <w:rsid w:val="00B61820"/>
    <w:rsid w:val="00B62D2F"/>
    <w:rsid w:val="00B63833"/>
    <w:rsid w:val="00B663F9"/>
    <w:rsid w:val="00B66CCD"/>
    <w:rsid w:val="00B67C63"/>
    <w:rsid w:val="00B70C20"/>
    <w:rsid w:val="00B70F63"/>
    <w:rsid w:val="00B71D89"/>
    <w:rsid w:val="00B72701"/>
    <w:rsid w:val="00B72F8A"/>
    <w:rsid w:val="00B73984"/>
    <w:rsid w:val="00B73BD2"/>
    <w:rsid w:val="00B748EB"/>
    <w:rsid w:val="00B75346"/>
    <w:rsid w:val="00B7563B"/>
    <w:rsid w:val="00B7799C"/>
    <w:rsid w:val="00B77DA0"/>
    <w:rsid w:val="00B8255C"/>
    <w:rsid w:val="00B83CFE"/>
    <w:rsid w:val="00B85B45"/>
    <w:rsid w:val="00B86135"/>
    <w:rsid w:val="00B86401"/>
    <w:rsid w:val="00B87004"/>
    <w:rsid w:val="00B879BE"/>
    <w:rsid w:val="00B87A38"/>
    <w:rsid w:val="00B907D3"/>
    <w:rsid w:val="00B90F21"/>
    <w:rsid w:val="00B92C7B"/>
    <w:rsid w:val="00B9304C"/>
    <w:rsid w:val="00B932FF"/>
    <w:rsid w:val="00B939BE"/>
    <w:rsid w:val="00B9501B"/>
    <w:rsid w:val="00B9609D"/>
    <w:rsid w:val="00B96200"/>
    <w:rsid w:val="00B965A1"/>
    <w:rsid w:val="00BA0D04"/>
    <w:rsid w:val="00BA16A8"/>
    <w:rsid w:val="00BA16BC"/>
    <w:rsid w:val="00BA1D0B"/>
    <w:rsid w:val="00BA1E9F"/>
    <w:rsid w:val="00BA24F1"/>
    <w:rsid w:val="00BA2862"/>
    <w:rsid w:val="00BA2FB4"/>
    <w:rsid w:val="00BA30B6"/>
    <w:rsid w:val="00BA30BB"/>
    <w:rsid w:val="00BA3574"/>
    <w:rsid w:val="00BA358D"/>
    <w:rsid w:val="00BA4D62"/>
    <w:rsid w:val="00BA57D9"/>
    <w:rsid w:val="00BA6380"/>
    <w:rsid w:val="00BA63B8"/>
    <w:rsid w:val="00BA6456"/>
    <w:rsid w:val="00BA6567"/>
    <w:rsid w:val="00BA68FF"/>
    <w:rsid w:val="00BA775D"/>
    <w:rsid w:val="00BB03C8"/>
    <w:rsid w:val="00BB0C1D"/>
    <w:rsid w:val="00BB1169"/>
    <w:rsid w:val="00BB17D4"/>
    <w:rsid w:val="00BB1AE0"/>
    <w:rsid w:val="00BB51E4"/>
    <w:rsid w:val="00BB6D49"/>
    <w:rsid w:val="00BB6FA2"/>
    <w:rsid w:val="00BC110D"/>
    <w:rsid w:val="00BC3820"/>
    <w:rsid w:val="00BC41BE"/>
    <w:rsid w:val="00BC4F47"/>
    <w:rsid w:val="00BC5215"/>
    <w:rsid w:val="00BC5242"/>
    <w:rsid w:val="00BC5872"/>
    <w:rsid w:val="00BC669D"/>
    <w:rsid w:val="00BC684A"/>
    <w:rsid w:val="00BD05F9"/>
    <w:rsid w:val="00BD0615"/>
    <w:rsid w:val="00BD121E"/>
    <w:rsid w:val="00BD1D6A"/>
    <w:rsid w:val="00BD2608"/>
    <w:rsid w:val="00BD47A1"/>
    <w:rsid w:val="00BD4AF0"/>
    <w:rsid w:val="00BD5BA6"/>
    <w:rsid w:val="00BD6150"/>
    <w:rsid w:val="00BD6FCC"/>
    <w:rsid w:val="00BE1B3D"/>
    <w:rsid w:val="00BE3754"/>
    <w:rsid w:val="00BE500F"/>
    <w:rsid w:val="00BE5E4E"/>
    <w:rsid w:val="00BE6471"/>
    <w:rsid w:val="00BE7573"/>
    <w:rsid w:val="00BE7910"/>
    <w:rsid w:val="00BF1691"/>
    <w:rsid w:val="00BF20A5"/>
    <w:rsid w:val="00BF20D0"/>
    <w:rsid w:val="00BF3CAC"/>
    <w:rsid w:val="00BF404A"/>
    <w:rsid w:val="00BF4498"/>
    <w:rsid w:val="00BF4712"/>
    <w:rsid w:val="00BF7DBA"/>
    <w:rsid w:val="00C00B00"/>
    <w:rsid w:val="00C01707"/>
    <w:rsid w:val="00C05654"/>
    <w:rsid w:val="00C06186"/>
    <w:rsid w:val="00C06228"/>
    <w:rsid w:val="00C06872"/>
    <w:rsid w:val="00C103EC"/>
    <w:rsid w:val="00C1071C"/>
    <w:rsid w:val="00C1079E"/>
    <w:rsid w:val="00C112A4"/>
    <w:rsid w:val="00C113AD"/>
    <w:rsid w:val="00C121BF"/>
    <w:rsid w:val="00C12F3E"/>
    <w:rsid w:val="00C1359F"/>
    <w:rsid w:val="00C137D6"/>
    <w:rsid w:val="00C156CB"/>
    <w:rsid w:val="00C21A4D"/>
    <w:rsid w:val="00C22E31"/>
    <w:rsid w:val="00C232F2"/>
    <w:rsid w:val="00C2346C"/>
    <w:rsid w:val="00C23F86"/>
    <w:rsid w:val="00C24774"/>
    <w:rsid w:val="00C255EC"/>
    <w:rsid w:val="00C25D49"/>
    <w:rsid w:val="00C265A9"/>
    <w:rsid w:val="00C26896"/>
    <w:rsid w:val="00C26CEA"/>
    <w:rsid w:val="00C26E3E"/>
    <w:rsid w:val="00C316AB"/>
    <w:rsid w:val="00C31879"/>
    <w:rsid w:val="00C31C84"/>
    <w:rsid w:val="00C3237D"/>
    <w:rsid w:val="00C325CB"/>
    <w:rsid w:val="00C32F6E"/>
    <w:rsid w:val="00C343D1"/>
    <w:rsid w:val="00C34494"/>
    <w:rsid w:val="00C34EBA"/>
    <w:rsid w:val="00C35504"/>
    <w:rsid w:val="00C35E11"/>
    <w:rsid w:val="00C37D77"/>
    <w:rsid w:val="00C402AA"/>
    <w:rsid w:val="00C41AB2"/>
    <w:rsid w:val="00C4269E"/>
    <w:rsid w:val="00C428F5"/>
    <w:rsid w:val="00C42E94"/>
    <w:rsid w:val="00C43D99"/>
    <w:rsid w:val="00C4700C"/>
    <w:rsid w:val="00C472E1"/>
    <w:rsid w:val="00C477BB"/>
    <w:rsid w:val="00C47A21"/>
    <w:rsid w:val="00C5003B"/>
    <w:rsid w:val="00C527DE"/>
    <w:rsid w:val="00C52BBD"/>
    <w:rsid w:val="00C54156"/>
    <w:rsid w:val="00C549A5"/>
    <w:rsid w:val="00C5652B"/>
    <w:rsid w:val="00C56C0C"/>
    <w:rsid w:val="00C578A7"/>
    <w:rsid w:val="00C57A23"/>
    <w:rsid w:val="00C603F7"/>
    <w:rsid w:val="00C60429"/>
    <w:rsid w:val="00C60D5E"/>
    <w:rsid w:val="00C61DF6"/>
    <w:rsid w:val="00C63564"/>
    <w:rsid w:val="00C66E2A"/>
    <w:rsid w:val="00C6706A"/>
    <w:rsid w:val="00C67B6A"/>
    <w:rsid w:val="00C73457"/>
    <w:rsid w:val="00C7371C"/>
    <w:rsid w:val="00C73E6E"/>
    <w:rsid w:val="00C77AD4"/>
    <w:rsid w:val="00C808F2"/>
    <w:rsid w:val="00C812A7"/>
    <w:rsid w:val="00C82F5C"/>
    <w:rsid w:val="00C839F0"/>
    <w:rsid w:val="00C84224"/>
    <w:rsid w:val="00C8433D"/>
    <w:rsid w:val="00C84650"/>
    <w:rsid w:val="00C847C6"/>
    <w:rsid w:val="00C850D8"/>
    <w:rsid w:val="00C876BD"/>
    <w:rsid w:val="00C901A2"/>
    <w:rsid w:val="00C911CE"/>
    <w:rsid w:val="00C91956"/>
    <w:rsid w:val="00C92B8F"/>
    <w:rsid w:val="00C9468E"/>
    <w:rsid w:val="00C95D3E"/>
    <w:rsid w:val="00C96A85"/>
    <w:rsid w:val="00C96CEA"/>
    <w:rsid w:val="00C97EC3"/>
    <w:rsid w:val="00CA0D1F"/>
    <w:rsid w:val="00CA2ECB"/>
    <w:rsid w:val="00CA3557"/>
    <w:rsid w:val="00CA3962"/>
    <w:rsid w:val="00CA3E56"/>
    <w:rsid w:val="00CA4408"/>
    <w:rsid w:val="00CA4DA5"/>
    <w:rsid w:val="00CA523A"/>
    <w:rsid w:val="00CA6434"/>
    <w:rsid w:val="00CA66B8"/>
    <w:rsid w:val="00CA7A4F"/>
    <w:rsid w:val="00CB091B"/>
    <w:rsid w:val="00CB1860"/>
    <w:rsid w:val="00CB47F5"/>
    <w:rsid w:val="00CB53A9"/>
    <w:rsid w:val="00CB5C44"/>
    <w:rsid w:val="00CB5D7F"/>
    <w:rsid w:val="00CB6AE9"/>
    <w:rsid w:val="00CB79C0"/>
    <w:rsid w:val="00CC07E5"/>
    <w:rsid w:val="00CC16B2"/>
    <w:rsid w:val="00CC4BDE"/>
    <w:rsid w:val="00CC5882"/>
    <w:rsid w:val="00CC596E"/>
    <w:rsid w:val="00CC7FB5"/>
    <w:rsid w:val="00CD08AB"/>
    <w:rsid w:val="00CD1121"/>
    <w:rsid w:val="00CD1652"/>
    <w:rsid w:val="00CD33E7"/>
    <w:rsid w:val="00CD3844"/>
    <w:rsid w:val="00CD4D6C"/>
    <w:rsid w:val="00CD4EF2"/>
    <w:rsid w:val="00CD5C92"/>
    <w:rsid w:val="00CD621F"/>
    <w:rsid w:val="00CD712F"/>
    <w:rsid w:val="00CD7285"/>
    <w:rsid w:val="00CE176C"/>
    <w:rsid w:val="00CE2105"/>
    <w:rsid w:val="00CE2A16"/>
    <w:rsid w:val="00CE37FD"/>
    <w:rsid w:val="00CE51BA"/>
    <w:rsid w:val="00CF0018"/>
    <w:rsid w:val="00CF2CD9"/>
    <w:rsid w:val="00CF44F5"/>
    <w:rsid w:val="00CF45E1"/>
    <w:rsid w:val="00CF4CB6"/>
    <w:rsid w:val="00CF611D"/>
    <w:rsid w:val="00CF6961"/>
    <w:rsid w:val="00CF70F8"/>
    <w:rsid w:val="00D00793"/>
    <w:rsid w:val="00D00F04"/>
    <w:rsid w:val="00D01E07"/>
    <w:rsid w:val="00D0255B"/>
    <w:rsid w:val="00D0292F"/>
    <w:rsid w:val="00D03EAF"/>
    <w:rsid w:val="00D0415B"/>
    <w:rsid w:val="00D05305"/>
    <w:rsid w:val="00D05797"/>
    <w:rsid w:val="00D062AD"/>
    <w:rsid w:val="00D06C56"/>
    <w:rsid w:val="00D07E9B"/>
    <w:rsid w:val="00D118AB"/>
    <w:rsid w:val="00D11DBB"/>
    <w:rsid w:val="00D12B7B"/>
    <w:rsid w:val="00D133D3"/>
    <w:rsid w:val="00D14B74"/>
    <w:rsid w:val="00D14F2D"/>
    <w:rsid w:val="00D159E3"/>
    <w:rsid w:val="00D15DB7"/>
    <w:rsid w:val="00D20288"/>
    <w:rsid w:val="00D20451"/>
    <w:rsid w:val="00D2431F"/>
    <w:rsid w:val="00D24795"/>
    <w:rsid w:val="00D250F6"/>
    <w:rsid w:val="00D26BC0"/>
    <w:rsid w:val="00D276AD"/>
    <w:rsid w:val="00D3014D"/>
    <w:rsid w:val="00D303C7"/>
    <w:rsid w:val="00D31F75"/>
    <w:rsid w:val="00D3343E"/>
    <w:rsid w:val="00D352B7"/>
    <w:rsid w:val="00D35E95"/>
    <w:rsid w:val="00D36A76"/>
    <w:rsid w:val="00D3771A"/>
    <w:rsid w:val="00D37805"/>
    <w:rsid w:val="00D41A7B"/>
    <w:rsid w:val="00D435B4"/>
    <w:rsid w:val="00D44C91"/>
    <w:rsid w:val="00D44CE5"/>
    <w:rsid w:val="00D44DE0"/>
    <w:rsid w:val="00D46959"/>
    <w:rsid w:val="00D46988"/>
    <w:rsid w:val="00D46E78"/>
    <w:rsid w:val="00D46FA8"/>
    <w:rsid w:val="00D47BAF"/>
    <w:rsid w:val="00D501F0"/>
    <w:rsid w:val="00D51186"/>
    <w:rsid w:val="00D52248"/>
    <w:rsid w:val="00D52C4C"/>
    <w:rsid w:val="00D5361A"/>
    <w:rsid w:val="00D53DD1"/>
    <w:rsid w:val="00D5430B"/>
    <w:rsid w:val="00D54711"/>
    <w:rsid w:val="00D550EB"/>
    <w:rsid w:val="00D55115"/>
    <w:rsid w:val="00D5518C"/>
    <w:rsid w:val="00D55E22"/>
    <w:rsid w:val="00D55F99"/>
    <w:rsid w:val="00D5631D"/>
    <w:rsid w:val="00D56695"/>
    <w:rsid w:val="00D56F33"/>
    <w:rsid w:val="00D57823"/>
    <w:rsid w:val="00D57C80"/>
    <w:rsid w:val="00D57D0E"/>
    <w:rsid w:val="00D57D0F"/>
    <w:rsid w:val="00D57D84"/>
    <w:rsid w:val="00D60903"/>
    <w:rsid w:val="00D62639"/>
    <w:rsid w:val="00D62682"/>
    <w:rsid w:val="00D63069"/>
    <w:rsid w:val="00D63432"/>
    <w:rsid w:val="00D66072"/>
    <w:rsid w:val="00D666D9"/>
    <w:rsid w:val="00D668EB"/>
    <w:rsid w:val="00D6753C"/>
    <w:rsid w:val="00D703F5"/>
    <w:rsid w:val="00D704C4"/>
    <w:rsid w:val="00D718F2"/>
    <w:rsid w:val="00D7207B"/>
    <w:rsid w:val="00D72C85"/>
    <w:rsid w:val="00D73388"/>
    <w:rsid w:val="00D74C42"/>
    <w:rsid w:val="00D75C48"/>
    <w:rsid w:val="00D75FDA"/>
    <w:rsid w:val="00D762C9"/>
    <w:rsid w:val="00D7725F"/>
    <w:rsid w:val="00D7771F"/>
    <w:rsid w:val="00D80632"/>
    <w:rsid w:val="00D80FA4"/>
    <w:rsid w:val="00D812D5"/>
    <w:rsid w:val="00D81DAF"/>
    <w:rsid w:val="00D82E9C"/>
    <w:rsid w:val="00D82E9F"/>
    <w:rsid w:val="00D83427"/>
    <w:rsid w:val="00D84F00"/>
    <w:rsid w:val="00D85582"/>
    <w:rsid w:val="00D85630"/>
    <w:rsid w:val="00D86D87"/>
    <w:rsid w:val="00D91132"/>
    <w:rsid w:val="00D911A5"/>
    <w:rsid w:val="00D92FCE"/>
    <w:rsid w:val="00D95F0B"/>
    <w:rsid w:val="00D96282"/>
    <w:rsid w:val="00D962B0"/>
    <w:rsid w:val="00D9637E"/>
    <w:rsid w:val="00D97E97"/>
    <w:rsid w:val="00DA0B8A"/>
    <w:rsid w:val="00DA0DF9"/>
    <w:rsid w:val="00DA214D"/>
    <w:rsid w:val="00DA310A"/>
    <w:rsid w:val="00DA3B4A"/>
    <w:rsid w:val="00DA4921"/>
    <w:rsid w:val="00DA4D05"/>
    <w:rsid w:val="00DA4D95"/>
    <w:rsid w:val="00DA4F8D"/>
    <w:rsid w:val="00DA51ED"/>
    <w:rsid w:val="00DA5404"/>
    <w:rsid w:val="00DA59F0"/>
    <w:rsid w:val="00DA6BCF"/>
    <w:rsid w:val="00DA6CCC"/>
    <w:rsid w:val="00DB0AD5"/>
    <w:rsid w:val="00DB16F7"/>
    <w:rsid w:val="00DB30B2"/>
    <w:rsid w:val="00DB3252"/>
    <w:rsid w:val="00DB50BA"/>
    <w:rsid w:val="00DB6313"/>
    <w:rsid w:val="00DC0039"/>
    <w:rsid w:val="00DC0E25"/>
    <w:rsid w:val="00DC1715"/>
    <w:rsid w:val="00DC1AA8"/>
    <w:rsid w:val="00DC2382"/>
    <w:rsid w:val="00DC305C"/>
    <w:rsid w:val="00DC35E7"/>
    <w:rsid w:val="00DC3670"/>
    <w:rsid w:val="00DC395D"/>
    <w:rsid w:val="00DC3D18"/>
    <w:rsid w:val="00DC441B"/>
    <w:rsid w:val="00DC4D08"/>
    <w:rsid w:val="00DC4ED1"/>
    <w:rsid w:val="00DC5039"/>
    <w:rsid w:val="00DC5A85"/>
    <w:rsid w:val="00DD032A"/>
    <w:rsid w:val="00DD0BCD"/>
    <w:rsid w:val="00DD0ED6"/>
    <w:rsid w:val="00DD1AC6"/>
    <w:rsid w:val="00DD287D"/>
    <w:rsid w:val="00DD3C07"/>
    <w:rsid w:val="00DD4A26"/>
    <w:rsid w:val="00DD5F3A"/>
    <w:rsid w:val="00DD6196"/>
    <w:rsid w:val="00DD62B2"/>
    <w:rsid w:val="00DD7009"/>
    <w:rsid w:val="00DD7AEB"/>
    <w:rsid w:val="00DE07D3"/>
    <w:rsid w:val="00DE0B7F"/>
    <w:rsid w:val="00DE0CC2"/>
    <w:rsid w:val="00DE1149"/>
    <w:rsid w:val="00DE1FC8"/>
    <w:rsid w:val="00DE3B2F"/>
    <w:rsid w:val="00DE471A"/>
    <w:rsid w:val="00DE5F2C"/>
    <w:rsid w:val="00DE6139"/>
    <w:rsid w:val="00DE61B9"/>
    <w:rsid w:val="00DE728C"/>
    <w:rsid w:val="00DE7C37"/>
    <w:rsid w:val="00DE7EB1"/>
    <w:rsid w:val="00DF0A9C"/>
    <w:rsid w:val="00DF0B3A"/>
    <w:rsid w:val="00DF1BCF"/>
    <w:rsid w:val="00DF1D1B"/>
    <w:rsid w:val="00DF2EE2"/>
    <w:rsid w:val="00DF40BB"/>
    <w:rsid w:val="00DF41E3"/>
    <w:rsid w:val="00DF4347"/>
    <w:rsid w:val="00DF5DEF"/>
    <w:rsid w:val="00DF6340"/>
    <w:rsid w:val="00DF6F94"/>
    <w:rsid w:val="00DF7010"/>
    <w:rsid w:val="00DF7B4D"/>
    <w:rsid w:val="00E0025E"/>
    <w:rsid w:val="00E0099F"/>
    <w:rsid w:val="00E03B9D"/>
    <w:rsid w:val="00E04E38"/>
    <w:rsid w:val="00E05DC9"/>
    <w:rsid w:val="00E13183"/>
    <w:rsid w:val="00E137D5"/>
    <w:rsid w:val="00E1504F"/>
    <w:rsid w:val="00E15B53"/>
    <w:rsid w:val="00E16682"/>
    <w:rsid w:val="00E177B5"/>
    <w:rsid w:val="00E17B6A"/>
    <w:rsid w:val="00E212FE"/>
    <w:rsid w:val="00E21DB9"/>
    <w:rsid w:val="00E226AB"/>
    <w:rsid w:val="00E22C6B"/>
    <w:rsid w:val="00E230F1"/>
    <w:rsid w:val="00E2406A"/>
    <w:rsid w:val="00E2481E"/>
    <w:rsid w:val="00E24BBA"/>
    <w:rsid w:val="00E254A1"/>
    <w:rsid w:val="00E301D4"/>
    <w:rsid w:val="00E3105D"/>
    <w:rsid w:val="00E311E4"/>
    <w:rsid w:val="00E31856"/>
    <w:rsid w:val="00E31F46"/>
    <w:rsid w:val="00E32924"/>
    <w:rsid w:val="00E34E05"/>
    <w:rsid w:val="00E368B0"/>
    <w:rsid w:val="00E36BED"/>
    <w:rsid w:val="00E36C87"/>
    <w:rsid w:val="00E3714D"/>
    <w:rsid w:val="00E37448"/>
    <w:rsid w:val="00E37D1E"/>
    <w:rsid w:val="00E404C4"/>
    <w:rsid w:val="00E40661"/>
    <w:rsid w:val="00E40AD4"/>
    <w:rsid w:val="00E41D13"/>
    <w:rsid w:val="00E44145"/>
    <w:rsid w:val="00E450A6"/>
    <w:rsid w:val="00E47617"/>
    <w:rsid w:val="00E47A7D"/>
    <w:rsid w:val="00E47C55"/>
    <w:rsid w:val="00E50B54"/>
    <w:rsid w:val="00E52558"/>
    <w:rsid w:val="00E52C99"/>
    <w:rsid w:val="00E533F6"/>
    <w:rsid w:val="00E54095"/>
    <w:rsid w:val="00E54785"/>
    <w:rsid w:val="00E5484B"/>
    <w:rsid w:val="00E54E39"/>
    <w:rsid w:val="00E554DC"/>
    <w:rsid w:val="00E55C69"/>
    <w:rsid w:val="00E55FAB"/>
    <w:rsid w:val="00E613E5"/>
    <w:rsid w:val="00E61BDE"/>
    <w:rsid w:val="00E63182"/>
    <w:rsid w:val="00E636DA"/>
    <w:rsid w:val="00E638F7"/>
    <w:rsid w:val="00E64DA5"/>
    <w:rsid w:val="00E65A02"/>
    <w:rsid w:val="00E65F40"/>
    <w:rsid w:val="00E667A3"/>
    <w:rsid w:val="00E70263"/>
    <w:rsid w:val="00E71414"/>
    <w:rsid w:val="00E71A7F"/>
    <w:rsid w:val="00E73991"/>
    <w:rsid w:val="00E749C2"/>
    <w:rsid w:val="00E74E78"/>
    <w:rsid w:val="00E76C8A"/>
    <w:rsid w:val="00E76DA9"/>
    <w:rsid w:val="00E77683"/>
    <w:rsid w:val="00E77B58"/>
    <w:rsid w:val="00E8081E"/>
    <w:rsid w:val="00E80974"/>
    <w:rsid w:val="00E81D25"/>
    <w:rsid w:val="00E82BD0"/>
    <w:rsid w:val="00E85F69"/>
    <w:rsid w:val="00E8785A"/>
    <w:rsid w:val="00E878E2"/>
    <w:rsid w:val="00E87903"/>
    <w:rsid w:val="00E909BE"/>
    <w:rsid w:val="00E90FDC"/>
    <w:rsid w:val="00E912FB"/>
    <w:rsid w:val="00E91404"/>
    <w:rsid w:val="00E91632"/>
    <w:rsid w:val="00E916FC"/>
    <w:rsid w:val="00E94442"/>
    <w:rsid w:val="00E94FAC"/>
    <w:rsid w:val="00E96507"/>
    <w:rsid w:val="00E96A5D"/>
    <w:rsid w:val="00E97359"/>
    <w:rsid w:val="00E97F2C"/>
    <w:rsid w:val="00EA0227"/>
    <w:rsid w:val="00EA1883"/>
    <w:rsid w:val="00EA21E8"/>
    <w:rsid w:val="00EA425B"/>
    <w:rsid w:val="00EA45BB"/>
    <w:rsid w:val="00EA5ECA"/>
    <w:rsid w:val="00EA7AA0"/>
    <w:rsid w:val="00EA7C9F"/>
    <w:rsid w:val="00EB01BD"/>
    <w:rsid w:val="00EB4862"/>
    <w:rsid w:val="00EB4CE5"/>
    <w:rsid w:val="00EB4FE0"/>
    <w:rsid w:val="00EB55EC"/>
    <w:rsid w:val="00EB7BD7"/>
    <w:rsid w:val="00EC0530"/>
    <w:rsid w:val="00EC287C"/>
    <w:rsid w:val="00EC299A"/>
    <w:rsid w:val="00EC2BC5"/>
    <w:rsid w:val="00EC543D"/>
    <w:rsid w:val="00EC5B6E"/>
    <w:rsid w:val="00EC6479"/>
    <w:rsid w:val="00EC6D47"/>
    <w:rsid w:val="00ED0421"/>
    <w:rsid w:val="00ED0572"/>
    <w:rsid w:val="00ED0FE1"/>
    <w:rsid w:val="00ED398E"/>
    <w:rsid w:val="00ED3B4C"/>
    <w:rsid w:val="00ED414A"/>
    <w:rsid w:val="00ED6FD9"/>
    <w:rsid w:val="00ED7CF9"/>
    <w:rsid w:val="00EE00BF"/>
    <w:rsid w:val="00EE2638"/>
    <w:rsid w:val="00EE4A46"/>
    <w:rsid w:val="00EE5524"/>
    <w:rsid w:val="00EE6993"/>
    <w:rsid w:val="00EF0770"/>
    <w:rsid w:val="00EF129C"/>
    <w:rsid w:val="00EF3E41"/>
    <w:rsid w:val="00EF606E"/>
    <w:rsid w:val="00EF7F17"/>
    <w:rsid w:val="00F00891"/>
    <w:rsid w:val="00F0125E"/>
    <w:rsid w:val="00F047B4"/>
    <w:rsid w:val="00F049E5"/>
    <w:rsid w:val="00F05D0C"/>
    <w:rsid w:val="00F06E0F"/>
    <w:rsid w:val="00F073B8"/>
    <w:rsid w:val="00F0741B"/>
    <w:rsid w:val="00F07B1E"/>
    <w:rsid w:val="00F1072E"/>
    <w:rsid w:val="00F11107"/>
    <w:rsid w:val="00F1206E"/>
    <w:rsid w:val="00F12753"/>
    <w:rsid w:val="00F13433"/>
    <w:rsid w:val="00F13CB3"/>
    <w:rsid w:val="00F13E17"/>
    <w:rsid w:val="00F13ED7"/>
    <w:rsid w:val="00F155CF"/>
    <w:rsid w:val="00F1561C"/>
    <w:rsid w:val="00F15877"/>
    <w:rsid w:val="00F15B75"/>
    <w:rsid w:val="00F15C8C"/>
    <w:rsid w:val="00F16394"/>
    <w:rsid w:val="00F163DD"/>
    <w:rsid w:val="00F16BE3"/>
    <w:rsid w:val="00F20535"/>
    <w:rsid w:val="00F206BD"/>
    <w:rsid w:val="00F22EB9"/>
    <w:rsid w:val="00F22F56"/>
    <w:rsid w:val="00F22F9C"/>
    <w:rsid w:val="00F22FEC"/>
    <w:rsid w:val="00F2344B"/>
    <w:rsid w:val="00F23476"/>
    <w:rsid w:val="00F236E4"/>
    <w:rsid w:val="00F23AE1"/>
    <w:rsid w:val="00F2480E"/>
    <w:rsid w:val="00F2508E"/>
    <w:rsid w:val="00F255A0"/>
    <w:rsid w:val="00F25F0E"/>
    <w:rsid w:val="00F25F47"/>
    <w:rsid w:val="00F26BF1"/>
    <w:rsid w:val="00F3073E"/>
    <w:rsid w:val="00F31042"/>
    <w:rsid w:val="00F31D77"/>
    <w:rsid w:val="00F3316B"/>
    <w:rsid w:val="00F34924"/>
    <w:rsid w:val="00F35A99"/>
    <w:rsid w:val="00F36378"/>
    <w:rsid w:val="00F3697D"/>
    <w:rsid w:val="00F36F01"/>
    <w:rsid w:val="00F40FA5"/>
    <w:rsid w:val="00F4108A"/>
    <w:rsid w:val="00F410FE"/>
    <w:rsid w:val="00F41801"/>
    <w:rsid w:val="00F4298B"/>
    <w:rsid w:val="00F44C99"/>
    <w:rsid w:val="00F45EB8"/>
    <w:rsid w:val="00F46174"/>
    <w:rsid w:val="00F46373"/>
    <w:rsid w:val="00F47002"/>
    <w:rsid w:val="00F4776C"/>
    <w:rsid w:val="00F4784F"/>
    <w:rsid w:val="00F52CA8"/>
    <w:rsid w:val="00F53114"/>
    <w:rsid w:val="00F53401"/>
    <w:rsid w:val="00F55F0E"/>
    <w:rsid w:val="00F56104"/>
    <w:rsid w:val="00F57FF6"/>
    <w:rsid w:val="00F61E0E"/>
    <w:rsid w:val="00F6358B"/>
    <w:rsid w:val="00F65F27"/>
    <w:rsid w:val="00F66703"/>
    <w:rsid w:val="00F66838"/>
    <w:rsid w:val="00F6793A"/>
    <w:rsid w:val="00F67F17"/>
    <w:rsid w:val="00F70288"/>
    <w:rsid w:val="00F71A26"/>
    <w:rsid w:val="00F755E7"/>
    <w:rsid w:val="00F77052"/>
    <w:rsid w:val="00F7712B"/>
    <w:rsid w:val="00F7771F"/>
    <w:rsid w:val="00F8152A"/>
    <w:rsid w:val="00F83966"/>
    <w:rsid w:val="00F84105"/>
    <w:rsid w:val="00F8505D"/>
    <w:rsid w:val="00F87330"/>
    <w:rsid w:val="00F87B5C"/>
    <w:rsid w:val="00F914C2"/>
    <w:rsid w:val="00F915E8"/>
    <w:rsid w:val="00F919FB"/>
    <w:rsid w:val="00F92AB9"/>
    <w:rsid w:val="00F92E94"/>
    <w:rsid w:val="00F945DA"/>
    <w:rsid w:val="00F94DDF"/>
    <w:rsid w:val="00F96755"/>
    <w:rsid w:val="00F96DD2"/>
    <w:rsid w:val="00F97EDE"/>
    <w:rsid w:val="00FA09BE"/>
    <w:rsid w:val="00FA0BB7"/>
    <w:rsid w:val="00FA0C8F"/>
    <w:rsid w:val="00FA1654"/>
    <w:rsid w:val="00FA274F"/>
    <w:rsid w:val="00FA3605"/>
    <w:rsid w:val="00FA43E5"/>
    <w:rsid w:val="00FA4512"/>
    <w:rsid w:val="00FA53AA"/>
    <w:rsid w:val="00FA57F9"/>
    <w:rsid w:val="00FA5A55"/>
    <w:rsid w:val="00FA5C3D"/>
    <w:rsid w:val="00FA68F3"/>
    <w:rsid w:val="00FA6D8D"/>
    <w:rsid w:val="00FA725B"/>
    <w:rsid w:val="00FA7CA6"/>
    <w:rsid w:val="00FB0546"/>
    <w:rsid w:val="00FB08BB"/>
    <w:rsid w:val="00FB348B"/>
    <w:rsid w:val="00FB385B"/>
    <w:rsid w:val="00FB4859"/>
    <w:rsid w:val="00FB59E6"/>
    <w:rsid w:val="00FB5E58"/>
    <w:rsid w:val="00FC0488"/>
    <w:rsid w:val="00FC20C7"/>
    <w:rsid w:val="00FC2728"/>
    <w:rsid w:val="00FC2A94"/>
    <w:rsid w:val="00FC2D7F"/>
    <w:rsid w:val="00FC35AF"/>
    <w:rsid w:val="00FC52F9"/>
    <w:rsid w:val="00FC58EC"/>
    <w:rsid w:val="00FC5A5A"/>
    <w:rsid w:val="00FC6AA4"/>
    <w:rsid w:val="00FC738E"/>
    <w:rsid w:val="00FD013C"/>
    <w:rsid w:val="00FD0A90"/>
    <w:rsid w:val="00FD1D01"/>
    <w:rsid w:val="00FD3556"/>
    <w:rsid w:val="00FD37E2"/>
    <w:rsid w:val="00FD3A20"/>
    <w:rsid w:val="00FD4867"/>
    <w:rsid w:val="00FD486C"/>
    <w:rsid w:val="00FD5267"/>
    <w:rsid w:val="00FD7BC7"/>
    <w:rsid w:val="00FE0C4B"/>
    <w:rsid w:val="00FE165C"/>
    <w:rsid w:val="00FE276B"/>
    <w:rsid w:val="00FE2941"/>
    <w:rsid w:val="00FE2C47"/>
    <w:rsid w:val="00FE3D4D"/>
    <w:rsid w:val="00FE43C5"/>
    <w:rsid w:val="00FE653B"/>
    <w:rsid w:val="00FE7B03"/>
    <w:rsid w:val="00FF0933"/>
    <w:rsid w:val="00FF0E02"/>
    <w:rsid w:val="00FF1543"/>
    <w:rsid w:val="00FF352D"/>
    <w:rsid w:val="00FF3F0D"/>
    <w:rsid w:val="00FF4CFC"/>
    <w:rsid w:val="00FF4F80"/>
    <w:rsid w:val="00FF505C"/>
    <w:rsid w:val="00FF544A"/>
    <w:rsid w:val="00FF60B0"/>
    <w:rsid w:val="00FF614A"/>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577"/>
    <o:shapelayout v:ext="edit">
      <o:idmap v:ext="edit" data="1"/>
    </o:shapelayout>
  </w:shapeDefaults>
  <w:decimalSymbol w:val="."/>
  <w:listSeparator w:val=","/>
  <w14:docId w14:val="6B36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color w:val="AF1E2D"/>
        <w:sz w:val="32"/>
        <w:szCs w:val="3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74"/>
    <w:pPr>
      <w:spacing w:after="0" w:line="240" w:lineRule="auto"/>
    </w:pPr>
    <w:rPr>
      <w:rFonts w:cs="Arial"/>
      <w:color w:val="000000"/>
      <w:sz w:val="24"/>
      <w:szCs w:val="24"/>
      <w:lang w:val="en-GB"/>
    </w:rPr>
  </w:style>
  <w:style w:type="paragraph" w:styleId="Heading1">
    <w:name w:val="heading 1"/>
    <w:basedOn w:val="Normal"/>
    <w:next w:val="Normal"/>
    <w:link w:val="Heading1Char"/>
    <w:uiPriority w:val="9"/>
    <w:qFormat/>
    <w:rsid w:val="00047974"/>
    <w:pPr>
      <w:keepNext/>
      <w:keepLines/>
      <w:spacing w:before="390" w:after="120"/>
      <w:outlineLvl w:val="0"/>
    </w:pPr>
    <w:rPr>
      <w:rFonts w:eastAsiaTheme="majorEastAsia" w:cstheme="majorBidi"/>
      <w:b/>
      <w:color w:val="auto"/>
      <w:sz w:val="32"/>
      <w:szCs w:val="28"/>
    </w:rPr>
  </w:style>
  <w:style w:type="paragraph" w:styleId="Heading2">
    <w:name w:val="heading 2"/>
    <w:basedOn w:val="Normal"/>
    <w:next w:val="Normal"/>
    <w:link w:val="Heading2Char"/>
    <w:unhideWhenUsed/>
    <w:qFormat/>
    <w:rsid w:val="003A3D64"/>
    <w:pPr>
      <w:keepNext/>
      <w:keepLines/>
      <w:spacing w:before="20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3A3D64"/>
    <w:pPr>
      <w:keepNext/>
      <w:keepLines/>
      <w:spacing w:before="200" w:after="120"/>
      <w:outlineLvl w:val="2"/>
    </w:pPr>
    <w:rPr>
      <w:rFonts w:eastAsiaTheme="majorEastAsia" w:cstheme="majorBidi"/>
      <w:b/>
      <w:color w:val="auto"/>
    </w:rPr>
  </w:style>
  <w:style w:type="paragraph" w:styleId="Heading4">
    <w:name w:val="heading 4"/>
    <w:basedOn w:val="Normal"/>
    <w:next w:val="Normal"/>
    <w:link w:val="Heading4Char"/>
    <w:uiPriority w:val="9"/>
    <w:unhideWhenUsed/>
    <w:qFormat/>
    <w:rsid w:val="00220072"/>
    <w:pPr>
      <w:keepNext/>
      <w:keepLines/>
      <w:spacing w:before="200"/>
      <w:outlineLvl w:val="3"/>
    </w:pPr>
    <w:rPr>
      <w:rFonts w:eastAsiaTheme="majorEastAsia" w:cstheme="majorBidi"/>
      <w:bCs/>
      <w:i/>
      <w:iCs/>
      <w:color w:val="auto"/>
      <w:lang w:val="en-AU"/>
    </w:rPr>
  </w:style>
  <w:style w:type="paragraph" w:styleId="Heading5">
    <w:name w:val="heading 5"/>
    <w:aliases w:val="Block Label - Communio,Block Label,h5,Level 3 - (i),E Bold/Centred,Heading 5(unused),heading 5,PA Pico Section,Block Label1,h51,Level 3 - (i)1,E Bold/Centred1,Heading 5(unused)1,heading 51,PA Pico Section1,Block Label2,Block Label3,Para5"/>
    <w:basedOn w:val="Normal"/>
    <w:next w:val="BlockLabels-Communio"/>
    <w:link w:val="Heading5Char"/>
    <w:rsid w:val="00752607"/>
    <w:pPr>
      <w:outlineLvl w:val="4"/>
    </w:pPr>
    <w:rPr>
      <w:b/>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Communio">
    <w:name w:val="Section Title - Communio"/>
    <w:basedOn w:val="Normal"/>
    <w:next w:val="Normal-Communio"/>
    <w:link w:val="SectionTitle-CommunioChar"/>
    <w:rsid w:val="00752607"/>
    <w:pPr>
      <w:spacing w:after="120"/>
      <w:jc w:val="center"/>
      <w:outlineLvl w:val="2"/>
    </w:pPr>
    <w:rPr>
      <w:rFonts w:eastAsiaTheme="minorHAnsi"/>
      <w:color w:val="AF1E2D"/>
      <w:sz w:val="32"/>
      <w:szCs w:val="32"/>
      <w:lang w:val="en-AU"/>
    </w:rPr>
  </w:style>
  <w:style w:type="character" w:customStyle="1" w:styleId="SectionTitle-CommunioChar">
    <w:name w:val="Section Title - Communio Char"/>
    <w:basedOn w:val="DefaultParagraphFont"/>
    <w:link w:val="SectionTitle-Communio"/>
    <w:rsid w:val="00752607"/>
    <w:rPr>
      <w:rFonts w:eastAsiaTheme="minorHAnsi" w:cs="Arial"/>
      <w:b/>
    </w:rPr>
  </w:style>
  <w:style w:type="paragraph" w:customStyle="1" w:styleId="ChapterTitle-Communio">
    <w:name w:val="Chapter Title - Communio"/>
    <w:basedOn w:val="SectionTitle-Communio"/>
    <w:next w:val="Normal-Communio"/>
    <w:link w:val="ChapterTitle-CommunioChar"/>
    <w:rsid w:val="00752607"/>
    <w:pPr>
      <w:spacing w:after="240"/>
      <w:outlineLvl w:val="1"/>
    </w:pPr>
    <w:rPr>
      <w:b/>
    </w:rPr>
  </w:style>
  <w:style w:type="paragraph" w:customStyle="1" w:styleId="Normal-Communio">
    <w:name w:val="Normal - Communio"/>
    <w:basedOn w:val="Normal"/>
    <w:link w:val="Normal-CommunioChar"/>
    <w:rsid w:val="00752607"/>
    <w:rPr>
      <w:rFonts w:eastAsiaTheme="minorHAnsi" w:cstheme="minorBidi"/>
      <w:color w:val="auto"/>
      <w:szCs w:val="22"/>
      <w:lang w:val="en-AU"/>
    </w:rPr>
  </w:style>
  <w:style w:type="character" w:customStyle="1" w:styleId="ChapterTitle-CommunioChar">
    <w:name w:val="Chapter Title - Communio Char"/>
    <w:basedOn w:val="SectionTitle-CommunioChar"/>
    <w:link w:val="ChapterTitle-Communio"/>
    <w:rsid w:val="00752607"/>
    <w:rPr>
      <w:rFonts w:eastAsiaTheme="minorHAnsi" w:cs="Arial"/>
      <w:b w:val="0"/>
    </w:rPr>
  </w:style>
  <w:style w:type="paragraph" w:customStyle="1" w:styleId="MapTitle-Communio">
    <w:name w:val="Map Title - Communio"/>
    <w:basedOn w:val="Normal-Communio"/>
    <w:next w:val="Normal-Communio"/>
    <w:link w:val="MapTitle-CommunioChar"/>
    <w:rsid w:val="00752607"/>
    <w:pPr>
      <w:spacing w:after="240"/>
      <w:outlineLvl w:val="3"/>
    </w:pPr>
    <w:rPr>
      <w:b/>
      <w:color w:val="AF1E2D"/>
      <w:sz w:val="32"/>
      <w:szCs w:val="32"/>
    </w:rPr>
  </w:style>
  <w:style w:type="character" w:customStyle="1" w:styleId="Normal-CommunioChar">
    <w:name w:val="Normal - Communio Char"/>
    <w:basedOn w:val="DefaultParagraphFont"/>
    <w:link w:val="Normal-Communio"/>
    <w:rsid w:val="00752607"/>
    <w:rPr>
      <w:rFonts w:eastAsiaTheme="minorHAnsi" w:cstheme="minorBidi"/>
      <w:b/>
      <w:color w:val="auto"/>
      <w:sz w:val="20"/>
      <w:szCs w:val="22"/>
    </w:rPr>
  </w:style>
  <w:style w:type="character" w:customStyle="1" w:styleId="MapTitle-CommunioChar">
    <w:name w:val="Map Title - Communio Char"/>
    <w:basedOn w:val="Normal-CommunioChar"/>
    <w:link w:val="MapTitle-Communio"/>
    <w:rsid w:val="00752607"/>
    <w:rPr>
      <w:rFonts w:eastAsiaTheme="minorHAnsi" w:cstheme="minorBidi"/>
      <w:b w:val="0"/>
      <w:color w:val="auto"/>
      <w:sz w:val="20"/>
      <w:szCs w:val="22"/>
    </w:rPr>
  </w:style>
  <w:style w:type="paragraph" w:customStyle="1" w:styleId="BlockLabels-Communio">
    <w:name w:val="Block Labels - Communio"/>
    <w:basedOn w:val="Normal"/>
    <w:next w:val="Normal-Communio"/>
    <w:link w:val="BlockLabels-CommunioChar"/>
    <w:rsid w:val="001D7EF8"/>
    <w:pPr>
      <w:outlineLvl w:val="4"/>
    </w:pPr>
    <w:rPr>
      <w:rFonts w:eastAsiaTheme="minorHAnsi"/>
      <w:b/>
      <w:color w:val="auto"/>
      <w:sz w:val="18"/>
      <w:szCs w:val="18"/>
    </w:rPr>
  </w:style>
  <w:style w:type="character" w:customStyle="1" w:styleId="BlockLabels-CommunioChar">
    <w:name w:val="Block Labels - Communio Char"/>
    <w:basedOn w:val="DefaultParagraphFont"/>
    <w:link w:val="BlockLabels-Communio"/>
    <w:rsid w:val="001D7EF8"/>
    <w:rPr>
      <w:rFonts w:eastAsiaTheme="minorHAnsi" w:cs="Arial"/>
      <w:color w:val="auto"/>
      <w:sz w:val="18"/>
      <w:szCs w:val="18"/>
    </w:rPr>
  </w:style>
  <w:style w:type="table" w:styleId="TableGrid">
    <w:name w:val="Table Grid"/>
    <w:basedOn w:val="TableNormal"/>
    <w:uiPriority w:val="59"/>
    <w:rsid w:val="00155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5F2"/>
    <w:rPr>
      <w:rFonts w:ascii="Tahoma" w:hAnsi="Tahoma" w:cs="Tahoma"/>
      <w:sz w:val="16"/>
      <w:szCs w:val="16"/>
    </w:rPr>
  </w:style>
  <w:style w:type="character" w:customStyle="1" w:styleId="BalloonTextChar">
    <w:name w:val="Balloon Text Char"/>
    <w:basedOn w:val="DefaultParagraphFont"/>
    <w:link w:val="BalloonText"/>
    <w:uiPriority w:val="99"/>
    <w:semiHidden/>
    <w:rsid w:val="003055F2"/>
    <w:rPr>
      <w:rFonts w:ascii="Tahoma" w:eastAsia="Times New Roman" w:hAnsi="Tahoma" w:cs="Tahoma"/>
      <w:color w:val="000000"/>
      <w:sz w:val="16"/>
      <w:szCs w:val="16"/>
    </w:rPr>
  </w:style>
  <w:style w:type="paragraph" w:customStyle="1" w:styleId="TableHeaderText">
    <w:name w:val="Table Header Text"/>
    <w:basedOn w:val="Normal"/>
    <w:rsid w:val="00936B3F"/>
    <w:pPr>
      <w:jc w:val="center"/>
    </w:pPr>
    <w:rPr>
      <w:b/>
      <w:color w:val="AF1E2D"/>
      <w:szCs w:val="20"/>
      <w:lang w:val="en-US"/>
    </w:rPr>
  </w:style>
  <w:style w:type="character" w:styleId="Hyperlink">
    <w:name w:val="Hyperlink"/>
    <w:basedOn w:val="DefaultParagraphFont"/>
    <w:uiPriority w:val="99"/>
    <w:unhideWhenUsed/>
    <w:rsid w:val="004C2785"/>
    <w:rPr>
      <w:color w:val="0000FF"/>
      <w:u w:val="single"/>
    </w:rPr>
  </w:style>
  <w:style w:type="character" w:customStyle="1" w:styleId="Heading5Char">
    <w:name w:val="Heading 5 Char"/>
    <w:aliases w:val="Block Label - Communio Char,Block Label Char,h5 Char,Level 3 - (i) Char,E Bold/Centred Char,Heading 5(unused) Char,heading 5 Char,PA Pico Section Char,Block Label1 Char,h51 Char,Level 3 - (i)1 Char,E Bold/Centred1 Char,heading 51 Char"/>
    <w:basedOn w:val="DefaultParagraphFont"/>
    <w:link w:val="Heading5"/>
    <w:rsid w:val="00752607"/>
    <w:rPr>
      <w:rFonts w:cs="Arial"/>
      <w:color w:val="000000"/>
      <w:sz w:val="18"/>
      <w:szCs w:val="20"/>
    </w:rPr>
  </w:style>
  <w:style w:type="numbering" w:customStyle="1" w:styleId="CommunioBullets">
    <w:name w:val="Communio Bullets"/>
    <w:uiPriority w:val="99"/>
    <w:rsid w:val="000736B2"/>
    <w:pPr>
      <w:numPr>
        <w:numId w:val="1"/>
      </w:numPr>
    </w:pPr>
  </w:style>
  <w:style w:type="paragraph" w:customStyle="1" w:styleId="Bullet1-Communio">
    <w:name w:val="Bullet 1 - Communio"/>
    <w:basedOn w:val="Normal"/>
    <w:link w:val="Bullet1-CommunioChar"/>
    <w:rsid w:val="00752607"/>
    <w:pPr>
      <w:numPr>
        <w:numId w:val="15"/>
      </w:numPr>
      <w:ind w:left="360"/>
      <w:contextualSpacing/>
    </w:pPr>
    <w:rPr>
      <w:b/>
      <w:lang w:val="en-AU"/>
    </w:rPr>
  </w:style>
  <w:style w:type="character" w:customStyle="1" w:styleId="Bullet1-CommunioChar">
    <w:name w:val="Bullet 1 - Communio Char"/>
    <w:basedOn w:val="DefaultParagraphFont"/>
    <w:link w:val="Bullet1-Communio"/>
    <w:rsid w:val="00752607"/>
    <w:rPr>
      <w:rFonts w:cs="Arial"/>
      <w:color w:val="000000"/>
      <w:sz w:val="20"/>
      <w:szCs w:val="24"/>
    </w:rPr>
  </w:style>
  <w:style w:type="paragraph" w:customStyle="1" w:styleId="Bullet2-Communio">
    <w:name w:val="Bullet 2 - Communio"/>
    <w:basedOn w:val="Normal-Communio"/>
    <w:link w:val="Bullet2-CommunioChar"/>
    <w:rsid w:val="00752607"/>
    <w:pPr>
      <w:numPr>
        <w:numId w:val="18"/>
      </w:numPr>
      <w:ind w:left="714" w:hanging="357"/>
    </w:pPr>
  </w:style>
  <w:style w:type="paragraph" w:customStyle="1" w:styleId="Bullet3-Communio">
    <w:name w:val="Bullet 3 - Communio"/>
    <w:basedOn w:val="Normal"/>
    <w:link w:val="Bullet3-CommunioChar"/>
    <w:rsid w:val="00752607"/>
    <w:pPr>
      <w:numPr>
        <w:numId w:val="19"/>
      </w:numPr>
      <w:ind w:left="1080"/>
      <w:contextualSpacing/>
    </w:pPr>
    <w:rPr>
      <w:lang w:val="en-AU"/>
    </w:rPr>
  </w:style>
  <w:style w:type="character" w:customStyle="1" w:styleId="Bullet2-CommunioChar">
    <w:name w:val="Bullet 2 - Communio Char"/>
    <w:basedOn w:val="Normal-CommunioChar"/>
    <w:link w:val="Bullet2-Communio"/>
    <w:rsid w:val="00752607"/>
    <w:rPr>
      <w:rFonts w:eastAsiaTheme="minorHAnsi" w:cstheme="minorBidi"/>
      <w:b/>
      <w:color w:val="auto"/>
      <w:sz w:val="20"/>
      <w:szCs w:val="22"/>
    </w:rPr>
  </w:style>
  <w:style w:type="character" w:customStyle="1" w:styleId="Bullet3-CommunioChar">
    <w:name w:val="Bullet 3 - Communio Char"/>
    <w:basedOn w:val="DefaultParagraphFont"/>
    <w:link w:val="Bullet3-Communio"/>
    <w:rsid w:val="00752607"/>
    <w:rPr>
      <w:rFonts w:cs="Arial"/>
      <w:b/>
      <w:color w:val="000000"/>
      <w:sz w:val="20"/>
      <w:szCs w:val="24"/>
    </w:rPr>
  </w:style>
  <w:style w:type="character" w:styleId="PlaceholderText">
    <w:name w:val="Placeholder Text"/>
    <w:basedOn w:val="DefaultParagraphFont"/>
    <w:uiPriority w:val="99"/>
    <w:semiHidden/>
    <w:rsid w:val="001521BC"/>
    <w:rPr>
      <w:color w:val="808080"/>
    </w:rPr>
  </w:style>
  <w:style w:type="character" w:customStyle="1" w:styleId="Heading1Char">
    <w:name w:val="Heading 1 Char"/>
    <w:basedOn w:val="DefaultParagraphFont"/>
    <w:link w:val="Heading1"/>
    <w:uiPriority w:val="9"/>
    <w:rsid w:val="00047974"/>
    <w:rPr>
      <w:rFonts w:eastAsiaTheme="majorEastAsia"/>
      <w:b/>
      <w:color w:val="auto"/>
      <w:szCs w:val="28"/>
      <w:lang w:val="en-GB"/>
    </w:rPr>
  </w:style>
  <w:style w:type="character" w:customStyle="1" w:styleId="Heading2Char">
    <w:name w:val="Heading 2 Char"/>
    <w:basedOn w:val="DefaultParagraphFont"/>
    <w:link w:val="Heading2"/>
    <w:rsid w:val="003A3D64"/>
    <w:rPr>
      <w:rFonts w:eastAsiaTheme="majorEastAsia"/>
      <w:color w:val="auto"/>
      <w:sz w:val="28"/>
      <w:szCs w:val="26"/>
      <w:lang w:val="en-GB"/>
    </w:rPr>
  </w:style>
  <w:style w:type="character" w:customStyle="1" w:styleId="Heading3Char">
    <w:name w:val="Heading 3 Char"/>
    <w:basedOn w:val="DefaultParagraphFont"/>
    <w:link w:val="Heading3"/>
    <w:uiPriority w:val="9"/>
    <w:rsid w:val="003A3D64"/>
    <w:rPr>
      <w:rFonts w:eastAsiaTheme="majorEastAsia"/>
      <w:color w:val="auto"/>
      <w:sz w:val="24"/>
      <w:szCs w:val="24"/>
      <w:lang w:val="en-GB"/>
    </w:rPr>
  </w:style>
  <w:style w:type="paragraph" w:styleId="TOCHeading">
    <w:name w:val="TOC Heading"/>
    <w:basedOn w:val="Heading1"/>
    <w:next w:val="Normal"/>
    <w:uiPriority w:val="39"/>
    <w:semiHidden/>
    <w:unhideWhenUsed/>
    <w:qFormat/>
    <w:rsid w:val="00752607"/>
    <w:pPr>
      <w:spacing w:line="276" w:lineRule="auto"/>
      <w:outlineLvl w:val="9"/>
    </w:pPr>
    <w:rPr>
      <w:lang w:val="en-US"/>
    </w:rPr>
  </w:style>
  <w:style w:type="paragraph" w:styleId="TOC1">
    <w:name w:val="toc 1"/>
    <w:aliases w:val="Table of Contents 1 - Communio"/>
    <w:basedOn w:val="Normal-Communio"/>
    <w:next w:val="Normal-Communio"/>
    <w:autoRedefine/>
    <w:uiPriority w:val="39"/>
    <w:unhideWhenUsed/>
    <w:rsid w:val="008350DD"/>
  </w:style>
  <w:style w:type="paragraph" w:styleId="TOC2">
    <w:name w:val="toc 2"/>
    <w:basedOn w:val="Normal-Communio"/>
    <w:next w:val="Normal-Communio"/>
    <w:autoRedefine/>
    <w:uiPriority w:val="39"/>
    <w:unhideWhenUsed/>
    <w:rsid w:val="00BE1B3D"/>
    <w:pPr>
      <w:ind w:left="221"/>
    </w:pPr>
    <w:rPr>
      <w:rFonts w:eastAsiaTheme="minorEastAsia"/>
      <w:lang w:val="en-US"/>
    </w:rPr>
  </w:style>
  <w:style w:type="paragraph" w:styleId="TOC3">
    <w:name w:val="toc 3"/>
    <w:basedOn w:val="Normal-Communio"/>
    <w:next w:val="Normal-Communio"/>
    <w:autoRedefine/>
    <w:uiPriority w:val="39"/>
    <w:unhideWhenUsed/>
    <w:rsid w:val="00BE1B3D"/>
    <w:pPr>
      <w:spacing w:line="276" w:lineRule="auto"/>
      <w:ind w:left="442"/>
    </w:pPr>
    <w:rPr>
      <w:rFonts w:eastAsiaTheme="minorEastAsia"/>
      <w:lang w:val="en-US"/>
    </w:rPr>
  </w:style>
  <w:style w:type="character" w:customStyle="1" w:styleId="Heading4Char">
    <w:name w:val="Heading 4 Char"/>
    <w:basedOn w:val="DefaultParagraphFont"/>
    <w:link w:val="Heading4"/>
    <w:uiPriority w:val="9"/>
    <w:rsid w:val="00220072"/>
    <w:rPr>
      <w:rFonts w:eastAsiaTheme="majorEastAsia"/>
      <w:b/>
      <w:bCs/>
      <w:i/>
      <w:iCs/>
      <w:color w:val="auto"/>
      <w:sz w:val="24"/>
      <w:szCs w:val="24"/>
    </w:rPr>
  </w:style>
  <w:style w:type="paragraph" w:styleId="TOC4">
    <w:name w:val="toc 4"/>
    <w:basedOn w:val="Normal-Communio"/>
    <w:next w:val="Normal-Communio"/>
    <w:autoRedefine/>
    <w:uiPriority w:val="39"/>
    <w:unhideWhenUsed/>
    <w:rsid w:val="00BE1B3D"/>
    <w:pPr>
      <w:ind w:left="601"/>
    </w:pPr>
  </w:style>
  <w:style w:type="paragraph" w:customStyle="1" w:styleId="TableofContentsHeading">
    <w:name w:val="Table of Contents Heading"/>
    <w:basedOn w:val="MapTitle-Communio"/>
    <w:next w:val="Normal-Communio"/>
    <w:link w:val="TableofContentsHeadingChar"/>
    <w:rsid w:val="00752607"/>
    <w:pPr>
      <w:spacing w:after="200"/>
    </w:pPr>
  </w:style>
  <w:style w:type="character" w:customStyle="1" w:styleId="TableofContentsHeadingChar">
    <w:name w:val="Table of Contents Heading Char"/>
    <w:basedOn w:val="MapTitle-CommunioChar"/>
    <w:link w:val="TableofContentsHeading"/>
    <w:rsid w:val="00752607"/>
    <w:rPr>
      <w:rFonts w:eastAsiaTheme="minorHAnsi" w:cstheme="minorBidi"/>
      <w:b w:val="0"/>
      <w:color w:val="auto"/>
      <w:sz w:val="20"/>
      <w:szCs w:val="22"/>
    </w:rPr>
  </w:style>
  <w:style w:type="paragraph" w:customStyle="1" w:styleId="ContinuedMapTitle">
    <w:name w:val="Continued Map Title"/>
    <w:basedOn w:val="MapTitle-Communio"/>
    <w:next w:val="Normal-Communio"/>
    <w:link w:val="ContinuedMapTitleChar"/>
    <w:rsid w:val="00752607"/>
    <w:rPr>
      <w:b w:val="0"/>
      <w:i/>
    </w:rPr>
  </w:style>
  <w:style w:type="character" w:customStyle="1" w:styleId="ContinuedMapTitleChar">
    <w:name w:val="Continued Map Title Char"/>
    <w:basedOn w:val="MapTitle-CommunioChar"/>
    <w:link w:val="ContinuedMapTitle"/>
    <w:rsid w:val="00752607"/>
    <w:rPr>
      <w:rFonts w:eastAsiaTheme="minorHAnsi" w:cstheme="minorBidi"/>
      <w:b/>
      <w:i/>
      <w:color w:val="auto"/>
      <w:sz w:val="20"/>
      <w:szCs w:val="22"/>
    </w:rPr>
  </w:style>
  <w:style w:type="paragraph" w:customStyle="1" w:styleId="CommunioBlockLabel">
    <w:name w:val="Communio Block Label"/>
    <w:basedOn w:val="Heading5"/>
    <w:next w:val="NormalBodyText-Communio"/>
    <w:link w:val="CommunioBlockLabelChar"/>
    <w:rsid w:val="00752607"/>
    <w:rPr>
      <w:bCs/>
    </w:rPr>
  </w:style>
  <w:style w:type="character" w:customStyle="1" w:styleId="CommunioBlockLabelChar">
    <w:name w:val="Communio Block Label Char"/>
    <w:basedOn w:val="DefaultParagraphFont"/>
    <w:link w:val="CommunioBlockLabel"/>
    <w:rsid w:val="00752607"/>
    <w:rPr>
      <w:rFonts w:cs="Arial"/>
      <w:bCs/>
      <w:color w:val="000000"/>
      <w:sz w:val="18"/>
      <w:szCs w:val="20"/>
    </w:rPr>
  </w:style>
  <w:style w:type="paragraph" w:customStyle="1" w:styleId="NormalBodyText-Communio">
    <w:name w:val="Normal Body Text - Communio"/>
    <w:basedOn w:val="Normal"/>
    <w:link w:val="NormalBodyText-CommunioChar"/>
    <w:rsid w:val="00752607"/>
    <w:rPr>
      <w:rFonts w:eastAsiaTheme="minorHAnsi" w:cstheme="minorBidi"/>
      <w:color w:val="auto"/>
      <w:szCs w:val="22"/>
      <w:lang w:val="en-AU"/>
    </w:rPr>
  </w:style>
  <w:style w:type="character" w:customStyle="1" w:styleId="NormalBodyText-CommunioChar">
    <w:name w:val="Normal Body Text - Communio Char"/>
    <w:basedOn w:val="DefaultParagraphFont"/>
    <w:link w:val="NormalBodyText-Communio"/>
    <w:rsid w:val="00752607"/>
    <w:rPr>
      <w:rFonts w:eastAsiaTheme="minorHAnsi" w:cstheme="minorBidi"/>
      <w:b/>
      <w:color w:val="auto"/>
      <w:sz w:val="20"/>
      <w:szCs w:val="22"/>
    </w:rPr>
  </w:style>
  <w:style w:type="paragraph" w:customStyle="1" w:styleId="CommunioNormal">
    <w:name w:val="Communio Normal"/>
    <w:basedOn w:val="Normal"/>
    <w:link w:val="CommunioNormalChar"/>
    <w:rsid w:val="00752607"/>
    <w:rPr>
      <w:bCs/>
      <w:lang w:val="en-AU"/>
    </w:rPr>
  </w:style>
  <w:style w:type="character" w:customStyle="1" w:styleId="CommunioNormalChar">
    <w:name w:val="Communio Normal Char"/>
    <w:basedOn w:val="DefaultParagraphFont"/>
    <w:link w:val="CommunioNormal"/>
    <w:rsid w:val="00752607"/>
    <w:rPr>
      <w:rFonts w:cs="Arial"/>
      <w:b/>
      <w:bCs/>
      <w:color w:val="000000"/>
      <w:sz w:val="20"/>
      <w:szCs w:val="24"/>
    </w:rPr>
  </w:style>
  <w:style w:type="paragraph" w:customStyle="1" w:styleId="TableText">
    <w:name w:val="Table Text"/>
    <w:basedOn w:val="Normal"/>
    <w:link w:val="TableTextChar"/>
    <w:rsid w:val="00FC5A5A"/>
    <w:rPr>
      <w:rFonts w:cs="Times New Roman"/>
      <w:szCs w:val="20"/>
      <w:lang w:eastAsia="en-AU"/>
    </w:rPr>
  </w:style>
  <w:style w:type="character" w:customStyle="1" w:styleId="TableTextChar">
    <w:name w:val="Table Text Char"/>
    <w:link w:val="TableText"/>
    <w:rsid w:val="00FC5A5A"/>
    <w:rPr>
      <w:rFonts w:cs="Times New Roman"/>
      <w:b/>
      <w:color w:val="000000"/>
      <w:sz w:val="20"/>
      <w:szCs w:val="20"/>
      <w:lang w:eastAsia="en-AU"/>
    </w:rPr>
  </w:style>
  <w:style w:type="paragraph" w:customStyle="1" w:styleId="BulletText1">
    <w:name w:val="Bullet Text 1"/>
    <w:basedOn w:val="Normal"/>
    <w:rsid w:val="0042157D"/>
    <w:pPr>
      <w:tabs>
        <w:tab w:val="num" w:pos="173"/>
      </w:tabs>
      <w:ind w:left="173" w:hanging="173"/>
    </w:pPr>
    <w:rPr>
      <w:szCs w:val="20"/>
    </w:rPr>
  </w:style>
  <w:style w:type="paragraph" w:styleId="Header">
    <w:name w:val="header"/>
    <w:basedOn w:val="Normal"/>
    <w:link w:val="HeaderChar"/>
    <w:uiPriority w:val="99"/>
    <w:unhideWhenUsed/>
    <w:rsid w:val="00102763"/>
    <w:pPr>
      <w:tabs>
        <w:tab w:val="center" w:pos="4513"/>
        <w:tab w:val="right" w:pos="9026"/>
      </w:tabs>
    </w:pPr>
  </w:style>
  <w:style w:type="character" w:customStyle="1" w:styleId="HeaderChar">
    <w:name w:val="Header Char"/>
    <w:basedOn w:val="DefaultParagraphFont"/>
    <w:link w:val="Header"/>
    <w:uiPriority w:val="99"/>
    <w:rsid w:val="00102763"/>
    <w:rPr>
      <w:rFonts w:cs="Arial"/>
      <w:b/>
      <w:color w:val="000000"/>
      <w:sz w:val="20"/>
      <w:szCs w:val="24"/>
      <w:lang w:val="en-GB"/>
    </w:rPr>
  </w:style>
  <w:style w:type="paragraph" w:styleId="Footer">
    <w:name w:val="footer"/>
    <w:basedOn w:val="Normal"/>
    <w:link w:val="FooterChar"/>
    <w:uiPriority w:val="99"/>
    <w:unhideWhenUsed/>
    <w:rsid w:val="00102763"/>
    <w:pPr>
      <w:tabs>
        <w:tab w:val="center" w:pos="4513"/>
        <w:tab w:val="right" w:pos="9026"/>
      </w:tabs>
    </w:pPr>
  </w:style>
  <w:style w:type="character" w:customStyle="1" w:styleId="FooterChar">
    <w:name w:val="Footer Char"/>
    <w:basedOn w:val="DefaultParagraphFont"/>
    <w:link w:val="Footer"/>
    <w:uiPriority w:val="99"/>
    <w:rsid w:val="00102763"/>
    <w:rPr>
      <w:rFonts w:cs="Arial"/>
      <w:b/>
      <w:color w:val="000000"/>
      <w:sz w:val="20"/>
      <w:szCs w:val="24"/>
      <w:lang w:val="en-GB"/>
    </w:rPr>
  </w:style>
  <w:style w:type="character" w:styleId="PageNumber">
    <w:name w:val="page number"/>
    <w:basedOn w:val="DefaultParagraphFont"/>
    <w:rsid w:val="00102763"/>
  </w:style>
  <w:style w:type="paragraph" w:styleId="BlockText">
    <w:name w:val="Block Text"/>
    <w:aliases w:val=" Char,Char,Block Text Char1 Char1,Char Char1,Block Text Char1,Char Char,Block Text Char2 Char,Block Text Char1 Char Char,Block Text Char2 Char Char Char,Block Text Char1 Char Char Char Char,Block Text Char2 Char1, Char1,Char1,C,Char Char Char"/>
    <w:basedOn w:val="Normal"/>
    <w:link w:val="BlockTextChar"/>
    <w:rsid w:val="00E96507"/>
    <w:rPr>
      <w:rFonts w:cs="Times New Roman"/>
      <w:lang w:val="x-none"/>
    </w:rPr>
  </w:style>
  <w:style w:type="character" w:customStyle="1" w:styleId="BlockTextChar">
    <w:name w:val="Block Text Char"/>
    <w:aliases w:val=" Char Char,Char Char2,Block Text Char1 Char1 Char,Char Char1 Char,Block Text Char1 Char,Char Char Char1,Block Text Char2 Char Char,Block Text Char1 Char Char Char,Block Text Char2 Char Char Char Char,Block Text Char2 Char1 Char,C Char"/>
    <w:link w:val="BlockText"/>
    <w:rsid w:val="00E96507"/>
    <w:rPr>
      <w:rFonts w:cs="Times New Roman"/>
      <w:b/>
      <w:color w:val="000000"/>
      <w:sz w:val="20"/>
      <w:szCs w:val="24"/>
      <w:lang w:val="x-none"/>
    </w:rPr>
  </w:style>
  <w:style w:type="paragraph" w:styleId="ListParagraph">
    <w:name w:val="List Paragraph"/>
    <w:basedOn w:val="Normal"/>
    <w:uiPriority w:val="34"/>
    <w:rsid w:val="00464BD9"/>
    <w:pPr>
      <w:ind w:left="720"/>
      <w:contextualSpacing/>
    </w:pPr>
  </w:style>
  <w:style w:type="paragraph" w:customStyle="1" w:styleId="BlockLine">
    <w:name w:val="Block Line"/>
    <w:basedOn w:val="Normal"/>
    <w:next w:val="Normal"/>
    <w:link w:val="BlockLineChar"/>
    <w:rsid w:val="00813AF3"/>
    <w:pPr>
      <w:pBdr>
        <w:top w:val="single" w:sz="6" w:space="1" w:color="auto"/>
        <w:between w:val="single" w:sz="6" w:space="1" w:color="auto"/>
      </w:pBdr>
      <w:spacing w:before="240"/>
      <w:ind w:left="1728"/>
    </w:pPr>
    <w:rPr>
      <w:rFonts w:cs="Times New Roman"/>
      <w:szCs w:val="20"/>
      <w:lang w:val="x-none"/>
    </w:rPr>
  </w:style>
  <w:style w:type="paragraph" w:customStyle="1" w:styleId="ContinuedOnNextPa">
    <w:name w:val="Continued On Next Pa"/>
    <w:basedOn w:val="Normal"/>
    <w:next w:val="Normal"/>
    <w:rsid w:val="00813AF3"/>
    <w:pPr>
      <w:pBdr>
        <w:top w:val="single" w:sz="6" w:space="1" w:color="auto"/>
        <w:between w:val="single" w:sz="6" w:space="1" w:color="auto"/>
      </w:pBdr>
      <w:spacing w:before="240"/>
      <w:ind w:left="1728"/>
      <w:jc w:val="right"/>
    </w:pPr>
    <w:rPr>
      <w:i/>
      <w:szCs w:val="20"/>
      <w:lang w:val="en-AU"/>
    </w:rPr>
  </w:style>
  <w:style w:type="paragraph" w:customStyle="1" w:styleId="MapTitleContinued">
    <w:name w:val="Map Title. Continued"/>
    <w:basedOn w:val="Normal"/>
    <w:next w:val="Normal"/>
    <w:rsid w:val="00813AF3"/>
    <w:pPr>
      <w:spacing w:after="240"/>
    </w:pPr>
    <w:rPr>
      <w:b/>
      <w:color w:val="AF1E2D"/>
      <w:sz w:val="32"/>
      <w:szCs w:val="20"/>
      <w:lang w:val="en-AU"/>
    </w:rPr>
  </w:style>
  <w:style w:type="paragraph" w:styleId="FootnoteText">
    <w:name w:val="footnote text"/>
    <w:basedOn w:val="Normal"/>
    <w:link w:val="FootnoteTextChar"/>
    <w:rsid w:val="00813AF3"/>
    <w:rPr>
      <w:rFonts w:cs="Times New Roman"/>
      <w:szCs w:val="20"/>
      <w:lang w:val="x-none"/>
    </w:rPr>
  </w:style>
  <w:style w:type="character" w:customStyle="1" w:styleId="FootnoteTextChar">
    <w:name w:val="Footnote Text Char"/>
    <w:basedOn w:val="DefaultParagraphFont"/>
    <w:link w:val="FootnoteText"/>
    <w:rsid w:val="00813AF3"/>
    <w:rPr>
      <w:rFonts w:cs="Times New Roman"/>
      <w:b/>
      <w:color w:val="000000"/>
      <w:sz w:val="20"/>
      <w:szCs w:val="20"/>
      <w:lang w:val="x-none"/>
    </w:rPr>
  </w:style>
  <w:style w:type="character" w:styleId="FootnoteReference">
    <w:name w:val="footnote reference"/>
    <w:rsid w:val="00813AF3"/>
    <w:rPr>
      <w:vertAlign w:val="superscript"/>
    </w:rPr>
  </w:style>
  <w:style w:type="character" w:customStyle="1" w:styleId="BlockLineChar">
    <w:name w:val="Block Line Char"/>
    <w:link w:val="BlockLine"/>
    <w:rsid w:val="00813AF3"/>
    <w:rPr>
      <w:rFonts w:cs="Times New Roman"/>
      <w:b/>
      <w:color w:val="000000"/>
      <w:sz w:val="20"/>
      <w:szCs w:val="20"/>
      <w:lang w:val="x-none"/>
    </w:rPr>
  </w:style>
  <w:style w:type="paragraph" w:styleId="NormalWeb">
    <w:name w:val="Normal (Web)"/>
    <w:basedOn w:val="Normal"/>
    <w:uiPriority w:val="99"/>
    <w:unhideWhenUsed/>
    <w:rsid w:val="00813AF3"/>
    <w:pPr>
      <w:spacing w:before="100" w:beforeAutospacing="1" w:after="100" w:afterAutospacing="1"/>
    </w:pPr>
    <w:rPr>
      <w:rFonts w:ascii="Times New Roman" w:hAnsi="Times New Roman" w:cs="Times New Roman"/>
      <w:color w:val="auto"/>
      <w:lang w:eastAsia="en-GB"/>
    </w:rPr>
  </w:style>
  <w:style w:type="character" w:styleId="CommentReference">
    <w:name w:val="annotation reference"/>
    <w:basedOn w:val="DefaultParagraphFont"/>
    <w:uiPriority w:val="99"/>
    <w:semiHidden/>
    <w:unhideWhenUsed/>
    <w:rsid w:val="005B7065"/>
    <w:rPr>
      <w:sz w:val="16"/>
      <w:szCs w:val="16"/>
    </w:rPr>
  </w:style>
  <w:style w:type="paragraph" w:styleId="CommentText">
    <w:name w:val="annotation text"/>
    <w:basedOn w:val="Normal"/>
    <w:link w:val="CommentTextChar"/>
    <w:uiPriority w:val="99"/>
    <w:unhideWhenUsed/>
    <w:rsid w:val="005B7065"/>
    <w:rPr>
      <w:szCs w:val="20"/>
    </w:rPr>
  </w:style>
  <w:style w:type="character" w:customStyle="1" w:styleId="CommentTextChar">
    <w:name w:val="Comment Text Char"/>
    <w:basedOn w:val="DefaultParagraphFont"/>
    <w:link w:val="CommentText"/>
    <w:uiPriority w:val="99"/>
    <w:rsid w:val="005B7065"/>
    <w:rPr>
      <w:rFonts w:cs="Arial"/>
      <w:b/>
      <w:color w:val="000000"/>
      <w:sz w:val="20"/>
      <w:szCs w:val="20"/>
      <w:lang w:val="en-GB"/>
    </w:rPr>
  </w:style>
  <w:style w:type="paragraph" w:styleId="CommentSubject">
    <w:name w:val="annotation subject"/>
    <w:basedOn w:val="CommentText"/>
    <w:next w:val="CommentText"/>
    <w:link w:val="CommentSubjectChar"/>
    <w:uiPriority w:val="99"/>
    <w:semiHidden/>
    <w:unhideWhenUsed/>
    <w:rsid w:val="005B7065"/>
    <w:rPr>
      <w:b/>
      <w:bCs/>
    </w:rPr>
  </w:style>
  <w:style w:type="character" w:customStyle="1" w:styleId="CommentSubjectChar">
    <w:name w:val="Comment Subject Char"/>
    <w:basedOn w:val="CommentTextChar"/>
    <w:link w:val="CommentSubject"/>
    <w:uiPriority w:val="99"/>
    <w:semiHidden/>
    <w:rsid w:val="005B7065"/>
    <w:rPr>
      <w:rFonts w:cs="Arial"/>
      <w:b w:val="0"/>
      <w:bCs/>
      <w:color w:val="000000"/>
      <w:sz w:val="20"/>
      <w:szCs w:val="20"/>
      <w:lang w:val="en-GB"/>
    </w:rPr>
  </w:style>
  <w:style w:type="paragraph" w:styleId="Revision">
    <w:name w:val="Revision"/>
    <w:hidden/>
    <w:uiPriority w:val="99"/>
    <w:semiHidden/>
    <w:rsid w:val="006E6A37"/>
    <w:pPr>
      <w:spacing w:after="0" w:line="240" w:lineRule="auto"/>
    </w:pPr>
    <w:rPr>
      <w:rFonts w:cs="Arial"/>
      <w:b/>
      <w:color w:val="000000"/>
      <w:sz w:val="20"/>
      <w:szCs w:val="24"/>
      <w:lang w:val="en-GB"/>
    </w:rPr>
  </w:style>
  <w:style w:type="character" w:styleId="FollowedHyperlink">
    <w:name w:val="FollowedHyperlink"/>
    <w:basedOn w:val="DefaultParagraphFont"/>
    <w:uiPriority w:val="99"/>
    <w:semiHidden/>
    <w:unhideWhenUsed/>
    <w:rsid w:val="00AB5D4B"/>
    <w:rPr>
      <w:color w:val="800080" w:themeColor="followedHyperlink"/>
      <w:u w:val="single"/>
    </w:rPr>
  </w:style>
  <w:style w:type="table" w:customStyle="1" w:styleId="TableGrid1">
    <w:name w:val="Table Grid1"/>
    <w:basedOn w:val="TableNormal"/>
    <w:next w:val="TableGrid"/>
    <w:uiPriority w:val="59"/>
    <w:rsid w:val="00443813"/>
    <w:pPr>
      <w:spacing w:after="0" w:line="240" w:lineRule="auto"/>
    </w:pPr>
    <w:rPr>
      <w:rFonts w:asciiTheme="minorHAnsi" w:eastAsiaTheme="minorEastAsia" w:hAnsiTheme="minorHAnsi" w:cstheme="minorBidi"/>
      <w:b/>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1883"/>
    <w:pPr>
      <w:spacing w:after="0" w:line="240" w:lineRule="auto"/>
    </w:pPr>
    <w:rPr>
      <w:rFonts w:asciiTheme="minorHAnsi" w:eastAsiaTheme="minorEastAsia" w:hAnsiTheme="minorHAnsi" w:cstheme="minorBidi"/>
      <w:b/>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
    <w:name w:val="Colorful List"/>
    <w:basedOn w:val="TableNormal"/>
    <w:uiPriority w:val="72"/>
    <w:rsid w:val="003450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rsid w:val="007A28D3"/>
    <w:pPr>
      <w:keepNext/>
      <w:spacing w:after="200"/>
    </w:pPr>
    <w:rPr>
      <w:bCs/>
      <w:color w:val="auto"/>
      <w:sz w:val="18"/>
      <w:szCs w:val="18"/>
      <w:lang w:val="en-AU"/>
    </w:rPr>
  </w:style>
  <w:style w:type="paragraph" w:styleId="TableofFigures">
    <w:name w:val="table of figures"/>
    <w:basedOn w:val="Normal"/>
    <w:next w:val="Normal"/>
    <w:uiPriority w:val="99"/>
    <w:unhideWhenUsed/>
    <w:rsid w:val="003F6B17"/>
  </w:style>
  <w:style w:type="character" w:customStyle="1" w:styleId="apple-converted-space">
    <w:name w:val="apple-converted-space"/>
    <w:basedOn w:val="DefaultParagraphFont"/>
    <w:rsid w:val="000747FC"/>
  </w:style>
  <w:style w:type="table" w:styleId="LightList">
    <w:name w:val="Light List"/>
    <w:basedOn w:val="TableNormal"/>
    <w:uiPriority w:val="61"/>
    <w:rsid w:val="009B39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uiPriority w:val="33"/>
    <w:qFormat/>
    <w:rsid w:val="00731A39"/>
    <w:rPr>
      <w:i/>
      <w:iCs/>
      <w:smallCaps/>
      <w:spacing w:val="5"/>
    </w:rPr>
  </w:style>
  <w:style w:type="paragraph" w:styleId="EndnoteText">
    <w:name w:val="endnote text"/>
    <w:basedOn w:val="Normal"/>
    <w:link w:val="EndnoteTextChar"/>
    <w:uiPriority w:val="99"/>
    <w:semiHidden/>
    <w:unhideWhenUsed/>
    <w:rsid w:val="007D764D"/>
    <w:rPr>
      <w:sz w:val="20"/>
      <w:szCs w:val="20"/>
    </w:rPr>
  </w:style>
  <w:style w:type="character" w:customStyle="1" w:styleId="EndnoteTextChar">
    <w:name w:val="Endnote Text Char"/>
    <w:basedOn w:val="DefaultParagraphFont"/>
    <w:link w:val="EndnoteText"/>
    <w:uiPriority w:val="99"/>
    <w:semiHidden/>
    <w:rsid w:val="007D764D"/>
    <w:rPr>
      <w:rFonts w:cs="Arial"/>
      <w:b/>
      <w:color w:val="000000"/>
      <w:sz w:val="20"/>
      <w:szCs w:val="20"/>
      <w:lang w:val="en-GB"/>
    </w:rPr>
  </w:style>
  <w:style w:type="character" w:styleId="EndnoteReference">
    <w:name w:val="endnote reference"/>
    <w:basedOn w:val="DefaultParagraphFont"/>
    <w:uiPriority w:val="99"/>
    <w:semiHidden/>
    <w:unhideWhenUsed/>
    <w:rsid w:val="007D76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color w:val="AF1E2D"/>
        <w:sz w:val="32"/>
        <w:szCs w:val="3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74"/>
    <w:pPr>
      <w:spacing w:after="0" w:line="240" w:lineRule="auto"/>
    </w:pPr>
    <w:rPr>
      <w:rFonts w:cs="Arial"/>
      <w:color w:val="000000"/>
      <w:sz w:val="24"/>
      <w:szCs w:val="24"/>
      <w:lang w:val="en-GB"/>
    </w:rPr>
  </w:style>
  <w:style w:type="paragraph" w:styleId="Heading1">
    <w:name w:val="heading 1"/>
    <w:basedOn w:val="Normal"/>
    <w:next w:val="Normal"/>
    <w:link w:val="Heading1Char"/>
    <w:uiPriority w:val="9"/>
    <w:qFormat/>
    <w:rsid w:val="00047974"/>
    <w:pPr>
      <w:keepNext/>
      <w:keepLines/>
      <w:spacing w:before="390" w:after="120"/>
      <w:outlineLvl w:val="0"/>
    </w:pPr>
    <w:rPr>
      <w:rFonts w:eastAsiaTheme="majorEastAsia" w:cstheme="majorBidi"/>
      <w:b/>
      <w:color w:val="auto"/>
      <w:sz w:val="32"/>
      <w:szCs w:val="28"/>
    </w:rPr>
  </w:style>
  <w:style w:type="paragraph" w:styleId="Heading2">
    <w:name w:val="heading 2"/>
    <w:basedOn w:val="Normal"/>
    <w:next w:val="Normal"/>
    <w:link w:val="Heading2Char"/>
    <w:unhideWhenUsed/>
    <w:qFormat/>
    <w:rsid w:val="003A3D64"/>
    <w:pPr>
      <w:keepNext/>
      <w:keepLines/>
      <w:spacing w:before="20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3A3D64"/>
    <w:pPr>
      <w:keepNext/>
      <w:keepLines/>
      <w:spacing w:before="200" w:after="120"/>
      <w:outlineLvl w:val="2"/>
    </w:pPr>
    <w:rPr>
      <w:rFonts w:eastAsiaTheme="majorEastAsia" w:cstheme="majorBidi"/>
      <w:b/>
      <w:color w:val="auto"/>
    </w:rPr>
  </w:style>
  <w:style w:type="paragraph" w:styleId="Heading4">
    <w:name w:val="heading 4"/>
    <w:basedOn w:val="Normal"/>
    <w:next w:val="Normal"/>
    <w:link w:val="Heading4Char"/>
    <w:uiPriority w:val="9"/>
    <w:unhideWhenUsed/>
    <w:qFormat/>
    <w:rsid w:val="00220072"/>
    <w:pPr>
      <w:keepNext/>
      <w:keepLines/>
      <w:spacing w:before="200"/>
      <w:outlineLvl w:val="3"/>
    </w:pPr>
    <w:rPr>
      <w:rFonts w:eastAsiaTheme="majorEastAsia" w:cstheme="majorBidi"/>
      <w:bCs/>
      <w:i/>
      <w:iCs/>
      <w:color w:val="auto"/>
      <w:lang w:val="en-AU"/>
    </w:rPr>
  </w:style>
  <w:style w:type="paragraph" w:styleId="Heading5">
    <w:name w:val="heading 5"/>
    <w:aliases w:val="Block Label - Communio,Block Label,h5,Level 3 - (i),E Bold/Centred,Heading 5(unused),heading 5,PA Pico Section,Block Label1,h51,Level 3 - (i)1,E Bold/Centred1,Heading 5(unused)1,heading 51,PA Pico Section1,Block Label2,Block Label3,Para5"/>
    <w:basedOn w:val="Normal"/>
    <w:next w:val="BlockLabels-Communio"/>
    <w:link w:val="Heading5Char"/>
    <w:rsid w:val="00752607"/>
    <w:pPr>
      <w:outlineLvl w:val="4"/>
    </w:pPr>
    <w:rPr>
      <w:b/>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Communio">
    <w:name w:val="Section Title - Communio"/>
    <w:basedOn w:val="Normal"/>
    <w:next w:val="Normal-Communio"/>
    <w:link w:val="SectionTitle-CommunioChar"/>
    <w:rsid w:val="00752607"/>
    <w:pPr>
      <w:spacing w:after="120"/>
      <w:jc w:val="center"/>
      <w:outlineLvl w:val="2"/>
    </w:pPr>
    <w:rPr>
      <w:rFonts w:eastAsiaTheme="minorHAnsi"/>
      <w:color w:val="AF1E2D"/>
      <w:sz w:val="32"/>
      <w:szCs w:val="32"/>
      <w:lang w:val="en-AU"/>
    </w:rPr>
  </w:style>
  <w:style w:type="character" w:customStyle="1" w:styleId="SectionTitle-CommunioChar">
    <w:name w:val="Section Title - Communio Char"/>
    <w:basedOn w:val="DefaultParagraphFont"/>
    <w:link w:val="SectionTitle-Communio"/>
    <w:rsid w:val="00752607"/>
    <w:rPr>
      <w:rFonts w:eastAsiaTheme="minorHAnsi" w:cs="Arial"/>
      <w:b/>
    </w:rPr>
  </w:style>
  <w:style w:type="paragraph" w:customStyle="1" w:styleId="ChapterTitle-Communio">
    <w:name w:val="Chapter Title - Communio"/>
    <w:basedOn w:val="SectionTitle-Communio"/>
    <w:next w:val="Normal-Communio"/>
    <w:link w:val="ChapterTitle-CommunioChar"/>
    <w:rsid w:val="00752607"/>
    <w:pPr>
      <w:spacing w:after="240"/>
      <w:outlineLvl w:val="1"/>
    </w:pPr>
    <w:rPr>
      <w:b/>
    </w:rPr>
  </w:style>
  <w:style w:type="paragraph" w:customStyle="1" w:styleId="Normal-Communio">
    <w:name w:val="Normal - Communio"/>
    <w:basedOn w:val="Normal"/>
    <w:link w:val="Normal-CommunioChar"/>
    <w:rsid w:val="00752607"/>
    <w:rPr>
      <w:rFonts w:eastAsiaTheme="minorHAnsi" w:cstheme="minorBidi"/>
      <w:color w:val="auto"/>
      <w:szCs w:val="22"/>
      <w:lang w:val="en-AU"/>
    </w:rPr>
  </w:style>
  <w:style w:type="character" w:customStyle="1" w:styleId="ChapterTitle-CommunioChar">
    <w:name w:val="Chapter Title - Communio Char"/>
    <w:basedOn w:val="SectionTitle-CommunioChar"/>
    <w:link w:val="ChapterTitle-Communio"/>
    <w:rsid w:val="00752607"/>
    <w:rPr>
      <w:rFonts w:eastAsiaTheme="minorHAnsi" w:cs="Arial"/>
      <w:b w:val="0"/>
    </w:rPr>
  </w:style>
  <w:style w:type="paragraph" w:customStyle="1" w:styleId="MapTitle-Communio">
    <w:name w:val="Map Title - Communio"/>
    <w:basedOn w:val="Normal-Communio"/>
    <w:next w:val="Normal-Communio"/>
    <w:link w:val="MapTitle-CommunioChar"/>
    <w:rsid w:val="00752607"/>
    <w:pPr>
      <w:spacing w:after="240"/>
      <w:outlineLvl w:val="3"/>
    </w:pPr>
    <w:rPr>
      <w:b/>
      <w:color w:val="AF1E2D"/>
      <w:sz w:val="32"/>
      <w:szCs w:val="32"/>
    </w:rPr>
  </w:style>
  <w:style w:type="character" w:customStyle="1" w:styleId="Normal-CommunioChar">
    <w:name w:val="Normal - Communio Char"/>
    <w:basedOn w:val="DefaultParagraphFont"/>
    <w:link w:val="Normal-Communio"/>
    <w:rsid w:val="00752607"/>
    <w:rPr>
      <w:rFonts w:eastAsiaTheme="minorHAnsi" w:cstheme="minorBidi"/>
      <w:b/>
      <w:color w:val="auto"/>
      <w:sz w:val="20"/>
      <w:szCs w:val="22"/>
    </w:rPr>
  </w:style>
  <w:style w:type="character" w:customStyle="1" w:styleId="MapTitle-CommunioChar">
    <w:name w:val="Map Title - Communio Char"/>
    <w:basedOn w:val="Normal-CommunioChar"/>
    <w:link w:val="MapTitle-Communio"/>
    <w:rsid w:val="00752607"/>
    <w:rPr>
      <w:rFonts w:eastAsiaTheme="minorHAnsi" w:cstheme="minorBidi"/>
      <w:b w:val="0"/>
      <w:color w:val="auto"/>
      <w:sz w:val="20"/>
      <w:szCs w:val="22"/>
    </w:rPr>
  </w:style>
  <w:style w:type="paragraph" w:customStyle="1" w:styleId="BlockLabels-Communio">
    <w:name w:val="Block Labels - Communio"/>
    <w:basedOn w:val="Normal"/>
    <w:next w:val="Normal-Communio"/>
    <w:link w:val="BlockLabels-CommunioChar"/>
    <w:rsid w:val="001D7EF8"/>
    <w:pPr>
      <w:outlineLvl w:val="4"/>
    </w:pPr>
    <w:rPr>
      <w:rFonts w:eastAsiaTheme="minorHAnsi"/>
      <w:b/>
      <w:color w:val="auto"/>
      <w:sz w:val="18"/>
      <w:szCs w:val="18"/>
    </w:rPr>
  </w:style>
  <w:style w:type="character" w:customStyle="1" w:styleId="BlockLabels-CommunioChar">
    <w:name w:val="Block Labels - Communio Char"/>
    <w:basedOn w:val="DefaultParagraphFont"/>
    <w:link w:val="BlockLabels-Communio"/>
    <w:rsid w:val="001D7EF8"/>
    <w:rPr>
      <w:rFonts w:eastAsiaTheme="minorHAnsi" w:cs="Arial"/>
      <w:color w:val="auto"/>
      <w:sz w:val="18"/>
      <w:szCs w:val="18"/>
    </w:rPr>
  </w:style>
  <w:style w:type="table" w:styleId="TableGrid">
    <w:name w:val="Table Grid"/>
    <w:basedOn w:val="TableNormal"/>
    <w:uiPriority w:val="59"/>
    <w:rsid w:val="00155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5F2"/>
    <w:rPr>
      <w:rFonts w:ascii="Tahoma" w:hAnsi="Tahoma" w:cs="Tahoma"/>
      <w:sz w:val="16"/>
      <w:szCs w:val="16"/>
    </w:rPr>
  </w:style>
  <w:style w:type="character" w:customStyle="1" w:styleId="BalloonTextChar">
    <w:name w:val="Balloon Text Char"/>
    <w:basedOn w:val="DefaultParagraphFont"/>
    <w:link w:val="BalloonText"/>
    <w:uiPriority w:val="99"/>
    <w:semiHidden/>
    <w:rsid w:val="003055F2"/>
    <w:rPr>
      <w:rFonts w:ascii="Tahoma" w:eastAsia="Times New Roman" w:hAnsi="Tahoma" w:cs="Tahoma"/>
      <w:color w:val="000000"/>
      <w:sz w:val="16"/>
      <w:szCs w:val="16"/>
    </w:rPr>
  </w:style>
  <w:style w:type="paragraph" w:customStyle="1" w:styleId="TableHeaderText">
    <w:name w:val="Table Header Text"/>
    <w:basedOn w:val="Normal"/>
    <w:rsid w:val="00936B3F"/>
    <w:pPr>
      <w:jc w:val="center"/>
    </w:pPr>
    <w:rPr>
      <w:b/>
      <w:color w:val="AF1E2D"/>
      <w:szCs w:val="20"/>
      <w:lang w:val="en-US"/>
    </w:rPr>
  </w:style>
  <w:style w:type="character" w:styleId="Hyperlink">
    <w:name w:val="Hyperlink"/>
    <w:basedOn w:val="DefaultParagraphFont"/>
    <w:uiPriority w:val="99"/>
    <w:unhideWhenUsed/>
    <w:rsid w:val="004C2785"/>
    <w:rPr>
      <w:color w:val="0000FF"/>
      <w:u w:val="single"/>
    </w:rPr>
  </w:style>
  <w:style w:type="character" w:customStyle="1" w:styleId="Heading5Char">
    <w:name w:val="Heading 5 Char"/>
    <w:aliases w:val="Block Label - Communio Char,Block Label Char,h5 Char,Level 3 - (i) Char,E Bold/Centred Char,Heading 5(unused) Char,heading 5 Char,PA Pico Section Char,Block Label1 Char,h51 Char,Level 3 - (i)1 Char,E Bold/Centred1 Char,heading 51 Char"/>
    <w:basedOn w:val="DefaultParagraphFont"/>
    <w:link w:val="Heading5"/>
    <w:rsid w:val="00752607"/>
    <w:rPr>
      <w:rFonts w:cs="Arial"/>
      <w:color w:val="000000"/>
      <w:sz w:val="18"/>
      <w:szCs w:val="20"/>
    </w:rPr>
  </w:style>
  <w:style w:type="numbering" w:customStyle="1" w:styleId="CommunioBullets">
    <w:name w:val="Communio Bullets"/>
    <w:uiPriority w:val="99"/>
    <w:rsid w:val="000736B2"/>
    <w:pPr>
      <w:numPr>
        <w:numId w:val="1"/>
      </w:numPr>
    </w:pPr>
  </w:style>
  <w:style w:type="paragraph" w:customStyle="1" w:styleId="Bullet1-Communio">
    <w:name w:val="Bullet 1 - Communio"/>
    <w:basedOn w:val="Normal"/>
    <w:link w:val="Bullet1-CommunioChar"/>
    <w:rsid w:val="00752607"/>
    <w:pPr>
      <w:numPr>
        <w:numId w:val="15"/>
      </w:numPr>
      <w:ind w:left="360"/>
      <w:contextualSpacing/>
    </w:pPr>
    <w:rPr>
      <w:b/>
      <w:lang w:val="en-AU"/>
    </w:rPr>
  </w:style>
  <w:style w:type="character" w:customStyle="1" w:styleId="Bullet1-CommunioChar">
    <w:name w:val="Bullet 1 - Communio Char"/>
    <w:basedOn w:val="DefaultParagraphFont"/>
    <w:link w:val="Bullet1-Communio"/>
    <w:rsid w:val="00752607"/>
    <w:rPr>
      <w:rFonts w:cs="Arial"/>
      <w:color w:val="000000"/>
      <w:sz w:val="20"/>
      <w:szCs w:val="24"/>
    </w:rPr>
  </w:style>
  <w:style w:type="paragraph" w:customStyle="1" w:styleId="Bullet2-Communio">
    <w:name w:val="Bullet 2 - Communio"/>
    <w:basedOn w:val="Normal-Communio"/>
    <w:link w:val="Bullet2-CommunioChar"/>
    <w:rsid w:val="00752607"/>
    <w:pPr>
      <w:numPr>
        <w:numId w:val="18"/>
      </w:numPr>
      <w:ind w:left="714" w:hanging="357"/>
    </w:pPr>
  </w:style>
  <w:style w:type="paragraph" w:customStyle="1" w:styleId="Bullet3-Communio">
    <w:name w:val="Bullet 3 - Communio"/>
    <w:basedOn w:val="Normal"/>
    <w:link w:val="Bullet3-CommunioChar"/>
    <w:rsid w:val="00752607"/>
    <w:pPr>
      <w:numPr>
        <w:numId w:val="19"/>
      </w:numPr>
      <w:ind w:left="1080"/>
      <w:contextualSpacing/>
    </w:pPr>
    <w:rPr>
      <w:lang w:val="en-AU"/>
    </w:rPr>
  </w:style>
  <w:style w:type="character" w:customStyle="1" w:styleId="Bullet2-CommunioChar">
    <w:name w:val="Bullet 2 - Communio Char"/>
    <w:basedOn w:val="Normal-CommunioChar"/>
    <w:link w:val="Bullet2-Communio"/>
    <w:rsid w:val="00752607"/>
    <w:rPr>
      <w:rFonts w:eastAsiaTheme="minorHAnsi" w:cstheme="minorBidi"/>
      <w:b/>
      <w:color w:val="auto"/>
      <w:sz w:val="20"/>
      <w:szCs w:val="22"/>
    </w:rPr>
  </w:style>
  <w:style w:type="character" w:customStyle="1" w:styleId="Bullet3-CommunioChar">
    <w:name w:val="Bullet 3 - Communio Char"/>
    <w:basedOn w:val="DefaultParagraphFont"/>
    <w:link w:val="Bullet3-Communio"/>
    <w:rsid w:val="00752607"/>
    <w:rPr>
      <w:rFonts w:cs="Arial"/>
      <w:b/>
      <w:color w:val="000000"/>
      <w:sz w:val="20"/>
      <w:szCs w:val="24"/>
    </w:rPr>
  </w:style>
  <w:style w:type="character" w:styleId="PlaceholderText">
    <w:name w:val="Placeholder Text"/>
    <w:basedOn w:val="DefaultParagraphFont"/>
    <w:uiPriority w:val="99"/>
    <w:semiHidden/>
    <w:rsid w:val="001521BC"/>
    <w:rPr>
      <w:color w:val="808080"/>
    </w:rPr>
  </w:style>
  <w:style w:type="character" w:customStyle="1" w:styleId="Heading1Char">
    <w:name w:val="Heading 1 Char"/>
    <w:basedOn w:val="DefaultParagraphFont"/>
    <w:link w:val="Heading1"/>
    <w:uiPriority w:val="9"/>
    <w:rsid w:val="00047974"/>
    <w:rPr>
      <w:rFonts w:eastAsiaTheme="majorEastAsia"/>
      <w:b/>
      <w:color w:val="auto"/>
      <w:szCs w:val="28"/>
      <w:lang w:val="en-GB"/>
    </w:rPr>
  </w:style>
  <w:style w:type="character" w:customStyle="1" w:styleId="Heading2Char">
    <w:name w:val="Heading 2 Char"/>
    <w:basedOn w:val="DefaultParagraphFont"/>
    <w:link w:val="Heading2"/>
    <w:rsid w:val="003A3D64"/>
    <w:rPr>
      <w:rFonts w:eastAsiaTheme="majorEastAsia"/>
      <w:color w:val="auto"/>
      <w:sz w:val="28"/>
      <w:szCs w:val="26"/>
      <w:lang w:val="en-GB"/>
    </w:rPr>
  </w:style>
  <w:style w:type="character" w:customStyle="1" w:styleId="Heading3Char">
    <w:name w:val="Heading 3 Char"/>
    <w:basedOn w:val="DefaultParagraphFont"/>
    <w:link w:val="Heading3"/>
    <w:uiPriority w:val="9"/>
    <w:rsid w:val="003A3D64"/>
    <w:rPr>
      <w:rFonts w:eastAsiaTheme="majorEastAsia"/>
      <w:color w:val="auto"/>
      <w:sz w:val="24"/>
      <w:szCs w:val="24"/>
      <w:lang w:val="en-GB"/>
    </w:rPr>
  </w:style>
  <w:style w:type="paragraph" w:styleId="TOCHeading">
    <w:name w:val="TOC Heading"/>
    <w:basedOn w:val="Heading1"/>
    <w:next w:val="Normal"/>
    <w:uiPriority w:val="39"/>
    <w:semiHidden/>
    <w:unhideWhenUsed/>
    <w:qFormat/>
    <w:rsid w:val="00752607"/>
    <w:pPr>
      <w:spacing w:line="276" w:lineRule="auto"/>
      <w:outlineLvl w:val="9"/>
    </w:pPr>
    <w:rPr>
      <w:lang w:val="en-US"/>
    </w:rPr>
  </w:style>
  <w:style w:type="paragraph" w:styleId="TOC1">
    <w:name w:val="toc 1"/>
    <w:aliases w:val="Table of Contents 1 - Communio"/>
    <w:basedOn w:val="Normal-Communio"/>
    <w:next w:val="Normal-Communio"/>
    <w:autoRedefine/>
    <w:uiPriority w:val="39"/>
    <w:unhideWhenUsed/>
    <w:rsid w:val="008350DD"/>
  </w:style>
  <w:style w:type="paragraph" w:styleId="TOC2">
    <w:name w:val="toc 2"/>
    <w:basedOn w:val="Normal-Communio"/>
    <w:next w:val="Normal-Communio"/>
    <w:autoRedefine/>
    <w:uiPriority w:val="39"/>
    <w:unhideWhenUsed/>
    <w:rsid w:val="00BE1B3D"/>
    <w:pPr>
      <w:ind w:left="221"/>
    </w:pPr>
    <w:rPr>
      <w:rFonts w:eastAsiaTheme="minorEastAsia"/>
      <w:lang w:val="en-US"/>
    </w:rPr>
  </w:style>
  <w:style w:type="paragraph" w:styleId="TOC3">
    <w:name w:val="toc 3"/>
    <w:basedOn w:val="Normal-Communio"/>
    <w:next w:val="Normal-Communio"/>
    <w:autoRedefine/>
    <w:uiPriority w:val="39"/>
    <w:unhideWhenUsed/>
    <w:rsid w:val="00BE1B3D"/>
    <w:pPr>
      <w:spacing w:line="276" w:lineRule="auto"/>
      <w:ind w:left="442"/>
    </w:pPr>
    <w:rPr>
      <w:rFonts w:eastAsiaTheme="minorEastAsia"/>
      <w:lang w:val="en-US"/>
    </w:rPr>
  </w:style>
  <w:style w:type="character" w:customStyle="1" w:styleId="Heading4Char">
    <w:name w:val="Heading 4 Char"/>
    <w:basedOn w:val="DefaultParagraphFont"/>
    <w:link w:val="Heading4"/>
    <w:uiPriority w:val="9"/>
    <w:rsid w:val="00220072"/>
    <w:rPr>
      <w:rFonts w:eastAsiaTheme="majorEastAsia"/>
      <w:b/>
      <w:bCs/>
      <w:i/>
      <w:iCs/>
      <w:color w:val="auto"/>
      <w:sz w:val="24"/>
      <w:szCs w:val="24"/>
    </w:rPr>
  </w:style>
  <w:style w:type="paragraph" w:styleId="TOC4">
    <w:name w:val="toc 4"/>
    <w:basedOn w:val="Normal-Communio"/>
    <w:next w:val="Normal-Communio"/>
    <w:autoRedefine/>
    <w:uiPriority w:val="39"/>
    <w:unhideWhenUsed/>
    <w:rsid w:val="00BE1B3D"/>
    <w:pPr>
      <w:ind w:left="601"/>
    </w:pPr>
  </w:style>
  <w:style w:type="paragraph" w:customStyle="1" w:styleId="TableofContentsHeading">
    <w:name w:val="Table of Contents Heading"/>
    <w:basedOn w:val="MapTitle-Communio"/>
    <w:next w:val="Normal-Communio"/>
    <w:link w:val="TableofContentsHeadingChar"/>
    <w:rsid w:val="00752607"/>
    <w:pPr>
      <w:spacing w:after="200"/>
    </w:pPr>
  </w:style>
  <w:style w:type="character" w:customStyle="1" w:styleId="TableofContentsHeadingChar">
    <w:name w:val="Table of Contents Heading Char"/>
    <w:basedOn w:val="MapTitle-CommunioChar"/>
    <w:link w:val="TableofContentsHeading"/>
    <w:rsid w:val="00752607"/>
    <w:rPr>
      <w:rFonts w:eastAsiaTheme="minorHAnsi" w:cstheme="minorBidi"/>
      <w:b w:val="0"/>
      <w:color w:val="auto"/>
      <w:sz w:val="20"/>
      <w:szCs w:val="22"/>
    </w:rPr>
  </w:style>
  <w:style w:type="paragraph" w:customStyle="1" w:styleId="ContinuedMapTitle">
    <w:name w:val="Continued Map Title"/>
    <w:basedOn w:val="MapTitle-Communio"/>
    <w:next w:val="Normal-Communio"/>
    <w:link w:val="ContinuedMapTitleChar"/>
    <w:rsid w:val="00752607"/>
    <w:rPr>
      <w:b w:val="0"/>
      <w:i/>
    </w:rPr>
  </w:style>
  <w:style w:type="character" w:customStyle="1" w:styleId="ContinuedMapTitleChar">
    <w:name w:val="Continued Map Title Char"/>
    <w:basedOn w:val="MapTitle-CommunioChar"/>
    <w:link w:val="ContinuedMapTitle"/>
    <w:rsid w:val="00752607"/>
    <w:rPr>
      <w:rFonts w:eastAsiaTheme="minorHAnsi" w:cstheme="minorBidi"/>
      <w:b/>
      <w:i/>
      <w:color w:val="auto"/>
      <w:sz w:val="20"/>
      <w:szCs w:val="22"/>
    </w:rPr>
  </w:style>
  <w:style w:type="paragraph" w:customStyle="1" w:styleId="CommunioBlockLabel">
    <w:name w:val="Communio Block Label"/>
    <w:basedOn w:val="Heading5"/>
    <w:next w:val="NormalBodyText-Communio"/>
    <w:link w:val="CommunioBlockLabelChar"/>
    <w:rsid w:val="00752607"/>
    <w:rPr>
      <w:bCs/>
    </w:rPr>
  </w:style>
  <w:style w:type="character" w:customStyle="1" w:styleId="CommunioBlockLabelChar">
    <w:name w:val="Communio Block Label Char"/>
    <w:basedOn w:val="DefaultParagraphFont"/>
    <w:link w:val="CommunioBlockLabel"/>
    <w:rsid w:val="00752607"/>
    <w:rPr>
      <w:rFonts w:cs="Arial"/>
      <w:bCs/>
      <w:color w:val="000000"/>
      <w:sz w:val="18"/>
      <w:szCs w:val="20"/>
    </w:rPr>
  </w:style>
  <w:style w:type="paragraph" w:customStyle="1" w:styleId="NormalBodyText-Communio">
    <w:name w:val="Normal Body Text - Communio"/>
    <w:basedOn w:val="Normal"/>
    <w:link w:val="NormalBodyText-CommunioChar"/>
    <w:rsid w:val="00752607"/>
    <w:rPr>
      <w:rFonts w:eastAsiaTheme="minorHAnsi" w:cstheme="minorBidi"/>
      <w:color w:val="auto"/>
      <w:szCs w:val="22"/>
      <w:lang w:val="en-AU"/>
    </w:rPr>
  </w:style>
  <w:style w:type="character" w:customStyle="1" w:styleId="NormalBodyText-CommunioChar">
    <w:name w:val="Normal Body Text - Communio Char"/>
    <w:basedOn w:val="DefaultParagraphFont"/>
    <w:link w:val="NormalBodyText-Communio"/>
    <w:rsid w:val="00752607"/>
    <w:rPr>
      <w:rFonts w:eastAsiaTheme="minorHAnsi" w:cstheme="minorBidi"/>
      <w:b/>
      <w:color w:val="auto"/>
      <w:sz w:val="20"/>
      <w:szCs w:val="22"/>
    </w:rPr>
  </w:style>
  <w:style w:type="paragraph" w:customStyle="1" w:styleId="CommunioNormal">
    <w:name w:val="Communio Normal"/>
    <w:basedOn w:val="Normal"/>
    <w:link w:val="CommunioNormalChar"/>
    <w:rsid w:val="00752607"/>
    <w:rPr>
      <w:bCs/>
      <w:lang w:val="en-AU"/>
    </w:rPr>
  </w:style>
  <w:style w:type="character" w:customStyle="1" w:styleId="CommunioNormalChar">
    <w:name w:val="Communio Normal Char"/>
    <w:basedOn w:val="DefaultParagraphFont"/>
    <w:link w:val="CommunioNormal"/>
    <w:rsid w:val="00752607"/>
    <w:rPr>
      <w:rFonts w:cs="Arial"/>
      <w:b/>
      <w:bCs/>
      <w:color w:val="000000"/>
      <w:sz w:val="20"/>
      <w:szCs w:val="24"/>
    </w:rPr>
  </w:style>
  <w:style w:type="paragraph" w:customStyle="1" w:styleId="TableText">
    <w:name w:val="Table Text"/>
    <w:basedOn w:val="Normal"/>
    <w:link w:val="TableTextChar"/>
    <w:rsid w:val="00FC5A5A"/>
    <w:rPr>
      <w:rFonts w:cs="Times New Roman"/>
      <w:szCs w:val="20"/>
      <w:lang w:eastAsia="en-AU"/>
    </w:rPr>
  </w:style>
  <w:style w:type="character" w:customStyle="1" w:styleId="TableTextChar">
    <w:name w:val="Table Text Char"/>
    <w:link w:val="TableText"/>
    <w:rsid w:val="00FC5A5A"/>
    <w:rPr>
      <w:rFonts w:cs="Times New Roman"/>
      <w:b/>
      <w:color w:val="000000"/>
      <w:sz w:val="20"/>
      <w:szCs w:val="20"/>
      <w:lang w:eastAsia="en-AU"/>
    </w:rPr>
  </w:style>
  <w:style w:type="paragraph" w:customStyle="1" w:styleId="BulletText1">
    <w:name w:val="Bullet Text 1"/>
    <w:basedOn w:val="Normal"/>
    <w:rsid w:val="0042157D"/>
    <w:pPr>
      <w:tabs>
        <w:tab w:val="num" w:pos="173"/>
      </w:tabs>
      <w:ind w:left="173" w:hanging="173"/>
    </w:pPr>
    <w:rPr>
      <w:szCs w:val="20"/>
    </w:rPr>
  </w:style>
  <w:style w:type="paragraph" w:styleId="Header">
    <w:name w:val="header"/>
    <w:basedOn w:val="Normal"/>
    <w:link w:val="HeaderChar"/>
    <w:uiPriority w:val="99"/>
    <w:unhideWhenUsed/>
    <w:rsid w:val="00102763"/>
    <w:pPr>
      <w:tabs>
        <w:tab w:val="center" w:pos="4513"/>
        <w:tab w:val="right" w:pos="9026"/>
      </w:tabs>
    </w:pPr>
  </w:style>
  <w:style w:type="character" w:customStyle="1" w:styleId="HeaderChar">
    <w:name w:val="Header Char"/>
    <w:basedOn w:val="DefaultParagraphFont"/>
    <w:link w:val="Header"/>
    <w:uiPriority w:val="99"/>
    <w:rsid w:val="00102763"/>
    <w:rPr>
      <w:rFonts w:cs="Arial"/>
      <w:b/>
      <w:color w:val="000000"/>
      <w:sz w:val="20"/>
      <w:szCs w:val="24"/>
      <w:lang w:val="en-GB"/>
    </w:rPr>
  </w:style>
  <w:style w:type="paragraph" w:styleId="Footer">
    <w:name w:val="footer"/>
    <w:basedOn w:val="Normal"/>
    <w:link w:val="FooterChar"/>
    <w:uiPriority w:val="99"/>
    <w:unhideWhenUsed/>
    <w:rsid w:val="00102763"/>
    <w:pPr>
      <w:tabs>
        <w:tab w:val="center" w:pos="4513"/>
        <w:tab w:val="right" w:pos="9026"/>
      </w:tabs>
    </w:pPr>
  </w:style>
  <w:style w:type="character" w:customStyle="1" w:styleId="FooterChar">
    <w:name w:val="Footer Char"/>
    <w:basedOn w:val="DefaultParagraphFont"/>
    <w:link w:val="Footer"/>
    <w:uiPriority w:val="99"/>
    <w:rsid w:val="00102763"/>
    <w:rPr>
      <w:rFonts w:cs="Arial"/>
      <w:b/>
      <w:color w:val="000000"/>
      <w:sz w:val="20"/>
      <w:szCs w:val="24"/>
      <w:lang w:val="en-GB"/>
    </w:rPr>
  </w:style>
  <w:style w:type="character" w:styleId="PageNumber">
    <w:name w:val="page number"/>
    <w:basedOn w:val="DefaultParagraphFont"/>
    <w:rsid w:val="00102763"/>
  </w:style>
  <w:style w:type="paragraph" w:styleId="BlockText">
    <w:name w:val="Block Text"/>
    <w:aliases w:val=" Char,Char,Block Text Char1 Char1,Char Char1,Block Text Char1,Char Char,Block Text Char2 Char,Block Text Char1 Char Char,Block Text Char2 Char Char Char,Block Text Char1 Char Char Char Char,Block Text Char2 Char1, Char1,Char1,C,Char Char Char"/>
    <w:basedOn w:val="Normal"/>
    <w:link w:val="BlockTextChar"/>
    <w:rsid w:val="00E96507"/>
    <w:rPr>
      <w:rFonts w:cs="Times New Roman"/>
      <w:lang w:val="x-none"/>
    </w:rPr>
  </w:style>
  <w:style w:type="character" w:customStyle="1" w:styleId="BlockTextChar">
    <w:name w:val="Block Text Char"/>
    <w:aliases w:val=" Char Char,Char Char2,Block Text Char1 Char1 Char,Char Char1 Char,Block Text Char1 Char,Char Char Char1,Block Text Char2 Char Char,Block Text Char1 Char Char Char,Block Text Char2 Char Char Char Char,Block Text Char2 Char1 Char,C Char"/>
    <w:link w:val="BlockText"/>
    <w:rsid w:val="00E96507"/>
    <w:rPr>
      <w:rFonts w:cs="Times New Roman"/>
      <w:b/>
      <w:color w:val="000000"/>
      <w:sz w:val="20"/>
      <w:szCs w:val="24"/>
      <w:lang w:val="x-none"/>
    </w:rPr>
  </w:style>
  <w:style w:type="paragraph" w:styleId="ListParagraph">
    <w:name w:val="List Paragraph"/>
    <w:basedOn w:val="Normal"/>
    <w:uiPriority w:val="34"/>
    <w:rsid w:val="00464BD9"/>
    <w:pPr>
      <w:ind w:left="720"/>
      <w:contextualSpacing/>
    </w:pPr>
  </w:style>
  <w:style w:type="paragraph" w:customStyle="1" w:styleId="BlockLine">
    <w:name w:val="Block Line"/>
    <w:basedOn w:val="Normal"/>
    <w:next w:val="Normal"/>
    <w:link w:val="BlockLineChar"/>
    <w:rsid w:val="00813AF3"/>
    <w:pPr>
      <w:pBdr>
        <w:top w:val="single" w:sz="6" w:space="1" w:color="auto"/>
        <w:between w:val="single" w:sz="6" w:space="1" w:color="auto"/>
      </w:pBdr>
      <w:spacing w:before="240"/>
      <w:ind w:left="1728"/>
    </w:pPr>
    <w:rPr>
      <w:rFonts w:cs="Times New Roman"/>
      <w:szCs w:val="20"/>
      <w:lang w:val="x-none"/>
    </w:rPr>
  </w:style>
  <w:style w:type="paragraph" w:customStyle="1" w:styleId="ContinuedOnNextPa">
    <w:name w:val="Continued On Next Pa"/>
    <w:basedOn w:val="Normal"/>
    <w:next w:val="Normal"/>
    <w:rsid w:val="00813AF3"/>
    <w:pPr>
      <w:pBdr>
        <w:top w:val="single" w:sz="6" w:space="1" w:color="auto"/>
        <w:between w:val="single" w:sz="6" w:space="1" w:color="auto"/>
      </w:pBdr>
      <w:spacing w:before="240"/>
      <w:ind w:left="1728"/>
      <w:jc w:val="right"/>
    </w:pPr>
    <w:rPr>
      <w:i/>
      <w:szCs w:val="20"/>
      <w:lang w:val="en-AU"/>
    </w:rPr>
  </w:style>
  <w:style w:type="paragraph" w:customStyle="1" w:styleId="MapTitleContinued">
    <w:name w:val="Map Title. Continued"/>
    <w:basedOn w:val="Normal"/>
    <w:next w:val="Normal"/>
    <w:rsid w:val="00813AF3"/>
    <w:pPr>
      <w:spacing w:after="240"/>
    </w:pPr>
    <w:rPr>
      <w:b/>
      <w:color w:val="AF1E2D"/>
      <w:sz w:val="32"/>
      <w:szCs w:val="20"/>
      <w:lang w:val="en-AU"/>
    </w:rPr>
  </w:style>
  <w:style w:type="paragraph" w:styleId="FootnoteText">
    <w:name w:val="footnote text"/>
    <w:basedOn w:val="Normal"/>
    <w:link w:val="FootnoteTextChar"/>
    <w:rsid w:val="00813AF3"/>
    <w:rPr>
      <w:rFonts w:cs="Times New Roman"/>
      <w:szCs w:val="20"/>
      <w:lang w:val="x-none"/>
    </w:rPr>
  </w:style>
  <w:style w:type="character" w:customStyle="1" w:styleId="FootnoteTextChar">
    <w:name w:val="Footnote Text Char"/>
    <w:basedOn w:val="DefaultParagraphFont"/>
    <w:link w:val="FootnoteText"/>
    <w:rsid w:val="00813AF3"/>
    <w:rPr>
      <w:rFonts w:cs="Times New Roman"/>
      <w:b/>
      <w:color w:val="000000"/>
      <w:sz w:val="20"/>
      <w:szCs w:val="20"/>
      <w:lang w:val="x-none"/>
    </w:rPr>
  </w:style>
  <w:style w:type="character" w:styleId="FootnoteReference">
    <w:name w:val="footnote reference"/>
    <w:rsid w:val="00813AF3"/>
    <w:rPr>
      <w:vertAlign w:val="superscript"/>
    </w:rPr>
  </w:style>
  <w:style w:type="character" w:customStyle="1" w:styleId="BlockLineChar">
    <w:name w:val="Block Line Char"/>
    <w:link w:val="BlockLine"/>
    <w:rsid w:val="00813AF3"/>
    <w:rPr>
      <w:rFonts w:cs="Times New Roman"/>
      <w:b/>
      <w:color w:val="000000"/>
      <w:sz w:val="20"/>
      <w:szCs w:val="20"/>
      <w:lang w:val="x-none"/>
    </w:rPr>
  </w:style>
  <w:style w:type="paragraph" w:styleId="NormalWeb">
    <w:name w:val="Normal (Web)"/>
    <w:basedOn w:val="Normal"/>
    <w:uiPriority w:val="99"/>
    <w:unhideWhenUsed/>
    <w:rsid w:val="00813AF3"/>
    <w:pPr>
      <w:spacing w:before="100" w:beforeAutospacing="1" w:after="100" w:afterAutospacing="1"/>
    </w:pPr>
    <w:rPr>
      <w:rFonts w:ascii="Times New Roman" w:hAnsi="Times New Roman" w:cs="Times New Roman"/>
      <w:color w:val="auto"/>
      <w:lang w:eastAsia="en-GB"/>
    </w:rPr>
  </w:style>
  <w:style w:type="character" w:styleId="CommentReference">
    <w:name w:val="annotation reference"/>
    <w:basedOn w:val="DefaultParagraphFont"/>
    <w:uiPriority w:val="99"/>
    <w:semiHidden/>
    <w:unhideWhenUsed/>
    <w:rsid w:val="005B7065"/>
    <w:rPr>
      <w:sz w:val="16"/>
      <w:szCs w:val="16"/>
    </w:rPr>
  </w:style>
  <w:style w:type="paragraph" w:styleId="CommentText">
    <w:name w:val="annotation text"/>
    <w:basedOn w:val="Normal"/>
    <w:link w:val="CommentTextChar"/>
    <w:uiPriority w:val="99"/>
    <w:unhideWhenUsed/>
    <w:rsid w:val="005B7065"/>
    <w:rPr>
      <w:szCs w:val="20"/>
    </w:rPr>
  </w:style>
  <w:style w:type="character" w:customStyle="1" w:styleId="CommentTextChar">
    <w:name w:val="Comment Text Char"/>
    <w:basedOn w:val="DefaultParagraphFont"/>
    <w:link w:val="CommentText"/>
    <w:uiPriority w:val="99"/>
    <w:rsid w:val="005B7065"/>
    <w:rPr>
      <w:rFonts w:cs="Arial"/>
      <w:b/>
      <w:color w:val="000000"/>
      <w:sz w:val="20"/>
      <w:szCs w:val="20"/>
      <w:lang w:val="en-GB"/>
    </w:rPr>
  </w:style>
  <w:style w:type="paragraph" w:styleId="CommentSubject">
    <w:name w:val="annotation subject"/>
    <w:basedOn w:val="CommentText"/>
    <w:next w:val="CommentText"/>
    <w:link w:val="CommentSubjectChar"/>
    <w:uiPriority w:val="99"/>
    <w:semiHidden/>
    <w:unhideWhenUsed/>
    <w:rsid w:val="005B7065"/>
    <w:rPr>
      <w:b/>
      <w:bCs/>
    </w:rPr>
  </w:style>
  <w:style w:type="character" w:customStyle="1" w:styleId="CommentSubjectChar">
    <w:name w:val="Comment Subject Char"/>
    <w:basedOn w:val="CommentTextChar"/>
    <w:link w:val="CommentSubject"/>
    <w:uiPriority w:val="99"/>
    <w:semiHidden/>
    <w:rsid w:val="005B7065"/>
    <w:rPr>
      <w:rFonts w:cs="Arial"/>
      <w:b w:val="0"/>
      <w:bCs/>
      <w:color w:val="000000"/>
      <w:sz w:val="20"/>
      <w:szCs w:val="20"/>
      <w:lang w:val="en-GB"/>
    </w:rPr>
  </w:style>
  <w:style w:type="paragraph" w:styleId="Revision">
    <w:name w:val="Revision"/>
    <w:hidden/>
    <w:uiPriority w:val="99"/>
    <w:semiHidden/>
    <w:rsid w:val="006E6A37"/>
    <w:pPr>
      <w:spacing w:after="0" w:line="240" w:lineRule="auto"/>
    </w:pPr>
    <w:rPr>
      <w:rFonts w:cs="Arial"/>
      <w:b/>
      <w:color w:val="000000"/>
      <w:sz w:val="20"/>
      <w:szCs w:val="24"/>
      <w:lang w:val="en-GB"/>
    </w:rPr>
  </w:style>
  <w:style w:type="character" w:styleId="FollowedHyperlink">
    <w:name w:val="FollowedHyperlink"/>
    <w:basedOn w:val="DefaultParagraphFont"/>
    <w:uiPriority w:val="99"/>
    <w:semiHidden/>
    <w:unhideWhenUsed/>
    <w:rsid w:val="00AB5D4B"/>
    <w:rPr>
      <w:color w:val="800080" w:themeColor="followedHyperlink"/>
      <w:u w:val="single"/>
    </w:rPr>
  </w:style>
  <w:style w:type="table" w:customStyle="1" w:styleId="TableGrid1">
    <w:name w:val="Table Grid1"/>
    <w:basedOn w:val="TableNormal"/>
    <w:next w:val="TableGrid"/>
    <w:uiPriority w:val="59"/>
    <w:rsid w:val="00443813"/>
    <w:pPr>
      <w:spacing w:after="0" w:line="240" w:lineRule="auto"/>
    </w:pPr>
    <w:rPr>
      <w:rFonts w:asciiTheme="minorHAnsi" w:eastAsiaTheme="minorEastAsia" w:hAnsiTheme="minorHAnsi" w:cstheme="minorBidi"/>
      <w:b/>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1883"/>
    <w:pPr>
      <w:spacing w:after="0" w:line="240" w:lineRule="auto"/>
    </w:pPr>
    <w:rPr>
      <w:rFonts w:asciiTheme="minorHAnsi" w:eastAsiaTheme="minorEastAsia" w:hAnsiTheme="minorHAnsi" w:cstheme="minorBidi"/>
      <w:b/>
      <w:color w:val="aut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
    <w:name w:val="Colorful List"/>
    <w:basedOn w:val="TableNormal"/>
    <w:uiPriority w:val="72"/>
    <w:rsid w:val="003450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rsid w:val="007A28D3"/>
    <w:pPr>
      <w:keepNext/>
      <w:spacing w:after="200"/>
    </w:pPr>
    <w:rPr>
      <w:bCs/>
      <w:color w:val="auto"/>
      <w:sz w:val="18"/>
      <w:szCs w:val="18"/>
      <w:lang w:val="en-AU"/>
    </w:rPr>
  </w:style>
  <w:style w:type="paragraph" w:styleId="TableofFigures">
    <w:name w:val="table of figures"/>
    <w:basedOn w:val="Normal"/>
    <w:next w:val="Normal"/>
    <w:uiPriority w:val="99"/>
    <w:unhideWhenUsed/>
    <w:rsid w:val="003F6B17"/>
  </w:style>
  <w:style w:type="character" w:customStyle="1" w:styleId="apple-converted-space">
    <w:name w:val="apple-converted-space"/>
    <w:basedOn w:val="DefaultParagraphFont"/>
    <w:rsid w:val="000747FC"/>
  </w:style>
  <w:style w:type="table" w:styleId="LightList">
    <w:name w:val="Light List"/>
    <w:basedOn w:val="TableNormal"/>
    <w:uiPriority w:val="61"/>
    <w:rsid w:val="009B39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uiPriority w:val="33"/>
    <w:qFormat/>
    <w:rsid w:val="00731A39"/>
    <w:rPr>
      <w:i/>
      <w:iCs/>
      <w:smallCaps/>
      <w:spacing w:val="5"/>
    </w:rPr>
  </w:style>
  <w:style w:type="paragraph" w:styleId="EndnoteText">
    <w:name w:val="endnote text"/>
    <w:basedOn w:val="Normal"/>
    <w:link w:val="EndnoteTextChar"/>
    <w:uiPriority w:val="99"/>
    <w:semiHidden/>
    <w:unhideWhenUsed/>
    <w:rsid w:val="007D764D"/>
    <w:rPr>
      <w:sz w:val="20"/>
      <w:szCs w:val="20"/>
    </w:rPr>
  </w:style>
  <w:style w:type="character" w:customStyle="1" w:styleId="EndnoteTextChar">
    <w:name w:val="Endnote Text Char"/>
    <w:basedOn w:val="DefaultParagraphFont"/>
    <w:link w:val="EndnoteText"/>
    <w:uiPriority w:val="99"/>
    <w:semiHidden/>
    <w:rsid w:val="007D764D"/>
    <w:rPr>
      <w:rFonts w:cs="Arial"/>
      <w:b/>
      <w:color w:val="000000"/>
      <w:sz w:val="20"/>
      <w:szCs w:val="20"/>
      <w:lang w:val="en-GB"/>
    </w:rPr>
  </w:style>
  <w:style w:type="character" w:styleId="EndnoteReference">
    <w:name w:val="endnote reference"/>
    <w:basedOn w:val="DefaultParagraphFont"/>
    <w:uiPriority w:val="99"/>
    <w:semiHidden/>
    <w:unhideWhenUsed/>
    <w:rsid w:val="007D7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7372">
      <w:bodyDiv w:val="1"/>
      <w:marLeft w:val="0"/>
      <w:marRight w:val="0"/>
      <w:marTop w:val="0"/>
      <w:marBottom w:val="0"/>
      <w:divBdr>
        <w:top w:val="none" w:sz="0" w:space="0" w:color="auto"/>
        <w:left w:val="none" w:sz="0" w:space="0" w:color="auto"/>
        <w:bottom w:val="none" w:sz="0" w:space="0" w:color="auto"/>
        <w:right w:val="none" w:sz="0" w:space="0" w:color="auto"/>
      </w:divBdr>
    </w:div>
    <w:div w:id="80225542">
      <w:bodyDiv w:val="1"/>
      <w:marLeft w:val="0"/>
      <w:marRight w:val="0"/>
      <w:marTop w:val="0"/>
      <w:marBottom w:val="0"/>
      <w:divBdr>
        <w:top w:val="none" w:sz="0" w:space="0" w:color="auto"/>
        <w:left w:val="none" w:sz="0" w:space="0" w:color="auto"/>
        <w:bottom w:val="none" w:sz="0" w:space="0" w:color="auto"/>
        <w:right w:val="none" w:sz="0" w:space="0" w:color="auto"/>
      </w:divBdr>
    </w:div>
    <w:div w:id="204103993">
      <w:bodyDiv w:val="1"/>
      <w:marLeft w:val="0"/>
      <w:marRight w:val="0"/>
      <w:marTop w:val="0"/>
      <w:marBottom w:val="0"/>
      <w:divBdr>
        <w:top w:val="none" w:sz="0" w:space="0" w:color="auto"/>
        <w:left w:val="none" w:sz="0" w:space="0" w:color="auto"/>
        <w:bottom w:val="none" w:sz="0" w:space="0" w:color="auto"/>
        <w:right w:val="none" w:sz="0" w:space="0" w:color="auto"/>
      </w:divBdr>
    </w:div>
    <w:div w:id="228418409">
      <w:bodyDiv w:val="1"/>
      <w:marLeft w:val="0"/>
      <w:marRight w:val="0"/>
      <w:marTop w:val="0"/>
      <w:marBottom w:val="0"/>
      <w:divBdr>
        <w:top w:val="none" w:sz="0" w:space="0" w:color="auto"/>
        <w:left w:val="none" w:sz="0" w:space="0" w:color="auto"/>
        <w:bottom w:val="none" w:sz="0" w:space="0" w:color="auto"/>
        <w:right w:val="none" w:sz="0" w:space="0" w:color="auto"/>
      </w:divBdr>
    </w:div>
    <w:div w:id="248469806">
      <w:bodyDiv w:val="1"/>
      <w:marLeft w:val="0"/>
      <w:marRight w:val="0"/>
      <w:marTop w:val="0"/>
      <w:marBottom w:val="0"/>
      <w:divBdr>
        <w:top w:val="none" w:sz="0" w:space="0" w:color="auto"/>
        <w:left w:val="none" w:sz="0" w:space="0" w:color="auto"/>
        <w:bottom w:val="none" w:sz="0" w:space="0" w:color="auto"/>
        <w:right w:val="none" w:sz="0" w:space="0" w:color="auto"/>
      </w:divBdr>
    </w:div>
    <w:div w:id="370351292">
      <w:bodyDiv w:val="1"/>
      <w:marLeft w:val="0"/>
      <w:marRight w:val="0"/>
      <w:marTop w:val="0"/>
      <w:marBottom w:val="0"/>
      <w:divBdr>
        <w:top w:val="none" w:sz="0" w:space="0" w:color="auto"/>
        <w:left w:val="none" w:sz="0" w:space="0" w:color="auto"/>
        <w:bottom w:val="none" w:sz="0" w:space="0" w:color="auto"/>
        <w:right w:val="none" w:sz="0" w:space="0" w:color="auto"/>
      </w:divBdr>
    </w:div>
    <w:div w:id="385497309">
      <w:bodyDiv w:val="1"/>
      <w:marLeft w:val="0"/>
      <w:marRight w:val="0"/>
      <w:marTop w:val="0"/>
      <w:marBottom w:val="0"/>
      <w:divBdr>
        <w:top w:val="none" w:sz="0" w:space="0" w:color="auto"/>
        <w:left w:val="none" w:sz="0" w:space="0" w:color="auto"/>
        <w:bottom w:val="none" w:sz="0" w:space="0" w:color="auto"/>
        <w:right w:val="none" w:sz="0" w:space="0" w:color="auto"/>
      </w:divBdr>
    </w:div>
    <w:div w:id="429665461">
      <w:bodyDiv w:val="1"/>
      <w:marLeft w:val="0"/>
      <w:marRight w:val="0"/>
      <w:marTop w:val="0"/>
      <w:marBottom w:val="0"/>
      <w:divBdr>
        <w:top w:val="none" w:sz="0" w:space="0" w:color="auto"/>
        <w:left w:val="none" w:sz="0" w:space="0" w:color="auto"/>
        <w:bottom w:val="none" w:sz="0" w:space="0" w:color="auto"/>
        <w:right w:val="none" w:sz="0" w:space="0" w:color="auto"/>
      </w:divBdr>
    </w:div>
    <w:div w:id="452291766">
      <w:bodyDiv w:val="1"/>
      <w:marLeft w:val="0"/>
      <w:marRight w:val="0"/>
      <w:marTop w:val="0"/>
      <w:marBottom w:val="0"/>
      <w:divBdr>
        <w:top w:val="none" w:sz="0" w:space="0" w:color="auto"/>
        <w:left w:val="none" w:sz="0" w:space="0" w:color="auto"/>
        <w:bottom w:val="none" w:sz="0" w:space="0" w:color="auto"/>
        <w:right w:val="none" w:sz="0" w:space="0" w:color="auto"/>
      </w:divBdr>
    </w:div>
    <w:div w:id="453716206">
      <w:bodyDiv w:val="1"/>
      <w:marLeft w:val="0"/>
      <w:marRight w:val="0"/>
      <w:marTop w:val="0"/>
      <w:marBottom w:val="0"/>
      <w:divBdr>
        <w:top w:val="none" w:sz="0" w:space="0" w:color="auto"/>
        <w:left w:val="none" w:sz="0" w:space="0" w:color="auto"/>
        <w:bottom w:val="none" w:sz="0" w:space="0" w:color="auto"/>
        <w:right w:val="none" w:sz="0" w:space="0" w:color="auto"/>
      </w:divBdr>
    </w:div>
    <w:div w:id="468717131">
      <w:bodyDiv w:val="1"/>
      <w:marLeft w:val="0"/>
      <w:marRight w:val="0"/>
      <w:marTop w:val="0"/>
      <w:marBottom w:val="0"/>
      <w:divBdr>
        <w:top w:val="none" w:sz="0" w:space="0" w:color="auto"/>
        <w:left w:val="none" w:sz="0" w:space="0" w:color="auto"/>
        <w:bottom w:val="none" w:sz="0" w:space="0" w:color="auto"/>
        <w:right w:val="none" w:sz="0" w:space="0" w:color="auto"/>
      </w:divBdr>
    </w:div>
    <w:div w:id="514997097">
      <w:bodyDiv w:val="1"/>
      <w:marLeft w:val="0"/>
      <w:marRight w:val="0"/>
      <w:marTop w:val="0"/>
      <w:marBottom w:val="0"/>
      <w:divBdr>
        <w:top w:val="none" w:sz="0" w:space="0" w:color="auto"/>
        <w:left w:val="none" w:sz="0" w:space="0" w:color="auto"/>
        <w:bottom w:val="none" w:sz="0" w:space="0" w:color="auto"/>
        <w:right w:val="none" w:sz="0" w:space="0" w:color="auto"/>
      </w:divBdr>
    </w:div>
    <w:div w:id="529076055">
      <w:bodyDiv w:val="1"/>
      <w:marLeft w:val="0"/>
      <w:marRight w:val="0"/>
      <w:marTop w:val="0"/>
      <w:marBottom w:val="0"/>
      <w:divBdr>
        <w:top w:val="none" w:sz="0" w:space="0" w:color="auto"/>
        <w:left w:val="none" w:sz="0" w:space="0" w:color="auto"/>
        <w:bottom w:val="none" w:sz="0" w:space="0" w:color="auto"/>
        <w:right w:val="none" w:sz="0" w:space="0" w:color="auto"/>
      </w:divBdr>
    </w:div>
    <w:div w:id="658733155">
      <w:bodyDiv w:val="1"/>
      <w:marLeft w:val="0"/>
      <w:marRight w:val="0"/>
      <w:marTop w:val="0"/>
      <w:marBottom w:val="0"/>
      <w:divBdr>
        <w:top w:val="none" w:sz="0" w:space="0" w:color="auto"/>
        <w:left w:val="none" w:sz="0" w:space="0" w:color="auto"/>
        <w:bottom w:val="none" w:sz="0" w:space="0" w:color="auto"/>
        <w:right w:val="none" w:sz="0" w:space="0" w:color="auto"/>
      </w:divBdr>
    </w:div>
    <w:div w:id="695547543">
      <w:bodyDiv w:val="1"/>
      <w:marLeft w:val="0"/>
      <w:marRight w:val="0"/>
      <w:marTop w:val="0"/>
      <w:marBottom w:val="0"/>
      <w:divBdr>
        <w:top w:val="none" w:sz="0" w:space="0" w:color="auto"/>
        <w:left w:val="none" w:sz="0" w:space="0" w:color="auto"/>
        <w:bottom w:val="none" w:sz="0" w:space="0" w:color="auto"/>
        <w:right w:val="none" w:sz="0" w:space="0" w:color="auto"/>
      </w:divBdr>
    </w:div>
    <w:div w:id="712459912">
      <w:bodyDiv w:val="1"/>
      <w:marLeft w:val="0"/>
      <w:marRight w:val="0"/>
      <w:marTop w:val="0"/>
      <w:marBottom w:val="0"/>
      <w:divBdr>
        <w:top w:val="none" w:sz="0" w:space="0" w:color="auto"/>
        <w:left w:val="none" w:sz="0" w:space="0" w:color="auto"/>
        <w:bottom w:val="none" w:sz="0" w:space="0" w:color="auto"/>
        <w:right w:val="none" w:sz="0" w:space="0" w:color="auto"/>
      </w:divBdr>
    </w:div>
    <w:div w:id="717242836">
      <w:bodyDiv w:val="1"/>
      <w:marLeft w:val="0"/>
      <w:marRight w:val="0"/>
      <w:marTop w:val="0"/>
      <w:marBottom w:val="0"/>
      <w:divBdr>
        <w:top w:val="none" w:sz="0" w:space="0" w:color="auto"/>
        <w:left w:val="none" w:sz="0" w:space="0" w:color="auto"/>
        <w:bottom w:val="none" w:sz="0" w:space="0" w:color="auto"/>
        <w:right w:val="none" w:sz="0" w:space="0" w:color="auto"/>
      </w:divBdr>
    </w:div>
    <w:div w:id="756092450">
      <w:bodyDiv w:val="1"/>
      <w:marLeft w:val="0"/>
      <w:marRight w:val="0"/>
      <w:marTop w:val="0"/>
      <w:marBottom w:val="0"/>
      <w:divBdr>
        <w:top w:val="none" w:sz="0" w:space="0" w:color="auto"/>
        <w:left w:val="none" w:sz="0" w:space="0" w:color="auto"/>
        <w:bottom w:val="none" w:sz="0" w:space="0" w:color="auto"/>
        <w:right w:val="none" w:sz="0" w:space="0" w:color="auto"/>
      </w:divBdr>
    </w:div>
    <w:div w:id="958489996">
      <w:bodyDiv w:val="1"/>
      <w:marLeft w:val="0"/>
      <w:marRight w:val="0"/>
      <w:marTop w:val="0"/>
      <w:marBottom w:val="0"/>
      <w:divBdr>
        <w:top w:val="none" w:sz="0" w:space="0" w:color="auto"/>
        <w:left w:val="none" w:sz="0" w:space="0" w:color="auto"/>
        <w:bottom w:val="none" w:sz="0" w:space="0" w:color="auto"/>
        <w:right w:val="none" w:sz="0" w:space="0" w:color="auto"/>
      </w:divBdr>
    </w:div>
    <w:div w:id="966014268">
      <w:bodyDiv w:val="1"/>
      <w:marLeft w:val="0"/>
      <w:marRight w:val="0"/>
      <w:marTop w:val="0"/>
      <w:marBottom w:val="0"/>
      <w:divBdr>
        <w:top w:val="none" w:sz="0" w:space="0" w:color="auto"/>
        <w:left w:val="none" w:sz="0" w:space="0" w:color="auto"/>
        <w:bottom w:val="none" w:sz="0" w:space="0" w:color="auto"/>
        <w:right w:val="none" w:sz="0" w:space="0" w:color="auto"/>
      </w:divBdr>
    </w:div>
    <w:div w:id="970480736">
      <w:bodyDiv w:val="1"/>
      <w:marLeft w:val="0"/>
      <w:marRight w:val="0"/>
      <w:marTop w:val="0"/>
      <w:marBottom w:val="0"/>
      <w:divBdr>
        <w:top w:val="none" w:sz="0" w:space="0" w:color="auto"/>
        <w:left w:val="none" w:sz="0" w:space="0" w:color="auto"/>
        <w:bottom w:val="none" w:sz="0" w:space="0" w:color="auto"/>
        <w:right w:val="none" w:sz="0" w:space="0" w:color="auto"/>
      </w:divBdr>
    </w:div>
    <w:div w:id="1020156548">
      <w:bodyDiv w:val="1"/>
      <w:marLeft w:val="0"/>
      <w:marRight w:val="0"/>
      <w:marTop w:val="0"/>
      <w:marBottom w:val="0"/>
      <w:divBdr>
        <w:top w:val="none" w:sz="0" w:space="0" w:color="auto"/>
        <w:left w:val="none" w:sz="0" w:space="0" w:color="auto"/>
        <w:bottom w:val="none" w:sz="0" w:space="0" w:color="auto"/>
        <w:right w:val="none" w:sz="0" w:space="0" w:color="auto"/>
      </w:divBdr>
    </w:div>
    <w:div w:id="1036196888">
      <w:bodyDiv w:val="1"/>
      <w:marLeft w:val="0"/>
      <w:marRight w:val="0"/>
      <w:marTop w:val="0"/>
      <w:marBottom w:val="0"/>
      <w:divBdr>
        <w:top w:val="none" w:sz="0" w:space="0" w:color="auto"/>
        <w:left w:val="none" w:sz="0" w:space="0" w:color="auto"/>
        <w:bottom w:val="none" w:sz="0" w:space="0" w:color="auto"/>
        <w:right w:val="none" w:sz="0" w:space="0" w:color="auto"/>
      </w:divBdr>
    </w:div>
    <w:div w:id="1037123587">
      <w:bodyDiv w:val="1"/>
      <w:marLeft w:val="0"/>
      <w:marRight w:val="0"/>
      <w:marTop w:val="0"/>
      <w:marBottom w:val="0"/>
      <w:divBdr>
        <w:top w:val="none" w:sz="0" w:space="0" w:color="auto"/>
        <w:left w:val="none" w:sz="0" w:space="0" w:color="auto"/>
        <w:bottom w:val="none" w:sz="0" w:space="0" w:color="auto"/>
        <w:right w:val="none" w:sz="0" w:space="0" w:color="auto"/>
      </w:divBdr>
    </w:div>
    <w:div w:id="1054306703">
      <w:bodyDiv w:val="1"/>
      <w:marLeft w:val="0"/>
      <w:marRight w:val="0"/>
      <w:marTop w:val="0"/>
      <w:marBottom w:val="0"/>
      <w:divBdr>
        <w:top w:val="none" w:sz="0" w:space="0" w:color="auto"/>
        <w:left w:val="none" w:sz="0" w:space="0" w:color="auto"/>
        <w:bottom w:val="none" w:sz="0" w:space="0" w:color="auto"/>
        <w:right w:val="none" w:sz="0" w:space="0" w:color="auto"/>
      </w:divBdr>
    </w:div>
    <w:div w:id="1095784464">
      <w:bodyDiv w:val="1"/>
      <w:marLeft w:val="0"/>
      <w:marRight w:val="0"/>
      <w:marTop w:val="0"/>
      <w:marBottom w:val="0"/>
      <w:divBdr>
        <w:top w:val="none" w:sz="0" w:space="0" w:color="auto"/>
        <w:left w:val="none" w:sz="0" w:space="0" w:color="auto"/>
        <w:bottom w:val="none" w:sz="0" w:space="0" w:color="auto"/>
        <w:right w:val="none" w:sz="0" w:space="0" w:color="auto"/>
      </w:divBdr>
    </w:div>
    <w:div w:id="1104225767">
      <w:bodyDiv w:val="1"/>
      <w:marLeft w:val="0"/>
      <w:marRight w:val="0"/>
      <w:marTop w:val="0"/>
      <w:marBottom w:val="0"/>
      <w:divBdr>
        <w:top w:val="none" w:sz="0" w:space="0" w:color="auto"/>
        <w:left w:val="none" w:sz="0" w:space="0" w:color="auto"/>
        <w:bottom w:val="none" w:sz="0" w:space="0" w:color="auto"/>
        <w:right w:val="none" w:sz="0" w:space="0" w:color="auto"/>
      </w:divBdr>
    </w:div>
    <w:div w:id="1149053021">
      <w:bodyDiv w:val="1"/>
      <w:marLeft w:val="0"/>
      <w:marRight w:val="0"/>
      <w:marTop w:val="0"/>
      <w:marBottom w:val="0"/>
      <w:divBdr>
        <w:top w:val="none" w:sz="0" w:space="0" w:color="auto"/>
        <w:left w:val="none" w:sz="0" w:space="0" w:color="auto"/>
        <w:bottom w:val="none" w:sz="0" w:space="0" w:color="auto"/>
        <w:right w:val="none" w:sz="0" w:space="0" w:color="auto"/>
      </w:divBdr>
    </w:div>
    <w:div w:id="1150564066">
      <w:bodyDiv w:val="1"/>
      <w:marLeft w:val="0"/>
      <w:marRight w:val="0"/>
      <w:marTop w:val="0"/>
      <w:marBottom w:val="0"/>
      <w:divBdr>
        <w:top w:val="none" w:sz="0" w:space="0" w:color="auto"/>
        <w:left w:val="none" w:sz="0" w:space="0" w:color="auto"/>
        <w:bottom w:val="none" w:sz="0" w:space="0" w:color="auto"/>
        <w:right w:val="none" w:sz="0" w:space="0" w:color="auto"/>
      </w:divBdr>
    </w:div>
    <w:div w:id="1153789311">
      <w:bodyDiv w:val="1"/>
      <w:marLeft w:val="0"/>
      <w:marRight w:val="0"/>
      <w:marTop w:val="0"/>
      <w:marBottom w:val="0"/>
      <w:divBdr>
        <w:top w:val="none" w:sz="0" w:space="0" w:color="auto"/>
        <w:left w:val="none" w:sz="0" w:space="0" w:color="auto"/>
        <w:bottom w:val="none" w:sz="0" w:space="0" w:color="auto"/>
        <w:right w:val="none" w:sz="0" w:space="0" w:color="auto"/>
      </w:divBdr>
    </w:div>
    <w:div w:id="1186753047">
      <w:bodyDiv w:val="1"/>
      <w:marLeft w:val="0"/>
      <w:marRight w:val="0"/>
      <w:marTop w:val="0"/>
      <w:marBottom w:val="0"/>
      <w:divBdr>
        <w:top w:val="none" w:sz="0" w:space="0" w:color="auto"/>
        <w:left w:val="none" w:sz="0" w:space="0" w:color="auto"/>
        <w:bottom w:val="none" w:sz="0" w:space="0" w:color="auto"/>
        <w:right w:val="none" w:sz="0" w:space="0" w:color="auto"/>
      </w:divBdr>
    </w:div>
    <w:div w:id="1236165288">
      <w:bodyDiv w:val="1"/>
      <w:marLeft w:val="0"/>
      <w:marRight w:val="0"/>
      <w:marTop w:val="0"/>
      <w:marBottom w:val="0"/>
      <w:divBdr>
        <w:top w:val="none" w:sz="0" w:space="0" w:color="auto"/>
        <w:left w:val="none" w:sz="0" w:space="0" w:color="auto"/>
        <w:bottom w:val="none" w:sz="0" w:space="0" w:color="auto"/>
        <w:right w:val="none" w:sz="0" w:space="0" w:color="auto"/>
      </w:divBdr>
    </w:div>
    <w:div w:id="1411465446">
      <w:bodyDiv w:val="1"/>
      <w:marLeft w:val="0"/>
      <w:marRight w:val="0"/>
      <w:marTop w:val="0"/>
      <w:marBottom w:val="0"/>
      <w:divBdr>
        <w:top w:val="none" w:sz="0" w:space="0" w:color="auto"/>
        <w:left w:val="none" w:sz="0" w:space="0" w:color="auto"/>
        <w:bottom w:val="none" w:sz="0" w:space="0" w:color="auto"/>
        <w:right w:val="none" w:sz="0" w:space="0" w:color="auto"/>
      </w:divBdr>
    </w:div>
    <w:div w:id="1421175412">
      <w:bodyDiv w:val="1"/>
      <w:marLeft w:val="0"/>
      <w:marRight w:val="0"/>
      <w:marTop w:val="0"/>
      <w:marBottom w:val="0"/>
      <w:divBdr>
        <w:top w:val="none" w:sz="0" w:space="0" w:color="auto"/>
        <w:left w:val="none" w:sz="0" w:space="0" w:color="auto"/>
        <w:bottom w:val="none" w:sz="0" w:space="0" w:color="auto"/>
        <w:right w:val="none" w:sz="0" w:space="0" w:color="auto"/>
      </w:divBdr>
    </w:div>
    <w:div w:id="1457335926">
      <w:bodyDiv w:val="1"/>
      <w:marLeft w:val="0"/>
      <w:marRight w:val="0"/>
      <w:marTop w:val="0"/>
      <w:marBottom w:val="0"/>
      <w:divBdr>
        <w:top w:val="none" w:sz="0" w:space="0" w:color="auto"/>
        <w:left w:val="none" w:sz="0" w:space="0" w:color="auto"/>
        <w:bottom w:val="none" w:sz="0" w:space="0" w:color="auto"/>
        <w:right w:val="none" w:sz="0" w:space="0" w:color="auto"/>
      </w:divBdr>
    </w:div>
    <w:div w:id="1496260266">
      <w:bodyDiv w:val="1"/>
      <w:marLeft w:val="0"/>
      <w:marRight w:val="0"/>
      <w:marTop w:val="0"/>
      <w:marBottom w:val="0"/>
      <w:divBdr>
        <w:top w:val="none" w:sz="0" w:space="0" w:color="auto"/>
        <w:left w:val="none" w:sz="0" w:space="0" w:color="auto"/>
        <w:bottom w:val="none" w:sz="0" w:space="0" w:color="auto"/>
        <w:right w:val="none" w:sz="0" w:space="0" w:color="auto"/>
      </w:divBdr>
    </w:div>
    <w:div w:id="1520705911">
      <w:bodyDiv w:val="1"/>
      <w:marLeft w:val="0"/>
      <w:marRight w:val="0"/>
      <w:marTop w:val="0"/>
      <w:marBottom w:val="0"/>
      <w:divBdr>
        <w:top w:val="none" w:sz="0" w:space="0" w:color="auto"/>
        <w:left w:val="none" w:sz="0" w:space="0" w:color="auto"/>
        <w:bottom w:val="none" w:sz="0" w:space="0" w:color="auto"/>
        <w:right w:val="none" w:sz="0" w:space="0" w:color="auto"/>
      </w:divBdr>
    </w:div>
    <w:div w:id="1533112610">
      <w:bodyDiv w:val="1"/>
      <w:marLeft w:val="0"/>
      <w:marRight w:val="0"/>
      <w:marTop w:val="0"/>
      <w:marBottom w:val="0"/>
      <w:divBdr>
        <w:top w:val="none" w:sz="0" w:space="0" w:color="auto"/>
        <w:left w:val="none" w:sz="0" w:space="0" w:color="auto"/>
        <w:bottom w:val="none" w:sz="0" w:space="0" w:color="auto"/>
        <w:right w:val="none" w:sz="0" w:space="0" w:color="auto"/>
      </w:divBdr>
    </w:div>
    <w:div w:id="1609314112">
      <w:bodyDiv w:val="1"/>
      <w:marLeft w:val="0"/>
      <w:marRight w:val="0"/>
      <w:marTop w:val="0"/>
      <w:marBottom w:val="0"/>
      <w:divBdr>
        <w:top w:val="none" w:sz="0" w:space="0" w:color="auto"/>
        <w:left w:val="none" w:sz="0" w:space="0" w:color="auto"/>
        <w:bottom w:val="none" w:sz="0" w:space="0" w:color="auto"/>
        <w:right w:val="none" w:sz="0" w:space="0" w:color="auto"/>
      </w:divBdr>
    </w:div>
    <w:div w:id="1728993355">
      <w:bodyDiv w:val="1"/>
      <w:marLeft w:val="0"/>
      <w:marRight w:val="0"/>
      <w:marTop w:val="0"/>
      <w:marBottom w:val="0"/>
      <w:divBdr>
        <w:top w:val="none" w:sz="0" w:space="0" w:color="auto"/>
        <w:left w:val="none" w:sz="0" w:space="0" w:color="auto"/>
        <w:bottom w:val="none" w:sz="0" w:space="0" w:color="auto"/>
        <w:right w:val="none" w:sz="0" w:space="0" w:color="auto"/>
      </w:divBdr>
    </w:div>
    <w:div w:id="1780447040">
      <w:bodyDiv w:val="1"/>
      <w:marLeft w:val="0"/>
      <w:marRight w:val="0"/>
      <w:marTop w:val="0"/>
      <w:marBottom w:val="0"/>
      <w:divBdr>
        <w:top w:val="none" w:sz="0" w:space="0" w:color="auto"/>
        <w:left w:val="none" w:sz="0" w:space="0" w:color="auto"/>
        <w:bottom w:val="none" w:sz="0" w:space="0" w:color="auto"/>
        <w:right w:val="none" w:sz="0" w:space="0" w:color="auto"/>
      </w:divBdr>
    </w:div>
    <w:div w:id="1783724185">
      <w:bodyDiv w:val="1"/>
      <w:marLeft w:val="0"/>
      <w:marRight w:val="0"/>
      <w:marTop w:val="0"/>
      <w:marBottom w:val="0"/>
      <w:divBdr>
        <w:top w:val="none" w:sz="0" w:space="0" w:color="auto"/>
        <w:left w:val="none" w:sz="0" w:space="0" w:color="auto"/>
        <w:bottom w:val="none" w:sz="0" w:space="0" w:color="auto"/>
        <w:right w:val="none" w:sz="0" w:space="0" w:color="auto"/>
      </w:divBdr>
    </w:div>
    <w:div w:id="1811630600">
      <w:bodyDiv w:val="1"/>
      <w:marLeft w:val="0"/>
      <w:marRight w:val="0"/>
      <w:marTop w:val="0"/>
      <w:marBottom w:val="0"/>
      <w:divBdr>
        <w:top w:val="none" w:sz="0" w:space="0" w:color="auto"/>
        <w:left w:val="none" w:sz="0" w:space="0" w:color="auto"/>
        <w:bottom w:val="none" w:sz="0" w:space="0" w:color="auto"/>
        <w:right w:val="none" w:sz="0" w:space="0" w:color="auto"/>
      </w:divBdr>
    </w:div>
    <w:div w:id="1817410966">
      <w:bodyDiv w:val="1"/>
      <w:marLeft w:val="0"/>
      <w:marRight w:val="0"/>
      <w:marTop w:val="0"/>
      <w:marBottom w:val="0"/>
      <w:divBdr>
        <w:top w:val="none" w:sz="0" w:space="0" w:color="auto"/>
        <w:left w:val="none" w:sz="0" w:space="0" w:color="auto"/>
        <w:bottom w:val="none" w:sz="0" w:space="0" w:color="auto"/>
        <w:right w:val="none" w:sz="0" w:space="0" w:color="auto"/>
      </w:divBdr>
    </w:div>
    <w:div w:id="1934825293">
      <w:bodyDiv w:val="1"/>
      <w:marLeft w:val="0"/>
      <w:marRight w:val="0"/>
      <w:marTop w:val="0"/>
      <w:marBottom w:val="0"/>
      <w:divBdr>
        <w:top w:val="none" w:sz="0" w:space="0" w:color="auto"/>
        <w:left w:val="none" w:sz="0" w:space="0" w:color="auto"/>
        <w:bottom w:val="none" w:sz="0" w:space="0" w:color="auto"/>
        <w:right w:val="none" w:sz="0" w:space="0" w:color="auto"/>
      </w:divBdr>
    </w:div>
    <w:div w:id="1939168300">
      <w:bodyDiv w:val="1"/>
      <w:marLeft w:val="0"/>
      <w:marRight w:val="0"/>
      <w:marTop w:val="0"/>
      <w:marBottom w:val="0"/>
      <w:divBdr>
        <w:top w:val="none" w:sz="0" w:space="0" w:color="auto"/>
        <w:left w:val="none" w:sz="0" w:space="0" w:color="auto"/>
        <w:bottom w:val="none" w:sz="0" w:space="0" w:color="auto"/>
        <w:right w:val="none" w:sz="0" w:space="0" w:color="auto"/>
      </w:divBdr>
    </w:div>
    <w:div w:id="1975678897">
      <w:bodyDiv w:val="1"/>
      <w:marLeft w:val="0"/>
      <w:marRight w:val="0"/>
      <w:marTop w:val="0"/>
      <w:marBottom w:val="0"/>
      <w:divBdr>
        <w:top w:val="none" w:sz="0" w:space="0" w:color="auto"/>
        <w:left w:val="none" w:sz="0" w:space="0" w:color="auto"/>
        <w:bottom w:val="none" w:sz="0" w:space="0" w:color="auto"/>
        <w:right w:val="none" w:sz="0" w:space="0" w:color="auto"/>
      </w:divBdr>
    </w:div>
    <w:div w:id="2050764991">
      <w:bodyDiv w:val="1"/>
      <w:marLeft w:val="0"/>
      <w:marRight w:val="0"/>
      <w:marTop w:val="0"/>
      <w:marBottom w:val="0"/>
      <w:divBdr>
        <w:top w:val="none" w:sz="0" w:space="0" w:color="auto"/>
        <w:left w:val="none" w:sz="0" w:space="0" w:color="auto"/>
        <w:bottom w:val="none" w:sz="0" w:space="0" w:color="auto"/>
        <w:right w:val="none" w:sz="0" w:space="0" w:color="auto"/>
      </w:divBdr>
    </w:div>
    <w:div w:id="21105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7.xml"/><Relationship Id="rId39"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mailto:buhrec@bond.edu.au" TargetMode="External"/><Relationship Id="rId42" Type="http://schemas.openxmlformats.org/officeDocument/2006/relationships/chart" Target="charts/chart18.xml"/><Relationship Id="rId47" Type="http://schemas.openxmlformats.org/officeDocument/2006/relationships/chart" Target="charts/chart23.xml"/><Relationship Id="rId50" Type="http://schemas.openxmlformats.org/officeDocument/2006/relationships/hyperlink" Target="http://www.dgr.nsw.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hart" Target="charts/chart6.xml"/><Relationship Id="rId33" Type="http://schemas.openxmlformats.org/officeDocument/2006/relationships/footer" Target="footer5.xml"/><Relationship Id="rId38" Type="http://schemas.openxmlformats.org/officeDocument/2006/relationships/chart" Target="charts/chart14.xml"/><Relationship Id="rId46"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chart" Target="charts/chart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header" Target="header7.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2.xml"/><Relationship Id="rId49" Type="http://schemas.openxmlformats.org/officeDocument/2006/relationships/chart" Target="charts/chart25.xml"/><Relationship Id="rId10" Type="http://schemas.openxmlformats.org/officeDocument/2006/relationships/header" Target="header1.xml"/><Relationship Id="rId19" Type="http://schemas.openxmlformats.org/officeDocument/2006/relationships/image" Target="media/image2.jpg"/><Relationship Id="rId31" Type="http://schemas.openxmlformats.org/officeDocument/2006/relationships/chart" Target="charts/chart11.xml"/><Relationship Id="rId44" Type="http://schemas.openxmlformats.org/officeDocument/2006/relationships/chart" Target="charts/chart20.xml"/><Relationship Id="rId52"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eader" Target="header6.xml"/><Relationship Id="rId35" Type="http://schemas.openxmlformats.org/officeDocument/2006/relationships/hyperlink" Target="mailto:monica.mikhael@communio.com.au" TargetMode="External"/><Relationship Id="rId43" Type="http://schemas.openxmlformats.org/officeDocument/2006/relationships/chart" Target="charts/chart19.xml"/><Relationship Id="rId48" Type="http://schemas.openxmlformats.org/officeDocument/2006/relationships/chart" Target="charts/chart24.xml"/><Relationship Id="rId8" Type="http://schemas.openxmlformats.org/officeDocument/2006/relationships/endnotes" Target="endnotes.xml"/><Relationship Id="rId51" Type="http://schemas.openxmlformats.org/officeDocument/2006/relationships/hyperlink" Target="https://secure.olgr.qld.gov.au/dcm/Gaming/Si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gr.nsw.gov.au/" TargetMode="External"/><Relationship Id="rId1" Type="http://schemas.openxmlformats.org/officeDocument/2006/relationships/hyperlink" Target="https://secure.olgr.qld.gov.au/dcm/Gaming/Sit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alexrussell:Dropbox:Consulting:Communio:Results:Venue%20Compariso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hristiant\Desktop\PROJECT%2093%20GAMBLING\Project%2093%20Data%20Tables%20v0%20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hristiant\Desktop\PROJECT%2093%20GAMBLING\Project%2093%20Data%20Tables%20v0%20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hristiant\Desktop\PROJECT%2093%20GAMBLING\Project%2093%20Data%20Tables%20v0%20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hristiant\Desktop\PROJECT%2093%20GAMBLING\Project%2093%20Data%20Tables%20v0%20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christiant\Desktop\PROJECT%2093%20GAMBLING\Project%2093%20Data%20Tables%20v0%20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companyweb/projects/Projects/AU%20Dept%20of%20Families%20Housing%20Community%20Services%20and%20Indigenous%20Affairs/93%20Gaming%20Machine%20Messages%20Research/Working%20Documents/Pro%2093%20Revised%20Pie%20Charts%20-%20v0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QCOM 1.5</c:v>
                </c:pt>
              </c:strCache>
            </c:strRef>
          </c:tx>
          <c:spPr>
            <a:solidFill>
              <a:schemeClr val="bg1">
                <a:lumMod val="85000"/>
              </a:schemeClr>
            </a:solidFill>
            <a:ln w="3175">
              <a:solidFill>
                <a:schemeClr val="tx1"/>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Large Club 1
n=280</c:v>
                </c:pt>
                <c:pt idx="1">
                  <c:v>Small Club Regional
n=40</c:v>
                </c:pt>
                <c:pt idx="2">
                  <c:v>Small Hotel 1
n=40</c:v>
                </c:pt>
                <c:pt idx="3">
                  <c:v>Small Hotel 2
n=40</c:v>
                </c:pt>
                <c:pt idx="4">
                  <c:v>Small Hotel 3
n=42</c:v>
                </c:pt>
              </c:strCache>
            </c:strRef>
          </c:cat>
          <c:val>
            <c:numRef>
              <c:f>Sheet1!$B$2:$B$6</c:f>
              <c:numCache>
                <c:formatCode>General</c:formatCode>
                <c:ptCount val="5"/>
                <c:pt idx="0">
                  <c:v>24.6</c:v>
                </c:pt>
                <c:pt idx="1">
                  <c:v>62.5</c:v>
                </c:pt>
                <c:pt idx="2">
                  <c:v>67.5</c:v>
                </c:pt>
                <c:pt idx="3">
                  <c:v>67.5</c:v>
                </c:pt>
                <c:pt idx="4">
                  <c:v>60.5</c:v>
                </c:pt>
              </c:numCache>
            </c:numRef>
          </c:val>
        </c:ser>
        <c:ser>
          <c:idx val="1"/>
          <c:order val="1"/>
          <c:tx>
            <c:strRef>
              <c:f>Sheet1!$C$1</c:f>
              <c:strCache>
                <c:ptCount val="1"/>
                <c:pt idx="0">
                  <c:v>QCOM 1.6</c:v>
                </c:pt>
              </c:strCache>
            </c:strRef>
          </c:tx>
          <c:spPr>
            <a:solidFill>
              <a:srgbClr val="999999"/>
            </a:solidFill>
            <a:ln w="3175">
              <a:solidFill>
                <a:srgbClr val="000000"/>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Large Club 1
n=280</c:v>
                </c:pt>
                <c:pt idx="1">
                  <c:v>Small Club Regional
n=40</c:v>
                </c:pt>
                <c:pt idx="2">
                  <c:v>Small Hotel 1
n=40</c:v>
                </c:pt>
                <c:pt idx="3">
                  <c:v>Small Hotel 2
n=40</c:v>
                </c:pt>
                <c:pt idx="4">
                  <c:v>Small Hotel 3
n=42</c:v>
                </c:pt>
              </c:strCache>
            </c:strRef>
          </c:cat>
          <c:val>
            <c:numRef>
              <c:f>Sheet1!$C$2:$C$6</c:f>
              <c:numCache>
                <c:formatCode>General</c:formatCode>
                <c:ptCount val="5"/>
                <c:pt idx="0">
                  <c:v>75.400000000000006</c:v>
                </c:pt>
                <c:pt idx="1">
                  <c:v>37.5</c:v>
                </c:pt>
                <c:pt idx="2">
                  <c:v>32.5</c:v>
                </c:pt>
                <c:pt idx="3">
                  <c:v>32.5</c:v>
                </c:pt>
                <c:pt idx="4">
                  <c:v>39.5</c:v>
                </c:pt>
              </c:numCache>
            </c:numRef>
          </c:val>
        </c:ser>
        <c:dLbls>
          <c:showLegendKey val="0"/>
          <c:showVal val="0"/>
          <c:showCatName val="0"/>
          <c:showSerName val="0"/>
          <c:showPercent val="0"/>
          <c:showBubbleSize val="0"/>
        </c:dLbls>
        <c:gapWidth val="150"/>
        <c:axId val="91957120"/>
        <c:axId val="98022144"/>
      </c:barChart>
      <c:catAx>
        <c:axId val="91957120"/>
        <c:scaling>
          <c:orientation val="minMax"/>
        </c:scaling>
        <c:delete val="0"/>
        <c:axPos val="b"/>
        <c:title>
          <c:tx>
            <c:rich>
              <a:bodyPr/>
              <a:lstStyle/>
              <a:p>
                <a:pPr>
                  <a:defRPr/>
                </a:pPr>
                <a:r>
                  <a:rPr lang="en-AU"/>
                  <a:t>Venue</a:t>
                </a:r>
              </a:p>
            </c:rich>
          </c:tx>
          <c:overlay val="0"/>
        </c:title>
        <c:majorTickMark val="none"/>
        <c:minorTickMark val="none"/>
        <c:tickLblPos val="nextTo"/>
        <c:txPr>
          <a:bodyPr/>
          <a:lstStyle/>
          <a:p>
            <a:pPr>
              <a:defRPr sz="800"/>
            </a:pPr>
            <a:endParaRPr lang="en-US"/>
          </a:p>
        </c:txPr>
        <c:crossAx val="98022144"/>
        <c:crosses val="autoZero"/>
        <c:auto val="1"/>
        <c:lblAlgn val="ctr"/>
        <c:lblOffset val="100"/>
        <c:noMultiLvlLbl val="0"/>
      </c:catAx>
      <c:valAx>
        <c:axId val="98022144"/>
        <c:scaling>
          <c:orientation val="minMax"/>
        </c:scaling>
        <c:delete val="0"/>
        <c:axPos val="l"/>
        <c:title>
          <c:tx>
            <c:rich>
              <a:bodyPr/>
              <a:lstStyle/>
              <a:p>
                <a:pPr>
                  <a:defRPr/>
                </a:pPr>
                <a:r>
                  <a:rPr lang="en-AU"/>
                  <a:t>%</a:t>
                </a:r>
                <a:r>
                  <a:rPr lang="en-AU" baseline="0"/>
                  <a:t> of CQCOM machines</a:t>
                </a:r>
                <a:endParaRPr lang="en-AU"/>
              </a:p>
            </c:rich>
          </c:tx>
          <c:overlay val="0"/>
        </c:title>
        <c:numFmt formatCode="General" sourceLinked="1"/>
        <c:majorTickMark val="out"/>
        <c:minorTickMark val="none"/>
        <c:tickLblPos val="nextTo"/>
        <c:crossAx val="9195712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2909002035464892"/>
          <c:y val="4.8223056860675649E-2"/>
          <c:w val="0.71183934754678591"/>
          <c:h val="0.80343316664044273"/>
        </c:manualLayout>
      </c:layout>
      <c:barChart>
        <c:barDir val="col"/>
        <c:grouping val="clustered"/>
        <c:varyColors val="0"/>
        <c:ser>
          <c:idx val="0"/>
          <c:order val="0"/>
          <c:tx>
            <c:strRef>
              <c:f>Sheet1!$B$1</c:f>
              <c:strCache>
                <c:ptCount val="1"/>
                <c:pt idx="0">
                  <c:v>Non-problem (n=66)</c:v>
                </c:pt>
              </c:strCache>
            </c:strRef>
          </c:tx>
          <c:spPr>
            <a:solidFill>
              <a:schemeClr val="bg1">
                <a:lumMod val="85000"/>
              </a:schemeClr>
            </a:solidFill>
            <a:ln w="3175">
              <a:solidFill>
                <a:srgbClr val="000000"/>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Sheet1!$B$2:$B$5</c:f>
              <c:numCache>
                <c:formatCode>General</c:formatCode>
                <c:ptCount val="4"/>
                <c:pt idx="0">
                  <c:v>57.6</c:v>
                </c:pt>
                <c:pt idx="1">
                  <c:v>13.6</c:v>
                </c:pt>
                <c:pt idx="2">
                  <c:v>18.2</c:v>
                </c:pt>
                <c:pt idx="3">
                  <c:v>10.6</c:v>
                </c:pt>
              </c:numCache>
            </c:numRef>
          </c:val>
        </c:ser>
        <c:ser>
          <c:idx val="1"/>
          <c:order val="1"/>
          <c:tx>
            <c:strRef>
              <c:f>Sheet1!$C$1</c:f>
              <c:strCache>
                <c:ptCount val="1"/>
                <c:pt idx="0">
                  <c:v>Low risk (n=75)</c:v>
                </c:pt>
              </c:strCache>
            </c:strRef>
          </c:tx>
          <c:spPr>
            <a:solidFill>
              <a:srgbClr val="999999"/>
            </a:solidFill>
            <a:ln w="3175">
              <a:solidFill>
                <a:srgbClr val="000000"/>
              </a:solidFill>
            </a:ln>
          </c:spPr>
          <c:invertIfNegative val="0"/>
          <c:dLbls>
            <c:dLbl>
              <c:idx val="1"/>
              <c:layout>
                <c:manualLayout>
                  <c:x val="0"/>
                  <c:y val="-3.4747468667427735E-2"/>
                </c:manualLayout>
              </c:layout>
              <c:showLegendKey val="0"/>
              <c:showVal val="1"/>
              <c:showCatName val="0"/>
              <c:showSerName val="0"/>
              <c:showPercent val="0"/>
              <c:showBubbleSize val="0"/>
            </c:dLbl>
            <c:dLbl>
              <c:idx val="2"/>
              <c:layout>
                <c:manualLayout>
                  <c:x val="-2.7395510932750277E-3"/>
                  <c:y val="-2.6060601500570803E-2"/>
                </c:manualLayout>
              </c:layout>
              <c:showLegendKey val="0"/>
              <c:showVal val="1"/>
              <c:showCatName val="0"/>
              <c:showSerName val="0"/>
              <c:showPercent val="0"/>
              <c:showBubbleSize val="0"/>
            </c:dLbl>
            <c:dLbl>
              <c:idx val="3"/>
              <c:layout>
                <c:manualLayout>
                  <c:x val="1.0044904635746251E-16"/>
                  <c:y val="1.3030300750285401E-2"/>
                </c:manualLayout>
              </c:layout>
              <c:numFmt formatCode="#,##0.0" sourceLinked="0"/>
              <c:spPr/>
              <c:txPr>
                <a:bodyPr/>
                <a:lstStyle/>
                <a:p>
                  <a:pPr>
                    <a:defRPr sz="800"/>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Sheet1!$C$2:$C$5</c:f>
              <c:numCache>
                <c:formatCode>General</c:formatCode>
                <c:ptCount val="4"/>
                <c:pt idx="0">
                  <c:v>44</c:v>
                </c:pt>
                <c:pt idx="1">
                  <c:v>28</c:v>
                </c:pt>
                <c:pt idx="2">
                  <c:v>20</c:v>
                </c:pt>
                <c:pt idx="3">
                  <c:v>8</c:v>
                </c:pt>
              </c:numCache>
            </c:numRef>
          </c:val>
        </c:ser>
        <c:ser>
          <c:idx val="2"/>
          <c:order val="2"/>
          <c:tx>
            <c:strRef>
              <c:f>Sheet1!$D$1</c:f>
              <c:strCache>
                <c:ptCount val="1"/>
                <c:pt idx="0">
                  <c:v>Moderate Risk (n=51)</c:v>
                </c:pt>
              </c:strCache>
            </c:strRef>
          </c:tx>
          <c:spPr>
            <a:solidFill>
              <a:schemeClr val="tx1">
                <a:lumMod val="75000"/>
                <a:lumOff val="25000"/>
              </a:schemeClr>
            </a:solidFill>
            <a:ln w="3175">
              <a:solidFill>
                <a:srgbClr val="000000"/>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Sheet1!$D$2:$D$5</c:f>
              <c:numCache>
                <c:formatCode>General</c:formatCode>
                <c:ptCount val="4"/>
                <c:pt idx="0">
                  <c:v>47.1</c:v>
                </c:pt>
                <c:pt idx="1">
                  <c:v>27.5</c:v>
                </c:pt>
                <c:pt idx="2">
                  <c:v>15.7</c:v>
                </c:pt>
                <c:pt idx="3">
                  <c:v>9.8000000000000007</c:v>
                </c:pt>
              </c:numCache>
            </c:numRef>
          </c:val>
        </c:ser>
        <c:ser>
          <c:idx val="3"/>
          <c:order val="3"/>
          <c:tx>
            <c:strRef>
              <c:f>Sheet1!$E$1</c:f>
              <c:strCache>
                <c:ptCount val="1"/>
                <c:pt idx="0">
                  <c:v>Problem (n=19)</c:v>
                </c:pt>
              </c:strCache>
            </c:strRef>
          </c:tx>
          <c:spPr>
            <a:solidFill>
              <a:schemeClr val="tx1">
                <a:lumMod val="85000"/>
                <a:lumOff val="15000"/>
              </a:schemeClr>
            </a:solidFill>
            <a:ln w="3175">
              <a:solidFill>
                <a:srgbClr val="000000"/>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Sheet1!$E$2:$E$5</c:f>
              <c:numCache>
                <c:formatCode>General</c:formatCode>
                <c:ptCount val="4"/>
                <c:pt idx="0">
                  <c:v>31.6</c:v>
                </c:pt>
                <c:pt idx="1">
                  <c:v>31.6</c:v>
                </c:pt>
                <c:pt idx="2">
                  <c:v>26.3</c:v>
                </c:pt>
                <c:pt idx="3">
                  <c:v>0.5</c:v>
                </c:pt>
              </c:numCache>
            </c:numRef>
          </c:val>
        </c:ser>
        <c:dLbls>
          <c:showLegendKey val="0"/>
          <c:showVal val="0"/>
          <c:showCatName val="0"/>
          <c:showSerName val="0"/>
          <c:showPercent val="0"/>
          <c:showBubbleSize val="0"/>
        </c:dLbls>
        <c:gapWidth val="150"/>
        <c:axId val="35672832"/>
        <c:axId val="35674368"/>
      </c:barChart>
      <c:catAx>
        <c:axId val="35672832"/>
        <c:scaling>
          <c:orientation val="minMax"/>
        </c:scaling>
        <c:delete val="0"/>
        <c:axPos val="b"/>
        <c:majorTickMark val="none"/>
        <c:minorTickMark val="none"/>
        <c:tickLblPos val="nextTo"/>
        <c:txPr>
          <a:bodyPr/>
          <a:lstStyle/>
          <a:p>
            <a:pPr>
              <a:defRPr sz="900"/>
            </a:pPr>
            <a:endParaRPr lang="en-US"/>
          </a:p>
        </c:txPr>
        <c:crossAx val="35674368"/>
        <c:crosses val="autoZero"/>
        <c:auto val="1"/>
        <c:lblAlgn val="ctr"/>
        <c:lblOffset val="100"/>
        <c:noMultiLvlLbl val="0"/>
      </c:catAx>
      <c:valAx>
        <c:axId val="35674368"/>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35672832"/>
        <c:crosses val="autoZero"/>
        <c:crossBetween val="between"/>
      </c:valAx>
    </c:plotArea>
    <c:legend>
      <c:legendPos val="r"/>
      <c:layout>
        <c:manualLayout>
          <c:xMode val="edge"/>
          <c:yMode val="edge"/>
          <c:x val="0.73897651301306033"/>
          <c:y val="4.940236452744292E-2"/>
          <c:w val="0.23774017098634539"/>
          <c:h val="0.3359762479733473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Turnover!$A$26</c:f>
              <c:strCache>
                <c:ptCount val="1"/>
                <c:pt idx="0">
                  <c:v>Kedron-Wavell</c:v>
                </c:pt>
              </c:strCache>
            </c:strRef>
          </c:tx>
          <c:spPr>
            <a:ln>
              <a:solidFill>
                <a:srgbClr val="0000FF"/>
              </a:solidFill>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Turnover!$B$26:$AG$26</c:f>
              <c:numCache>
                <c:formatCode>"$"#,##0.00_);[Red]\("$"#,##0.00\)</c:formatCode>
                <c:ptCount val="32"/>
                <c:pt idx="0">
                  <c:v>53312.439285714281</c:v>
                </c:pt>
                <c:pt idx="1">
                  <c:v>54036.517857142862</c:v>
                </c:pt>
                <c:pt idx="2">
                  <c:v>52842.396428571417</c:v>
                </c:pt>
                <c:pt idx="3">
                  <c:v>53212.992857142861</c:v>
                </c:pt>
                <c:pt idx="4">
                  <c:v>59514.617857142861</c:v>
                </c:pt>
                <c:pt idx="5">
                  <c:v>57074.92857142858</c:v>
                </c:pt>
                <c:pt idx="6">
                  <c:v>54434.496428571423</c:v>
                </c:pt>
                <c:pt idx="7">
                  <c:v>54115.464285714283</c:v>
                </c:pt>
                <c:pt idx="8">
                  <c:v>52679.014285714293</c:v>
                </c:pt>
                <c:pt idx="9">
                  <c:v>58789.35</c:v>
                </c:pt>
                <c:pt idx="10">
                  <c:v>54445.046428571433</c:v>
                </c:pt>
                <c:pt idx="11">
                  <c:v>49958.092857142852</c:v>
                </c:pt>
                <c:pt idx="12">
                  <c:v>53806.134928571417</c:v>
                </c:pt>
                <c:pt idx="13">
                  <c:v>52560.432821428578</c:v>
                </c:pt>
                <c:pt idx="14">
                  <c:v>56140.067857142851</c:v>
                </c:pt>
                <c:pt idx="15">
                  <c:v>60278.28928571428</c:v>
                </c:pt>
                <c:pt idx="16">
                  <c:v>65226.574999999997</c:v>
                </c:pt>
                <c:pt idx="17">
                  <c:v>64096.69642857142</c:v>
                </c:pt>
                <c:pt idx="18">
                  <c:v>61135.239285714269</c:v>
                </c:pt>
                <c:pt idx="19">
                  <c:v>65692.964285714275</c:v>
                </c:pt>
                <c:pt idx="20">
                  <c:v>63509.05357142858</c:v>
                </c:pt>
                <c:pt idx="21">
                  <c:v>63509.05357142858</c:v>
                </c:pt>
                <c:pt idx="22">
                  <c:v>60563.221428571407</c:v>
                </c:pt>
                <c:pt idx="23">
                  <c:v>57615.185714285697</c:v>
                </c:pt>
                <c:pt idx="24">
                  <c:v>62213.724999999999</c:v>
                </c:pt>
                <c:pt idx="25">
                  <c:v>62952.03928571428</c:v>
                </c:pt>
                <c:pt idx="26">
                  <c:v>64642.889285714293</c:v>
                </c:pt>
                <c:pt idx="27">
                  <c:v>63780.175000000003</c:v>
                </c:pt>
                <c:pt idx="28">
                  <c:v>68559.242857142832</c:v>
                </c:pt>
                <c:pt idx="29">
                  <c:v>68288.582142857136</c:v>
                </c:pt>
                <c:pt idx="30">
                  <c:v>60921.346428571429</c:v>
                </c:pt>
                <c:pt idx="31">
                  <c:v>68085.132142857125</c:v>
                </c:pt>
              </c:numCache>
            </c:numRef>
          </c:val>
          <c:smooth val="0"/>
        </c:ser>
        <c:ser>
          <c:idx val="1"/>
          <c:order val="1"/>
          <c:tx>
            <c:strRef>
              <c:f>Turnover!$A$27</c:f>
              <c:strCache>
                <c:ptCount val="1"/>
                <c:pt idx="0">
                  <c:v>Gatton RSL</c:v>
                </c:pt>
              </c:strCache>
            </c:strRef>
          </c:tx>
          <c:spPr>
            <a:ln w="12700" cmpd="sng">
              <a:solidFill>
                <a:srgbClr val="0000FF"/>
              </a:solidFill>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Turnover!$B$27:$AG$27</c:f>
              <c:numCache>
                <c:formatCode>General</c:formatCode>
                <c:ptCount val="32"/>
                <c:pt idx="12" formatCode="&quot;$&quot;#,##0.00_);[Red]\(&quot;$&quot;#,##0.00\)">
                  <c:v>27670.55</c:v>
                </c:pt>
                <c:pt idx="13" formatCode="&quot;$&quot;#,##0.00_);[Red]\(&quot;$&quot;#,##0.00\)">
                  <c:v>22215.599999999999</c:v>
                </c:pt>
                <c:pt idx="14" formatCode="&quot;$&quot;#,##0.00_);[Red]\(&quot;$&quot;#,##0.00\)">
                  <c:v>26661.8</c:v>
                </c:pt>
                <c:pt idx="15" formatCode="&quot;$&quot;#,##0.00_);[Red]\(&quot;$&quot;#,##0.00\)">
                  <c:v>24641.35</c:v>
                </c:pt>
                <c:pt idx="16" formatCode="&quot;$&quot;#,##0.00_);[Red]\(&quot;$&quot;#,##0.00\)">
                  <c:v>24116.2</c:v>
                </c:pt>
                <c:pt idx="17" formatCode="&quot;$&quot;#,##0.00_);[Red]\(&quot;$&quot;#,##0.00\)">
                  <c:v>26039.775000000001</c:v>
                </c:pt>
                <c:pt idx="18" formatCode="&quot;$&quot;#,##0.00_);[Red]\(&quot;$&quot;#,##0.00\)">
                  <c:v>25170.45</c:v>
                </c:pt>
                <c:pt idx="19" formatCode="&quot;$&quot;#,##0.00_);[Red]\(&quot;$&quot;#,##0.00\)">
                  <c:v>27669.924999999999</c:v>
                </c:pt>
                <c:pt idx="22" formatCode="&quot;$&quot;#,##0.00_);[Red]\(&quot;$&quot;#,##0.00\)">
                  <c:v>28464.799999999999</c:v>
                </c:pt>
                <c:pt idx="23" formatCode="&quot;$&quot;#,##0.00_);[Red]\(&quot;$&quot;#,##0.00\)">
                  <c:v>27698.224999999999</c:v>
                </c:pt>
                <c:pt idx="24" formatCode="&quot;$&quot;#,##0.00_);[Red]\(&quot;$&quot;#,##0.00\)">
                  <c:v>27675.65</c:v>
                </c:pt>
                <c:pt idx="25" formatCode="&quot;$&quot;#,##0.00_);[Red]\(&quot;$&quot;#,##0.00\)">
                  <c:v>24631.9</c:v>
                </c:pt>
                <c:pt idx="26" formatCode="&quot;$&quot;#,##0.00_);[Red]\(&quot;$&quot;#,##0.00\)">
                  <c:v>25642.6</c:v>
                </c:pt>
                <c:pt idx="27" formatCode="&quot;$&quot;#,##0.00_);[Red]\(&quot;$&quot;#,##0.00\)">
                  <c:v>21990.480500000001</c:v>
                </c:pt>
                <c:pt idx="28" formatCode="&quot;$&quot;#,##0.00_);[Red]\(&quot;$&quot;#,##0.00\)">
                  <c:v>24174.918750000001</c:v>
                </c:pt>
                <c:pt idx="29" formatCode="&quot;$&quot;#,##0.00_);[Red]\(&quot;$&quot;#,##0.00\)">
                  <c:v>23761.918000000001</c:v>
                </c:pt>
                <c:pt idx="30" formatCode="&quot;$&quot;#,##0.00_);[Red]\(&quot;$&quot;#,##0.00\)">
                  <c:v>19052.947</c:v>
                </c:pt>
                <c:pt idx="31" formatCode="&quot;$&quot;#,##0.00_);[Red]\(&quot;$&quot;#,##0.00\)">
                  <c:v>20270.019499999991</c:v>
                </c:pt>
              </c:numCache>
            </c:numRef>
          </c:val>
          <c:smooth val="0"/>
        </c:ser>
        <c:ser>
          <c:idx val="2"/>
          <c:order val="2"/>
          <c:tx>
            <c:strRef>
              <c:f>Turnover!$A$28</c:f>
              <c:strCache>
                <c:ptCount val="1"/>
                <c:pt idx="0">
                  <c:v>Oxford 152</c:v>
                </c:pt>
              </c:strCache>
            </c:strRef>
          </c:tx>
          <c:spPr>
            <a:ln w="12700" cmpd="sng">
              <a:solidFill>
                <a:srgbClr val="0000FF"/>
              </a:solidFill>
              <a:prstDash val="dash"/>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Turnover!$B$28:$AG$28</c:f>
              <c:numCache>
                <c:formatCode>"$"#,##0.00_);[Red]\("$"#,##0.00\)</c:formatCode>
                <c:ptCount val="32"/>
                <c:pt idx="0">
                  <c:v>38064.800000000003</c:v>
                </c:pt>
                <c:pt idx="1">
                  <c:v>39385.599999999999</c:v>
                </c:pt>
                <c:pt idx="2">
                  <c:v>36705.925000000003</c:v>
                </c:pt>
                <c:pt idx="3">
                  <c:v>39973.1</c:v>
                </c:pt>
                <c:pt idx="4">
                  <c:v>43497.474999999999</c:v>
                </c:pt>
                <c:pt idx="5">
                  <c:v>42579.425000000003</c:v>
                </c:pt>
                <c:pt idx="6">
                  <c:v>38331</c:v>
                </c:pt>
                <c:pt idx="7">
                  <c:v>35751.775000000001</c:v>
                </c:pt>
                <c:pt idx="8">
                  <c:v>40821.449999999997</c:v>
                </c:pt>
                <c:pt idx="9">
                  <c:v>37882.949999999997</c:v>
                </c:pt>
                <c:pt idx="10">
                  <c:v>36066.800000000003</c:v>
                </c:pt>
                <c:pt idx="11">
                  <c:v>31906.275000000001</c:v>
                </c:pt>
                <c:pt idx="12">
                  <c:v>38951.300000000003</c:v>
                </c:pt>
                <c:pt idx="13">
                  <c:v>36292.824999999997</c:v>
                </c:pt>
                <c:pt idx="14">
                  <c:v>39329.775000000001</c:v>
                </c:pt>
                <c:pt idx="15">
                  <c:v>37307.175000000003</c:v>
                </c:pt>
                <c:pt idx="16">
                  <c:v>36668.574999999997</c:v>
                </c:pt>
                <c:pt idx="17">
                  <c:v>39568.15</c:v>
                </c:pt>
                <c:pt idx="18">
                  <c:v>34877.675000000003</c:v>
                </c:pt>
                <c:pt idx="19">
                  <c:v>39431.15</c:v>
                </c:pt>
                <c:pt idx="20">
                  <c:v>41122.85</c:v>
                </c:pt>
                <c:pt idx="21">
                  <c:v>38837.5</c:v>
                </c:pt>
                <c:pt idx="22">
                  <c:v>30354.075000000001</c:v>
                </c:pt>
                <c:pt idx="23">
                  <c:v>32627.224999999999</c:v>
                </c:pt>
                <c:pt idx="24">
                  <c:v>33459.599999999999</c:v>
                </c:pt>
                <c:pt idx="25">
                  <c:v>30800.625</c:v>
                </c:pt>
                <c:pt idx="26">
                  <c:v>31779</c:v>
                </c:pt>
                <c:pt idx="27">
                  <c:v>32428</c:v>
                </c:pt>
                <c:pt idx="28">
                  <c:v>40057.949999999997</c:v>
                </c:pt>
                <c:pt idx="29">
                  <c:v>40688.425000000003</c:v>
                </c:pt>
                <c:pt idx="30">
                  <c:v>39637.050000000003</c:v>
                </c:pt>
                <c:pt idx="31">
                  <c:v>37054.574999999997</c:v>
                </c:pt>
              </c:numCache>
            </c:numRef>
          </c:val>
          <c:smooth val="0"/>
        </c:ser>
        <c:ser>
          <c:idx val="3"/>
          <c:order val="3"/>
          <c:tx>
            <c:strRef>
              <c:f>Turnover!$A$29</c:f>
              <c:strCache>
                <c:ptCount val="1"/>
                <c:pt idx="0">
                  <c:v>The Gap Hotel</c:v>
                </c:pt>
              </c:strCache>
            </c:strRef>
          </c:tx>
          <c:spPr>
            <a:ln>
              <a:solidFill>
                <a:srgbClr val="0000FF"/>
              </a:solidFill>
              <a:prstDash val="dash"/>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Turnover!$B$29:$AG$29</c:f>
              <c:numCache>
                <c:formatCode>"$"#,##0.00_);[Red]\("$"#,##0.00\)</c:formatCode>
                <c:ptCount val="32"/>
                <c:pt idx="0">
                  <c:v>20896.372093023248</c:v>
                </c:pt>
                <c:pt idx="1">
                  <c:v>18431.51162790697</c:v>
                </c:pt>
                <c:pt idx="2">
                  <c:v>19191.488372093019</c:v>
                </c:pt>
                <c:pt idx="3">
                  <c:v>18756.069767441859</c:v>
                </c:pt>
                <c:pt idx="4">
                  <c:v>21427.023255813951</c:v>
                </c:pt>
                <c:pt idx="5">
                  <c:v>23919.41860465116</c:v>
                </c:pt>
                <c:pt idx="6">
                  <c:v>20070.697674418599</c:v>
                </c:pt>
                <c:pt idx="7">
                  <c:v>20163.651162790698</c:v>
                </c:pt>
                <c:pt idx="8">
                  <c:v>18625.11627906976</c:v>
                </c:pt>
                <c:pt idx="9">
                  <c:v>23613.651162790698</c:v>
                </c:pt>
                <c:pt idx="10">
                  <c:v>18331.534883720931</c:v>
                </c:pt>
                <c:pt idx="11">
                  <c:v>17688.79069767442</c:v>
                </c:pt>
                <c:pt idx="12">
                  <c:v>20114.79069767442</c:v>
                </c:pt>
                <c:pt idx="13">
                  <c:v>17397.62790697673</c:v>
                </c:pt>
                <c:pt idx="14">
                  <c:v>19017.813953488359</c:v>
                </c:pt>
                <c:pt idx="15">
                  <c:v>21451.674418604649</c:v>
                </c:pt>
                <c:pt idx="16">
                  <c:v>18951.5581395349</c:v>
                </c:pt>
                <c:pt idx="17">
                  <c:v>22500.534883720931</c:v>
                </c:pt>
                <c:pt idx="18">
                  <c:v>21130.255813953499</c:v>
                </c:pt>
                <c:pt idx="19">
                  <c:v>20362.744186046511</c:v>
                </c:pt>
                <c:pt idx="20">
                  <c:v>24204.953488372099</c:v>
                </c:pt>
                <c:pt idx="21">
                  <c:v>25162.046511627908</c:v>
                </c:pt>
                <c:pt idx="22">
                  <c:v>20085.488372093019</c:v>
                </c:pt>
                <c:pt idx="23">
                  <c:v>20540.488372093019</c:v>
                </c:pt>
                <c:pt idx="24">
                  <c:v>21245.83720930231</c:v>
                </c:pt>
                <c:pt idx="25">
                  <c:v>20951.488372093019</c:v>
                </c:pt>
                <c:pt idx="26">
                  <c:v>22414.441860465111</c:v>
                </c:pt>
                <c:pt idx="27">
                  <c:v>16738.62790697673</c:v>
                </c:pt>
                <c:pt idx="28">
                  <c:v>20079.162790697679</c:v>
                </c:pt>
                <c:pt idx="29">
                  <c:v>19907.20930232558</c:v>
                </c:pt>
                <c:pt idx="30">
                  <c:v>17552.093023255809</c:v>
                </c:pt>
                <c:pt idx="31">
                  <c:v>23323.58139534884</c:v>
                </c:pt>
              </c:numCache>
            </c:numRef>
          </c:val>
          <c:smooth val="0"/>
        </c:ser>
        <c:ser>
          <c:idx val="4"/>
          <c:order val="4"/>
          <c:tx>
            <c:strRef>
              <c:f>Turnover!$A$30</c:f>
              <c:strCache>
                <c:ptCount val="1"/>
                <c:pt idx="0">
                  <c:v>Edinburgh Castle</c:v>
                </c:pt>
              </c:strCache>
            </c:strRef>
          </c:tx>
          <c:spPr>
            <a:ln>
              <a:solidFill>
                <a:srgbClr val="0000FF"/>
              </a:solidFill>
              <a:prstDash val="sysDot"/>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Turnover!$B$30:$AG$30</c:f>
              <c:numCache>
                <c:formatCode>"$"#,##0.00_);[Red]\("$"#,##0.00\)</c:formatCode>
                <c:ptCount val="32"/>
                <c:pt idx="0">
                  <c:v>22463.599999999999</c:v>
                </c:pt>
                <c:pt idx="1">
                  <c:v>19813.875</c:v>
                </c:pt>
                <c:pt idx="2">
                  <c:v>20630.849999999999</c:v>
                </c:pt>
                <c:pt idx="3">
                  <c:v>20162.775000000001</c:v>
                </c:pt>
                <c:pt idx="4">
                  <c:v>23034.05</c:v>
                </c:pt>
                <c:pt idx="5">
                  <c:v>25713.375</c:v>
                </c:pt>
                <c:pt idx="6">
                  <c:v>21576</c:v>
                </c:pt>
                <c:pt idx="7">
                  <c:v>21675.924999999999</c:v>
                </c:pt>
                <c:pt idx="8">
                  <c:v>20022</c:v>
                </c:pt>
                <c:pt idx="9">
                  <c:v>25384.674999999999</c:v>
                </c:pt>
                <c:pt idx="10">
                  <c:v>19706.400000000001</c:v>
                </c:pt>
                <c:pt idx="11">
                  <c:v>19015.45</c:v>
                </c:pt>
                <c:pt idx="12">
                  <c:v>21623.4</c:v>
                </c:pt>
                <c:pt idx="13">
                  <c:v>18702.45</c:v>
                </c:pt>
                <c:pt idx="14">
                  <c:v>20444.150000000001</c:v>
                </c:pt>
                <c:pt idx="15">
                  <c:v>23060.55</c:v>
                </c:pt>
                <c:pt idx="16">
                  <c:v>20372.924999999999</c:v>
                </c:pt>
                <c:pt idx="17">
                  <c:v>24188.075000000001</c:v>
                </c:pt>
                <c:pt idx="18">
                  <c:v>22715.025000000001</c:v>
                </c:pt>
                <c:pt idx="19">
                  <c:v>21889.95</c:v>
                </c:pt>
                <c:pt idx="20">
                  <c:v>26020.325000000001</c:v>
                </c:pt>
                <c:pt idx="21">
                  <c:v>27049.200000000001</c:v>
                </c:pt>
                <c:pt idx="22">
                  <c:v>21591.9</c:v>
                </c:pt>
                <c:pt idx="23">
                  <c:v>22081.025000000001</c:v>
                </c:pt>
                <c:pt idx="24">
                  <c:v>22839.275000000001</c:v>
                </c:pt>
                <c:pt idx="25">
                  <c:v>22522.85</c:v>
                </c:pt>
                <c:pt idx="26">
                  <c:v>24095.525000000001</c:v>
                </c:pt>
                <c:pt idx="27">
                  <c:v>17994.025000000001</c:v>
                </c:pt>
                <c:pt idx="28">
                  <c:v>21585.1</c:v>
                </c:pt>
                <c:pt idx="29">
                  <c:v>21400.25</c:v>
                </c:pt>
                <c:pt idx="30">
                  <c:v>18868.5</c:v>
                </c:pt>
                <c:pt idx="31">
                  <c:v>25072.85</c:v>
                </c:pt>
              </c:numCache>
            </c:numRef>
          </c:val>
          <c:smooth val="0"/>
        </c:ser>
        <c:ser>
          <c:idx val="5"/>
          <c:order val="5"/>
          <c:tx>
            <c:strRef>
              <c:f>Turnover!$A$31</c:f>
              <c:strCache>
                <c:ptCount val="1"/>
                <c:pt idx="0">
                  <c:v>Petrie Hotel</c:v>
                </c:pt>
              </c:strCache>
            </c:strRef>
          </c:tx>
          <c:spPr>
            <a:ln w="12700" cmpd="sng">
              <a:solidFill>
                <a:srgbClr val="FF0000"/>
              </a:solidFill>
              <a:prstDash val="dash"/>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Turnover!$B$31:$AG$31</c:f>
              <c:numCache>
                <c:formatCode>"$"#,##0.00_);[Red]\("$"#,##0.00\)</c:formatCode>
                <c:ptCount val="32"/>
                <c:pt idx="0">
                  <c:v>42081.560975609747</c:v>
                </c:pt>
                <c:pt idx="1">
                  <c:v>42629.560975609747</c:v>
                </c:pt>
                <c:pt idx="2">
                  <c:v>36191.121951219502</c:v>
                </c:pt>
                <c:pt idx="3">
                  <c:v>38555.878048780498</c:v>
                </c:pt>
                <c:pt idx="4">
                  <c:v>39615.073170731703</c:v>
                </c:pt>
                <c:pt idx="5">
                  <c:v>42632.097560975599</c:v>
                </c:pt>
                <c:pt idx="6">
                  <c:v>38674.902439024379</c:v>
                </c:pt>
                <c:pt idx="7">
                  <c:v>38515.024390243903</c:v>
                </c:pt>
                <c:pt idx="8">
                  <c:v>44622.219512195123</c:v>
                </c:pt>
                <c:pt idx="9">
                  <c:v>46613.731707317063</c:v>
                </c:pt>
                <c:pt idx="10">
                  <c:v>39020.243902439033</c:v>
                </c:pt>
                <c:pt idx="11">
                  <c:v>33491.902439024379</c:v>
                </c:pt>
                <c:pt idx="12">
                  <c:v>37975.243902439033</c:v>
                </c:pt>
                <c:pt idx="13">
                  <c:v>33880.926829268297</c:v>
                </c:pt>
                <c:pt idx="14">
                  <c:v>37411.390243902439</c:v>
                </c:pt>
                <c:pt idx="15">
                  <c:v>40799.634146341457</c:v>
                </c:pt>
                <c:pt idx="16">
                  <c:v>45624.024390243903</c:v>
                </c:pt>
                <c:pt idx="17">
                  <c:v>47980.097560975599</c:v>
                </c:pt>
                <c:pt idx="18">
                  <c:v>41624</c:v>
                </c:pt>
                <c:pt idx="19">
                  <c:v>42816.975609756097</c:v>
                </c:pt>
                <c:pt idx="20">
                  <c:v>41602</c:v>
                </c:pt>
                <c:pt idx="21">
                  <c:v>38593.024390243903</c:v>
                </c:pt>
                <c:pt idx="22">
                  <c:v>37147.609756097561</c:v>
                </c:pt>
                <c:pt idx="23">
                  <c:v>33152.804878048802</c:v>
                </c:pt>
                <c:pt idx="24">
                  <c:v>38007.463414634149</c:v>
                </c:pt>
                <c:pt idx="25">
                  <c:v>36541.780487804877</c:v>
                </c:pt>
                <c:pt idx="26">
                  <c:v>40131</c:v>
                </c:pt>
                <c:pt idx="27">
                  <c:v>38926.317073170721</c:v>
                </c:pt>
                <c:pt idx="28">
                  <c:v>41883.390243902439</c:v>
                </c:pt>
                <c:pt idx="29">
                  <c:v>45030.902439024379</c:v>
                </c:pt>
                <c:pt idx="30">
                  <c:v>35432.829268292677</c:v>
                </c:pt>
                <c:pt idx="31">
                  <c:v>34201.634146341457</c:v>
                </c:pt>
              </c:numCache>
            </c:numRef>
          </c:val>
          <c:smooth val="0"/>
        </c:ser>
        <c:ser>
          <c:idx val="6"/>
          <c:order val="6"/>
          <c:tx>
            <c:strRef>
              <c:f>Turnover!$A$32</c:f>
              <c:strCache>
                <c:ptCount val="1"/>
                <c:pt idx="0">
                  <c:v>Albany Creek Tavern</c:v>
                </c:pt>
              </c:strCache>
            </c:strRef>
          </c:tx>
          <c:spPr>
            <a:ln>
              <a:solidFill>
                <a:srgbClr val="FF0000"/>
              </a:solidFill>
              <a:prstDash val="dash"/>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Turnover!$B$32:$AG$32</c:f>
              <c:numCache>
                <c:formatCode>"$"#,##0.00_);[Red]\("$"#,##0.00\)</c:formatCode>
                <c:ptCount val="32"/>
                <c:pt idx="0">
                  <c:v>103752.55555555561</c:v>
                </c:pt>
                <c:pt idx="1">
                  <c:v>99165.377777777772</c:v>
                </c:pt>
                <c:pt idx="2">
                  <c:v>98464.6</c:v>
                </c:pt>
                <c:pt idx="3">
                  <c:v>91703.133333333331</c:v>
                </c:pt>
                <c:pt idx="4">
                  <c:v>95710.488888888882</c:v>
                </c:pt>
                <c:pt idx="5">
                  <c:v>98436.222222222204</c:v>
                </c:pt>
                <c:pt idx="6">
                  <c:v>88494.711111111115</c:v>
                </c:pt>
                <c:pt idx="7">
                  <c:v>96802.82222222221</c:v>
                </c:pt>
                <c:pt idx="8">
                  <c:v>93230.422222222202</c:v>
                </c:pt>
                <c:pt idx="9">
                  <c:v>102918.8222222222</c:v>
                </c:pt>
                <c:pt idx="10">
                  <c:v>87916.777777777766</c:v>
                </c:pt>
                <c:pt idx="11">
                  <c:v>81123.488888888882</c:v>
                </c:pt>
                <c:pt idx="12">
                  <c:v>100372.31111111111</c:v>
                </c:pt>
                <c:pt idx="13">
                  <c:v>92949.133333333331</c:v>
                </c:pt>
                <c:pt idx="14">
                  <c:v>90207.688888888893</c:v>
                </c:pt>
                <c:pt idx="15">
                  <c:v>88067.777777777766</c:v>
                </c:pt>
                <c:pt idx="16">
                  <c:v>87150.6</c:v>
                </c:pt>
                <c:pt idx="17">
                  <c:v>96282.35555555555</c:v>
                </c:pt>
                <c:pt idx="18">
                  <c:v>87219.222222222204</c:v>
                </c:pt>
                <c:pt idx="19">
                  <c:v>86623.488888888882</c:v>
                </c:pt>
                <c:pt idx="20">
                  <c:v>82395.511111111104</c:v>
                </c:pt>
                <c:pt idx="21">
                  <c:v>81709.866666666669</c:v>
                </c:pt>
                <c:pt idx="22">
                  <c:v>79954.577777777769</c:v>
                </c:pt>
                <c:pt idx="23">
                  <c:v>76869.555555555562</c:v>
                </c:pt>
                <c:pt idx="24">
                  <c:v>83542.755555555559</c:v>
                </c:pt>
                <c:pt idx="25">
                  <c:v>79742.377777777772</c:v>
                </c:pt>
                <c:pt idx="26">
                  <c:v>88272.044444444444</c:v>
                </c:pt>
                <c:pt idx="27">
                  <c:v>88785.177777777775</c:v>
                </c:pt>
                <c:pt idx="28">
                  <c:v>92199.666666666672</c:v>
                </c:pt>
                <c:pt idx="29">
                  <c:v>98395.911111111112</c:v>
                </c:pt>
                <c:pt idx="30">
                  <c:v>87737.177777777775</c:v>
                </c:pt>
                <c:pt idx="31">
                  <c:v>89856.133333333331</c:v>
                </c:pt>
              </c:numCache>
            </c:numRef>
          </c:val>
          <c:smooth val="0"/>
        </c:ser>
        <c:ser>
          <c:idx val="7"/>
          <c:order val="7"/>
          <c:tx>
            <c:strRef>
              <c:f>Turnover!$A$33</c:f>
              <c:strCache>
                <c:ptCount val="1"/>
                <c:pt idx="0">
                  <c:v>Holland Park Hotel</c:v>
                </c:pt>
              </c:strCache>
            </c:strRef>
          </c:tx>
          <c:spPr>
            <a:ln>
              <a:solidFill>
                <a:srgbClr val="FF0000"/>
              </a:solidFill>
              <a:prstDash val="sysDot"/>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Turnover!$B$33:$AG$33</c:f>
              <c:numCache>
                <c:formatCode>"$"#,##0.00_);[Red]\("$"#,##0.00\)</c:formatCode>
                <c:ptCount val="32"/>
                <c:pt idx="0">
                  <c:v>76413.066666666666</c:v>
                </c:pt>
                <c:pt idx="1">
                  <c:v>73058.133333333331</c:v>
                </c:pt>
                <c:pt idx="2">
                  <c:v>71563.955555555556</c:v>
                </c:pt>
                <c:pt idx="3">
                  <c:v>73761.955555555556</c:v>
                </c:pt>
                <c:pt idx="4">
                  <c:v>77297.488888888882</c:v>
                </c:pt>
                <c:pt idx="5">
                  <c:v>84415.733333333337</c:v>
                </c:pt>
                <c:pt idx="6">
                  <c:v>73278.555555555562</c:v>
                </c:pt>
                <c:pt idx="7">
                  <c:v>73113.688888888893</c:v>
                </c:pt>
                <c:pt idx="8">
                  <c:v>69412.622222222228</c:v>
                </c:pt>
                <c:pt idx="9">
                  <c:v>73631</c:v>
                </c:pt>
                <c:pt idx="10">
                  <c:v>67177.066666666666</c:v>
                </c:pt>
                <c:pt idx="11">
                  <c:v>64371.6</c:v>
                </c:pt>
                <c:pt idx="12">
                  <c:v>69419</c:v>
                </c:pt>
                <c:pt idx="13">
                  <c:v>66192.022222222207</c:v>
                </c:pt>
                <c:pt idx="14">
                  <c:v>73450.111111111095</c:v>
                </c:pt>
                <c:pt idx="15">
                  <c:v>71763.288888888885</c:v>
                </c:pt>
                <c:pt idx="16">
                  <c:v>76081.577777777769</c:v>
                </c:pt>
                <c:pt idx="17">
                  <c:v>74752.911111111112</c:v>
                </c:pt>
                <c:pt idx="18">
                  <c:v>69689.644444444435</c:v>
                </c:pt>
                <c:pt idx="19">
                  <c:v>74551</c:v>
                </c:pt>
                <c:pt idx="20">
                  <c:v>72394.600000000006</c:v>
                </c:pt>
                <c:pt idx="21">
                  <c:v>69156.422222222202</c:v>
                </c:pt>
                <c:pt idx="22">
                  <c:v>73134.088888888873</c:v>
                </c:pt>
                <c:pt idx="23">
                  <c:v>66084.155555555553</c:v>
                </c:pt>
                <c:pt idx="24">
                  <c:v>78699.577777777769</c:v>
                </c:pt>
                <c:pt idx="25">
                  <c:v>72291.377777777772</c:v>
                </c:pt>
                <c:pt idx="26">
                  <c:v>72098.555555555562</c:v>
                </c:pt>
                <c:pt idx="27">
                  <c:v>70826.044444444444</c:v>
                </c:pt>
                <c:pt idx="28">
                  <c:v>74186.844444444447</c:v>
                </c:pt>
                <c:pt idx="29">
                  <c:v>83114.777777777766</c:v>
                </c:pt>
                <c:pt idx="30">
                  <c:v>70527.266666666648</c:v>
                </c:pt>
                <c:pt idx="31">
                  <c:v>72016.022222222207</c:v>
                </c:pt>
              </c:numCache>
            </c:numRef>
          </c:val>
          <c:smooth val="0"/>
        </c:ser>
        <c:ser>
          <c:idx val="8"/>
          <c:order val="8"/>
          <c:tx>
            <c:strRef>
              <c:f>Turnover!$A$34</c:f>
              <c:strCache>
                <c:ptCount val="1"/>
                <c:pt idx="0">
                  <c:v>Aspley Hornets</c:v>
                </c:pt>
              </c:strCache>
            </c:strRef>
          </c:tx>
          <c:spPr>
            <a:ln>
              <a:solidFill>
                <a:srgbClr val="FF0000"/>
              </a:solidFill>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Turnover!$B$34:$AG$34</c:f>
              <c:numCache>
                <c:formatCode>"$"#,##0.00_);[Red]\("$"#,##0.00\)</c:formatCode>
                <c:ptCount val="32"/>
                <c:pt idx="0">
                  <c:v>43058.714285714283</c:v>
                </c:pt>
                <c:pt idx="1">
                  <c:v>32437.653061224501</c:v>
                </c:pt>
                <c:pt idx="2">
                  <c:v>38884.448979591827</c:v>
                </c:pt>
                <c:pt idx="3">
                  <c:v>33543.554054054061</c:v>
                </c:pt>
                <c:pt idx="4">
                  <c:v>38345.081081081073</c:v>
                </c:pt>
                <c:pt idx="5">
                  <c:v>38160.439189189186</c:v>
                </c:pt>
                <c:pt idx="6">
                  <c:v>36189.41216216216</c:v>
                </c:pt>
                <c:pt idx="7">
                  <c:v>39523.243243243232</c:v>
                </c:pt>
                <c:pt idx="8">
                  <c:v>37419.689189189186</c:v>
                </c:pt>
                <c:pt idx="9">
                  <c:v>42417.54054054054</c:v>
                </c:pt>
                <c:pt idx="10">
                  <c:v>41357.25675675676</c:v>
                </c:pt>
                <c:pt idx="11">
                  <c:v>35800.364864864867</c:v>
                </c:pt>
                <c:pt idx="12">
                  <c:v>39842.986486486479</c:v>
                </c:pt>
                <c:pt idx="13">
                  <c:v>37430.945945945947</c:v>
                </c:pt>
                <c:pt idx="14">
                  <c:v>39345.662162162153</c:v>
                </c:pt>
                <c:pt idx="15">
                  <c:v>42374.702702702692</c:v>
                </c:pt>
                <c:pt idx="16">
                  <c:v>47158.391891891893</c:v>
                </c:pt>
                <c:pt idx="17">
                  <c:v>47999.57432432432</c:v>
                </c:pt>
                <c:pt idx="18">
                  <c:v>46362.878378378402</c:v>
                </c:pt>
                <c:pt idx="19">
                  <c:v>48676.648648648646</c:v>
                </c:pt>
                <c:pt idx="20">
                  <c:v>47239.898648648646</c:v>
                </c:pt>
                <c:pt idx="21">
                  <c:v>52073.243243243232</c:v>
                </c:pt>
                <c:pt idx="22">
                  <c:v>50894.790540540533</c:v>
                </c:pt>
                <c:pt idx="23">
                  <c:v>46757.0945945946</c:v>
                </c:pt>
                <c:pt idx="24">
                  <c:v>47941.655405405407</c:v>
                </c:pt>
                <c:pt idx="25">
                  <c:v>45672.5945945946</c:v>
                </c:pt>
                <c:pt idx="26">
                  <c:v>48848.743243243232</c:v>
                </c:pt>
                <c:pt idx="27">
                  <c:v>50964.16891891892</c:v>
                </c:pt>
                <c:pt idx="28">
                  <c:v>49572.385135135133</c:v>
                </c:pt>
                <c:pt idx="29">
                  <c:v>51068.54054054054</c:v>
                </c:pt>
                <c:pt idx="30">
                  <c:v>48746.33783783784</c:v>
                </c:pt>
                <c:pt idx="31">
                  <c:v>47213.986486486479</c:v>
                </c:pt>
              </c:numCache>
            </c:numRef>
          </c:val>
          <c:smooth val="0"/>
        </c:ser>
        <c:ser>
          <c:idx val="9"/>
          <c:order val="9"/>
          <c:tx>
            <c:strRef>
              <c:f>Turnover!$A$35</c:f>
              <c:strCache>
                <c:ptCount val="1"/>
                <c:pt idx="0">
                  <c:v>Warwick RSL</c:v>
                </c:pt>
              </c:strCache>
            </c:strRef>
          </c:tx>
          <c:spPr>
            <a:ln w="12700" cmpd="sng">
              <a:solidFill>
                <a:srgbClr val="FF0000"/>
              </a:solidFill>
            </a:ln>
          </c:spPr>
          <c:marker>
            <c:symbol val="none"/>
          </c:marker>
          <c:cat>
            <c:numRef>
              <c:f>Turnover!$B$25:$AG$25</c:f>
              <c:numCache>
                <c:formatCode>mmm\-yy</c:formatCode>
                <c:ptCount val="32"/>
                <c:pt idx="0">
                  <c:v>40603</c:v>
                </c:pt>
                <c:pt idx="1">
                  <c:v>40634</c:v>
                </c:pt>
                <c:pt idx="2">
                  <c:v>40664</c:v>
                </c:pt>
                <c:pt idx="3">
                  <c:v>40695</c:v>
                </c:pt>
                <c:pt idx="4">
                  <c:v>40725</c:v>
                </c:pt>
                <c:pt idx="5">
                  <c:v>40756</c:v>
                </c:pt>
                <c:pt idx="6">
                  <c:v>40787</c:v>
                </c:pt>
                <c:pt idx="7">
                  <c:v>40817</c:v>
                </c:pt>
                <c:pt idx="8">
                  <c:v>40848</c:v>
                </c:pt>
                <c:pt idx="9">
                  <c:v>40878</c:v>
                </c:pt>
                <c:pt idx="10">
                  <c:v>40909</c:v>
                </c:pt>
                <c:pt idx="11">
                  <c:v>40940</c:v>
                </c:pt>
                <c:pt idx="12">
                  <c:v>40969</c:v>
                </c:pt>
                <c:pt idx="13">
                  <c:v>41000</c:v>
                </c:pt>
                <c:pt idx="14">
                  <c:v>41030</c:v>
                </c:pt>
                <c:pt idx="15">
                  <c:v>41061</c:v>
                </c:pt>
                <c:pt idx="16">
                  <c:v>41091</c:v>
                </c:pt>
                <c:pt idx="17">
                  <c:v>41122</c:v>
                </c:pt>
                <c:pt idx="18">
                  <c:v>41153</c:v>
                </c:pt>
                <c:pt idx="19">
                  <c:v>41183</c:v>
                </c:pt>
                <c:pt idx="20">
                  <c:v>41214</c:v>
                </c:pt>
                <c:pt idx="21">
                  <c:v>41244</c:v>
                </c:pt>
                <c:pt idx="22">
                  <c:v>41275</c:v>
                </c:pt>
                <c:pt idx="23">
                  <c:v>41306</c:v>
                </c:pt>
                <c:pt idx="24">
                  <c:v>41334</c:v>
                </c:pt>
                <c:pt idx="25">
                  <c:v>41365</c:v>
                </c:pt>
                <c:pt idx="26">
                  <c:v>41395</c:v>
                </c:pt>
                <c:pt idx="27">
                  <c:v>41426</c:v>
                </c:pt>
                <c:pt idx="28">
                  <c:v>41456</c:v>
                </c:pt>
                <c:pt idx="29">
                  <c:v>41487</c:v>
                </c:pt>
                <c:pt idx="30">
                  <c:v>41518</c:v>
                </c:pt>
                <c:pt idx="31">
                  <c:v>41548</c:v>
                </c:pt>
              </c:numCache>
            </c:numRef>
          </c:cat>
          <c:val>
            <c:numRef>
              <c:f>Turnover!$B$35:$AG$35</c:f>
              <c:numCache>
                <c:formatCode>"$"#,##0.00_);[Red]\("$"#,##0.00\)</c:formatCode>
                <c:ptCount val="32"/>
                <c:pt idx="0">
                  <c:v>40934.287096774198</c:v>
                </c:pt>
                <c:pt idx="1">
                  <c:v>38223.765161290306</c:v>
                </c:pt>
                <c:pt idx="2">
                  <c:v>37718.749139784937</c:v>
                </c:pt>
                <c:pt idx="3">
                  <c:v>37097.526881720427</c:v>
                </c:pt>
                <c:pt idx="4">
                  <c:v>40292.623655913972</c:v>
                </c:pt>
                <c:pt idx="5">
                  <c:v>40592.157311827948</c:v>
                </c:pt>
                <c:pt idx="6">
                  <c:v>8886.9789247311819</c:v>
                </c:pt>
                <c:pt idx="7">
                  <c:v>38902.839096774202</c:v>
                </c:pt>
                <c:pt idx="8">
                  <c:v>36188.270107526892</c:v>
                </c:pt>
                <c:pt idx="9">
                  <c:v>40149.085268817202</c:v>
                </c:pt>
                <c:pt idx="10">
                  <c:v>37128.557956989251</c:v>
                </c:pt>
                <c:pt idx="11">
                  <c:v>36516.952258064499</c:v>
                </c:pt>
                <c:pt idx="12">
                  <c:v>42845.913978494631</c:v>
                </c:pt>
                <c:pt idx="13">
                  <c:v>38988.253548387103</c:v>
                </c:pt>
                <c:pt idx="14">
                  <c:v>39413.80043010752</c:v>
                </c:pt>
                <c:pt idx="15">
                  <c:v>38490.470860215057</c:v>
                </c:pt>
                <c:pt idx="16">
                  <c:v>40320.753333333327</c:v>
                </c:pt>
                <c:pt idx="17">
                  <c:v>36737.107096774198</c:v>
                </c:pt>
                <c:pt idx="18">
                  <c:v>37431.4423655914</c:v>
                </c:pt>
                <c:pt idx="19">
                  <c:v>36544.897849462373</c:v>
                </c:pt>
                <c:pt idx="20">
                  <c:v>39499.834731182797</c:v>
                </c:pt>
                <c:pt idx="21">
                  <c:v>39883.54623655913</c:v>
                </c:pt>
                <c:pt idx="22">
                  <c:v>39117.146774193548</c:v>
                </c:pt>
                <c:pt idx="23">
                  <c:v>35897.137096774197</c:v>
                </c:pt>
                <c:pt idx="24">
                  <c:v>38314.409139784941</c:v>
                </c:pt>
                <c:pt idx="25">
                  <c:v>37315.524623655918</c:v>
                </c:pt>
                <c:pt idx="26">
                  <c:v>38467.342043010751</c:v>
                </c:pt>
                <c:pt idx="27">
                  <c:v>34348.853870967752</c:v>
                </c:pt>
                <c:pt idx="28">
                  <c:v>38785.685376344081</c:v>
                </c:pt>
                <c:pt idx="29">
                  <c:v>41372.745053763429</c:v>
                </c:pt>
                <c:pt idx="30">
                  <c:v>38123.235483870973</c:v>
                </c:pt>
                <c:pt idx="31">
                  <c:v>37116.162365591394</c:v>
                </c:pt>
              </c:numCache>
            </c:numRef>
          </c:val>
          <c:smooth val="0"/>
        </c:ser>
        <c:dLbls>
          <c:showLegendKey val="0"/>
          <c:showVal val="0"/>
          <c:showCatName val="0"/>
          <c:showSerName val="0"/>
          <c:showPercent val="0"/>
          <c:showBubbleSize val="0"/>
        </c:dLbls>
        <c:marker val="1"/>
        <c:smooth val="0"/>
        <c:axId val="45911040"/>
        <c:axId val="45912832"/>
      </c:lineChart>
      <c:dateAx>
        <c:axId val="45911040"/>
        <c:scaling>
          <c:orientation val="minMax"/>
        </c:scaling>
        <c:delete val="0"/>
        <c:axPos val="b"/>
        <c:numFmt formatCode="mmm\-yy" sourceLinked="1"/>
        <c:majorTickMark val="out"/>
        <c:minorTickMark val="none"/>
        <c:tickLblPos val="nextTo"/>
        <c:crossAx val="45912832"/>
        <c:crosses val="autoZero"/>
        <c:auto val="1"/>
        <c:lblOffset val="100"/>
        <c:baseTimeUnit val="months"/>
      </c:dateAx>
      <c:valAx>
        <c:axId val="45912832"/>
        <c:scaling>
          <c:orientation val="minMax"/>
        </c:scaling>
        <c:delete val="1"/>
        <c:axPos val="l"/>
        <c:majorGridlines/>
        <c:numFmt formatCode="&quot;$&quot;#,##0.00_);[Red]\(&quot;$&quot;#,##0.00\)" sourceLinked="1"/>
        <c:majorTickMark val="out"/>
        <c:minorTickMark val="none"/>
        <c:tickLblPos val="nextTo"/>
        <c:crossAx val="4591104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AU"/>
              <a:t>Total Surveys Completed </a:t>
            </a:r>
          </a:p>
          <a:p>
            <a:pPr>
              <a:defRPr/>
            </a:pPr>
            <a:r>
              <a:rPr lang="en-AU" sz="1000"/>
              <a:t>n = 667 </a:t>
            </a:r>
          </a:p>
        </c:rich>
      </c:tx>
      <c:layout/>
      <c:overlay val="0"/>
    </c:title>
    <c:autoTitleDeleted val="0"/>
    <c:plotArea>
      <c:layout/>
      <c:barChart>
        <c:barDir val="col"/>
        <c:grouping val="clustered"/>
        <c:varyColors val="0"/>
        <c:ser>
          <c:idx val="0"/>
          <c:order val="0"/>
          <c:tx>
            <c:v>Number of respondents who completed survey</c:v>
          </c:tx>
          <c:spPr>
            <a:solidFill>
              <a:srgbClr val="989999"/>
            </a:solidFill>
            <a:ln w="3175">
              <a:solidFill>
                <a:srgbClr val="000000"/>
              </a:solidFill>
            </a:ln>
          </c:spPr>
          <c:invertIfNegative val="0"/>
          <c:dLbls>
            <c:showLegendKey val="0"/>
            <c:showVal val="1"/>
            <c:showCatName val="0"/>
            <c:showSerName val="0"/>
            <c:showPercent val="0"/>
            <c:showBubbleSize val="0"/>
            <c:showLeaderLines val="0"/>
          </c:dLbls>
          <c:cat>
            <c:strRef>
              <c:f>'total surveys'!$D$6:$G$6</c:f>
              <c:strCache>
                <c:ptCount val="4"/>
                <c:pt idx="0">
                  <c:v>Period 1</c:v>
                </c:pt>
                <c:pt idx="1">
                  <c:v>Period 2</c:v>
                </c:pt>
                <c:pt idx="2">
                  <c:v>Period 3</c:v>
                </c:pt>
                <c:pt idx="3">
                  <c:v>Period 4</c:v>
                </c:pt>
              </c:strCache>
            </c:strRef>
          </c:cat>
          <c:val>
            <c:numRef>
              <c:f>'total surveys'!$D$7:$G$7</c:f>
              <c:numCache>
                <c:formatCode>###0</c:formatCode>
                <c:ptCount val="4"/>
                <c:pt idx="0">
                  <c:v>269</c:v>
                </c:pt>
                <c:pt idx="1">
                  <c:v>150</c:v>
                </c:pt>
                <c:pt idx="2">
                  <c:v>129</c:v>
                </c:pt>
                <c:pt idx="3">
                  <c:v>119</c:v>
                </c:pt>
              </c:numCache>
            </c:numRef>
          </c:val>
        </c:ser>
        <c:dLbls>
          <c:showLegendKey val="0"/>
          <c:showVal val="0"/>
          <c:showCatName val="0"/>
          <c:showSerName val="0"/>
          <c:showPercent val="0"/>
          <c:showBubbleSize val="0"/>
        </c:dLbls>
        <c:gapWidth val="150"/>
        <c:axId val="45925120"/>
        <c:axId val="45927040"/>
      </c:barChart>
      <c:catAx>
        <c:axId val="45925120"/>
        <c:scaling>
          <c:orientation val="minMax"/>
        </c:scaling>
        <c:delete val="0"/>
        <c:axPos val="b"/>
        <c:title>
          <c:tx>
            <c:rich>
              <a:bodyPr/>
              <a:lstStyle/>
              <a:p>
                <a:pPr>
                  <a:defRPr/>
                </a:pPr>
                <a:r>
                  <a:rPr lang="en-AU"/>
                  <a:t>Period</a:t>
                </a:r>
              </a:p>
            </c:rich>
          </c:tx>
          <c:layout/>
          <c:overlay val="0"/>
        </c:title>
        <c:majorTickMark val="none"/>
        <c:minorTickMark val="none"/>
        <c:tickLblPos val="nextTo"/>
        <c:crossAx val="45927040"/>
        <c:crosses val="autoZero"/>
        <c:auto val="1"/>
        <c:lblAlgn val="ctr"/>
        <c:lblOffset val="100"/>
        <c:noMultiLvlLbl val="0"/>
      </c:catAx>
      <c:valAx>
        <c:axId val="45927040"/>
        <c:scaling>
          <c:orientation val="minMax"/>
        </c:scaling>
        <c:delete val="0"/>
        <c:axPos val="l"/>
        <c:title>
          <c:tx>
            <c:rich>
              <a:bodyPr/>
              <a:lstStyle/>
              <a:p>
                <a:pPr>
                  <a:defRPr/>
                </a:pPr>
                <a:r>
                  <a:rPr lang="en-AU"/>
                  <a:t>Number of respondents</a:t>
                </a:r>
              </a:p>
            </c:rich>
          </c:tx>
          <c:layout/>
          <c:overlay val="0"/>
        </c:title>
        <c:numFmt formatCode="###0" sourceLinked="1"/>
        <c:majorTickMark val="out"/>
        <c:minorTickMark val="none"/>
        <c:tickLblPos val="nextTo"/>
        <c:crossAx val="4592512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Gender of Survey Participants </a:t>
            </a:r>
          </a:p>
          <a:p>
            <a:pPr>
              <a:defRPr/>
            </a:pPr>
            <a:r>
              <a:rPr lang="en-US" sz="1000"/>
              <a:t>n = 667</a:t>
            </a:r>
          </a:p>
        </c:rich>
      </c:tx>
      <c:overlay val="0"/>
    </c:title>
    <c:autoTitleDeleted val="0"/>
    <c:plotArea>
      <c:layout/>
      <c:barChart>
        <c:barDir val="col"/>
        <c:grouping val="clustered"/>
        <c:varyColors val="0"/>
        <c:ser>
          <c:idx val="1"/>
          <c:order val="0"/>
          <c:tx>
            <c:v>% of respondents</c:v>
          </c:tx>
          <c:spPr>
            <a:solidFill>
              <a:srgbClr val="989999"/>
            </a:solidFill>
            <a:ln w="3175">
              <a:solidFill>
                <a:srgbClr val="000000"/>
              </a:solidFill>
            </a:ln>
          </c:spPr>
          <c:invertIfNegative val="0"/>
          <c:dPt>
            <c:idx val="0"/>
            <c:invertIfNegative val="0"/>
            <c:bubble3D val="0"/>
            <c:spPr>
              <a:solidFill>
                <a:srgbClr val="999999"/>
              </a:solidFill>
              <a:ln w="3175">
                <a:solidFill>
                  <a:srgbClr val="000000"/>
                </a:solidFill>
              </a:ln>
            </c:spPr>
          </c:dPt>
          <c:dLbls>
            <c:showLegendKey val="0"/>
            <c:showVal val="1"/>
            <c:showCatName val="0"/>
            <c:showSerName val="0"/>
            <c:showPercent val="0"/>
            <c:showBubbleSize val="0"/>
            <c:showLeaderLines val="0"/>
          </c:dLbls>
          <c:cat>
            <c:strRef>
              <c:f>demographic!$C$5:$C$6</c:f>
              <c:strCache>
                <c:ptCount val="2"/>
                <c:pt idx="0">
                  <c:v>Male 
(n = 477)</c:v>
                </c:pt>
                <c:pt idx="1">
                  <c:v>Female 
(n= 190)</c:v>
                </c:pt>
              </c:strCache>
            </c:strRef>
          </c:cat>
          <c:val>
            <c:numRef>
              <c:f>demographic!$E$5:$E$6</c:f>
              <c:numCache>
                <c:formatCode>0.0%</c:formatCode>
                <c:ptCount val="2"/>
                <c:pt idx="0">
                  <c:v>0.71514242878560719</c:v>
                </c:pt>
                <c:pt idx="1">
                  <c:v>0.28485757121439281</c:v>
                </c:pt>
              </c:numCache>
            </c:numRef>
          </c:val>
        </c:ser>
        <c:dLbls>
          <c:showLegendKey val="0"/>
          <c:showVal val="0"/>
          <c:showCatName val="0"/>
          <c:showSerName val="0"/>
          <c:showPercent val="0"/>
          <c:showBubbleSize val="0"/>
        </c:dLbls>
        <c:gapWidth val="150"/>
        <c:axId val="45948288"/>
        <c:axId val="45958656"/>
      </c:barChart>
      <c:catAx>
        <c:axId val="45948288"/>
        <c:scaling>
          <c:orientation val="minMax"/>
        </c:scaling>
        <c:delete val="0"/>
        <c:axPos val="b"/>
        <c:title>
          <c:tx>
            <c:rich>
              <a:bodyPr/>
              <a:lstStyle/>
              <a:p>
                <a:pPr>
                  <a:defRPr/>
                </a:pPr>
                <a:r>
                  <a:rPr lang="en-AU"/>
                  <a:t>Gender</a:t>
                </a:r>
              </a:p>
            </c:rich>
          </c:tx>
          <c:overlay val="0"/>
        </c:title>
        <c:majorTickMark val="none"/>
        <c:minorTickMark val="none"/>
        <c:tickLblPos val="nextTo"/>
        <c:crossAx val="45958656"/>
        <c:crosses val="autoZero"/>
        <c:auto val="1"/>
        <c:lblAlgn val="ctr"/>
        <c:lblOffset val="100"/>
        <c:noMultiLvlLbl val="0"/>
      </c:catAx>
      <c:valAx>
        <c:axId val="45958656"/>
        <c:scaling>
          <c:orientation val="minMax"/>
        </c:scaling>
        <c:delete val="0"/>
        <c:axPos val="l"/>
        <c:title>
          <c:tx>
            <c:rich>
              <a:bodyPr/>
              <a:lstStyle/>
              <a:p>
                <a:pPr>
                  <a:defRPr/>
                </a:pPr>
                <a:r>
                  <a:rPr lang="en-AU"/>
                  <a:t>% of respondents</a:t>
                </a:r>
              </a:p>
            </c:rich>
          </c:tx>
          <c:overlay val="0"/>
        </c:title>
        <c:numFmt formatCode="0%" sourceLinked="0"/>
        <c:majorTickMark val="out"/>
        <c:minorTickMark val="none"/>
        <c:tickLblPos val="nextTo"/>
        <c:crossAx val="459482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Age Range of Survey Participants </a:t>
            </a:r>
          </a:p>
          <a:p>
            <a:pPr>
              <a:defRPr/>
            </a:pPr>
            <a:r>
              <a:rPr lang="en-US" sz="1000"/>
              <a:t>n = 664</a:t>
            </a:r>
          </a:p>
        </c:rich>
      </c:tx>
      <c:overlay val="0"/>
    </c:title>
    <c:autoTitleDeleted val="0"/>
    <c:plotArea>
      <c:layout/>
      <c:barChart>
        <c:barDir val="col"/>
        <c:grouping val="clustered"/>
        <c:varyColors val="0"/>
        <c:ser>
          <c:idx val="1"/>
          <c:order val="0"/>
          <c:tx>
            <c:v>% of respondents</c:v>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demographic!$B$12:$C$20</c:f>
              <c:strCache>
                <c:ptCount val="9"/>
                <c:pt idx="0">
                  <c:v>18-25 (n=163)</c:v>
                </c:pt>
                <c:pt idx="1">
                  <c:v>26-30 (n=65)</c:v>
                </c:pt>
                <c:pt idx="2">
                  <c:v>31-39 (n=62)</c:v>
                </c:pt>
                <c:pt idx="3">
                  <c:v>40-49 (n=92)</c:v>
                </c:pt>
                <c:pt idx="4">
                  <c:v>50-59 (n=102)</c:v>
                </c:pt>
                <c:pt idx="5">
                  <c:v>60-69 (n=85)</c:v>
                </c:pt>
                <c:pt idx="6">
                  <c:v>70-79 (n=60)</c:v>
                </c:pt>
                <c:pt idx="7">
                  <c:v>80-89 (n=32)</c:v>
                </c:pt>
                <c:pt idx="8">
                  <c:v>90 or over (n=3)</c:v>
                </c:pt>
              </c:strCache>
            </c:strRef>
          </c:cat>
          <c:val>
            <c:numRef>
              <c:f>demographic!$E$12:$E$20</c:f>
              <c:numCache>
                <c:formatCode>0.0%</c:formatCode>
                <c:ptCount val="9"/>
                <c:pt idx="0">
                  <c:v>0.24548192771084337</c:v>
                </c:pt>
                <c:pt idx="1">
                  <c:v>9.7891566265060237E-2</c:v>
                </c:pt>
                <c:pt idx="2">
                  <c:v>9.337349397590361E-2</c:v>
                </c:pt>
                <c:pt idx="3">
                  <c:v>0.13855421686746988</c:v>
                </c:pt>
                <c:pt idx="4">
                  <c:v>0.1536144578313253</c:v>
                </c:pt>
                <c:pt idx="5">
                  <c:v>0.12801204819277109</c:v>
                </c:pt>
                <c:pt idx="6">
                  <c:v>9.036144578313253E-2</c:v>
                </c:pt>
                <c:pt idx="7">
                  <c:v>4.8192771084337352E-2</c:v>
                </c:pt>
                <c:pt idx="8">
                  <c:v>4.5180722891566263E-3</c:v>
                </c:pt>
              </c:numCache>
            </c:numRef>
          </c:val>
        </c:ser>
        <c:dLbls>
          <c:showLegendKey val="0"/>
          <c:showVal val="0"/>
          <c:showCatName val="0"/>
          <c:showSerName val="0"/>
          <c:showPercent val="0"/>
          <c:showBubbleSize val="0"/>
        </c:dLbls>
        <c:gapWidth val="150"/>
        <c:axId val="45979520"/>
        <c:axId val="45993984"/>
      </c:barChart>
      <c:catAx>
        <c:axId val="45979520"/>
        <c:scaling>
          <c:orientation val="minMax"/>
        </c:scaling>
        <c:delete val="0"/>
        <c:axPos val="b"/>
        <c:title>
          <c:tx>
            <c:rich>
              <a:bodyPr/>
              <a:lstStyle/>
              <a:p>
                <a:pPr>
                  <a:defRPr/>
                </a:pPr>
                <a:r>
                  <a:rPr lang="en-AU"/>
                  <a:t>Age range</a:t>
                </a:r>
              </a:p>
            </c:rich>
          </c:tx>
          <c:overlay val="0"/>
        </c:title>
        <c:majorTickMark val="none"/>
        <c:minorTickMark val="none"/>
        <c:tickLblPos val="nextTo"/>
        <c:crossAx val="45993984"/>
        <c:crosses val="autoZero"/>
        <c:auto val="1"/>
        <c:lblAlgn val="ctr"/>
        <c:lblOffset val="100"/>
        <c:noMultiLvlLbl val="0"/>
      </c:catAx>
      <c:valAx>
        <c:axId val="45993984"/>
        <c:scaling>
          <c:orientation val="minMax"/>
        </c:scaling>
        <c:delete val="0"/>
        <c:axPos val="l"/>
        <c:title>
          <c:tx>
            <c:rich>
              <a:bodyPr/>
              <a:lstStyle/>
              <a:p>
                <a:pPr>
                  <a:defRPr/>
                </a:pPr>
                <a:r>
                  <a:rPr lang="en-AU"/>
                  <a:t>% of respondents</a:t>
                </a:r>
              </a:p>
            </c:rich>
          </c:tx>
          <c:overlay val="0"/>
        </c:title>
        <c:numFmt formatCode="0%" sourceLinked="0"/>
        <c:majorTickMark val="out"/>
        <c:minorTickMark val="none"/>
        <c:tickLblPos val="nextTo"/>
        <c:crossAx val="4597952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Total Surveys Completed Per Venue</a:t>
            </a:r>
          </a:p>
          <a:p>
            <a:pPr>
              <a:defRPr/>
            </a:pPr>
            <a:r>
              <a:rPr lang="en-US" sz="1000"/>
              <a:t>n=667</a:t>
            </a:r>
          </a:p>
        </c:rich>
      </c:tx>
      <c:overlay val="0"/>
    </c:title>
    <c:autoTitleDeleted val="0"/>
    <c:plotArea>
      <c:layout/>
      <c:barChart>
        <c:barDir val="col"/>
        <c:grouping val="clustered"/>
        <c:varyColors val="0"/>
        <c:ser>
          <c:idx val="1"/>
          <c:order val="0"/>
          <c:tx>
            <c:v>% of respondents</c:v>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'venue counts'!$P$6:$Q$8</c:f>
              <c:strCache>
                <c:ptCount val="3"/>
                <c:pt idx="0">
                  <c:v>Large Club
(n=229)</c:v>
                </c:pt>
                <c:pt idx="1">
                  <c:v>Other Venue (Grouped)
(n=438)</c:v>
                </c:pt>
                <c:pt idx="2">
                  <c:v>Total</c:v>
                </c:pt>
              </c:strCache>
            </c:strRef>
          </c:cat>
          <c:val>
            <c:numRef>
              <c:f>'venue counts'!$S$6:$S$7</c:f>
              <c:numCache>
                <c:formatCode>0.0%</c:formatCode>
                <c:ptCount val="2"/>
                <c:pt idx="0">
                  <c:v>0.34332833583208389</c:v>
                </c:pt>
                <c:pt idx="1">
                  <c:v>0.656671664167916</c:v>
                </c:pt>
              </c:numCache>
            </c:numRef>
          </c:val>
        </c:ser>
        <c:dLbls>
          <c:showLegendKey val="0"/>
          <c:showVal val="0"/>
          <c:showCatName val="0"/>
          <c:showSerName val="0"/>
          <c:showPercent val="0"/>
          <c:showBubbleSize val="0"/>
        </c:dLbls>
        <c:gapWidth val="150"/>
        <c:axId val="46002176"/>
        <c:axId val="46004096"/>
      </c:barChart>
      <c:catAx>
        <c:axId val="46002176"/>
        <c:scaling>
          <c:orientation val="minMax"/>
        </c:scaling>
        <c:delete val="0"/>
        <c:axPos val="b"/>
        <c:title>
          <c:tx>
            <c:rich>
              <a:bodyPr/>
              <a:lstStyle/>
              <a:p>
                <a:pPr>
                  <a:defRPr/>
                </a:pPr>
                <a:r>
                  <a:rPr lang="en-AU"/>
                  <a:t>Venue</a:t>
                </a:r>
              </a:p>
            </c:rich>
          </c:tx>
          <c:overlay val="0"/>
        </c:title>
        <c:majorTickMark val="none"/>
        <c:minorTickMark val="none"/>
        <c:tickLblPos val="nextTo"/>
        <c:crossAx val="46004096"/>
        <c:crosses val="autoZero"/>
        <c:auto val="1"/>
        <c:lblAlgn val="ctr"/>
        <c:lblOffset val="100"/>
        <c:noMultiLvlLbl val="0"/>
      </c:catAx>
      <c:valAx>
        <c:axId val="46004096"/>
        <c:scaling>
          <c:orientation val="minMax"/>
        </c:scaling>
        <c:delete val="0"/>
        <c:axPos val="l"/>
        <c:title>
          <c:tx>
            <c:rich>
              <a:bodyPr/>
              <a:lstStyle/>
              <a:p>
                <a:pPr>
                  <a:defRPr/>
                </a:pPr>
                <a:r>
                  <a:rPr lang="en-AU"/>
                  <a:t>% of respondents</a:t>
                </a:r>
              </a:p>
            </c:rich>
          </c:tx>
          <c:overlay val="0"/>
        </c:title>
        <c:numFmt formatCode="0%" sourceLinked="0"/>
        <c:majorTickMark val="out"/>
        <c:minorTickMark val="none"/>
        <c:tickLblPos val="nextTo"/>
        <c:crossAx val="4600217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AU"/>
              <a:t>Total Respondents Per Venue by Gambling Severity</a:t>
            </a:r>
          </a:p>
          <a:p>
            <a:pPr>
              <a:defRPr/>
            </a:pPr>
            <a:r>
              <a:rPr lang="en-AU" sz="1000"/>
              <a:t>n=667</a:t>
            </a:r>
          </a:p>
        </c:rich>
      </c:tx>
      <c:overlay val="0"/>
    </c:title>
    <c:autoTitleDeleted val="0"/>
    <c:plotArea>
      <c:layout/>
      <c:barChart>
        <c:barDir val="col"/>
        <c:grouping val="clustered"/>
        <c:varyColors val="0"/>
        <c:ser>
          <c:idx val="1"/>
          <c:order val="0"/>
          <c:tx>
            <c:v>Large Club (n=229)</c:v>
          </c:tx>
          <c:spPr>
            <a:solidFill>
              <a:schemeClr val="bg1">
                <a:lumMod val="85000"/>
              </a:schemeClr>
            </a:solidFill>
            <a:ln w="3175">
              <a:solidFill>
                <a:srgbClr val="000000"/>
              </a:solidFill>
            </a:ln>
          </c:spPr>
          <c:invertIfNegative val="0"/>
          <c:dLbls>
            <c:showLegendKey val="0"/>
            <c:showVal val="1"/>
            <c:showCatName val="0"/>
            <c:showSerName val="0"/>
            <c:showPercent val="0"/>
            <c:showBubbleSize val="0"/>
            <c:showLeaderLines val="0"/>
          </c:dLbls>
          <c:cat>
            <c:strRef>
              <c:f>'surveys per venue_by pgsi'!$O$6:$P$6</c:f>
              <c:strCache>
                <c:ptCount val="2"/>
                <c:pt idx="0">
                  <c:v>Non-Problem + Low Level Gambling</c:v>
                </c:pt>
                <c:pt idx="1">
                  <c:v>Moderate + Problem Level Gambling</c:v>
                </c:pt>
              </c:strCache>
            </c:strRef>
          </c:cat>
          <c:val>
            <c:numRef>
              <c:f>'surveys per venue_by pgsi'!$O$8:$P$8</c:f>
              <c:numCache>
                <c:formatCode>###0.0%</c:formatCode>
                <c:ptCount val="2"/>
                <c:pt idx="0">
                  <c:v>0.79039301310043664</c:v>
                </c:pt>
                <c:pt idx="1">
                  <c:v>0.20960698689956331</c:v>
                </c:pt>
              </c:numCache>
            </c:numRef>
          </c:val>
        </c:ser>
        <c:ser>
          <c:idx val="3"/>
          <c:order val="1"/>
          <c:tx>
            <c:v>Other Venue (Grouped) (n=438)</c:v>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'surveys per venue_by pgsi'!$O$6:$P$6</c:f>
              <c:strCache>
                <c:ptCount val="2"/>
                <c:pt idx="0">
                  <c:v>Non-Problem + Low Level Gambling</c:v>
                </c:pt>
                <c:pt idx="1">
                  <c:v>Moderate + Problem Level Gambling</c:v>
                </c:pt>
              </c:strCache>
            </c:strRef>
          </c:cat>
          <c:val>
            <c:numRef>
              <c:f>'surveys per venue_by pgsi'!$O$10:$P$10</c:f>
              <c:numCache>
                <c:formatCode>###0.0%</c:formatCode>
                <c:ptCount val="2"/>
                <c:pt idx="0">
                  <c:v>0.63242009132420096</c:v>
                </c:pt>
                <c:pt idx="1">
                  <c:v>0.36757990867579904</c:v>
                </c:pt>
              </c:numCache>
            </c:numRef>
          </c:val>
        </c:ser>
        <c:dLbls>
          <c:showLegendKey val="0"/>
          <c:showVal val="0"/>
          <c:showCatName val="0"/>
          <c:showSerName val="0"/>
          <c:showPercent val="0"/>
          <c:showBubbleSize val="0"/>
        </c:dLbls>
        <c:gapWidth val="150"/>
        <c:axId val="65219968"/>
        <c:axId val="65226240"/>
      </c:barChart>
      <c:catAx>
        <c:axId val="65219968"/>
        <c:scaling>
          <c:orientation val="minMax"/>
        </c:scaling>
        <c:delete val="0"/>
        <c:axPos val="b"/>
        <c:title>
          <c:tx>
            <c:rich>
              <a:bodyPr/>
              <a:lstStyle/>
              <a:p>
                <a:pPr>
                  <a:defRPr/>
                </a:pPr>
                <a:r>
                  <a:rPr lang="en-AU"/>
                  <a:t>Gambling severity</a:t>
                </a:r>
              </a:p>
            </c:rich>
          </c:tx>
          <c:overlay val="0"/>
        </c:title>
        <c:numFmt formatCode="General" sourceLinked="1"/>
        <c:majorTickMark val="none"/>
        <c:minorTickMark val="none"/>
        <c:tickLblPos val="nextTo"/>
        <c:crossAx val="65226240"/>
        <c:crosses val="autoZero"/>
        <c:auto val="1"/>
        <c:lblAlgn val="ctr"/>
        <c:lblOffset val="100"/>
        <c:noMultiLvlLbl val="0"/>
      </c:catAx>
      <c:valAx>
        <c:axId val="65226240"/>
        <c:scaling>
          <c:orientation val="minMax"/>
        </c:scaling>
        <c:delete val="0"/>
        <c:axPos val="l"/>
        <c:title>
          <c:tx>
            <c:rich>
              <a:bodyPr/>
              <a:lstStyle/>
              <a:p>
                <a:pPr>
                  <a:defRPr/>
                </a:pPr>
                <a:r>
                  <a:rPr lang="en-AU"/>
                  <a:t>% of respondents</a:t>
                </a:r>
              </a:p>
            </c:rich>
          </c:tx>
          <c:overlay val="0"/>
        </c:title>
        <c:numFmt formatCode="0%" sourceLinked="0"/>
        <c:majorTickMark val="out"/>
        <c:minorTickMark val="none"/>
        <c:tickLblPos val="nextTo"/>
        <c:crossAx val="6521996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How often do you play the pokies on average, including all venues you play at?
</a:t>
            </a:r>
            <a:r>
              <a:rPr lang="en-US" sz="1000"/>
              <a:t>n=666</a:t>
            </a:r>
          </a:p>
        </c:rich>
      </c:tx>
      <c:overlay val="0"/>
    </c:title>
    <c:autoTitleDeleted val="0"/>
    <c:plotArea>
      <c:layout/>
      <c:barChart>
        <c:barDir val="col"/>
        <c:grouping val="clustered"/>
        <c:varyColors val="0"/>
        <c:ser>
          <c:idx val="0"/>
          <c:order val="0"/>
          <c:tx>
            <c:strRef>
              <c:f>'pie charts'!$D$5</c:f>
              <c:strCache>
                <c:ptCount val="1"/>
                <c:pt idx="0">
                  <c:v>How often do you play the pokies on average, including all venues you play at?
n=666</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charts'!$B$6:$C$10</c:f>
              <c:strCache>
                <c:ptCount val="5"/>
                <c:pt idx="0">
                  <c:v>5 or more times a week</c:v>
                </c:pt>
                <c:pt idx="1">
                  <c:v>3 - 4 times a week</c:v>
                </c:pt>
                <c:pt idx="2">
                  <c:v>1 - 2 times a week</c:v>
                </c:pt>
                <c:pt idx="3">
                  <c:v>2 - 3 times a month</c:v>
                </c:pt>
                <c:pt idx="4">
                  <c:v>Once a month or less</c:v>
                </c:pt>
              </c:strCache>
            </c:strRef>
          </c:cat>
          <c:val>
            <c:numRef>
              <c:f>'pie charts'!$D$6:$D$10</c:f>
              <c:numCache>
                <c:formatCode>0.0%</c:formatCode>
                <c:ptCount val="5"/>
                <c:pt idx="0">
                  <c:v>8.5585585585585586E-2</c:v>
                </c:pt>
                <c:pt idx="1">
                  <c:v>0.11411411411411411</c:v>
                </c:pt>
                <c:pt idx="2">
                  <c:v>0.56006006006006004</c:v>
                </c:pt>
                <c:pt idx="3">
                  <c:v>0.21321321321321321</c:v>
                </c:pt>
                <c:pt idx="4">
                  <c:v>2.7027027027027025E-2</c:v>
                </c:pt>
              </c:numCache>
            </c:numRef>
          </c:val>
        </c:ser>
        <c:dLbls>
          <c:showLegendKey val="0"/>
          <c:showVal val="0"/>
          <c:showCatName val="0"/>
          <c:showSerName val="0"/>
          <c:showPercent val="0"/>
          <c:showBubbleSize val="0"/>
        </c:dLbls>
        <c:gapWidth val="150"/>
        <c:axId val="65251584"/>
        <c:axId val="65253376"/>
      </c:barChart>
      <c:catAx>
        <c:axId val="65251584"/>
        <c:scaling>
          <c:orientation val="minMax"/>
        </c:scaling>
        <c:delete val="0"/>
        <c:axPos val="b"/>
        <c:majorTickMark val="none"/>
        <c:minorTickMark val="none"/>
        <c:tickLblPos val="nextTo"/>
        <c:crossAx val="65253376"/>
        <c:crosses val="autoZero"/>
        <c:auto val="1"/>
        <c:lblAlgn val="ctr"/>
        <c:lblOffset val="100"/>
        <c:noMultiLvlLbl val="0"/>
      </c:catAx>
      <c:valAx>
        <c:axId val="65253376"/>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525158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How much time do you actually spend playing the poker machines each time? 
</a:t>
            </a:r>
            <a:r>
              <a:rPr lang="en-US" sz="1000"/>
              <a:t>n=667 </a:t>
            </a:r>
          </a:p>
        </c:rich>
      </c:tx>
      <c:overlay val="0"/>
    </c:title>
    <c:autoTitleDeleted val="0"/>
    <c:plotArea>
      <c:layout/>
      <c:barChart>
        <c:barDir val="col"/>
        <c:grouping val="clustered"/>
        <c:varyColors val="0"/>
        <c:ser>
          <c:idx val="0"/>
          <c:order val="0"/>
          <c:tx>
            <c:strRef>
              <c:f>'pie charts'!$K$5</c:f>
              <c:strCache>
                <c:ptCount val="1"/>
                <c:pt idx="0">
                  <c:v>How much time do you actually spend playing the poker machines each time? 
n=667 </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charts'!$J$6:$J$10</c:f>
              <c:strCache>
                <c:ptCount val="5"/>
                <c:pt idx="0">
                  <c:v>1-15 minutes</c:v>
                </c:pt>
                <c:pt idx="1">
                  <c:v>15 min-1 hour</c:v>
                </c:pt>
                <c:pt idx="2">
                  <c:v>1-2 hours</c:v>
                </c:pt>
                <c:pt idx="3">
                  <c:v>2-3 hours</c:v>
                </c:pt>
                <c:pt idx="4">
                  <c:v>4 hours or more</c:v>
                </c:pt>
              </c:strCache>
            </c:strRef>
          </c:cat>
          <c:val>
            <c:numRef>
              <c:f>'pie charts'!$K$6:$K$10</c:f>
              <c:numCache>
                <c:formatCode>0.0%</c:formatCode>
                <c:ptCount val="5"/>
                <c:pt idx="0">
                  <c:v>0.12893553223388307</c:v>
                </c:pt>
                <c:pt idx="1">
                  <c:v>0.45577211394302852</c:v>
                </c:pt>
                <c:pt idx="2">
                  <c:v>0.22038980509745126</c:v>
                </c:pt>
                <c:pt idx="3">
                  <c:v>0.14542728635682159</c:v>
                </c:pt>
                <c:pt idx="4">
                  <c:v>4.9475262368815595E-2</c:v>
                </c:pt>
              </c:numCache>
            </c:numRef>
          </c:val>
        </c:ser>
        <c:dLbls>
          <c:showLegendKey val="0"/>
          <c:showVal val="0"/>
          <c:showCatName val="0"/>
          <c:showSerName val="0"/>
          <c:showPercent val="0"/>
          <c:showBubbleSize val="0"/>
        </c:dLbls>
        <c:gapWidth val="150"/>
        <c:axId val="65266432"/>
        <c:axId val="65267968"/>
      </c:barChart>
      <c:catAx>
        <c:axId val="65266432"/>
        <c:scaling>
          <c:orientation val="minMax"/>
        </c:scaling>
        <c:delete val="0"/>
        <c:axPos val="b"/>
        <c:majorTickMark val="none"/>
        <c:minorTickMark val="none"/>
        <c:tickLblPos val="nextTo"/>
        <c:crossAx val="65267968"/>
        <c:crosses val="autoZero"/>
        <c:auto val="1"/>
        <c:lblAlgn val="ctr"/>
        <c:lblOffset val="100"/>
        <c:noMultiLvlLbl val="0"/>
      </c:catAx>
      <c:valAx>
        <c:axId val="65267968"/>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526643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On Average, what value pokie machine do you play?
</a:t>
            </a:r>
            <a:r>
              <a:rPr lang="en-US" sz="1000"/>
              <a:t>n=667</a:t>
            </a:r>
          </a:p>
        </c:rich>
      </c:tx>
      <c:overlay val="0"/>
    </c:title>
    <c:autoTitleDeleted val="0"/>
    <c:plotArea>
      <c:layout/>
      <c:barChart>
        <c:barDir val="col"/>
        <c:grouping val="clustered"/>
        <c:varyColors val="0"/>
        <c:ser>
          <c:idx val="0"/>
          <c:order val="0"/>
          <c:tx>
            <c:strRef>
              <c:f>'pie charts'!$R$5</c:f>
              <c:strCache>
                <c:ptCount val="1"/>
                <c:pt idx="0">
                  <c:v>On Average, what value pokie machine do you play?
n=667</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charts'!$Q$6:$Q$11</c:f>
              <c:strCache>
                <c:ptCount val="6"/>
                <c:pt idx="0">
                  <c:v>1c</c:v>
                </c:pt>
                <c:pt idx="1">
                  <c:v>2c</c:v>
                </c:pt>
                <c:pt idx="2">
                  <c:v>5c</c:v>
                </c:pt>
                <c:pt idx="3">
                  <c:v>10c</c:v>
                </c:pt>
                <c:pt idx="4">
                  <c:v>$1</c:v>
                </c:pt>
                <c:pt idx="5">
                  <c:v>Other</c:v>
                </c:pt>
              </c:strCache>
            </c:strRef>
          </c:cat>
          <c:val>
            <c:numRef>
              <c:f>'pie charts'!$R$6:$R$11</c:f>
              <c:numCache>
                <c:formatCode>0.0%</c:formatCode>
                <c:ptCount val="6"/>
                <c:pt idx="0">
                  <c:v>0.61769115442278866</c:v>
                </c:pt>
                <c:pt idx="1">
                  <c:v>7.4962518740629688E-2</c:v>
                </c:pt>
                <c:pt idx="2">
                  <c:v>8.9955022488755615E-2</c:v>
                </c:pt>
                <c:pt idx="3">
                  <c:v>2.548725637181409E-2</c:v>
                </c:pt>
                <c:pt idx="4">
                  <c:v>8.845577211394301E-2</c:v>
                </c:pt>
                <c:pt idx="5">
                  <c:v>0.10344827586206896</c:v>
                </c:pt>
              </c:numCache>
            </c:numRef>
          </c:val>
        </c:ser>
        <c:dLbls>
          <c:showLegendKey val="0"/>
          <c:showVal val="0"/>
          <c:showCatName val="0"/>
          <c:showSerName val="0"/>
          <c:showPercent val="0"/>
          <c:showBubbleSize val="0"/>
        </c:dLbls>
        <c:gapWidth val="150"/>
        <c:axId val="65415808"/>
        <c:axId val="65417600"/>
      </c:barChart>
      <c:catAx>
        <c:axId val="65415808"/>
        <c:scaling>
          <c:orientation val="minMax"/>
        </c:scaling>
        <c:delete val="0"/>
        <c:axPos val="b"/>
        <c:majorTickMark val="none"/>
        <c:minorTickMark val="none"/>
        <c:tickLblPos val="nextTo"/>
        <c:crossAx val="65417600"/>
        <c:crosses val="autoZero"/>
        <c:auto val="1"/>
        <c:lblAlgn val="ctr"/>
        <c:lblOffset val="100"/>
        <c:noMultiLvlLbl val="0"/>
      </c:catAx>
      <c:valAx>
        <c:axId val="65417600"/>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5415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QCOM 1.5</c:v>
                </c:pt>
              </c:strCache>
            </c:strRef>
          </c:tx>
          <c:spPr>
            <a:solidFill>
              <a:schemeClr val="bg1">
                <a:lumMod val="85000"/>
              </a:schemeClr>
            </a:solidFill>
            <a:ln w="3175">
              <a:solidFill>
                <a:srgbClr val="000000"/>
              </a:solidFill>
            </a:ln>
          </c:spPr>
          <c:invertIfNegative val="0"/>
          <c:dLbls>
            <c:dLbl>
              <c:idx val="4"/>
              <c:numFmt formatCode="0.0" sourceLinked="0"/>
              <c:spPr/>
              <c:txPr>
                <a:bodyPr/>
                <a:lstStyle/>
                <a:p>
                  <a:pPr>
                    <a:defRPr sz="800"/>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Large Club 2
n=148</c:v>
                </c:pt>
                <c:pt idx="1">
                  <c:v>Medium Club Regional
n=93</c:v>
                </c:pt>
                <c:pt idx="2">
                  <c:v>Small Hotel 4
n=41</c:v>
                </c:pt>
                <c:pt idx="3">
                  <c:v>Small Hotel 5
n=45</c:v>
                </c:pt>
                <c:pt idx="4">
                  <c:v>Small Hotel 6
n=45</c:v>
                </c:pt>
              </c:strCache>
            </c:strRef>
          </c:cat>
          <c:val>
            <c:numRef>
              <c:f>Sheet1!$B$2:$B$6</c:f>
              <c:numCache>
                <c:formatCode>General</c:formatCode>
                <c:ptCount val="5"/>
                <c:pt idx="0">
                  <c:v>29.1</c:v>
                </c:pt>
                <c:pt idx="1">
                  <c:v>29</c:v>
                </c:pt>
                <c:pt idx="2">
                  <c:v>63.4</c:v>
                </c:pt>
                <c:pt idx="3">
                  <c:v>33.299999999999997</c:v>
                </c:pt>
                <c:pt idx="4">
                  <c:v>46.7</c:v>
                </c:pt>
              </c:numCache>
            </c:numRef>
          </c:val>
        </c:ser>
        <c:ser>
          <c:idx val="1"/>
          <c:order val="1"/>
          <c:tx>
            <c:strRef>
              <c:f>Sheet1!$C$1</c:f>
              <c:strCache>
                <c:ptCount val="1"/>
                <c:pt idx="0">
                  <c:v>QCOM 1.6</c:v>
                </c:pt>
              </c:strCache>
            </c:strRef>
          </c:tx>
          <c:spPr>
            <a:solidFill>
              <a:srgbClr val="999999"/>
            </a:solidFill>
            <a:ln w="3175">
              <a:solidFill>
                <a:srgbClr val="000000"/>
              </a:solidFill>
            </a:ln>
          </c:spPr>
          <c:invertIfNegative val="0"/>
          <c:dLbls>
            <c:dLbl>
              <c:idx val="4"/>
              <c:numFmt formatCode="0.0" sourceLinked="0"/>
              <c:spPr/>
              <c:txPr>
                <a:bodyPr/>
                <a:lstStyle/>
                <a:p>
                  <a:pPr>
                    <a:defRPr sz="800"/>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Large Club 2
n=148</c:v>
                </c:pt>
                <c:pt idx="1">
                  <c:v>Medium Club Regional
n=93</c:v>
                </c:pt>
                <c:pt idx="2">
                  <c:v>Small Hotel 4
n=41</c:v>
                </c:pt>
                <c:pt idx="3">
                  <c:v>Small Hotel 5
n=45</c:v>
                </c:pt>
                <c:pt idx="4">
                  <c:v>Small Hotel 6
n=45</c:v>
                </c:pt>
              </c:strCache>
            </c:strRef>
          </c:cat>
          <c:val>
            <c:numRef>
              <c:f>Sheet1!$C$2:$C$6</c:f>
              <c:numCache>
                <c:formatCode>General</c:formatCode>
                <c:ptCount val="5"/>
                <c:pt idx="0">
                  <c:v>70.099999999999994</c:v>
                </c:pt>
                <c:pt idx="1">
                  <c:v>71</c:v>
                </c:pt>
                <c:pt idx="2">
                  <c:v>36.6</c:v>
                </c:pt>
                <c:pt idx="3">
                  <c:v>66.7</c:v>
                </c:pt>
                <c:pt idx="4">
                  <c:v>53.3</c:v>
                </c:pt>
              </c:numCache>
            </c:numRef>
          </c:val>
        </c:ser>
        <c:dLbls>
          <c:showLegendKey val="0"/>
          <c:showVal val="0"/>
          <c:showCatName val="0"/>
          <c:showSerName val="0"/>
          <c:showPercent val="0"/>
          <c:showBubbleSize val="0"/>
        </c:dLbls>
        <c:gapWidth val="150"/>
        <c:axId val="242641536"/>
        <c:axId val="247239424"/>
      </c:barChart>
      <c:catAx>
        <c:axId val="242641536"/>
        <c:scaling>
          <c:orientation val="minMax"/>
        </c:scaling>
        <c:delete val="0"/>
        <c:axPos val="b"/>
        <c:title>
          <c:tx>
            <c:rich>
              <a:bodyPr/>
              <a:lstStyle/>
              <a:p>
                <a:pPr>
                  <a:defRPr/>
                </a:pPr>
                <a:r>
                  <a:rPr lang="en-AU"/>
                  <a:t>Venue</a:t>
                </a:r>
              </a:p>
            </c:rich>
          </c:tx>
          <c:overlay val="0"/>
        </c:title>
        <c:majorTickMark val="none"/>
        <c:minorTickMark val="none"/>
        <c:tickLblPos val="nextTo"/>
        <c:txPr>
          <a:bodyPr/>
          <a:lstStyle/>
          <a:p>
            <a:pPr>
              <a:defRPr sz="800"/>
            </a:pPr>
            <a:endParaRPr lang="en-US"/>
          </a:p>
        </c:txPr>
        <c:crossAx val="247239424"/>
        <c:crosses val="autoZero"/>
        <c:auto val="1"/>
        <c:lblAlgn val="ctr"/>
        <c:lblOffset val="100"/>
        <c:noMultiLvlLbl val="0"/>
      </c:catAx>
      <c:valAx>
        <c:axId val="247239424"/>
        <c:scaling>
          <c:orientation val="minMax"/>
        </c:scaling>
        <c:delete val="0"/>
        <c:axPos val="l"/>
        <c:title>
          <c:tx>
            <c:rich>
              <a:bodyPr/>
              <a:lstStyle/>
              <a:p>
                <a:pPr>
                  <a:defRPr/>
                </a:pPr>
                <a:r>
                  <a:rPr lang="en-AU"/>
                  <a:t>%</a:t>
                </a:r>
                <a:r>
                  <a:rPr lang="en-AU" baseline="0"/>
                  <a:t> of QCOM machines</a:t>
                </a:r>
                <a:endParaRPr lang="en-AU"/>
              </a:p>
            </c:rich>
          </c:tx>
          <c:overlay val="0"/>
        </c:title>
        <c:numFmt formatCode="General" sourceLinked="1"/>
        <c:majorTickMark val="out"/>
        <c:minorTickMark val="none"/>
        <c:tickLblPos val="nextTo"/>
        <c:crossAx val="242641536"/>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Do you ever set a time limit for yourself before you start to play?
</a:t>
            </a:r>
            <a:r>
              <a:rPr lang="en-US" sz="1000"/>
              <a:t>n=665</a:t>
            </a:r>
          </a:p>
        </c:rich>
      </c:tx>
      <c:overlay val="0"/>
    </c:title>
    <c:autoTitleDeleted val="0"/>
    <c:plotArea>
      <c:layout/>
      <c:barChart>
        <c:barDir val="col"/>
        <c:grouping val="clustered"/>
        <c:varyColors val="0"/>
        <c:ser>
          <c:idx val="0"/>
          <c:order val="0"/>
          <c:tx>
            <c:strRef>
              <c:f>'pie charts'!$X$5</c:f>
              <c:strCache>
                <c:ptCount val="1"/>
                <c:pt idx="0">
                  <c:v>Do you ever set a time limit for yourself before you start to play?
n=665</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charts'!$W$6:$W$9</c:f>
              <c:strCache>
                <c:ptCount val="4"/>
                <c:pt idx="0">
                  <c:v>Almost always</c:v>
                </c:pt>
                <c:pt idx="1">
                  <c:v>Most of the time</c:v>
                </c:pt>
                <c:pt idx="2">
                  <c:v>Sometimes</c:v>
                </c:pt>
                <c:pt idx="3">
                  <c:v>Never</c:v>
                </c:pt>
              </c:strCache>
            </c:strRef>
          </c:cat>
          <c:val>
            <c:numRef>
              <c:f>'pie charts'!$X$6:$X$9</c:f>
              <c:numCache>
                <c:formatCode>0.0%</c:formatCode>
                <c:ptCount val="4"/>
                <c:pt idx="0">
                  <c:v>8.7218045112781958E-2</c:v>
                </c:pt>
                <c:pt idx="1">
                  <c:v>7.5187969924812026E-2</c:v>
                </c:pt>
                <c:pt idx="2">
                  <c:v>7.9699248120300756E-2</c:v>
                </c:pt>
                <c:pt idx="3">
                  <c:v>0.7578947368421054</c:v>
                </c:pt>
              </c:numCache>
            </c:numRef>
          </c:val>
        </c:ser>
        <c:dLbls>
          <c:showLegendKey val="0"/>
          <c:showVal val="0"/>
          <c:showCatName val="0"/>
          <c:showSerName val="0"/>
          <c:showPercent val="0"/>
          <c:showBubbleSize val="0"/>
        </c:dLbls>
        <c:gapWidth val="150"/>
        <c:axId val="65426176"/>
        <c:axId val="65427712"/>
      </c:barChart>
      <c:catAx>
        <c:axId val="65426176"/>
        <c:scaling>
          <c:orientation val="minMax"/>
        </c:scaling>
        <c:delete val="0"/>
        <c:axPos val="b"/>
        <c:majorTickMark val="none"/>
        <c:minorTickMark val="none"/>
        <c:tickLblPos val="nextTo"/>
        <c:crossAx val="65427712"/>
        <c:crosses val="autoZero"/>
        <c:auto val="1"/>
        <c:lblAlgn val="ctr"/>
        <c:lblOffset val="100"/>
        <c:noMultiLvlLbl val="0"/>
      </c:catAx>
      <c:valAx>
        <c:axId val="65427712"/>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5426176"/>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If you set a time limit, how often do you keep to those time limits?</a:t>
            </a:r>
          </a:p>
          <a:p>
            <a:pPr>
              <a:defRPr/>
            </a:pPr>
            <a:r>
              <a:rPr lang="en-US" sz="1000"/>
              <a:t>n=258</a:t>
            </a:r>
          </a:p>
        </c:rich>
      </c:tx>
      <c:overlay val="0"/>
    </c:title>
    <c:autoTitleDeleted val="0"/>
    <c:plotArea>
      <c:layout/>
      <c:barChart>
        <c:barDir val="col"/>
        <c:grouping val="clustered"/>
        <c:varyColors val="0"/>
        <c:ser>
          <c:idx val="0"/>
          <c:order val="0"/>
          <c:tx>
            <c:strRef>
              <c:f>'pie charts'!$AD$5</c:f>
              <c:strCache>
                <c:ptCount val="1"/>
                <c:pt idx="0">
                  <c:v>If you set a time limit, how often do you keep to those time limits? n=258</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charts'!$AC$6:$AC$9</c:f>
              <c:strCache>
                <c:ptCount val="4"/>
                <c:pt idx="0">
                  <c:v>Almost always</c:v>
                </c:pt>
                <c:pt idx="1">
                  <c:v>Most of the time</c:v>
                </c:pt>
                <c:pt idx="2">
                  <c:v>Sometimes</c:v>
                </c:pt>
                <c:pt idx="3">
                  <c:v>Never</c:v>
                </c:pt>
              </c:strCache>
            </c:strRef>
          </c:cat>
          <c:val>
            <c:numRef>
              <c:f>'pie charts'!$AD$6:$AD$9</c:f>
              <c:numCache>
                <c:formatCode>0.0%</c:formatCode>
                <c:ptCount val="4"/>
                <c:pt idx="0">
                  <c:v>0.28294573643410853</c:v>
                </c:pt>
                <c:pt idx="1">
                  <c:v>0.19379844961240311</c:v>
                </c:pt>
                <c:pt idx="2">
                  <c:v>0.10852713178294573</c:v>
                </c:pt>
                <c:pt idx="3">
                  <c:v>0.41472868217054265</c:v>
                </c:pt>
              </c:numCache>
            </c:numRef>
          </c:val>
        </c:ser>
        <c:dLbls>
          <c:showLegendKey val="0"/>
          <c:showVal val="0"/>
          <c:showCatName val="0"/>
          <c:showSerName val="0"/>
          <c:showPercent val="0"/>
          <c:showBubbleSize val="0"/>
        </c:dLbls>
        <c:gapWidth val="150"/>
        <c:axId val="65440384"/>
        <c:axId val="65446272"/>
      </c:barChart>
      <c:catAx>
        <c:axId val="65440384"/>
        <c:scaling>
          <c:orientation val="minMax"/>
        </c:scaling>
        <c:delete val="0"/>
        <c:axPos val="b"/>
        <c:majorTickMark val="none"/>
        <c:minorTickMark val="none"/>
        <c:tickLblPos val="nextTo"/>
        <c:crossAx val="65446272"/>
        <c:crosses val="autoZero"/>
        <c:auto val="1"/>
        <c:lblAlgn val="ctr"/>
        <c:lblOffset val="100"/>
        <c:noMultiLvlLbl val="0"/>
      </c:catAx>
      <c:valAx>
        <c:axId val="65446272"/>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5440384"/>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Do you use any strategies to limit the amount of time you spend on playing?
</a:t>
            </a:r>
            <a:r>
              <a:rPr lang="en-US" sz="1000"/>
              <a:t>n=606</a:t>
            </a:r>
          </a:p>
        </c:rich>
      </c:tx>
      <c:overlay val="0"/>
    </c:title>
    <c:autoTitleDeleted val="0"/>
    <c:plotArea>
      <c:layout/>
      <c:barChart>
        <c:barDir val="col"/>
        <c:grouping val="clustered"/>
        <c:varyColors val="0"/>
        <c:ser>
          <c:idx val="0"/>
          <c:order val="0"/>
          <c:tx>
            <c:strRef>
              <c:f>'pie charts'!$AJ$5</c:f>
              <c:strCache>
                <c:ptCount val="1"/>
                <c:pt idx="0">
                  <c:v>Do you use any strategies to limit the amount of time you spend on playing?
n=606</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charts'!$AI$6:$AI$9</c:f>
              <c:strCache>
                <c:ptCount val="4"/>
                <c:pt idx="0">
                  <c:v>Almost always</c:v>
                </c:pt>
                <c:pt idx="1">
                  <c:v>Most of the time</c:v>
                </c:pt>
                <c:pt idx="2">
                  <c:v>Sometimes</c:v>
                </c:pt>
                <c:pt idx="3">
                  <c:v>Never</c:v>
                </c:pt>
              </c:strCache>
            </c:strRef>
          </c:cat>
          <c:val>
            <c:numRef>
              <c:f>'pie charts'!$AJ$6:$AJ$9</c:f>
              <c:numCache>
                <c:formatCode>0.0%</c:formatCode>
                <c:ptCount val="4"/>
                <c:pt idx="0">
                  <c:v>0.11716171617161716</c:v>
                </c:pt>
                <c:pt idx="1">
                  <c:v>5.9405940594059403E-2</c:v>
                </c:pt>
                <c:pt idx="2">
                  <c:v>7.7557755775577553E-2</c:v>
                </c:pt>
                <c:pt idx="3">
                  <c:v>0.7458745874587458</c:v>
                </c:pt>
              </c:numCache>
            </c:numRef>
          </c:val>
        </c:ser>
        <c:dLbls>
          <c:showLegendKey val="0"/>
          <c:showVal val="0"/>
          <c:showCatName val="0"/>
          <c:showSerName val="0"/>
          <c:showPercent val="0"/>
          <c:showBubbleSize val="0"/>
        </c:dLbls>
        <c:gapWidth val="150"/>
        <c:axId val="65458944"/>
        <c:axId val="65460480"/>
      </c:barChart>
      <c:catAx>
        <c:axId val="65458944"/>
        <c:scaling>
          <c:orientation val="minMax"/>
        </c:scaling>
        <c:delete val="0"/>
        <c:axPos val="b"/>
        <c:majorTickMark val="none"/>
        <c:minorTickMark val="none"/>
        <c:tickLblPos val="nextTo"/>
        <c:crossAx val="65460480"/>
        <c:crosses val="autoZero"/>
        <c:auto val="1"/>
        <c:lblAlgn val="ctr"/>
        <c:lblOffset val="100"/>
        <c:noMultiLvlLbl val="0"/>
      </c:catAx>
      <c:valAx>
        <c:axId val="65460480"/>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5458944"/>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Do you ever set a dollar budget for yourself before you start to play?
</a:t>
            </a:r>
            <a:r>
              <a:rPr lang="en-US" sz="1000"/>
              <a:t>n=666</a:t>
            </a:r>
          </a:p>
        </c:rich>
      </c:tx>
      <c:overlay val="0"/>
    </c:title>
    <c:autoTitleDeleted val="0"/>
    <c:plotArea>
      <c:layout/>
      <c:barChart>
        <c:barDir val="col"/>
        <c:grouping val="clustered"/>
        <c:varyColors val="0"/>
        <c:ser>
          <c:idx val="0"/>
          <c:order val="0"/>
          <c:tx>
            <c:strRef>
              <c:f>'pie charts'!$AQ$5</c:f>
              <c:strCache>
                <c:ptCount val="1"/>
                <c:pt idx="0">
                  <c:v>Do you ever set a dollar budget for yourself before you start to play?
n=666</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charts'!$AP$6:$AP$9</c:f>
              <c:strCache>
                <c:ptCount val="4"/>
                <c:pt idx="0">
                  <c:v>Almost always</c:v>
                </c:pt>
                <c:pt idx="1">
                  <c:v>Most of the time</c:v>
                </c:pt>
                <c:pt idx="2">
                  <c:v>Sometimes</c:v>
                </c:pt>
                <c:pt idx="3">
                  <c:v>Never</c:v>
                </c:pt>
              </c:strCache>
            </c:strRef>
          </c:cat>
          <c:val>
            <c:numRef>
              <c:f>'pie charts'!$AQ$6:$AQ$9</c:f>
              <c:numCache>
                <c:formatCode>0.0%</c:formatCode>
                <c:ptCount val="4"/>
                <c:pt idx="0">
                  <c:v>0.49099099099099097</c:v>
                </c:pt>
                <c:pt idx="1">
                  <c:v>0.15465465465465467</c:v>
                </c:pt>
                <c:pt idx="2">
                  <c:v>0.10510510510510511</c:v>
                </c:pt>
                <c:pt idx="3">
                  <c:v>0.24924924924924924</c:v>
                </c:pt>
              </c:numCache>
            </c:numRef>
          </c:val>
        </c:ser>
        <c:dLbls>
          <c:showLegendKey val="0"/>
          <c:showVal val="0"/>
          <c:showCatName val="0"/>
          <c:showSerName val="0"/>
          <c:showPercent val="0"/>
          <c:showBubbleSize val="0"/>
        </c:dLbls>
        <c:gapWidth val="150"/>
        <c:axId val="67148416"/>
        <c:axId val="67150208"/>
      </c:barChart>
      <c:catAx>
        <c:axId val="67148416"/>
        <c:scaling>
          <c:orientation val="minMax"/>
        </c:scaling>
        <c:delete val="0"/>
        <c:axPos val="b"/>
        <c:majorTickMark val="none"/>
        <c:minorTickMark val="none"/>
        <c:tickLblPos val="nextTo"/>
        <c:crossAx val="67150208"/>
        <c:crosses val="autoZero"/>
        <c:auto val="1"/>
        <c:lblAlgn val="ctr"/>
        <c:lblOffset val="100"/>
        <c:noMultiLvlLbl val="0"/>
      </c:catAx>
      <c:valAx>
        <c:axId val="67150208"/>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67148416"/>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If yes, how often do you keep to those limits?
</a:t>
            </a:r>
            <a:r>
              <a:rPr lang="en-US" sz="1000"/>
              <a:t>n=516</a:t>
            </a:r>
          </a:p>
        </c:rich>
      </c:tx>
      <c:overlay val="0"/>
    </c:title>
    <c:autoTitleDeleted val="0"/>
    <c:plotArea>
      <c:layout/>
      <c:barChart>
        <c:barDir val="col"/>
        <c:grouping val="clustered"/>
        <c:varyColors val="0"/>
        <c:ser>
          <c:idx val="0"/>
          <c:order val="0"/>
          <c:tx>
            <c:strRef>
              <c:f>'pie charts'!$AW$5</c:f>
              <c:strCache>
                <c:ptCount val="1"/>
                <c:pt idx="0">
                  <c:v>If yes, how often do you keep to those limits?
n=516</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charts'!$AV$6:$AV$9</c:f>
              <c:strCache>
                <c:ptCount val="4"/>
                <c:pt idx="0">
                  <c:v>Almost always</c:v>
                </c:pt>
                <c:pt idx="1">
                  <c:v>Most of the time</c:v>
                </c:pt>
                <c:pt idx="2">
                  <c:v>Sometimes</c:v>
                </c:pt>
                <c:pt idx="3">
                  <c:v>Never</c:v>
                </c:pt>
              </c:strCache>
            </c:strRef>
          </c:cat>
          <c:val>
            <c:numRef>
              <c:f>'pie charts'!$AW$6:$AW$9</c:f>
              <c:numCache>
                <c:formatCode>0.0%</c:formatCode>
                <c:ptCount val="4"/>
                <c:pt idx="0">
                  <c:v>0.49612403100775199</c:v>
                </c:pt>
                <c:pt idx="1">
                  <c:v>0.27131782945736432</c:v>
                </c:pt>
                <c:pt idx="2">
                  <c:v>0.14534883720930233</c:v>
                </c:pt>
                <c:pt idx="3">
                  <c:v>8.7209302325581384E-2</c:v>
                </c:pt>
              </c:numCache>
            </c:numRef>
          </c:val>
        </c:ser>
        <c:dLbls>
          <c:showLegendKey val="0"/>
          <c:showVal val="0"/>
          <c:showCatName val="0"/>
          <c:showSerName val="0"/>
          <c:showPercent val="0"/>
          <c:showBubbleSize val="0"/>
        </c:dLbls>
        <c:gapWidth val="150"/>
        <c:axId val="81937152"/>
        <c:axId val="81938688"/>
      </c:barChart>
      <c:catAx>
        <c:axId val="81937152"/>
        <c:scaling>
          <c:orientation val="minMax"/>
        </c:scaling>
        <c:delete val="0"/>
        <c:axPos val="b"/>
        <c:majorTickMark val="none"/>
        <c:minorTickMark val="none"/>
        <c:tickLblPos val="nextTo"/>
        <c:crossAx val="81938688"/>
        <c:crosses val="autoZero"/>
        <c:auto val="1"/>
        <c:lblAlgn val="ctr"/>
        <c:lblOffset val="100"/>
        <c:noMultiLvlLbl val="0"/>
      </c:catAx>
      <c:valAx>
        <c:axId val="81938688"/>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8193715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Do you use any strategies to limit the dollar amount you spend on the pokies?
</a:t>
            </a:r>
            <a:r>
              <a:rPr lang="en-US" sz="1000"/>
              <a:t>n=635</a:t>
            </a:r>
          </a:p>
        </c:rich>
      </c:tx>
      <c:overlay val="0"/>
    </c:title>
    <c:autoTitleDeleted val="0"/>
    <c:plotArea>
      <c:layout/>
      <c:barChart>
        <c:barDir val="col"/>
        <c:grouping val="clustered"/>
        <c:varyColors val="0"/>
        <c:ser>
          <c:idx val="0"/>
          <c:order val="0"/>
          <c:tx>
            <c:strRef>
              <c:f>'pie charts'!$BC$5</c:f>
              <c:strCache>
                <c:ptCount val="1"/>
                <c:pt idx="0">
                  <c:v>Do you use any strategies to limit the dollar amount you spend on the pokies?
n=635</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'pie charts'!$BB$6:$BB$9</c:f>
              <c:strCache>
                <c:ptCount val="4"/>
                <c:pt idx="0">
                  <c:v>Almost always</c:v>
                </c:pt>
                <c:pt idx="1">
                  <c:v>Most of the time</c:v>
                </c:pt>
                <c:pt idx="2">
                  <c:v>Sometimes</c:v>
                </c:pt>
                <c:pt idx="3">
                  <c:v>Never</c:v>
                </c:pt>
              </c:strCache>
            </c:strRef>
          </c:cat>
          <c:val>
            <c:numRef>
              <c:f>'pie charts'!$BC$6:$BC$9</c:f>
              <c:numCache>
                <c:formatCode>0.0%</c:formatCode>
                <c:ptCount val="4"/>
                <c:pt idx="0">
                  <c:v>0.32755905511811023</c:v>
                </c:pt>
                <c:pt idx="1">
                  <c:v>0.14173228346456693</c:v>
                </c:pt>
                <c:pt idx="2">
                  <c:v>0.11496062992125983</c:v>
                </c:pt>
                <c:pt idx="3">
                  <c:v>0.41574803149606299</c:v>
                </c:pt>
              </c:numCache>
            </c:numRef>
          </c:val>
        </c:ser>
        <c:dLbls>
          <c:showLegendKey val="0"/>
          <c:showVal val="0"/>
          <c:showCatName val="0"/>
          <c:showSerName val="0"/>
          <c:showPercent val="0"/>
          <c:showBubbleSize val="0"/>
        </c:dLbls>
        <c:gapWidth val="150"/>
        <c:axId val="82057856"/>
        <c:axId val="82063744"/>
      </c:barChart>
      <c:catAx>
        <c:axId val="82057856"/>
        <c:scaling>
          <c:orientation val="minMax"/>
        </c:scaling>
        <c:delete val="0"/>
        <c:axPos val="b"/>
        <c:majorTickMark val="none"/>
        <c:minorTickMark val="none"/>
        <c:tickLblPos val="nextTo"/>
        <c:crossAx val="82063744"/>
        <c:crosses val="autoZero"/>
        <c:auto val="1"/>
        <c:lblAlgn val="ctr"/>
        <c:lblOffset val="100"/>
        <c:noMultiLvlLbl val="0"/>
      </c:catAx>
      <c:valAx>
        <c:axId val="82063744"/>
        <c:scaling>
          <c:orientation val="minMax"/>
        </c:scaling>
        <c:delete val="0"/>
        <c:axPos val="l"/>
        <c:title>
          <c:tx>
            <c:rich>
              <a:bodyPr/>
              <a:lstStyle/>
              <a:p>
                <a:pPr>
                  <a:defRPr/>
                </a:pPr>
                <a:r>
                  <a:rPr lang="en-AU"/>
                  <a:t>% of respondents</a:t>
                </a:r>
              </a:p>
            </c:rich>
          </c:tx>
          <c:overlay val="0"/>
        </c:title>
        <c:numFmt formatCode="0%" sourceLinked="0"/>
        <c:majorTickMark val="none"/>
        <c:minorTickMark val="none"/>
        <c:tickLblPos val="nextTo"/>
        <c:crossAx val="820578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2968492999287035"/>
          <c:y val="4.9667951557173871E-2"/>
          <c:w val="0.6889575219282561"/>
          <c:h val="0.8062368546213603"/>
        </c:manualLayout>
      </c:layout>
      <c:barChart>
        <c:barDir val="col"/>
        <c:grouping val="clustered"/>
        <c:varyColors val="0"/>
        <c:ser>
          <c:idx val="0"/>
          <c:order val="0"/>
          <c:tx>
            <c:strRef>
              <c:f>Sheet1!$B$1</c:f>
              <c:strCache>
                <c:ptCount val="1"/>
                <c:pt idx="0">
                  <c:v>Top/Bottom</c:v>
                </c:pt>
              </c:strCache>
            </c:strRef>
          </c:tx>
          <c:spPr>
            <a:solidFill>
              <a:schemeClr val="bg1">
                <a:lumMod val="85000"/>
              </a:schemeClr>
            </a:solidFill>
            <a:ln w="3175">
              <a:solidFill>
                <a:srgbClr val="000000"/>
              </a:solidFill>
            </a:ln>
          </c:spPr>
          <c:invertIfNegative val="0"/>
          <c:dLbls>
            <c:dLbl>
              <c:idx val="0"/>
              <c:numFmt formatCode="#,##0.0" sourceLinked="0"/>
              <c:spPr/>
              <c:txPr>
                <a:bodyPr/>
                <a:lstStyle/>
                <a:p>
                  <a:pPr>
                    <a:defRPr sz="800"/>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Large Club 1
n=109</c:v>
                </c:pt>
                <c:pt idx="1">
                  <c:v>Small Club Regional
n=28</c:v>
                </c:pt>
                <c:pt idx="2">
                  <c:v>Small Hotel 1
n=44</c:v>
                </c:pt>
                <c:pt idx="3">
                  <c:v>Small Hotel 2
n=55</c:v>
                </c:pt>
                <c:pt idx="4">
                  <c:v>Small Hotel 3
n=44</c:v>
                </c:pt>
              </c:strCache>
            </c:strRef>
          </c:cat>
          <c:val>
            <c:numRef>
              <c:f>Sheet1!$B$2:$B$6</c:f>
              <c:numCache>
                <c:formatCode>General</c:formatCode>
                <c:ptCount val="5"/>
                <c:pt idx="0">
                  <c:v>22</c:v>
                </c:pt>
                <c:pt idx="1">
                  <c:v>17.899999999999999</c:v>
                </c:pt>
                <c:pt idx="2">
                  <c:v>20.5</c:v>
                </c:pt>
                <c:pt idx="3">
                  <c:v>25.5</c:v>
                </c:pt>
                <c:pt idx="4">
                  <c:v>27.3</c:v>
                </c:pt>
              </c:numCache>
            </c:numRef>
          </c:val>
        </c:ser>
        <c:ser>
          <c:idx val="1"/>
          <c:order val="1"/>
          <c:tx>
            <c:strRef>
              <c:f>Sheet1!$C$1</c:f>
              <c:strCache>
                <c:ptCount val="1"/>
                <c:pt idx="0">
                  <c:v>Middle</c:v>
                </c:pt>
              </c:strCache>
            </c:strRef>
          </c:tx>
          <c:spPr>
            <a:solidFill>
              <a:srgbClr val="999999"/>
            </a:solidFill>
            <a:ln w="3175">
              <a:solidFill>
                <a:srgbClr val="000000"/>
              </a:solidFill>
            </a:ln>
          </c:spPr>
          <c:invertIfNegative val="0"/>
          <c:dLbls>
            <c:dLbl>
              <c:idx val="0"/>
              <c:numFmt formatCode="#,##0.0" sourceLinked="0"/>
              <c:spPr/>
              <c:txPr>
                <a:bodyPr/>
                <a:lstStyle/>
                <a:p>
                  <a:pPr>
                    <a:defRPr sz="800"/>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Large Club 1
n=109</c:v>
                </c:pt>
                <c:pt idx="1">
                  <c:v>Small Club Regional
n=28</c:v>
                </c:pt>
                <c:pt idx="2">
                  <c:v>Small Hotel 1
n=44</c:v>
                </c:pt>
                <c:pt idx="3">
                  <c:v>Small Hotel 2
n=55</c:v>
                </c:pt>
                <c:pt idx="4">
                  <c:v>Small Hotel 3
n=44</c:v>
                </c:pt>
              </c:strCache>
            </c:strRef>
          </c:cat>
          <c:val>
            <c:numRef>
              <c:f>Sheet1!$C$2:$C$6</c:f>
              <c:numCache>
                <c:formatCode>General</c:formatCode>
                <c:ptCount val="5"/>
                <c:pt idx="0">
                  <c:v>78</c:v>
                </c:pt>
                <c:pt idx="1">
                  <c:v>82.1</c:v>
                </c:pt>
                <c:pt idx="2">
                  <c:v>79.5</c:v>
                </c:pt>
                <c:pt idx="3">
                  <c:v>74.5</c:v>
                </c:pt>
                <c:pt idx="4">
                  <c:v>72.7</c:v>
                </c:pt>
              </c:numCache>
            </c:numRef>
          </c:val>
        </c:ser>
        <c:dLbls>
          <c:showLegendKey val="0"/>
          <c:showVal val="0"/>
          <c:showCatName val="0"/>
          <c:showSerName val="0"/>
          <c:showPercent val="0"/>
          <c:showBubbleSize val="0"/>
        </c:dLbls>
        <c:gapWidth val="150"/>
        <c:axId val="251857152"/>
        <c:axId val="251876096"/>
      </c:barChart>
      <c:catAx>
        <c:axId val="251857152"/>
        <c:scaling>
          <c:orientation val="minMax"/>
        </c:scaling>
        <c:delete val="0"/>
        <c:axPos val="b"/>
        <c:title>
          <c:tx>
            <c:rich>
              <a:bodyPr/>
              <a:lstStyle/>
              <a:p>
                <a:pPr>
                  <a:defRPr/>
                </a:pPr>
                <a:r>
                  <a:rPr lang="en-AU"/>
                  <a:t>Venue</a:t>
                </a:r>
              </a:p>
            </c:rich>
          </c:tx>
          <c:overlay val="0"/>
        </c:title>
        <c:majorTickMark val="none"/>
        <c:minorTickMark val="none"/>
        <c:tickLblPos val="nextTo"/>
        <c:txPr>
          <a:bodyPr rot="0" vert="horz"/>
          <a:lstStyle/>
          <a:p>
            <a:pPr>
              <a:defRPr sz="700"/>
            </a:pPr>
            <a:endParaRPr lang="en-US"/>
          </a:p>
        </c:txPr>
        <c:crossAx val="251876096"/>
        <c:crosses val="autoZero"/>
        <c:auto val="1"/>
        <c:lblAlgn val="ctr"/>
        <c:lblOffset val="100"/>
        <c:noMultiLvlLbl val="0"/>
      </c:catAx>
      <c:valAx>
        <c:axId val="251876096"/>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2518571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028531991949083"/>
          <c:y val="4.8754934205976645E-2"/>
          <c:w val="0.78385092085912755"/>
          <c:h val="0.83184947731335956"/>
        </c:manualLayout>
      </c:layout>
      <c:barChart>
        <c:barDir val="col"/>
        <c:grouping val="clustered"/>
        <c:varyColors val="0"/>
        <c:ser>
          <c:idx val="0"/>
          <c:order val="0"/>
          <c:tx>
            <c:strRef>
              <c:f>Sheet1!$B$1</c:f>
              <c:strCache>
                <c:ptCount val="1"/>
                <c:pt idx="0">
                  <c:v>First choice (n=608)</c:v>
                </c:pt>
              </c:strCache>
            </c:strRef>
          </c:tx>
          <c:spPr>
            <a:solidFill>
              <a:schemeClr val="bg1">
                <a:lumMod val="85000"/>
              </a:schemeClr>
            </a:solidFill>
            <a:ln w="3175">
              <a:solidFill>
                <a:srgbClr val="000000"/>
              </a:solidFill>
            </a:ln>
          </c:spPr>
          <c:invertIfNegative val="0"/>
          <c:dLbls>
            <c:dLbl>
              <c:idx val="0"/>
              <c:numFmt formatCode="#,##0.0" sourceLinked="0"/>
              <c:spPr/>
              <c:txPr>
                <a:bodyPr/>
                <a:lstStyle/>
                <a:p>
                  <a:pPr>
                    <a:defRPr sz="700"/>
                  </a:pPr>
                  <a:endParaRPr lang="en-US"/>
                </a:p>
              </c:txPr>
              <c:showLegendKey val="0"/>
              <c:showVal val="1"/>
              <c:showCatName val="0"/>
              <c:showSerName val="0"/>
              <c:showPercent val="0"/>
              <c:showBubbleSize val="0"/>
            </c:dLbl>
            <c:dLbl>
              <c:idx val="1"/>
              <c:numFmt formatCode="#,##0.0" sourceLinked="0"/>
              <c:spPr/>
              <c:txPr>
                <a:bodyPr/>
                <a:lstStyle/>
                <a:p>
                  <a:pPr>
                    <a:defRPr sz="700"/>
                  </a:pPr>
                  <a:endParaRPr lang="en-US"/>
                </a:p>
              </c:txPr>
              <c:showLegendKey val="0"/>
              <c:showVal val="1"/>
              <c:showCatName val="0"/>
              <c:showSerName val="0"/>
              <c:showPercent val="0"/>
              <c:showBubbleSize val="0"/>
            </c:dLbl>
            <c:dLbl>
              <c:idx val="2"/>
              <c:layout>
                <c:manualLayout>
                  <c:x val="0"/>
                  <c:y val="-2.6348037520711909E-2"/>
                </c:manualLayout>
              </c:layout>
              <c:showLegendKey val="0"/>
              <c:showVal val="1"/>
              <c:showCatName val="0"/>
              <c:showSerName val="0"/>
              <c:showPercent val="0"/>
              <c:showBubbleSize val="0"/>
            </c:dLbl>
            <c:dLbl>
              <c:idx val="3"/>
              <c:numFmt formatCode="#,##0.0" sourceLinked="0"/>
              <c:spPr/>
              <c:txPr>
                <a:bodyPr/>
                <a:lstStyle/>
                <a:p>
                  <a:pPr>
                    <a:defRPr sz="700"/>
                  </a:pPr>
                  <a:endParaRPr lang="en-US"/>
                </a:p>
              </c:txPr>
              <c:showLegendKey val="0"/>
              <c:showVal val="1"/>
              <c:showCatName val="0"/>
              <c:showSerName val="0"/>
              <c:showPercent val="0"/>
              <c:showBubbleSize val="0"/>
            </c:dLbl>
            <c:dLbl>
              <c:idx val="6"/>
              <c:layout>
                <c:manualLayout>
                  <c:x val="-2.7649177654674832E-3"/>
                  <c:y val="-1.3174018760355954E-2"/>
                </c:manualLayout>
              </c:layout>
              <c:showLegendKey val="0"/>
              <c:showVal val="1"/>
              <c:showCatName val="0"/>
              <c:showSerName val="0"/>
              <c:showPercent val="0"/>
              <c:showBubbleSize val="0"/>
            </c:dLbl>
            <c:txPr>
              <a:bodyPr/>
              <a:lstStyle/>
              <a:p>
                <a:pPr>
                  <a:defRPr sz="700"/>
                </a:pPr>
                <a:endParaRPr lang="en-US"/>
              </a:p>
            </c:txPr>
            <c:showLegendKey val="0"/>
            <c:showVal val="1"/>
            <c:showCatName val="0"/>
            <c:showSerName val="0"/>
            <c:showPercent val="0"/>
            <c:showBubbleSize val="0"/>
            <c:showLeaderLines val="0"/>
          </c:dLbls>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35</c:v>
                </c:pt>
                <c:pt idx="1">
                  <c:v>11</c:v>
                </c:pt>
                <c:pt idx="2">
                  <c:v>14.1</c:v>
                </c:pt>
                <c:pt idx="3">
                  <c:v>3</c:v>
                </c:pt>
                <c:pt idx="4">
                  <c:v>7.1</c:v>
                </c:pt>
                <c:pt idx="5">
                  <c:v>2.5</c:v>
                </c:pt>
                <c:pt idx="6">
                  <c:v>10.4</c:v>
                </c:pt>
                <c:pt idx="7">
                  <c:v>6.9</c:v>
                </c:pt>
              </c:numCache>
            </c:numRef>
          </c:val>
        </c:ser>
        <c:ser>
          <c:idx val="1"/>
          <c:order val="1"/>
          <c:tx>
            <c:strRef>
              <c:f>Sheet1!$C$1</c:f>
              <c:strCache>
                <c:ptCount val="1"/>
                <c:pt idx="0">
                  <c:v>Second choice (n=495)</c:v>
                </c:pt>
              </c:strCache>
            </c:strRef>
          </c:tx>
          <c:spPr>
            <a:solidFill>
              <a:srgbClr val="999999"/>
            </a:solidFill>
            <a:ln w="3175">
              <a:solidFill>
                <a:srgbClr val="000000"/>
              </a:solidFill>
            </a:ln>
          </c:spPr>
          <c:invertIfNegative val="0"/>
          <c:dLbls>
            <c:dLbl>
              <c:idx val="0"/>
              <c:layout>
                <c:manualLayout>
                  <c:x val="0"/>
                  <c:y val="-1.7565358347141274E-2"/>
                </c:manualLayout>
              </c:layout>
              <c:showLegendKey val="0"/>
              <c:showVal val="1"/>
              <c:showCatName val="0"/>
              <c:showSerName val="0"/>
              <c:showPercent val="0"/>
              <c:showBubbleSize val="0"/>
            </c:dLbl>
            <c:dLbl>
              <c:idx val="1"/>
              <c:layout>
                <c:manualLayout>
                  <c:x val="0"/>
                  <c:y val="-2.195669793392659E-2"/>
                </c:manualLayout>
              </c:layout>
              <c:showLegendKey val="0"/>
              <c:showVal val="1"/>
              <c:showCatName val="0"/>
              <c:showSerName val="0"/>
              <c:showPercent val="0"/>
              <c:showBubbleSize val="0"/>
            </c:dLbl>
            <c:dLbl>
              <c:idx val="4"/>
              <c:layout>
                <c:manualLayout>
                  <c:x val="0"/>
                  <c:y val="-1.3174018760355954E-2"/>
                </c:manualLayout>
              </c:layout>
              <c:showLegendKey val="0"/>
              <c:showVal val="1"/>
              <c:showCatName val="0"/>
              <c:showSerName val="0"/>
              <c:showPercent val="0"/>
              <c:showBubbleSize val="0"/>
            </c:dLbl>
            <c:dLbl>
              <c:idx val="6"/>
              <c:layout>
                <c:manualLayout>
                  <c:x val="0"/>
                  <c:y val="-1.3174018760355954E-2"/>
                </c:manualLayout>
              </c:layout>
              <c:showLegendKey val="0"/>
              <c:showVal val="1"/>
              <c:showCatName val="0"/>
              <c:showSerName val="0"/>
              <c:showPercent val="0"/>
              <c:showBubbleSize val="0"/>
            </c:dLbl>
            <c:dLbl>
              <c:idx val="7"/>
              <c:layout>
                <c:manualLayout>
                  <c:x val="-1.0752688172043012E-2"/>
                  <c:y val="0"/>
                </c:manualLayout>
              </c:layout>
              <c:showLegendKey val="0"/>
              <c:showVal val="1"/>
              <c:showCatName val="0"/>
              <c:showSerName val="0"/>
              <c:showPercent val="0"/>
              <c:showBubbleSize val="0"/>
            </c:dLbl>
            <c:txPr>
              <a:bodyPr/>
              <a:lstStyle/>
              <a:p>
                <a:pPr>
                  <a:defRPr sz="700"/>
                </a:pPr>
                <a:endParaRPr lang="en-US"/>
              </a:p>
            </c:txPr>
            <c:showLegendKey val="0"/>
            <c:showVal val="1"/>
            <c:showCatName val="0"/>
            <c:showSerName val="0"/>
            <c:showPercent val="0"/>
            <c:showBubbleSize val="0"/>
            <c:showLeaderLines val="0"/>
          </c:dLbls>
          <c:cat>
            <c:strRef>
              <c:f>Sheet1!$A$2:$A$9</c:f>
              <c:strCache>
                <c:ptCount val="8"/>
                <c:pt idx="0">
                  <c:v>A</c:v>
                </c:pt>
                <c:pt idx="1">
                  <c:v>B</c:v>
                </c:pt>
                <c:pt idx="2">
                  <c:v>C</c:v>
                </c:pt>
                <c:pt idx="3">
                  <c:v>D</c:v>
                </c:pt>
                <c:pt idx="4">
                  <c:v>E</c:v>
                </c:pt>
                <c:pt idx="5">
                  <c:v>F</c:v>
                </c:pt>
                <c:pt idx="6">
                  <c:v>G</c:v>
                </c:pt>
                <c:pt idx="7">
                  <c:v>H</c:v>
                </c:pt>
              </c:strCache>
            </c:strRef>
          </c:cat>
          <c:val>
            <c:numRef>
              <c:f>Sheet1!$C$2:$C$9</c:f>
              <c:numCache>
                <c:formatCode>General</c:formatCode>
                <c:ptCount val="8"/>
                <c:pt idx="0">
                  <c:v>10.3</c:v>
                </c:pt>
                <c:pt idx="1">
                  <c:v>12.7</c:v>
                </c:pt>
                <c:pt idx="2">
                  <c:v>13.7</c:v>
                </c:pt>
                <c:pt idx="3">
                  <c:v>24.8</c:v>
                </c:pt>
                <c:pt idx="4">
                  <c:v>8.1</c:v>
                </c:pt>
                <c:pt idx="5">
                  <c:v>6.1</c:v>
                </c:pt>
                <c:pt idx="6">
                  <c:v>12.7</c:v>
                </c:pt>
                <c:pt idx="7">
                  <c:v>11.5</c:v>
                </c:pt>
              </c:numCache>
            </c:numRef>
          </c:val>
        </c:ser>
        <c:ser>
          <c:idx val="2"/>
          <c:order val="2"/>
          <c:tx>
            <c:strRef>
              <c:f>Sheet1!$D$1</c:f>
              <c:strCache>
                <c:ptCount val="1"/>
                <c:pt idx="0">
                  <c:v>Third choice (n=393)</c:v>
                </c:pt>
              </c:strCache>
            </c:strRef>
          </c:tx>
          <c:spPr>
            <a:solidFill>
              <a:schemeClr val="tx1">
                <a:lumMod val="75000"/>
                <a:lumOff val="25000"/>
              </a:schemeClr>
            </a:solidFill>
            <a:ln w="3175">
              <a:solidFill>
                <a:srgbClr val="000000"/>
              </a:solidFill>
            </a:ln>
          </c:spPr>
          <c:invertIfNegative val="0"/>
          <c:dLbls>
            <c:dLbl>
              <c:idx val="3"/>
              <c:layout>
                <c:manualLayout>
                  <c:x val="1.2903225806451613E-2"/>
                  <c:y val="0"/>
                </c:manualLayout>
              </c:layout>
              <c:showLegendKey val="0"/>
              <c:showVal val="1"/>
              <c:showCatName val="0"/>
              <c:showSerName val="0"/>
              <c:showPercent val="0"/>
              <c:showBubbleSize val="0"/>
            </c:dLbl>
            <c:dLbl>
              <c:idx val="4"/>
              <c:layout>
                <c:manualLayout>
                  <c:x val="0"/>
                  <c:y val="-1.756535834714119E-2"/>
                </c:manualLayout>
              </c:layout>
              <c:showLegendKey val="0"/>
              <c:showVal val="1"/>
              <c:showCatName val="0"/>
              <c:showSerName val="0"/>
              <c:showPercent val="0"/>
              <c:showBubbleSize val="0"/>
            </c:dLbl>
            <c:txPr>
              <a:bodyPr/>
              <a:lstStyle/>
              <a:p>
                <a:pPr>
                  <a:defRPr sz="700"/>
                </a:pPr>
                <a:endParaRPr lang="en-US"/>
              </a:p>
            </c:txPr>
            <c:showLegendKey val="0"/>
            <c:showVal val="1"/>
            <c:showCatName val="0"/>
            <c:showSerName val="0"/>
            <c:showPercent val="0"/>
            <c:showBubbleSize val="0"/>
            <c:showLeaderLines val="0"/>
          </c:dLbls>
          <c:cat>
            <c:strRef>
              <c:f>Sheet1!$A$2:$A$9</c:f>
              <c:strCache>
                <c:ptCount val="8"/>
                <c:pt idx="0">
                  <c:v>A</c:v>
                </c:pt>
                <c:pt idx="1">
                  <c:v>B</c:v>
                </c:pt>
                <c:pt idx="2">
                  <c:v>C</c:v>
                </c:pt>
                <c:pt idx="3">
                  <c:v>D</c:v>
                </c:pt>
                <c:pt idx="4">
                  <c:v>E</c:v>
                </c:pt>
                <c:pt idx="5">
                  <c:v>F</c:v>
                </c:pt>
                <c:pt idx="6">
                  <c:v>G</c:v>
                </c:pt>
                <c:pt idx="7">
                  <c:v>H</c:v>
                </c:pt>
              </c:strCache>
            </c:strRef>
          </c:cat>
          <c:val>
            <c:numRef>
              <c:f>Sheet1!$D$2:$D$9</c:f>
              <c:numCache>
                <c:formatCode>General</c:formatCode>
                <c:ptCount val="8"/>
                <c:pt idx="0">
                  <c:v>8.4</c:v>
                </c:pt>
                <c:pt idx="1">
                  <c:v>5.3</c:v>
                </c:pt>
                <c:pt idx="2">
                  <c:v>9.1999999999999993</c:v>
                </c:pt>
                <c:pt idx="3">
                  <c:v>14.2</c:v>
                </c:pt>
                <c:pt idx="4">
                  <c:v>9.4</c:v>
                </c:pt>
                <c:pt idx="5">
                  <c:v>7.9</c:v>
                </c:pt>
                <c:pt idx="6">
                  <c:v>9.1</c:v>
                </c:pt>
                <c:pt idx="7">
                  <c:v>26.5</c:v>
                </c:pt>
              </c:numCache>
            </c:numRef>
          </c:val>
        </c:ser>
        <c:dLbls>
          <c:showLegendKey val="0"/>
          <c:showVal val="0"/>
          <c:showCatName val="0"/>
          <c:showSerName val="0"/>
          <c:showPercent val="0"/>
          <c:showBubbleSize val="0"/>
        </c:dLbls>
        <c:gapWidth val="150"/>
        <c:axId val="283150208"/>
        <c:axId val="295018880"/>
      </c:barChart>
      <c:catAx>
        <c:axId val="283150208"/>
        <c:scaling>
          <c:orientation val="minMax"/>
        </c:scaling>
        <c:delete val="0"/>
        <c:axPos val="b"/>
        <c:title>
          <c:tx>
            <c:rich>
              <a:bodyPr/>
              <a:lstStyle/>
              <a:p>
                <a:pPr>
                  <a:defRPr/>
                </a:pPr>
                <a:r>
                  <a:rPr lang="en-AU"/>
                  <a:t>Message</a:t>
                </a:r>
              </a:p>
            </c:rich>
          </c:tx>
          <c:overlay val="0"/>
        </c:title>
        <c:majorTickMark val="none"/>
        <c:minorTickMark val="none"/>
        <c:tickLblPos val="nextTo"/>
        <c:txPr>
          <a:bodyPr rot="0" vert="horz"/>
          <a:lstStyle/>
          <a:p>
            <a:pPr>
              <a:defRPr sz="800"/>
            </a:pPr>
            <a:endParaRPr lang="en-US"/>
          </a:p>
        </c:txPr>
        <c:crossAx val="295018880"/>
        <c:crosses val="autoZero"/>
        <c:auto val="1"/>
        <c:lblAlgn val="ctr"/>
        <c:lblOffset val="100"/>
        <c:noMultiLvlLbl val="0"/>
      </c:catAx>
      <c:valAx>
        <c:axId val="295018880"/>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283150208"/>
        <c:crosses val="autoZero"/>
        <c:crossBetween val="between"/>
      </c:valAx>
    </c:plotArea>
    <c:legend>
      <c:legendPos val="r"/>
      <c:layout>
        <c:manualLayout>
          <c:xMode val="edge"/>
          <c:yMode val="edge"/>
          <c:x val="0.71945685694163086"/>
          <c:y val="3.355637857520774E-2"/>
          <c:w val="0.23328133691393813"/>
          <c:h val="0.229484506136337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028531991949083"/>
          <c:y val="4.9116096962856917E-2"/>
          <c:w val="0.74811272591500821"/>
          <c:h val="0.78525701984471175"/>
        </c:manualLayout>
      </c:layout>
      <c:barChart>
        <c:barDir val="col"/>
        <c:grouping val="clustered"/>
        <c:varyColors val="0"/>
        <c:ser>
          <c:idx val="0"/>
          <c:order val="0"/>
          <c:tx>
            <c:strRef>
              <c:f>Sheet1!$B$1</c:f>
              <c:strCache>
                <c:ptCount val="1"/>
                <c:pt idx="0">
                  <c:v>Column1</c:v>
                </c:pt>
              </c:strCache>
            </c:strRef>
          </c:tx>
          <c:spPr>
            <a:solidFill>
              <a:srgbClr val="999999"/>
            </a:solidFill>
            <a:ln w="3175">
              <a:solidFill>
                <a:srgbClr val="000000"/>
              </a:solidFill>
            </a:ln>
          </c:spPr>
          <c:invertIfNegative val="0"/>
          <c:dLbls>
            <c:txPr>
              <a:bodyPr/>
              <a:lstStyle/>
              <a:p>
                <a:pPr>
                  <a:defRPr sz="1000"/>
                </a:pPr>
                <a:endParaRPr lang="en-US"/>
              </a:p>
            </c:txPr>
            <c:showLegendKey val="0"/>
            <c:showVal val="1"/>
            <c:showCatName val="0"/>
            <c:showSerName val="0"/>
            <c:showPercent val="0"/>
            <c:showBubbleSize val="0"/>
            <c:showLeaderLines val="0"/>
          </c:dLbls>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24.1</c:v>
                </c:pt>
                <c:pt idx="1">
                  <c:v>10.9</c:v>
                </c:pt>
                <c:pt idx="2">
                  <c:v>13.4</c:v>
                </c:pt>
                <c:pt idx="3">
                  <c:v>16.8</c:v>
                </c:pt>
                <c:pt idx="4">
                  <c:v>7.7</c:v>
                </c:pt>
                <c:pt idx="5">
                  <c:v>4.2</c:v>
                </c:pt>
                <c:pt idx="6">
                  <c:v>12.2</c:v>
                </c:pt>
                <c:pt idx="7">
                  <c:v>10.7</c:v>
                </c:pt>
              </c:numCache>
            </c:numRef>
          </c:val>
        </c:ser>
        <c:dLbls>
          <c:showLegendKey val="0"/>
          <c:showVal val="0"/>
          <c:showCatName val="0"/>
          <c:showSerName val="0"/>
          <c:showPercent val="0"/>
          <c:showBubbleSize val="0"/>
        </c:dLbls>
        <c:gapWidth val="150"/>
        <c:axId val="301612032"/>
        <c:axId val="302253184"/>
      </c:barChart>
      <c:catAx>
        <c:axId val="301612032"/>
        <c:scaling>
          <c:orientation val="minMax"/>
        </c:scaling>
        <c:delete val="0"/>
        <c:axPos val="b"/>
        <c:title>
          <c:tx>
            <c:rich>
              <a:bodyPr/>
              <a:lstStyle/>
              <a:p>
                <a:pPr>
                  <a:defRPr/>
                </a:pPr>
                <a:r>
                  <a:rPr lang="en-AU"/>
                  <a:t>Message</a:t>
                </a:r>
              </a:p>
            </c:rich>
          </c:tx>
          <c:overlay val="0"/>
        </c:title>
        <c:majorTickMark val="none"/>
        <c:minorTickMark val="none"/>
        <c:tickLblPos val="nextTo"/>
        <c:txPr>
          <a:bodyPr/>
          <a:lstStyle/>
          <a:p>
            <a:pPr>
              <a:defRPr sz="1000"/>
            </a:pPr>
            <a:endParaRPr lang="en-US"/>
          </a:p>
        </c:txPr>
        <c:crossAx val="302253184"/>
        <c:crosses val="autoZero"/>
        <c:auto val="1"/>
        <c:lblAlgn val="ctr"/>
        <c:lblOffset val="100"/>
        <c:noMultiLvlLbl val="0"/>
      </c:catAx>
      <c:valAx>
        <c:axId val="302253184"/>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301612032"/>
        <c:crosses val="autoZero"/>
        <c:crossBetween val="between"/>
      </c:valAx>
    </c:plotArea>
    <c:plotVisOnly val="1"/>
    <c:dispBlanksAs val="gap"/>
    <c:showDLblsOverMax val="0"/>
  </c:chart>
  <c:spPr>
    <a:ln w="3175"/>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spPr>
            <a:solidFill>
              <a:srgbClr val="999999"/>
            </a:solidFill>
            <a:ln w="3175">
              <a:solidFill>
                <a:srgbClr val="000000"/>
              </a:solidFill>
            </a:ln>
          </c:spPr>
          <c:invertIfNegative val="0"/>
          <c:dLbls>
            <c:numFmt formatCode="#,##0.0" sourceLinked="0"/>
            <c:showLegendKey val="0"/>
            <c:showVal val="1"/>
            <c:showCatName val="0"/>
            <c:showSerName val="0"/>
            <c:showPercent val="0"/>
            <c:showBubbleSize val="0"/>
            <c:showLeaderLines val="0"/>
          </c:dLbls>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37</c:v>
                </c:pt>
                <c:pt idx="1">
                  <c:v>10</c:v>
                </c:pt>
                <c:pt idx="2">
                  <c:v>28</c:v>
                </c:pt>
                <c:pt idx="3">
                  <c:v>13</c:v>
                </c:pt>
                <c:pt idx="4">
                  <c:v>65</c:v>
                </c:pt>
                <c:pt idx="5">
                  <c:v>7</c:v>
                </c:pt>
                <c:pt idx="6">
                  <c:v>9</c:v>
                </c:pt>
                <c:pt idx="7">
                  <c:v>6</c:v>
                </c:pt>
              </c:numCache>
            </c:numRef>
          </c:val>
        </c:ser>
        <c:dLbls>
          <c:showLegendKey val="0"/>
          <c:showVal val="0"/>
          <c:showCatName val="0"/>
          <c:showSerName val="0"/>
          <c:showPercent val="0"/>
          <c:showBubbleSize val="0"/>
        </c:dLbls>
        <c:gapWidth val="150"/>
        <c:axId val="327254784"/>
        <c:axId val="327257088"/>
      </c:barChart>
      <c:catAx>
        <c:axId val="327254784"/>
        <c:scaling>
          <c:orientation val="minMax"/>
        </c:scaling>
        <c:delete val="0"/>
        <c:axPos val="b"/>
        <c:title>
          <c:tx>
            <c:rich>
              <a:bodyPr/>
              <a:lstStyle/>
              <a:p>
                <a:pPr>
                  <a:defRPr sz="1001" b="1" i="0" u="none" strike="noStrike" baseline="0">
                    <a:solidFill>
                      <a:srgbClr val="000000"/>
                    </a:solidFill>
                    <a:latin typeface="Calibri"/>
                    <a:ea typeface="Calibri"/>
                    <a:cs typeface="Calibri"/>
                  </a:defRPr>
                </a:pPr>
                <a:r>
                  <a:rPr lang="en-AU"/>
                  <a:t>Message</a:t>
                </a:r>
              </a:p>
            </c:rich>
          </c:tx>
          <c:overlay val="0"/>
        </c:title>
        <c:numFmt formatCode="General" sourceLinked="1"/>
        <c:majorTickMark val="none"/>
        <c:minorTickMark val="none"/>
        <c:tickLblPos val="nextTo"/>
        <c:crossAx val="327257088"/>
        <c:crosses val="autoZero"/>
        <c:auto val="1"/>
        <c:lblAlgn val="ctr"/>
        <c:lblOffset val="100"/>
        <c:noMultiLvlLbl val="0"/>
      </c:catAx>
      <c:valAx>
        <c:axId val="327257088"/>
        <c:scaling>
          <c:orientation val="minMax"/>
        </c:scaling>
        <c:delete val="0"/>
        <c:axPos val="l"/>
        <c:title>
          <c:tx>
            <c:rich>
              <a:bodyPr/>
              <a:lstStyle/>
              <a:p>
                <a:pPr>
                  <a:defRPr sz="1001" b="1" i="0" u="none" strike="noStrike" baseline="0">
                    <a:solidFill>
                      <a:srgbClr val="000000"/>
                    </a:solidFill>
                    <a:latin typeface="Calibri"/>
                    <a:ea typeface="Calibri"/>
                    <a:cs typeface="Calibri"/>
                  </a:defRPr>
                </a:pPr>
                <a:r>
                  <a:rPr lang="en-AU"/>
                  <a:t>% of respondents</a:t>
                </a:r>
              </a:p>
            </c:rich>
          </c:tx>
          <c:overlay val="0"/>
        </c:title>
        <c:numFmt formatCode="General" sourceLinked="1"/>
        <c:majorTickMark val="out"/>
        <c:minorTickMark val="none"/>
        <c:tickLblPos val="nextTo"/>
        <c:crossAx val="327254784"/>
        <c:crosses val="autoZero"/>
        <c:crossBetween val="between"/>
      </c:valAx>
    </c:plotArea>
    <c:plotVisOnly val="1"/>
    <c:dispBlanksAs val="gap"/>
    <c:showDLblsOverMax val="0"/>
  </c:chart>
  <c:spPr>
    <a:ln w="3175"/>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2938679134119166"/>
          <c:y val="4.7193388735131361E-2"/>
          <c:w val="0.68169818399227622"/>
          <c:h val="0.79443989438202478"/>
        </c:manualLayout>
      </c:layout>
      <c:barChart>
        <c:barDir val="col"/>
        <c:grouping val="clustered"/>
        <c:varyColors val="0"/>
        <c:ser>
          <c:idx val="0"/>
          <c:order val="0"/>
          <c:tx>
            <c:strRef>
              <c:f>Sheet1!$B$1</c:f>
              <c:strCache>
                <c:ptCount val="1"/>
                <c:pt idx="0">
                  <c:v>Informative (n=71)</c:v>
                </c:pt>
              </c:strCache>
            </c:strRef>
          </c:tx>
          <c:spPr>
            <a:solidFill>
              <a:schemeClr val="bg1">
                <a:lumMod val="85000"/>
              </a:schemeClr>
            </a:solidFill>
            <a:ln w="3175">
              <a:solidFill>
                <a:srgbClr val="000000"/>
              </a:solidFill>
            </a:ln>
          </c:spPr>
          <c:invertIfNegative val="0"/>
          <c:dLbls>
            <c:dLbl>
              <c:idx val="0"/>
              <c:numFmt formatCode="#,##0.0" sourceLinked="0"/>
              <c:spPr/>
              <c:txPr>
                <a:bodyPr/>
                <a:lstStyle/>
                <a:p>
                  <a:pPr>
                    <a:defRPr/>
                  </a:pPr>
                  <a:endParaRPr lang="en-US"/>
                </a:p>
              </c:txPr>
              <c:showLegendKey val="0"/>
              <c:showVal val="1"/>
              <c:showCatName val="0"/>
              <c:showSerName val="0"/>
              <c:showPercent val="0"/>
              <c:showBubbleSize val="0"/>
            </c:dLbl>
            <c:dLbl>
              <c:idx val="1"/>
              <c:layout>
                <c:manualLayout>
                  <c:x val="0"/>
                  <c:y val="-3.8256225673575617E-2"/>
                </c:manualLayout>
              </c:layout>
              <c:showLegendKey val="0"/>
              <c:showVal val="1"/>
              <c:showCatName val="0"/>
              <c:showSerName val="0"/>
              <c:showPercent val="0"/>
              <c:showBubbleSize val="0"/>
            </c:dLbl>
            <c:dLbl>
              <c:idx val="2"/>
              <c:numFmt formatCode="#,##0.0" sourceLinked="0"/>
              <c:spPr/>
              <c:txPr>
                <a:bodyPr/>
                <a:lstStyle/>
                <a:p>
                  <a:pPr>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Sheet1!$B$2:$B$5</c:f>
              <c:numCache>
                <c:formatCode>General</c:formatCode>
                <c:ptCount val="4"/>
                <c:pt idx="0">
                  <c:v>50</c:v>
                </c:pt>
                <c:pt idx="1">
                  <c:v>27.5</c:v>
                </c:pt>
                <c:pt idx="2">
                  <c:v>15</c:v>
                </c:pt>
                <c:pt idx="3">
                  <c:v>7.5</c:v>
                </c:pt>
              </c:numCache>
            </c:numRef>
          </c:val>
        </c:ser>
        <c:ser>
          <c:idx val="1"/>
          <c:order val="1"/>
          <c:tx>
            <c:strRef>
              <c:f>Sheet1!$C$1</c:f>
              <c:strCache>
                <c:ptCount val="1"/>
                <c:pt idx="0">
                  <c:v>Self-appraisal (n=136)</c:v>
                </c:pt>
              </c:strCache>
            </c:strRef>
          </c:tx>
          <c:spPr>
            <a:solidFill>
              <a:srgbClr val="999999"/>
            </a:solidFill>
            <a:ln w="3175">
              <a:solidFill>
                <a:srgbClr val="000000"/>
              </a:solidFill>
            </a:ln>
          </c:spPr>
          <c:invertIfNegative val="0"/>
          <c:dLbls>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Sheet1!$C$2:$C$5</c:f>
              <c:numCache>
                <c:formatCode>General</c:formatCode>
                <c:ptCount val="4"/>
                <c:pt idx="0">
                  <c:v>45.6</c:v>
                </c:pt>
                <c:pt idx="1">
                  <c:v>26.5</c:v>
                </c:pt>
                <c:pt idx="2">
                  <c:v>10.3</c:v>
                </c:pt>
                <c:pt idx="3">
                  <c:v>17.600000000000001</c:v>
                </c:pt>
              </c:numCache>
            </c:numRef>
          </c:val>
        </c:ser>
        <c:dLbls>
          <c:showLegendKey val="0"/>
          <c:showVal val="0"/>
          <c:showCatName val="0"/>
          <c:showSerName val="0"/>
          <c:showPercent val="0"/>
          <c:showBubbleSize val="0"/>
        </c:dLbls>
        <c:gapWidth val="150"/>
        <c:axId val="6859392"/>
        <c:axId val="6861184"/>
      </c:barChart>
      <c:catAx>
        <c:axId val="6859392"/>
        <c:scaling>
          <c:orientation val="minMax"/>
        </c:scaling>
        <c:delete val="0"/>
        <c:axPos val="b"/>
        <c:majorTickMark val="none"/>
        <c:minorTickMark val="none"/>
        <c:tickLblPos val="nextTo"/>
        <c:crossAx val="6861184"/>
        <c:crosses val="autoZero"/>
        <c:auto val="0"/>
        <c:lblAlgn val="ctr"/>
        <c:lblOffset val="100"/>
        <c:noMultiLvlLbl val="0"/>
      </c:catAx>
      <c:valAx>
        <c:axId val="6861184"/>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6859392"/>
        <c:crosses val="autoZero"/>
        <c:crossBetween val="between"/>
      </c:valAx>
    </c:plotArea>
    <c:legend>
      <c:legendPos val="r"/>
      <c:layout>
        <c:manualLayout>
          <c:xMode val="edge"/>
          <c:yMode val="edge"/>
          <c:x val="0.74662279155404077"/>
          <c:y val="0.35102796863767827"/>
          <c:w val="0.23347671093352138"/>
          <c:h val="0.15357038968855008"/>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150293304268432"/>
          <c:y val="5.1005167365114047E-2"/>
          <c:w val="0.71275445509305757"/>
          <c:h val="0.8149112477411723"/>
        </c:manualLayout>
      </c:layout>
      <c:barChart>
        <c:barDir val="col"/>
        <c:grouping val="clustered"/>
        <c:varyColors val="0"/>
        <c:ser>
          <c:idx val="0"/>
          <c:order val="0"/>
          <c:tx>
            <c:strRef>
              <c:f>Sheet1!$B$1</c:f>
              <c:strCache>
                <c:ptCount val="1"/>
                <c:pt idx="0">
                  <c:v>Informative (n=71)</c:v>
                </c:pt>
              </c:strCache>
            </c:strRef>
          </c:tx>
          <c:spPr>
            <a:solidFill>
              <a:schemeClr val="bg1">
                <a:lumMod val="85000"/>
              </a:schemeClr>
            </a:solidFill>
            <a:ln w="3175">
              <a:solidFill>
                <a:srgbClr val="000000"/>
              </a:solidFill>
            </a:ln>
          </c:spPr>
          <c:invertIfNegative val="0"/>
          <c:dLbls>
            <c:dLbl>
              <c:idx val="4"/>
              <c:numFmt formatCode="#,##0.0" sourceLinked="0"/>
              <c:spPr/>
              <c:txPr>
                <a:bodyPr/>
                <a:lstStyle/>
                <a:p>
                  <a:pPr>
                    <a:defRPr sz="900"/>
                  </a:pPr>
                  <a:endParaRPr lang="en-US"/>
                </a:p>
              </c:txPr>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Sheet1!$A$2:$A$6</c:f>
              <c:strCache>
                <c:ptCount val="5"/>
                <c:pt idx="0">
                  <c:v>Significantly reduced</c:v>
                </c:pt>
                <c:pt idx="1">
                  <c:v>Slightly reduced</c:v>
                </c:pt>
                <c:pt idx="2">
                  <c:v>Unchanged</c:v>
                </c:pt>
                <c:pt idx="3">
                  <c:v>Slightly better</c:v>
                </c:pt>
                <c:pt idx="4">
                  <c:v>Significantly better</c:v>
                </c:pt>
              </c:strCache>
            </c:strRef>
          </c:cat>
          <c:val>
            <c:numRef>
              <c:f>Sheet1!$B$2:$B$6</c:f>
              <c:numCache>
                <c:formatCode>General</c:formatCode>
                <c:ptCount val="5"/>
                <c:pt idx="0">
                  <c:v>2.4</c:v>
                </c:pt>
                <c:pt idx="1">
                  <c:v>9.8000000000000007</c:v>
                </c:pt>
                <c:pt idx="2">
                  <c:v>82.9</c:v>
                </c:pt>
                <c:pt idx="3">
                  <c:v>4.9000000000000004</c:v>
                </c:pt>
                <c:pt idx="4">
                  <c:v>0</c:v>
                </c:pt>
              </c:numCache>
            </c:numRef>
          </c:val>
        </c:ser>
        <c:ser>
          <c:idx val="1"/>
          <c:order val="1"/>
          <c:tx>
            <c:strRef>
              <c:f>Sheet1!$C$1</c:f>
              <c:strCache>
                <c:ptCount val="1"/>
                <c:pt idx="0">
                  <c:v>Self-appraisal (n=136)</c:v>
                </c:pt>
              </c:strCache>
            </c:strRef>
          </c:tx>
          <c:spPr>
            <a:solidFill>
              <a:srgbClr val="999999"/>
            </a:solidFill>
            <a:ln w="3175">
              <a:solidFill>
                <a:srgbClr val="000000"/>
              </a:solidFill>
            </a:ln>
          </c:spPr>
          <c:invertIfNegative val="0"/>
          <c:dLbls>
            <c:dLbl>
              <c:idx val="4"/>
              <c:layout>
                <c:manualLayout>
                  <c:x val="1.1163031905834991E-2"/>
                  <c:y val="0"/>
                </c:manualLayout>
              </c:layout>
              <c:numFmt formatCode="#,##0.0" sourceLinked="0"/>
              <c:spPr/>
              <c:txPr>
                <a:bodyPr/>
                <a:lstStyle/>
                <a:p>
                  <a:pPr>
                    <a:defRPr sz="900"/>
                  </a:pPr>
                  <a:endParaRPr lang="en-US"/>
                </a:p>
              </c:txPr>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Sheet1!$A$2:$A$6</c:f>
              <c:strCache>
                <c:ptCount val="5"/>
                <c:pt idx="0">
                  <c:v>Significantly reduced</c:v>
                </c:pt>
                <c:pt idx="1">
                  <c:v>Slightly reduced</c:v>
                </c:pt>
                <c:pt idx="2">
                  <c:v>Unchanged</c:v>
                </c:pt>
                <c:pt idx="3">
                  <c:v>Slightly better</c:v>
                </c:pt>
                <c:pt idx="4">
                  <c:v>Significantly better</c:v>
                </c:pt>
              </c:strCache>
            </c:strRef>
          </c:cat>
          <c:val>
            <c:numRef>
              <c:f>Sheet1!$C$2:$C$6</c:f>
              <c:numCache>
                <c:formatCode>General</c:formatCode>
                <c:ptCount val="5"/>
                <c:pt idx="0">
                  <c:v>4.3</c:v>
                </c:pt>
                <c:pt idx="1">
                  <c:v>7.4</c:v>
                </c:pt>
                <c:pt idx="2">
                  <c:v>75.400000000000006</c:v>
                </c:pt>
                <c:pt idx="3">
                  <c:v>2.9</c:v>
                </c:pt>
                <c:pt idx="4">
                  <c:v>0</c:v>
                </c:pt>
              </c:numCache>
            </c:numRef>
          </c:val>
        </c:ser>
        <c:dLbls>
          <c:showLegendKey val="0"/>
          <c:showVal val="0"/>
          <c:showCatName val="0"/>
          <c:showSerName val="0"/>
          <c:showPercent val="0"/>
          <c:showBubbleSize val="0"/>
        </c:dLbls>
        <c:gapWidth val="150"/>
        <c:axId val="33315456"/>
        <c:axId val="35533184"/>
      </c:barChart>
      <c:catAx>
        <c:axId val="33315456"/>
        <c:scaling>
          <c:orientation val="minMax"/>
        </c:scaling>
        <c:delete val="0"/>
        <c:axPos val="b"/>
        <c:majorTickMark val="none"/>
        <c:minorTickMark val="none"/>
        <c:tickLblPos val="nextTo"/>
        <c:txPr>
          <a:bodyPr/>
          <a:lstStyle/>
          <a:p>
            <a:pPr>
              <a:defRPr sz="900"/>
            </a:pPr>
            <a:endParaRPr lang="en-US"/>
          </a:p>
        </c:txPr>
        <c:crossAx val="35533184"/>
        <c:crosses val="autoZero"/>
        <c:auto val="1"/>
        <c:lblAlgn val="ctr"/>
        <c:lblOffset val="100"/>
        <c:noMultiLvlLbl val="0"/>
      </c:catAx>
      <c:valAx>
        <c:axId val="35533184"/>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3331545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Middle (n=193)</c:v>
                </c:pt>
              </c:strCache>
            </c:strRef>
          </c:tx>
          <c:spPr>
            <a:solidFill>
              <a:schemeClr val="bg1">
                <a:lumMod val="85000"/>
              </a:schemeClr>
            </a:solidFill>
            <a:ln w="3175">
              <a:solidFill>
                <a:srgbClr val="000000"/>
              </a:solidFill>
            </a:ln>
          </c:spPr>
          <c:invertIfNegative val="0"/>
          <c:dLbls>
            <c:dLbl>
              <c:idx val="2"/>
              <c:numFmt formatCode="#,##0.0" sourceLinked="0"/>
              <c:spPr/>
              <c:txPr>
                <a:bodyPr/>
                <a:lstStyle/>
                <a:p>
                  <a:pPr>
                    <a:defRPr sz="800"/>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Sheet1!$B$2:$B$5</c:f>
              <c:numCache>
                <c:formatCode>General</c:formatCode>
                <c:ptCount val="4"/>
                <c:pt idx="0">
                  <c:v>47.9</c:v>
                </c:pt>
                <c:pt idx="1">
                  <c:v>23.7</c:v>
                </c:pt>
                <c:pt idx="2">
                  <c:v>19</c:v>
                </c:pt>
                <c:pt idx="3">
                  <c:v>9.5</c:v>
                </c:pt>
              </c:numCache>
            </c:numRef>
          </c:val>
        </c:ser>
        <c:ser>
          <c:idx val="1"/>
          <c:order val="1"/>
          <c:tx>
            <c:strRef>
              <c:f>Sheet1!$C$1</c:f>
              <c:strCache>
                <c:ptCount val="1"/>
                <c:pt idx="0">
                  <c:v>Top/Bottom (n=40)</c:v>
                </c:pt>
              </c:strCache>
            </c:strRef>
          </c:tx>
          <c:spPr>
            <a:solidFill>
              <a:srgbClr val="999999"/>
            </a:solidFill>
            <a:ln w="3175">
              <a:solidFill>
                <a:srgbClr val="000000"/>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4"/>
                <c:pt idx="0">
                  <c:v>Useful / beneficial</c:v>
                </c:pt>
                <c:pt idx="1">
                  <c:v>Neutral</c:v>
                </c:pt>
                <c:pt idx="2">
                  <c:v>Useless</c:v>
                </c:pt>
                <c:pt idx="3">
                  <c:v>Frustrating / annoying</c:v>
                </c:pt>
              </c:strCache>
            </c:strRef>
          </c:cat>
          <c:val>
            <c:numRef>
              <c:f>Sheet1!$C$2:$C$5</c:f>
              <c:numCache>
                <c:formatCode>General</c:formatCode>
                <c:ptCount val="4"/>
                <c:pt idx="0">
                  <c:v>32.1</c:v>
                </c:pt>
                <c:pt idx="1">
                  <c:v>17.899999999999999</c:v>
                </c:pt>
                <c:pt idx="2">
                  <c:v>37.5</c:v>
                </c:pt>
                <c:pt idx="3">
                  <c:v>12.5</c:v>
                </c:pt>
              </c:numCache>
            </c:numRef>
          </c:val>
        </c:ser>
        <c:dLbls>
          <c:showLegendKey val="0"/>
          <c:showVal val="0"/>
          <c:showCatName val="0"/>
          <c:showSerName val="0"/>
          <c:showPercent val="0"/>
          <c:showBubbleSize val="0"/>
        </c:dLbls>
        <c:gapWidth val="150"/>
        <c:axId val="35576064"/>
        <c:axId val="35581952"/>
      </c:barChart>
      <c:catAx>
        <c:axId val="35576064"/>
        <c:scaling>
          <c:orientation val="minMax"/>
        </c:scaling>
        <c:delete val="0"/>
        <c:axPos val="b"/>
        <c:majorTickMark val="none"/>
        <c:minorTickMark val="none"/>
        <c:tickLblPos val="nextTo"/>
        <c:crossAx val="35581952"/>
        <c:crosses val="autoZero"/>
        <c:auto val="1"/>
        <c:lblAlgn val="ctr"/>
        <c:lblOffset val="100"/>
        <c:noMultiLvlLbl val="0"/>
      </c:catAx>
      <c:valAx>
        <c:axId val="35581952"/>
        <c:scaling>
          <c:orientation val="minMax"/>
        </c:scaling>
        <c:delete val="0"/>
        <c:axPos val="l"/>
        <c:title>
          <c:tx>
            <c:rich>
              <a:bodyPr/>
              <a:lstStyle/>
              <a:p>
                <a:pPr>
                  <a:defRPr/>
                </a:pPr>
                <a:r>
                  <a:rPr lang="en-AU"/>
                  <a:t>%</a:t>
                </a:r>
                <a:r>
                  <a:rPr lang="en-AU" baseline="0"/>
                  <a:t> of respondents</a:t>
                </a:r>
                <a:endParaRPr lang="en-AU"/>
              </a:p>
            </c:rich>
          </c:tx>
          <c:overlay val="0"/>
        </c:title>
        <c:numFmt formatCode="General" sourceLinked="1"/>
        <c:majorTickMark val="out"/>
        <c:minorTickMark val="none"/>
        <c:tickLblPos val="nextTo"/>
        <c:crossAx val="35576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AE660-0F14-4ADD-BBD4-91E12917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70</Pages>
  <Words>17591</Words>
  <Characters>100275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Mikhael</dc:creator>
  <cp:lastModifiedBy>MINALL, Nicole</cp:lastModifiedBy>
  <cp:revision>6</cp:revision>
  <cp:lastPrinted>2014-04-02T06:16:00Z</cp:lastPrinted>
  <dcterms:created xsi:type="dcterms:W3CDTF">2014-06-03T04:24:00Z</dcterms:created>
  <dcterms:modified xsi:type="dcterms:W3CDTF">2014-06-05T03:24:00Z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lpwstr>93</vt:lpwstr>
  </property>
</Properties>
</file>