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8A" w:rsidRPr="004B7E9E" w:rsidRDefault="00500395" w:rsidP="00500395">
      <w:pPr>
        <w:jc w:val="center"/>
      </w:pPr>
      <w:r>
        <w:rPr>
          <w:noProof/>
          <w:lang w:eastAsia="en-AU"/>
        </w:rPr>
        <w:drawing>
          <wp:inline distT="0" distB="0" distL="0" distR="0" wp14:anchorId="6EB84DF3" wp14:editId="2F9350E6">
            <wp:extent cx="2095500" cy="1752600"/>
            <wp:effectExtent l="0" t="0" r="0" b="0"/>
            <wp:docPr id="1" name="Picture 1" descr="FaHCSIA logo" title="FaHCS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752600"/>
                    </a:xfrm>
                    <a:prstGeom prst="rect">
                      <a:avLst/>
                    </a:prstGeom>
                    <a:noFill/>
                    <a:ln>
                      <a:noFill/>
                    </a:ln>
                  </pic:spPr>
                </pic:pic>
              </a:graphicData>
            </a:graphic>
          </wp:inline>
        </w:drawing>
      </w:r>
    </w:p>
    <w:p w:rsidR="002D6FC2" w:rsidRPr="004B7E9E" w:rsidRDefault="00631FC8" w:rsidP="00500395">
      <w:pPr>
        <w:pStyle w:val="Title"/>
        <w:rPr>
          <w:b w:val="0"/>
          <w:sz w:val="20"/>
        </w:rPr>
      </w:pPr>
      <w:r w:rsidRPr="00500395">
        <w:t xml:space="preserve">Part C: </w:t>
      </w:r>
      <w:r w:rsidR="00376620" w:rsidRPr="00500395">
        <w:t xml:space="preserve">Application Information </w:t>
      </w:r>
      <w:r w:rsidR="00DF70C0" w:rsidRPr="00500395">
        <w:t>for the</w:t>
      </w:r>
      <w:r w:rsidR="000270D1" w:rsidRPr="00500395">
        <w:t xml:space="preserve"> </w:t>
      </w:r>
      <w:r w:rsidR="00E5193C" w:rsidRPr="00500395">
        <w:br w:type="textWrapping" w:clear="all"/>
      </w:r>
      <w:r w:rsidR="000270D1" w:rsidRPr="00500395">
        <w:t>National Disability Conference Initiative 2013 -</w:t>
      </w:r>
      <w:r w:rsidR="00C434C9" w:rsidRPr="00500395">
        <w:t xml:space="preserve"> </w:t>
      </w:r>
      <w:r w:rsidR="000270D1" w:rsidRPr="00500395">
        <w:t>2014</w:t>
      </w:r>
    </w:p>
    <w:p w:rsidR="00FA0376" w:rsidRDefault="00FA0376" w:rsidP="00D22AA1">
      <w:pPr>
        <w:pStyle w:val="Heading1"/>
        <w:numPr>
          <w:ilvl w:val="0"/>
          <w:numId w:val="0"/>
        </w:numPr>
        <w:sectPr w:rsidR="00FA0376" w:rsidSect="00EE4645">
          <w:headerReference w:type="default" r:id="rId14"/>
          <w:footerReference w:type="even" r:id="rId15"/>
          <w:footerReference w:type="default" r:id="rId16"/>
          <w:headerReference w:type="first" r:id="rId17"/>
          <w:footerReference w:type="first" r:id="rId18"/>
          <w:pgSz w:w="11906" w:h="16838"/>
          <w:pgMar w:top="1418" w:right="1274" w:bottom="1418" w:left="1276" w:header="720" w:footer="720" w:gutter="0"/>
          <w:pgNumType w:start="1"/>
          <w:cols w:space="709"/>
          <w:titlePg/>
        </w:sectPr>
      </w:pPr>
      <w:bookmarkStart w:id="0" w:name="_Toc271614717"/>
      <w:bookmarkStart w:id="1" w:name="_Toc271631963"/>
      <w:bookmarkStart w:id="2" w:name="_Toc82839209"/>
    </w:p>
    <w:p w:rsidR="007C4594" w:rsidRPr="00725893" w:rsidRDefault="007C4594" w:rsidP="00725893">
      <w:pPr>
        <w:pStyle w:val="Heading1"/>
      </w:pPr>
      <w:bookmarkStart w:id="3" w:name="_Toc349657205"/>
      <w:r w:rsidRPr="00725893">
        <w:lastRenderedPageBreak/>
        <w:t>Preface</w:t>
      </w:r>
      <w:bookmarkEnd w:id="0"/>
      <w:bookmarkEnd w:id="1"/>
      <w:bookmarkEnd w:id="3"/>
    </w:p>
    <w:p w:rsidR="00531D41" w:rsidRPr="00A478E4" w:rsidRDefault="00531D41" w:rsidP="00A478E4">
      <w:r w:rsidRPr="00A478E4">
        <w:t xml:space="preserve">The Australian Government Department of Families, </w:t>
      </w:r>
      <w:r w:rsidR="00CA2CEC" w:rsidRPr="00A478E4">
        <w:t xml:space="preserve">Housing, </w:t>
      </w:r>
      <w:r w:rsidRPr="00A478E4">
        <w:t>Community Services and Indigenous Affairs (FaHCSIA or the Department) has a suite of documents (the Program Guideline Suite) which provide information relating to the program. They provide the key starting point for parties considering whether to participate in the program and form the basis for the business relationship between FaHCSIA and the funding recipient.</w:t>
      </w:r>
    </w:p>
    <w:p w:rsidR="003C5591" w:rsidRPr="001B3E35" w:rsidRDefault="003C5591" w:rsidP="00725893">
      <w:pPr>
        <w:pStyle w:val="BodyText0"/>
      </w:pPr>
      <w:r w:rsidRPr="001B3E35">
        <w:t>They are:</w:t>
      </w:r>
    </w:p>
    <w:p w:rsidR="007C4594" w:rsidRPr="00725893" w:rsidRDefault="004D6368" w:rsidP="00725893">
      <w:pPr>
        <w:pStyle w:val="BodyTextIndent"/>
        <w:rPr>
          <w:sz w:val="20"/>
        </w:rPr>
      </w:pPr>
      <w:r w:rsidRPr="00725893">
        <w:rPr>
          <w:b/>
          <w:sz w:val="20"/>
        </w:rPr>
        <w:t xml:space="preserve">Part A: </w:t>
      </w:r>
      <w:r w:rsidR="007C4594" w:rsidRPr="00725893">
        <w:rPr>
          <w:b/>
          <w:sz w:val="20"/>
        </w:rPr>
        <w:t>Program Guidelines</w:t>
      </w:r>
      <w:r w:rsidR="002C341F" w:rsidRPr="00725893">
        <w:rPr>
          <w:sz w:val="20"/>
        </w:rPr>
        <w:t xml:space="preserve"> which provides an</w:t>
      </w:r>
      <w:r w:rsidR="007C4594" w:rsidRPr="00725893">
        <w:rPr>
          <w:sz w:val="20"/>
        </w:rPr>
        <w:t xml:space="preserve"> overview of Program and the Activities relating to the program</w:t>
      </w:r>
      <w:r w:rsidR="00725893">
        <w:rPr>
          <w:sz w:val="20"/>
        </w:rPr>
        <w:t>.</w:t>
      </w:r>
    </w:p>
    <w:p w:rsidR="007C4594" w:rsidRPr="00725893" w:rsidRDefault="007C4594" w:rsidP="00725893">
      <w:pPr>
        <w:pStyle w:val="BodyTextIndent"/>
        <w:rPr>
          <w:sz w:val="20"/>
        </w:rPr>
      </w:pPr>
    </w:p>
    <w:p w:rsidR="00AE4972" w:rsidRPr="00725893" w:rsidRDefault="009476E3" w:rsidP="00725893">
      <w:pPr>
        <w:pStyle w:val="BodyTextIndent"/>
        <w:rPr>
          <w:b/>
          <w:sz w:val="20"/>
        </w:rPr>
      </w:pPr>
      <w:r w:rsidRPr="00725893">
        <w:rPr>
          <w:b/>
          <w:sz w:val="20"/>
        </w:rPr>
        <w:t xml:space="preserve">Part B: Information for Applicants </w:t>
      </w:r>
      <w:r w:rsidRPr="00725893">
        <w:rPr>
          <w:sz w:val="20"/>
        </w:rPr>
        <w:t>which provides information on the Application, Assessment, Selection and Complaints processes; Financial and Funding Agreement arrangements.</w:t>
      </w:r>
    </w:p>
    <w:p w:rsidR="009476E3" w:rsidRPr="00725893" w:rsidRDefault="009476E3" w:rsidP="00725893">
      <w:pPr>
        <w:pStyle w:val="BodyTextIndent"/>
        <w:rPr>
          <w:sz w:val="20"/>
        </w:rPr>
      </w:pPr>
    </w:p>
    <w:p w:rsidR="009A3AE2" w:rsidRPr="00725893" w:rsidRDefault="00AE4972" w:rsidP="00725893">
      <w:pPr>
        <w:pStyle w:val="BodyTextIndent"/>
        <w:rPr>
          <w:sz w:val="20"/>
        </w:rPr>
      </w:pPr>
      <w:r w:rsidRPr="00725893">
        <w:rPr>
          <w:b/>
          <w:sz w:val="20"/>
        </w:rPr>
        <w:t xml:space="preserve">Part C: Application Information </w:t>
      </w:r>
      <w:r w:rsidRPr="00725893">
        <w:rPr>
          <w:sz w:val="20"/>
        </w:rPr>
        <w:t>provides</w:t>
      </w:r>
      <w:r w:rsidRPr="00725893">
        <w:rPr>
          <w:b/>
          <w:sz w:val="20"/>
        </w:rPr>
        <w:t xml:space="preserve"> </w:t>
      </w:r>
      <w:r w:rsidRPr="00725893">
        <w:rPr>
          <w:sz w:val="20"/>
        </w:rPr>
        <w:t xml:space="preserve">specific information on the Activity, Selection Criteria, Performance Management and Reporting. </w:t>
      </w:r>
      <w:r w:rsidR="009A3AE2" w:rsidRPr="00725893">
        <w:rPr>
          <w:sz w:val="20"/>
        </w:rPr>
        <w:t xml:space="preserve">This part should be read in conjunction with the </w:t>
      </w:r>
      <w:hyperlink r:id="rId19" w:history="1">
        <w:r w:rsidR="009A3AE2" w:rsidRPr="00725893">
          <w:rPr>
            <w:rStyle w:val="Hyperlink"/>
            <w:rFonts w:cs="Arial"/>
            <w:sz w:val="20"/>
          </w:rPr>
          <w:t>Terms and Conditions</w:t>
        </w:r>
        <w:r w:rsidR="00FA0BC3" w:rsidRPr="00725893">
          <w:rPr>
            <w:rStyle w:val="Hyperlink"/>
            <w:rFonts w:cs="Arial"/>
            <w:sz w:val="20"/>
          </w:rPr>
          <w:t xml:space="preserve"> of the Standard Funding Agreement</w:t>
        </w:r>
        <w:r w:rsidR="009A3AE2" w:rsidRPr="00725893">
          <w:rPr>
            <w:rStyle w:val="Hyperlink"/>
            <w:rFonts w:cs="Arial"/>
            <w:sz w:val="20"/>
          </w:rPr>
          <w:t>.</w:t>
        </w:r>
      </w:hyperlink>
    </w:p>
    <w:p w:rsidR="009A3AE2" w:rsidRPr="00725893" w:rsidRDefault="009A3AE2" w:rsidP="00725893">
      <w:pPr>
        <w:pStyle w:val="BodyTextIndent"/>
        <w:rPr>
          <w:sz w:val="20"/>
        </w:rPr>
      </w:pPr>
    </w:p>
    <w:p w:rsidR="003C5591" w:rsidRPr="00725893" w:rsidRDefault="003C5591" w:rsidP="00725893">
      <w:pPr>
        <w:pStyle w:val="BodyTextIndent"/>
        <w:rPr>
          <w:sz w:val="20"/>
        </w:rPr>
      </w:pPr>
      <w:r w:rsidRPr="00725893">
        <w:rPr>
          <w:sz w:val="20"/>
        </w:rPr>
        <w:t>The</w:t>
      </w:r>
      <w:r w:rsidRPr="00725893">
        <w:rPr>
          <w:b/>
          <w:sz w:val="20"/>
        </w:rPr>
        <w:t xml:space="preserve"> Application Form </w:t>
      </w:r>
      <w:r w:rsidRPr="00725893">
        <w:rPr>
          <w:sz w:val="20"/>
        </w:rPr>
        <w:t xml:space="preserve">which is completed by applicants applying for funding during a selection process. </w:t>
      </w:r>
    </w:p>
    <w:p w:rsidR="00D51A48" w:rsidRPr="004B7E9E" w:rsidRDefault="00A478E4" w:rsidP="00A478E4">
      <w:r>
        <w:br/>
      </w:r>
      <w:r w:rsidR="007C4594" w:rsidRPr="00DC214C">
        <w:t xml:space="preserve">FaHCSIA reserves the right to amend these </w:t>
      </w:r>
      <w:r w:rsidR="007C4594">
        <w:t>documents</w:t>
      </w:r>
      <w:r w:rsidR="007C4594" w:rsidRPr="00DC214C">
        <w:t xml:space="preserve"> from time to time by whatever means it may determine in its absolute discretion and will provide reasonable notice of these amendments.</w:t>
      </w:r>
    </w:p>
    <w:p w:rsidR="00D51A48" w:rsidRPr="004B7E9E" w:rsidRDefault="007C4594" w:rsidP="00C276B4">
      <w:pPr>
        <w:spacing w:after="120"/>
        <w:ind w:left="1440" w:hanging="1440"/>
        <w:jc w:val="center"/>
        <w:rPr>
          <w:rFonts w:cs="Arial"/>
          <w:b/>
          <w:bCs/>
          <w:sz w:val="24"/>
        </w:rPr>
      </w:pPr>
      <w:bookmarkStart w:id="4" w:name="_Toc82839211"/>
      <w:bookmarkEnd w:id="2"/>
      <w:r>
        <w:rPr>
          <w:rFonts w:cs="Arial"/>
          <w:b/>
          <w:bCs/>
          <w:sz w:val="28"/>
        </w:rPr>
        <w:br w:type="page"/>
      </w:r>
      <w:r w:rsidR="00D51A48" w:rsidRPr="004B7E9E">
        <w:rPr>
          <w:rFonts w:cs="Arial"/>
          <w:b/>
          <w:bCs/>
          <w:sz w:val="28"/>
        </w:rPr>
        <w:lastRenderedPageBreak/>
        <w:t>Table of Contents</w:t>
      </w:r>
      <w:bookmarkEnd w:id="4"/>
    </w:p>
    <w:bookmarkStart w:id="5" w:name="_Toc205086631"/>
    <w:bookmarkStart w:id="6" w:name="_Toc205086633"/>
    <w:bookmarkStart w:id="7" w:name="_Toc205086635"/>
    <w:bookmarkStart w:id="8" w:name="_Toc205086636"/>
    <w:bookmarkStart w:id="9" w:name="_Toc205086637"/>
    <w:bookmarkStart w:id="10" w:name="_Toc205086638"/>
    <w:bookmarkStart w:id="11" w:name="_Toc82839225"/>
    <w:bookmarkStart w:id="12" w:name="_Toc140571718"/>
    <w:bookmarkStart w:id="13" w:name="_Toc161654451"/>
    <w:bookmarkEnd w:id="5"/>
    <w:bookmarkEnd w:id="6"/>
    <w:bookmarkEnd w:id="7"/>
    <w:bookmarkEnd w:id="8"/>
    <w:bookmarkEnd w:id="9"/>
    <w:bookmarkEnd w:id="10"/>
    <w:p w:rsidR="009D56D8" w:rsidRPr="00DF1A28" w:rsidRDefault="00530B15">
      <w:pPr>
        <w:pStyle w:val="TOC1"/>
        <w:tabs>
          <w:tab w:val="left" w:pos="440"/>
          <w:tab w:val="right" w:leader="dot" w:pos="9344"/>
        </w:tabs>
        <w:rPr>
          <w:rFonts w:ascii="Calibri" w:hAnsi="Calibri"/>
          <w:b w:val="0"/>
          <w:bCs w:val="0"/>
          <w:caps w:val="0"/>
          <w:noProof/>
          <w:sz w:val="22"/>
          <w:szCs w:val="22"/>
          <w:lang w:eastAsia="en-AU"/>
        </w:rPr>
      </w:pPr>
      <w:r>
        <w:rPr>
          <w:rFonts w:cs="Arial"/>
        </w:rPr>
        <w:fldChar w:fldCharType="begin"/>
      </w:r>
      <w:r>
        <w:rPr>
          <w:rFonts w:cs="Arial"/>
        </w:rPr>
        <w:instrText xml:space="preserve"> TOC \h \z \t "Heading 1,1,Heading 2,2" </w:instrText>
      </w:r>
      <w:r>
        <w:rPr>
          <w:rFonts w:cs="Arial"/>
        </w:rPr>
        <w:fldChar w:fldCharType="separate"/>
      </w:r>
      <w:hyperlink w:anchor="_Toc349657205" w:history="1">
        <w:r w:rsidR="009D56D8" w:rsidRPr="000D0E57">
          <w:rPr>
            <w:rStyle w:val="Hyperlink"/>
            <w:noProof/>
          </w:rPr>
          <w:t>1</w:t>
        </w:r>
        <w:r w:rsidR="009D56D8" w:rsidRPr="00DF1A28">
          <w:rPr>
            <w:rFonts w:ascii="Calibri" w:hAnsi="Calibri"/>
            <w:b w:val="0"/>
            <w:bCs w:val="0"/>
            <w:caps w:val="0"/>
            <w:noProof/>
            <w:sz w:val="22"/>
            <w:szCs w:val="22"/>
            <w:lang w:eastAsia="en-AU"/>
          </w:rPr>
          <w:tab/>
        </w:r>
        <w:r w:rsidR="009D56D8" w:rsidRPr="000D0E57">
          <w:rPr>
            <w:rStyle w:val="Hyperlink"/>
            <w:noProof/>
          </w:rPr>
          <w:t>Preface</w:t>
        </w:r>
        <w:r w:rsidR="009D56D8">
          <w:rPr>
            <w:noProof/>
            <w:webHidden/>
          </w:rPr>
          <w:tab/>
        </w:r>
        <w:r w:rsidR="009D56D8">
          <w:rPr>
            <w:noProof/>
            <w:webHidden/>
          </w:rPr>
          <w:fldChar w:fldCharType="begin"/>
        </w:r>
        <w:r w:rsidR="009D56D8">
          <w:rPr>
            <w:noProof/>
            <w:webHidden/>
          </w:rPr>
          <w:instrText xml:space="preserve"> PAGEREF _Toc349657205 \h </w:instrText>
        </w:r>
        <w:r w:rsidR="009D56D8">
          <w:rPr>
            <w:noProof/>
            <w:webHidden/>
          </w:rPr>
        </w:r>
        <w:r w:rsidR="009D56D8">
          <w:rPr>
            <w:noProof/>
            <w:webHidden/>
          </w:rPr>
          <w:fldChar w:fldCharType="separate"/>
        </w:r>
        <w:r w:rsidR="007B14BD">
          <w:rPr>
            <w:noProof/>
            <w:webHidden/>
          </w:rPr>
          <w:t>2</w:t>
        </w:r>
        <w:r w:rsidR="009D56D8">
          <w:rPr>
            <w:noProof/>
            <w:webHidden/>
          </w:rPr>
          <w:fldChar w:fldCharType="end"/>
        </w:r>
      </w:hyperlink>
    </w:p>
    <w:p w:rsidR="009D56D8" w:rsidRPr="00DF1A28" w:rsidRDefault="00E92C6C">
      <w:pPr>
        <w:pStyle w:val="TOC1"/>
        <w:tabs>
          <w:tab w:val="left" w:pos="440"/>
          <w:tab w:val="right" w:leader="dot" w:pos="9344"/>
        </w:tabs>
        <w:rPr>
          <w:rFonts w:ascii="Calibri" w:hAnsi="Calibri"/>
          <w:b w:val="0"/>
          <w:bCs w:val="0"/>
          <w:caps w:val="0"/>
          <w:noProof/>
          <w:sz w:val="22"/>
          <w:szCs w:val="22"/>
          <w:lang w:eastAsia="en-AU"/>
        </w:rPr>
      </w:pPr>
      <w:hyperlink w:anchor="_Toc349657206" w:history="1">
        <w:r w:rsidR="009D56D8" w:rsidRPr="000D0E57">
          <w:rPr>
            <w:rStyle w:val="Hyperlink"/>
            <w:noProof/>
          </w:rPr>
          <w:t>2</w:t>
        </w:r>
        <w:r w:rsidR="009D56D8" w:rsidRPr="00DF1A28">
          <w:rPr>
            <w:rFonts w:ascii="Calibri" w:hAnsi="Calibri"/>
            <w:b w:val="0"/>
            <w:bCs w:val="0"/>
            <w:caps w:val="0"/>
            <w:noProof/>
            <w:sz w:val="22"/>
            <w:szCs w:val="22"/>
            <w:lang w:eastAsia="en-AU"/>
          </w:rPr>
          <w:tab/>
        </w:r>
        <w:r w:rsidR="009D56D8" w:rsidRPr="000D0E57">
          <w:rPr>
            <w:rStyle w:val="Hyperlink"/>
            <w:noProof/>
          </w:rPr>
          <w:t>Program Overview</w:t>
        </w:r>
        <w:r w:rsidR="009D56D8">
          <w:rPr>
            <w:noProof/>
            <w:webHidden/>
          </w:rPr>
          <w:tab/>
        </w:r>
        <w:r w:rsidR="009D56D8">
          <w:rPr>
            <w:noProof/>
            <w:webHidden/>
          </w:rPr>
          <w:fldChar w:fldCharType="begin"/>
        </w:r>
        <w:r w:rsidR="009D56D8">
          <w:rPr>
            <w:noProof/>
            <w:webHidden/>
          </w:rPr>
          <w:instrText xml:space="preserve"> PAGEREF _Toc349657206 \h </w:instrText>
        </w:r>
        <w:r w:rsidR="009D56D8">
          <w:rPr>
            <w:noProof/>
            <w:webHidden/>
          </w:rPr>
        </w:r>
        <w:r w:rsidR="009D56D8">
          <w:rPr>
            <w:noProof/>
            <w:webHidden/>
          </w:rPr>
          <w:fldChar w:fldCharType="separate"/>
        </w:r>
        <w:r w:rsidR="007B14BD">
          <w:rPr>
            <w:noProof/>
            <w:webHidden/>
          </w:rPr>
          <w:t>4</w:t>
        </w:r>
        <w:r w:rsidR="009D56D8">
          <w:rPr>
            <w:noProof/>
            <w:webHidden/>
          </w:rPr>
          <w:fldChar w:fldCharType="end"/>
        </w:r>
      </w:hyperlink>
    </w:p>
    <w:p w:rsidR="009D56D8" w:rsidRPr="00DF1A28" w:rsidRDefault="00E92C6C">
      <w:pPr>
        <w:pStyle w:val="TOC2"/>
        <w:tabs>
          <w:tab w:val="left" w:pos="880"/>
          <w:tab w:val="right" w:leader="dot" w:pos="9344"/>
        </w:tabs>
        <w:rPr>
          <w:rFonts w:ascii="Calibri" w:hAnsi="Calibri"/>
          <w:smallCaps w:val="0"/>
          <w:noProof/>
          <w:sz w:val="22"/>
          <w:szCs w:val="22"/>
          <w:lang w:eastAsia="en-AU"/>
        </w:rPr>
      </w:pPr>
      <w:hyperlink w:anchor="_Toc349657207" w:history="1">
        <w:r w:rsidR="009D56D8" w:rsidRPr="000D0E57">
          <w:rPr>
            <w:rStyle w:val="Hyperlink"/>
            <w:noProof/>
          </w:rPr>
          <w:t>2.1</w:t>
        </w:r>
        <w:r w:rsidR="009D56D8" w:rsidRPr="00DF1A28">
          <w:rPr>
            <w:rFonts w:ascii="Calibri" w:hAnsi="Calibri"/>
            <w:smallCaps w:val="0"/>
            <w:noProof/>
            <w:sz w:val="22"/>
            <w:szCs w:val="22"/>
            <w:lang w:eastAsia="en-AU"/>
          </w:rPr>
          <w:tab/>
        </w:r>
        <w:r w:rsidR="009D56D8" w:rsidRPr="000D0E57">
          <w:rPr>
            <w:rStyle w:val="Hyperlink"/>
            <w:noProof/>
          </w:rPr>
          <w:t>Program Outcomes</w:t>
        </w:r>
        <w:r w:rsidR="009D56D8">
          <w:rPr>
            <w:noProof/>
            <w:webHidden/>
          </w:rPr>
          <w:tab/>
        </w:r>
        <w:r w:rsidR="009D56D8">
          <w:rPr>
            <w:noProof/>
            <w:webHidden/>
          </w:rPr>
          <w:fldChar w:fldCharType="begin"/>
        </w:r>
        <w:r w:rsidR="009D56D8">
          <w:rPr>
            <w:noProof/>
            <w:webHidden/>
          </w:rPr>
          <w:instrText xml:space="preserve"> PAGEREF _Toc349657207 \h </w:instrText>
        </w:r>
        <w:r w:rsidR="009D56D8">
          <w:rPr>
            <w:noProof/>
            <w:webHidden/>
          </w:rPr>
        </w:r>
        <w:r w:rsidR="009D56D8">
          <w:rPr>
            <w:noProof/>
            <w:webHidden/>
          </w:rPr>
          <w:fldChar w:fldCharType="separate"/>
        </w:r>
        <w:r w:rsidR="007B14BD">
          <w:rPr>
            <w:noProof/>
            <w:webHidden/>
          </w:rPr>
          <w:t>4</w:t>
        </w:r>
        <w:r w:rsidR="009D56D8">
          <w:rPr>
            <w:noProof/>
            <w:webHidden/>
          </w:rPr>
          <w:fldChar w:fldCharType="end"/>
        </w:r>
      </w:hyperlink>
    </w:p>
    <w:p w:rsidR="009D56D8" w:rsidRPr="00DF1A28" w:rsidRDefault="00E92C6C">
      <w:pPr>
        <w:pStyle w:val="TOC2"/>
        <w:tabs>
          <w:tab w:val="left" w:pos="880"/>
          <w:tab w:val="right" w:leader="dot" w:pos="9344"/>
        </w:tabs>
        <w:rPr>
          <w:rFonts w:ascii="Calibri" w:hAnsi="Calibri"/>
          <w:smallCaps w:val="0"/>
          <w:noProof/>
          <w:sz w:val="22"/>
          <w:szCs w:val="22"/>
          <w:lang w:eastAsia="en-AU"/>
        </w:rPr>
      </w:pPr>
      <w:hyperlink w:anchor="_Toc349657208" w:history="1">
        <w:r w:rsidR="009D56D8" w:rsidRPr="000D0E57">
          <w:rPr>
            <w:rStyle w:val="Hyperlink"/>
            <w:noProof/>
          </w:rPr>
          <w:t>2.2</w:t>
        </w:r>
        <w:r w:rsidR="009D56D8" w:rsidRPr="00DF1A28">
          <w:rPr>
            <w:rFonts w:ascii="Calibri" w:hAnsi="Calibri"/>
            <w:smallCaps w:val="0"/>
            <w:noProof/>
            <w:sz w:val="22"/>
            <w:szCs w:val="22"/>
            <w:lang w:eastAsia="en-AU"/>
          </w:rPr>
          <w:tab/>
        </w:r>
        <w:r w:rsidR="009D56D8" w:rsidRPr="000D0E57">
          <w:rPr>
            <w:rStyle w:val="Hyperlink"/>
            <w:noProof/>
          </w:rPr>
          <w:t>Program Objective</w:t>
        </w:r>
        <w:r w:rsidR="009D56D8">
          <w:rPr>
            <w:noProof/>
            <w:webHidden/>
          </w:rPr>
          <w:tab/>
        </w:r>
        <w:r w:rsidR="009D56D8">
          <w:rPr>
            <w:noProof/>
            <w:webHidden/>
          </w:rPr>
          <w:fldChar w:fldCharType="begin"/>
        </w:r>
        <w:r w:rsidR="009D56D8">
          <w:rPr>
            <w:noProof/>
            <w:webHidden/>
          </w:rPr>
          <w:instrText xml:space="preserve"> PAGEREF _Toc349657208 \h </w:instrText>
        </w:r>
        <w:r w:rsidR="009D56D8">
          <w:rPr>
            <w:noProof/>
            <w:webHidden/>
          </w:rPr>
        </w:r>
        <w:r w:rsidR="009D56D8">
          <w:rPr>
            <w:noProof/>
            <w:webHidden/>
          </w:rPr>
          <w:fldChar w:fldCharType="separate"/>
        </w:r>
        <w:r w:rsidR="007B14BD">
          <w:rPr>
            <w:noProof/>
            <w:webHidden/>
          </w:rPr>
          <w:t>4</w:t>
        </w:r>
        <w:r w:rsidR="009D56D8">
          <w:rPr>
            <w:noProof/>
            <w:webHidden/>
          </w:rPr>
          <w:fldChar w:fldCharType="end"/>
        </w:r>
      </w:hyperlink>
    </w:p>
    <w:p w:rsidR="009D56D8" w:rsidRPr="00DF1A28" w:rsidRDefault="00E92C6C">
      <w:pPr>
        <w:pStyle w:val="TOC2"/>
        <w:tabs>
          <w:tab w:val="left" w:pos="880"/>
          <w:tab w:val="right" w:leader="dot" w:pos="9344"/>
        </w:tabs>
        <w:rPr>
          <w:rFonts w:ascii="Calibri" w:hAnsi="Calibri"/>
          <w:smallCaps w:val="0"/>
          <w:noProof/>
          <w:sz w:val="22"/>
          <w:szCs w:val="22"/>
          <w:lang w:eastAsia="en-AU"/>
        </w:rPr>
      </w:pPr>
      <w:hyperlink w:anchor="_Toc349657209" w:history="1">
        <w:r w:rsidR="009D56D8" w:rsidRPr="000D0E57">
          <w:rPr>
            <w:rStyle w:val="Hyperlink"/>
            <w:noProof/>
          </w:rPr>
          <w:t>2.3</w:t>
        </w:r>
        <w:r w:rsidR="009D56D8" w:rsidRPr="00DF1A28">
          <w:rPr>
            <w:rFonts w:ascii="Calibri" w:hAnsi="Calibri"/>
            <w:smallCaps w:val="0"/>
            <w:noProof/>
            <w:sz w:val="22"/>
            <w:szCs w:val="22"/>
            <w:lang w:eastAsia="en-AU"/>
          </w:rPr>
          <w:tab/>
        </w:r>
        <w:r w:rsidR="009D56D8" w:rsidRPr="000D0E57">
          <w:rPr>
            <w:rStyle w:val="Hyperlink"/>
            <w:noProof/>
          </w:rPr>
          <w:t>Program Component Objective</w:t>
        </w:r>
        <w:r w:rsidR="009D56D8">
          <w:rPr>
            <w:noProof/>
            <w:webHidden/>
          </w:rPr>
          <w:tab/>
        </w:r>
        <w:r w:rsidR="009D56D8">
          <w:rPr>
            <w:noProof/>
            <w:webHidden/>
          </w:rPr>
          <w:fldChar w:fldCharType="begin"/>
        </w:r>
        <w:r w:rsidR="009D56D8">
          <w:rPr>
            <w:noProof/>
            <w:webHidden/>
          </w:rPr>
          <w:instrText xml:space="preserve"> PAGEREF _Toc349657209 \h </w:instrText>
        </w:r>
        <w:r w:rsidR="009D56D8">
          <w:rPr>
            <w:noProof/>
            <w:webHidden/>
          </w:rPr>
        </w:r>
        <w:r w:rsidR="009D56D8">
          <w:rPr>
            <w:noProof/>
            <w:webHidden/>
          </w:rPr>
          <w:fldChar w:fldCharType="separate"/>
        </w:r>
        <w:r w:rsidR="007B14BD">
          <w:rPr>
            <w:noProof/>
            <w:webHidden/>
          </w:rPr>
          <w:t>4</w:t>
        </w:r>
        <w:r w:rsidR="009D56D8">
          <w:rPr>
            <w:noProof/>
            <w:webHidden/>
          </w:rPr>
          <w:fldChar w:fldCharType="end"/>
        </w:r>
      </w:hyperlink>
    </w:p>
    <w:p w:rsidR="009D56D8" w:rsidRPr="00DF1A28" w:rsidRDefault="00E92C6C">
      <w:pPr>
        <w:pStyle w:val="TOC1"/>
        <w:tabs>
          <w:tab w:val="left" w:pos="440"/>
          <w:tab w:val="right" w:leader="dot" w:pos="9344"/>
        </w:tabs>
        <w:rPr>
          <w:rFonts w:ascii="Calibri" w:hAnsi="Calibri"/>
          <w:b w:val="0"/>
          <w:bCs w:val="0"/>
          <w:caps w:val="0"/>
          <w:noProof/>
          <w:sz w:val="22"/>
          <w:szCs w:val="22"/>
          <w:lang w:eastAsia="en-AU"/>
        </w:rPr>
      </w:pPr>
      <w:hyperlink w:anchor="_Toc349657210" w:history="1">
        <w:r w:rsidR="009D56D8" w:rsidRPr="000D0E57">
          <w:rPr>
            <w:rStyle w:val="Hyperlink"/>
            <w:noProof/>
          </w:rPr>
          <w:t>3</w:t>
        </w:r>
        <w:r w:rsidR="009D56D8" w:rsidRPr="00DF1A28">
          <w:rPr>
            <w:rFonts w:ascii="Calibri" w:hAnsi="Calibri"/>
            <w:b w:val="0"/>
            <w:bCs w:val="0"/>
            <w:caps w:val="0"/>
            <w:noProof/>
            <w:sz w:val="22"/>
            <w:szCs w:val="22"/>
            <w:lang w:eastAsia="en-AU"/>
          </w:rPr>
          <w:tab/>
        </w:r>
        <w:r w:rsidR="009D56D8" w:rsidRPr="000D0E57">
          <w:rPr>
            <w:rStyle w:val="Hyperlink"/>
            <w:noProof/>
          </w:rPr>
          <w:t>Overview of the National Disability Conference Initiative 2013-14</w:t>
        </w:r>
        <w:r w:rsidR="009D56D8">
          <w:rPr>
            <w:noProof/>
            <w:webHidden/>
          </w:rPr>
          <w:tab/>
        </w:r>
        <w:r w:rsidR="009D56D8">
          <w:rPr>
            <w:noProof/>
            <w:webHidden/>
          </w:rPr>
          <w:fldChar w:fldCharType="begin"/>
        </w:r>
        <w:r w:rsidR="009D56D8">
          <w:rPr>
            <w:noProof/>
            <w:webHidden/>
          </w:rPr>
          <w:instrText xml:space="preserve"> PAGEREF _Toc349657210 \h </w:instrText>
        </w:r>
        <w:r w:rsidR="009D56D8">
          <w:rPr>
            <w:noProof/>
            <w:webHidden/>
          </w:rPr>
        </w:r>
        <w:r w:rsidR="009D56D8">
          <w:rPr>
            <w:noProof/>
            <w:webHidden/>
          </w:rPr>
          <w:fldChar w:fldCharType="separate"/>
        </w:r>
        <w:r w:rsidR="007B14BD">
          <w:rPr>
            <w:noProof/>
            <w:webHidden/>
          </w:rPr>
          <w:t>5</w:t>
        </w:r>
        <w:r w:rsidR="009D56D8">
          <w:rPr>
            <w:noProof/>
            <w:webHidden/>
          </w:rPr>
          <w:fldChar w:fldCharType="end"/>
        </w:r>
      </w:hyperlink>
    </w:p>
    <w:p w:rsidR="009D56D8" w:rsidRPr="00DF1A28" w:rsidRDefault="00E92C6C">
      <w:pPr>
        <w:pStyle w:val="TOC2"/>
        <w:tabs>
          <w:tab w:val="left" w:pos="880"/>
          <w:tab w:val="right" w:leader="dot" w:pos="9344"/>
        </w:tabs>
        <w:rPr>
          <w:rFonts w:ascii="Calibri" w:hAnsi="Calibri"/>
          <w:smallCaps w:val="0"/>
          <w:noProof/>
          <w:sz w:val="22"/>
          <w:szCs w:val="22"/>
          <w:lang w:eastAsia="en-AU"/>
        </w:rPr>
      </w:pPr>
      <w:hyperlink w:anchor="_Toc349657211" w:history="1">
        <w:r w:rsidR="009D56D8" w:rsidRPr="000D0E57">
          <w:rPr>
            <w:rStyle w:val="Hyperlink"/>
            <w:noProof/>
          </w:rPr>
          <w:t>3.1</w:t>
        </w:r>
        <w:r w:rsidR="009D56D8" w:rsidRPr="00DF1A28">
          <w:rPr>
            <w:rFonts w:ascii="Calibri" w:hAnsi="Calibri"/>
            <w:smallCaps w:val="0"/>
            <w:noProof/>
            <w:sz w:val="22"/>
            <w:szCs w:val="22"/>
            <w:lang w:eastAsia="en-AU"/>
          </w:rPr>
          <w:tab/>
        </w:r>
        <w:r w:rsidR="009D56D8" w:rsidRPr="000D0E57">
          <w:rPr>
            <w:rStyle w:val="Hyperlink"/>
            <w:noProof/>
          </w:rPr>
          <w:t>Aims and objectives</w:t>
        </w:r>
        <w:r w:rsidR="009D56D8">
          <w:rPr>
            <w:noProof/>
            <w:webHidden/>
          </w:rPr>
          <w:tab/>
        </w:r>
        <w:r w:rsidR="009D56D8">
          <w:rPr>
            <w:noProof/>
            <w:webHidden/>
          </w:rPr>
          <w:fldChar w:fldCharType="begin"/>
        </w:r>
        <w:r w:rsidR="009D56D8">
          <w:rPr>
            <w:noProof/>
            <w:webHidden/>
          </w:rPr>
          <w:instrText xml:space="preserve"> PAGEREF _Toc349657211 \h </w:instrText>
        </w:r>
        <w:r w:rsidR="009D56D8">
          <w:rPr>
            <w:noProof/>
            <w:webHidden/>
          </w:rPr>
        </w:r>
        <w:r w:rsidR="009D56D8">
          <w:rPr>
            <w:noProof/>
            <w:webHidden/>
          </w:rPr>
          <w:fldChar w:fldCharType="separate"/>
        </w:r>
        <w:r w:rsidR="007B14BD">
          <w:rPr>
            <w:noProof/>
            <w:webHidden/>
          </w:rPr>
          <w:t>5</w:t>
        </w:r>
        <w:r w:rsidR="009D56D8">
          <w:rPr>
            <w:noProof/>
            <w:webHidden/>
          </w:rPr>
          <w:fldChar w:fldCharType="end"/>
        </w:r>
      </w:hyperlink>
    </w:p>
    <w:p w:rsidR="009D56D8" w:rsidRPr="00DF1A28" w:rsidRDefault="00E92C6C">
      <w:pPr>
        <w:pStyle w:val="TOC2"/>
        <w:tabs>
          <w:tab w:val="left" w:pos="880"/>
          <w:tab w:val="right" w:leader="dot" w:pos="9344"/>
        </w:tabs>
        <w:rPr>
          <w:rFonts w:ascii="Calibri" w:hAnsi="Calibri"/>
          <w:smallCaps w:val="0"/>
          <w:noProof/>
          <w:sz w:val="22"/>
          <w:szCs w:val="22"/>
          <w:lang w:eastAsia="en-AU"/>
        </w:rPr>
      </w:pPr>
      <w:hyperlink w:anchor="_Toc349657212" w:history="1">
        <w:r w:rsidR="009D56D8" w:rsidRPr="000D0E57">
          <w:rPr>
            <w:rStyle w:val="Hyperlink"/>
            <w:noProof/>
          </w:rPr>
          <w:t>3.2</w:t>
        </w:r>
        <w:r w:rsidR="009D56D8" w:rsidRPr="00DF1A28">
          <w:rPr>
            <w:rFonts w:ascii="Calibri" w:hAnsi="Calibri"/>
            <w:smallCaps w:val="0"/>
            <w:noProof/>
            <w:sz w:val="22"/>
            <w:szCs w:val="22"/>
            <w:lang w:eastAsia="en-AU"/>
          </w:rPr>
          <w:tab/>
        </w:r>
        <w:r w:rsidR="009D56D8" w:rsidRPr="000D0E57">
          <w:rPr>
            <w:rStyle w:val="Hyperlink"/>
            <w:noProof/>
          </w:rPr>
          <w:t>Service provider eligibility</w:t>
        </w:r>
        <w:r w:rsidR="009D56D8">
          <w:rPr>
            <w:noProof/>
            <w:webHidden/>
          </w:rPr>
          <w:tab/>
        </w:r>
        <w:r w:rsidR="009D56D8">
          <w:rPr>
            <w:noProof/>
            <w:webHidden/>
          </w:rPr>
          <w:fldChar w:fldCharType="begin"/>
        </w:r>
        <w:r w:rsidR="009D56D8">
          <w:rPr>
            <w:noProof/>
            <w:webHidden/>
          </w:rPr>
          <w:instrText xml:space="preserve"> PAGEREF _Toc349657212 \h </w:instrText>
        </w:r>
        <w:r w:rsidR="009D56D8">
          <w:rPr>
            <w:noProof/>
            <w:webHidden/>
          </w:rPr>
        </w:r>
        <w:r w:rsidR="009D56D8">
          <w:rPr>
            <w:noProof/>
            <w:webHidden/>
          </w:rPr>
          <w:fldChar w:fldCharType="separate"/>
        </w:r>
        <w:r w:rsidR="007B14BD">
          <w:rPr>
            <w:noProof/>
            <w:webHidden/>
          </w:rPr>
          <w:t>5</w:t>
        </w:r>
        <w:r w:rsidR="009D56D8">
          <w:rPr>
            <w:noProof/>
            <w:webHidden/>
          </w:rPr>
          <w:fldChar w:fldCharType="end"/>
        </w:r>
      </w:hyperlink>
    </w:p>
    <w:p w:rsidR="009D56D8" w:rsidRPr="00DF1A28" w:rsidRDefault="00E92C6C">
      <w:pPr>
        <w:pStyle w:val="TOC2"/>
        <w:tabs>
          <w:tab w:val="left" w:pos="880"/>
          <w:tab w:val="right" w:leader="dot" w:pos="9344"/>
        </w:tabs>
        <w:rPr>
          <w:rFonts w:ascii="Calibri" w:hAnsi="Calibri"/>
          <w:smallCaps w:val="0"/>
          <w:noProof/>
          <w:sz w:val="22"/>
          <w:szCs w:val="22"/>
          <w:lang w:eastAsia="en-AU"/>
        </w:rPr>
      </w:pPr>
      <w:hyperlink w:anchor="_Toc349657213" w:history="1">
        <w:r w:rsidR="009D56D8" w:rsidRPr="000D0E57">
          <w:rPr>
            <w:rStyle w:val="Hyperlink"/>
            <w:noProof/>
          </w:rPr>
          <w:t>3.3</w:t>
        </w:r>
        <w:r w:rsidR="009D56D8" w:rsidRPr="00DF1A28">
          <w:rPr>
            <w:rFonts w:ascii="Calibri" w:hAnsi="Calibri"/>
            <w:smallCaps w:val="0"/>
            <w:noProof/>
            <w:sz w:val="22"/>
            <w:szCs w:val="22"/>
            <w:lang w:eastAsia="en-AU"/>
          </w:rPr>
          <w:tab/>
        </w:r>
        <w:r w:rsidR="009D56D8" w:rsidRPr="000D0E57">
          <w:rPr>
            <w:rStyle w:val="Hyperlink"/>
            <w:noProof/>
          </w:rPr>
          <w:t>Participants</w:t>
        </w:r>
        <w:r w:rsidR="009D56D8">
          <w:rPr>
            <w:noProof/>
            <w:webHidden/>
          </w:rPr>
          <w:tab/>
        </w:r>
        <w:r w:rsidR="009D56D8">
          <w:rPr>
            <w:noProof/>
            <w:webHidden/>
          </w:rPr>
          <w:fldChar w:fldCharType="begin"/>
        </w:r>
        <w:r w:rsidR="009D56D8">
          <w:rPr>
            <w:noProof/>
            <w:webHidden/>
          </w:rPr>
          <w:instrText xml:space="preserve"> PAGEREF _Toc349657213 \h </w:instrText>
        </w:r>
        <w:r w:rsidR="009D56D8">
          <w:rPr>
            <w:noProof/>
            <w:webHidden/>
          </w:rPr>
        </w:r>
        <w:r w:rsidR="009D56D8">
          <w:rPr>
            <w:noProof/>
            <w:webHidden/>
          </w:rPr>
          <w:fldChar w:fldCharType="separate"/>
        </w:r>
        <w:r w:rsidR="007B14BD">
          <w:rPr>
            <w:noProof/>
            <w:webHidden/>
          </w:rPr>
          <w:t>5</w:t>
        </w:r>
        <w:r w:rsidR="009D56D8">
          <w:rPr>
            <w:noProof/>
            <w:webHidden/>
          </w:rPr>
          <w:fldChar w:fldCharType="end"/>
        </w:r>
      </w:hyperlink>
    </w:p>
    <w:p w:rsidR="009D56D8" w:rsidRPr="00DF1A28" w:rsidRDefault="00E92C6C">
      <w:pPr>
        <w:pStyle w:val="TOC2"/>
        <w:tabs>
          <w:tab w:val="left" w:pos="880"/>
          <w:tab w:val="right" w:leader="dot" w:pos="9344"/>
        </w:tabs>
        <w:rPr>
          <w:rFonts w:ascii="Calibri" w:hAnsi="Calibri"/>
          <w:smallCaps w:val="0"/>
          <w:noProof/>
          <w:sz w:val="22"/>
          <w:szCs w:val="22"/>
          <w:lang w:eastAsia="en-AU"/>
        </w:rPr>
      </w:pPr>
      <w:hyperlink w:anchor="_Toc349657214" w:history="1">
        <w:r w:rsidR="009D56D8" w:rsidRPr="000D0E57">
          <w:rPr>
            <w:rStyle w:val="Hyperlink"/>
            <w:noProof/>
          </w:rPr>
          <w:t>3.4</w:t>
        </w:r>
        <w:r w:rsidR="009D56D8" w:rsidRPr="00DF1A28">
          <w:rPr>
            <w:rFonts w:ascii="Calibri" w:hAnsi="Calibri"/>
            <w:smallCaps w:val="0"/>
            <w:noProof/>
            <w:sz w:val="22"/>
            <w:szCs w:val="22"/>
            <w:lang w:eastAsia="en-AU"/>
          </w:rPr>
          <w:tab/>
        </w:r>
        <w:r w:rsidR="009D56D8" w:rsidRPr="000D0E57">
          <w:rPr>
            <w:rStyle w:val="Hyperlink"/>
            <w:noProof/>
          </w:rPr>
          <w:t>Funding for the NDCI in 2013-14</w:t>
        </w:r>
        <w:r w:rsidR="009D56D8">
          <w:rPr>
            <w:noProof/>
            <w:webHidden/>
          </w:rPr>
          <w:tab/>
        </w:r>
        <w:r w:rsidR="009D56D8">
          <w:rPr>
            <w:noProof/>
            <w:webHidden/>
          </w:rPr>
          <w:fldChar w:fldCharType="begin"/>
        </w:r>
        <w:r w:rsidR="009D56D8">
          <w:rPr>
            <w:noProof/>
            <w:webHidden/>
          </w:rPr>
          <w:instrText xml:space="preserve"> PAGEREF _Toc349657214 \h </w:instrText>
        </w:r>
        <w:r w:rsidR="009D56D8">
          <w:rPr>
            <w:noProof/>
            <w:webHidden/>
          </w:rPr>
        </w:r>
        <w:r w:rsidR="009D56D8">
          <w:rPr>
            <w:noProof/>
            <w:webHidden/>
          </w:rPr>
          <w:fldChar w:fldCharType="separate"/>
        </w:r>
        <w:r w:rsidR="007B14BD">
          <w:rPr>
            <w:noProof/>
            <w:webHidden/>
          </w:rPr>
          <w:t>6</w:t>
        </w:r>
        <w:r w:rsidR="009D56D8">
          <w:rPr>
            <w:noProof/>
            <w:webHidden/>
          </w:rPr>
          <w:fldChar w:fldCharType="end"/>
        </w:r>
      </w:hyperlink>
    </w:p>
    <w:p w:rsidR="009D56D8" w:rsidRPr="00DF1A28" w:rsidRDefault="00E92C6C">
      <w:pPr>
        <w:pStyle w:val="TOC2"/>
        <w:tabs>
          <w:tab w:val="left" w:pos="880"/>
          <w:tab w:val="right" w:leader="dot" w:pos="9344"/>
        </w:tabs>
        <w:rPr>
          <w:rFonts w:ascii="Calibri" w:hAnsi="Calibri"/>
          <w:smallCaps w:val="0"/>
          <w:noProof/>
          <w:sz w:val="22"/>
          <w:szCs w:val="22"/>
          <w:lang w:eastAsia="en-AU"/>
        </w:rPr>
      </w:pPr>
      <w:hyperlink w:anchor="_Toc349657215" w:history="1">
        <w:r w:rsidR="009D56D8" w:rsidRPr="000D0E57">
          <w:rPr>
            <w:rStyle w:val="Hyperlink"/>
            <w:noProof/>
          </w:rPr>
          <w:t>3.5</w:t>
        </w:r>
        <w:r w:rsidR="009D56D8" w:rsidRPr="00DF1A28">
          <w:rPr>
            <w:rFonts w:ascii="Calibri" w:hAnsi="Calibri"/>
            <w:smallCaps w:val="0"/>
            <w:noProof/>
            <w:sz w:val="22"/>
            <w:szCs w:val="22"/>
            <w:lang w:eastAsia="en-AU"/>
          </w:rPr>
          <w:tab/>
        </w:r>
        <w:r w:rsidR="009D56D8" w:rsidRPr="000D0E57">
          <w:rPr>
            <w:rStyle w:val="Hyperlink"/>
            <w:noProof/>
          </w:rPr>
          <w:t>Eligible and in-eligible activities</w:t>
        </w:r>
        <w:r w:rsidR="009D56D8">
          <w:rPr>
            <w:noProof/>
            <w:webHidden/>
          </w:rPr>
          <w:tab/>
        </w:r>
        <w:r w:rsidR="009D56D8">
          <w:rPr>
            <w:noProof/>
            <w:webHidden/>
          </w:rPr>
          <w:fldChar w:fldCharType="begin"/>
        </w:r>
        <w:r w:rsidR="009D56D8">
          <w:rPr>
            <w:noProof/>
            <w:webHidden/>
          </w:rPr>
          <w:instrText xml:space="preserve"> PAGEREF _Toc349657215 \h </w:instrText>
        </w:r>
        <w:r w:rsidR="009D56D8">
          <w:rPr>
            <w:noProof/>
            <w:webHidden/>
          </w:rPr>
        </w:r>
        <w:r w:rsidR="009D56D8">
          <w:rPr>
            <w:noProof/>
            <w:webHidden/>
          </w:rPr>
          <w:fldChar w:fldCharType="separate"/>
        </w:r>
        <w:r w:rsidR="007B14BD">
          <w:rPr>
            <w:noProof/>
            <w:webHidden/>
          </w:rPr>
          <w:t>6</w:t>
        </w:r>
        <w:r w:rsidR="009D56D8">
          <w:rPr>
            <w:noProof/>
            <w:webHidden/>
          </w:rPr>
          <w:fldChar w:fldCharType="end"/>
        </w:r>
      </w:hyperlink>
    </w:p>
    <w:p w:rsidR="009D56D8" w:rsidRPr="00DF1A28" w:rsidRDefault="00E92C6C">
      <w:pPr>
        <w:pStyle w:val="TOC2"/>
        <w:tabs>
          <w:tab w:val="left" w:pos="880"/>
          <w:tab w:val="right" w:leader="dot" w:pos="9344"/>
        </w:tabs>
        <w:rPr>
          <w:rFonts w:ascii="Calibri" w:hAnsi="Calibri"/>
          <w:smallCaps w:val="0"/>
          <w:noProof/>
          <w:sz w:val="22"/>
          <w:szCs w:val="22"/>
          <w:lang w:eastAsia="en-AU"/>
        </w:rPr>
      </w:pPr>
      <w:hyperlink w:anchor="_Toc349657216" w:history="1">
        <w:r w:rsidR="009D56D8" w:rsidRPr="000D0E57">
          <w:rPr>
            <w:rStyle w:val="Hyperlink"/>
            <w:noProof/>
          </w:rPr>
          <w:t>3.6</w:t>
        </w:r>
        <w:r w:rsidR="009D56D8" w:rsidRPr="00DF1A28">
          <w:rPr>
            <w:rFonts w:ascii="Calibri" w:hAnsi="Calibri"/>
            <w:smallCaps w:val="0"/>
            <w:noProof/>
            <w:sz w:val="22"/>
            <w:szCs w:val="22"/>
            <w:lang w:eastAsia="en-AU"/>
          </w:rPr>
          <w:tab/>
        </w:r>
        <w:r w:rsidR="009D56D8" w:rsidRPr="000D0E57">
          <w:rPr>
            <w:rStyle w:val="Hyperlink"/>
            <w:noProof/>
          </w:rPr>
          <w:t>Activity performance and reporting</w:t>
        </w:r>
        <w:r w:rsidR="009D56D8">
          <w:rPr>
            <w:noProof/>
            <w:webHidden/>
          </w:rPr>
          <w:tab/>
        </w:r>
        <w:r w:rsidR="009D56D8">
          <w:rPr>
            <w:noProof/>
            <w:webHidden/>
          </w:rPr>
          <w:fldChar w:fldCharType="begin"/>
        </w:r>
        <w:r w:rsidR="009D56D8">
          <w:rPr>
            <w:noProof/>
            <w:webHidden/>
          </w:rPr>
          <w:instrText xml:space="preserve"> PAGEREF _Toc349657216 \h </w:instrText>
        </w:r>
        <w:r w:rsidR="009D56D8">
          <w:rPr>
            <w:noProof/>
            <w:webHidden/>
          </w:rPr>
        </w:r>
        <w:r w:rsidR="009D56D8">
          <w:rPr>
            <w:noProof/>
            <w:webHidden/>
          </w:rPr>
          <w:fldChar w:fldCharType="separate"/>
        </w:r>
        <w:r w:rsidR="007B14BD">
          <w:rPr>
            <w:noProof/>
            <w:webHidden/>
          </w:rPr>
          <w:t>6</w:t>
        </w:r>
        <w:r w:rsidR="009D56D8">
          <w:rPr>
            <w:noProof/>
            <w:webHidden/>
          </w:rPr>
          <w:fldChar w:fldCharType="end"/>
        </w:r>
      </w:hyperlink>
    </w:p>
    <w:p w:rsidR="009D56D8" w:rsidRPr="00DF1A28" w:rsidRDefault="00E92C6C">
      <w:pPr>
        <w:pStyle w:val="TOC1"/>
        <w:tabs>
          <w:tab w:val="left" w:pos="440"/>
          <w:tab w:val="right" w:leader="dot" w:pos="9344"/>
        </w:tabs>
        <w:rPr>
          <w:rFonts w:ascii="Calibri" w:hAnsi="Calibri"/>
          <w:b w:val="0"/>
          <w:bCs w:val="0"/>
          <w:caps w:val="0"/>
          <w:noProof/>
          <w:sz w:val="22"/>
          <w:szCs w:val="22"/>
          <w:lang w:eastAsia="en-AU"/>
        </w:rPr>
      </w:pPr>
      <w:hyperlink w:anchor="_Toc349657217" w:history="1">
        <w:r w:rsidR="009D56D8" w:rsidRPr="000D0E57">
          <w:rPr>
            <w:rStyle w:val="Hyperlink"/>
            <w:noProof/>
          </w:rPr>
          <w:t>4</w:t>
        </w:r>
        <w:r w:rsidR="009D56D8" w:rsidRPr="00DF1A28">
          <w:rPr>
            <w:rFonts w:ascii="Calibri" w:hAnsi="Calibri"/>
            <w:b w:val="0"/>
            <w:bCs w:val="0"/>
            <w:caps w:val="0"/>
            <w:noProof/>
            <w:sz w:val="22"/>
            <w:szCs w:val="22"/>
            <w:lang w:eastAsia="en-AU"/>
          </w:rPr>
          <w:tab/>
        </w:r>
        <w:r w:rsidR="009D56D8" w:rsidRPr="000D0E57">
          <w:rPr>
            <w:rStyle w:val="Hyperlink"/>
            <w:noProof/>
          </w:rPr>
          <w:t>Application Process</w:t>
        </w:r>
        <w:r w:rsidR="009D56D8">
          <w:rPr>
            <w:noProof/>
            <w:webHidden/>
          </w:rPr>
          <w:tab/>
        </w:r>
        <w:r w:rsidR="009D56D8">
          <w:rPr>
            <w:noProof/>
            <w:webHidden/>
          </w:rPr>
          <w:fldChar w:fldCharType="begin"/>
        </w:r>
        <w:r w:rsidR="009D56D8">
          <w:rPr>
            <w:noProof/>
            <w:webHidden/>
          </w:rPr>
          <w:instrText xml:space="preserve"> PAGEREF _Toc349657217 \h </w:instrText>
        </w:r>
        <w:r w:rsidR="009D56D8">
          <w:rPr>
            <w:noProof/>
            <w:webHidden/>
          </w:rPr>
        </w:r>
        <w:r w:rsidR="009D56D8">
          <w:rPr>
            <w:noProof/>
            <w:webHidden/>
          </w:rPr>
          <w:fldChar w:fldCharType="separate"/>
        </w:r>
        <w:r w:rsidR="007B14BD">
          <w:rPr>
            <w:noProof/>
            <w:webHidden/>
          </w:rPr>
          <w:t>7</w:t>
        </w:r>
        <w:r w:rsidR="009D56D8">
          <w:rPr>
            <w:noProof/>
            <w:webHidden/>
          </w:rPr>
          <w:fldChar w:fldCharType="end"/>
        </w:r>
      </w:hyperlink>
    </w:p>
    <w:p w:rsidR="009D56D8" w:rsidRPr="00DF1A28" w:rsidRDefault="00E92C6C">
      <w:pPr>
        <w:pStyle w:val="TOC2"/>
        <w:tabs>
          <w:tab w:val="left" w:pos="880"/>
          <w:tab w:val="right" w:leader="dot" w:pos="9344"/>
        </w:tabs>
        <w:rPr>
          <w:rFonts w:ascii="Calibri" w:hAnsi="Calibri"/>
          <w:smallCaps w:val="0"/>
          <w:noProof/>
          <w:sz w:val="22"/>
          <w:szCs w:val="22"/>
          <w:lang w:eastAsia="en-AU"/>
        </w:rPr>
      </w:pPr>
      <w:hyperlink w:anchor="_Toc349657218" w:history="1">
        <w:r w:rsidR="009D56D8" w:rsidRPr="000D0E57">
          <w:rPr>
            <w:rStyle w:val="Hyperlink"/>
            <w:noProof/>
          </w:rPr>
          <w:t>4.1</w:t>
        </w:r>
        <w:r w:rsidR="009D56D8" w:rsidRPr="00DF1A28">
          <w:rPr>
            <w:rFonts w:ascii="Calibri" w:hAnsi="Calibri"/>
            <w:smallCaps w:val="0"/>
            <w:noProof/>
            <w:sz w:val="22"/>
            <w:szCs w:val="22"/>
            <w:lang w:eastAsia="en-AU"/>
          </w:rPr>
          <w:tab/>
        </w:r>
        <w:r w:rsidR="009D56D8" w:rsidRPr="000D0E57">
          <w:rPr>
            <w:rStyle w:val="Hyperlink"/>
            <w:noProof/>
          </w:rPr>
          <w:t>Overview of the Application Process</w:t>
        </w:r>
        <w:r w:rsidR="009D56D8">
          <w:rPr>
            <w:noProof/>
            <w:webHidden/>
          </w:rPr>
          <w:tab/>
        </w:r>
        <w:r w:rsidR="009D56D8">
          <w:rPr>
            <w:noProof/>
            <w:webHidden/>
          </w:rPr>
          <w:fldChar w:fldCharType="begin"/>
        </w:r>
        <w:r w:rsidR="009D56D8">
          <w:rPr>
            <w:noProof/>
            <w:webHidden/>
          </w:rPr>
          <w:instrText xml:space="preserve"> PAGEREF _Toc349657218 \h </w:instrText>
        </w:r>
        <w:r w:rsidR="009D56D8">
          <w:rPr>
            <w:noProof/>
            <w:webHidden/>
          </w:rPr>
        </w:r>
        <w:r w:rsidR="009D56D8">
          <w:rPr>
            <w:noProof/>
            <w:webHidden/>
          </w:rPr>
          <w:fldChar w:fldCharType="separate"/>
        </w:r>
        <w:r w:rsidR="007B14BD">
          <w:rPr>
            <w:noProof/>
            <w:webHidden/>
          </w:rPr>
          <w:t>7</w:t>
        </w:r>
        <w:r w:rsidR="009D56D8">
          <w:rPr>
            <w:noProof/>
            <w:webHidden/>
          </w:rPr>
          <w:fldChar w:fldCharType="end"/>
        </w:r>
      </w:hyperlink>
    </w:p>
    <w:p w:rsidR="009D56D8" w:rsidRPr="00DF1A28" w:rsidRDefault="00E92C6C">
      <w:pPr>
        <w:pStyle w:val="TOC2"/>
        <w:tabs>
          <w:tab w:val="left" w:pos="880"/>
          <w:tab w:val="right" w:leader="dot" w:pos="9344"/>
        </w:tabs>
        <w:rPr>
          <w:rFonts w:ascii="Calibri" w:hAnsi="Calibri"/>
          <w:smallCaps w:val="0"/>
          <w:noProof/>
          <w:sz w:val="22"/>
          <w:szCs w:val="22"/>
          <w:lang w:eastAsia="en-AU"/>
        </w:rPr>
      </w:pPr>
      <w:hyperlink w:anchor="_Toc349657219" w:history="1">
        <w:r w:rsidR="009D56D8" w:rsidRPr="000D0E57">
          <w:rPr>
            <w:rStyle w:val="Hyperlink"/>
            <w:noProof/>
          </w:rPr>
          <w:t>4.2</w:t>
        </w:r>
        <w:r w:rsidR="009D56D8" w:rsidRPr="00DF1A28">
          <w:rPr>
            <w:rFonts w:ascii="Calibri" w:hAnsi="Calibri"/>
            <w:smallCaps w:val="0"/>
            <w:noProof/>
            <w:sz w:val="22"/>
            <w:szCs w:val="22"/>
            <w:lang w:eastAsia="en-AU"/>
          </w:rPr>
          <w:tab/>
        </w:r>
        <w:r w:rsidR="009D56D8" w:rsidRPr="000D0E57">
          <w:rPr>
            <w:rStyle w:val="Hyperlink"/>
            <w:noProof/>
          </w:rPr>
          <w:t>Selection Criteria</w:t>
        </w:r>
        <w:r w:rsidR="009D56D8">
          <w:rPr>
            <w:noProof/>
            <w:webHidden/>
          </w:rPr>
          <w:tab/>
        </w:r>
        <w:r w:rsidR="009D56D8">
          <w:rPr>
            <w:noProof/>
            <w:webHidden/>
          </w:rPr>
          <w:fldChar w:fldCharType="begin"/>
        </w:r>
        <w:r w:rsidR="009D56D8">
          <w:rPr>
            <w:noProof/>
            <w:webHidden/>
          </w:rPr>
          <w:instrText xml:space="preserve"> PAGEREF _Toc349657219 \h </w:instrText>
        </w:r>
        <w:r w:rsidR="009D56D8">
          <w:rPr>
            <w:noProof/>
            <w:webHidden/>
          </w:rPr>
        </w:r>
        <w:r w:rsidR="009D56D8">
          <w:rPr>
            <w:noProof/>
            <w:webHidden/>
          </w:rPr>
          <w:fldChar w:fldCharType="separate"/>
        </w:r>
        <w:r w:rsidR="007B14BD">
          <w:rPr>
            <w:noProof/>
            <w:webHidden/>
          </w:rPr>
          <w:t>7</w:t>
        </w:r>
        <w:r w:rsidR="009D56D8">
          <w:rPr>
            <w:noProof/>
            <w:webHidden/>
          </w:rPr>
          <w:fldChar w:fldCharType="end"/>
        </w:r>
      </w:hyperlink>
    </w:p>
    <w:p w:rsidR="009D56D8" w:rsidRPr="00DF1A28" w:rsidRDefault="00E92C6C">
      <w:pPr>
        <w:pStyle w:val="TOC2"/>
        <w:tabs>
          <w:tab w:val="left" w:pos="880"/>
          <w:tab w:val="right" w:leader="dot" w:pos="9344"/>
        </w:tabs>
        <w:rPr>
          <w:rFonts w:ascii="Calibri" w:hAnsi="Calibri"/>
          <w:smallCaps w:val="0"/>
          <w:noProof/>
          <w:sz w:val="22"/>
          <w:szCs w:val="22"/>
          <w:lang w:eastAsia="en-AU"/>
        </w:rPr>
      </w:pPr>
      <w:hyperlink w:anchor="_Toc349657220" w:history="1">
        <w:r w:rsidR="009D56D8" w:rsidRPr="000D0E57">
          <w:rPr>
            <w:rStyle w:val="Hyperlink"/>
            <w:noProof/>
          </w:rPr>
          <w:t>4.3</w:t>
        </w:r>
        <w:r w:rsidR="009D56D8" w:rsidRPr="00DF1A28">
          <w:rPr>
            <w:rFonts w:ascii="Calibri" w:hAnsi="Calibri"/>
            <w:smallCaps w:val="0"/>
            <w:noProof/>
            <w:sz w:val="22"/>
            <w:szCs w:val="22"/>
            <w:lang w:eastAsia="en-AU"/>
          </w:rPr>
          <w:tab/>
        </w:r>
        <w:r w:rsidR="009D56D8" w:rsidRPr="000D0E57">
          <w:rPr>
            <w:rStyle w:val="Hyperlink"/>
            <w:noProof/>
          </w:rPr>
          <w:t>How to submit an application</w:t>
        </w:r>
        <w:r w:rsidR="009D56D8">
          <w:rPr>
            <w:noProof/>
            <w:webHidden/>
          </w:rPr>
          <w:tab/>
        </w:r>
        <w:r w:rsidR="009D56D8">
          <w:rPr>
            <w:noProof/>
            <w:webHidden/>
          </w:rPr>
          <w:fldChar w:fldCharType="begin"/>
        </w:r>
        <w:r w:rsidR="009D56D8">
          <w:rPr>
            <w:noProof/>
            <w:webHidden/>
          </w:rPr>
          <w:instrText xml:space="preserve"> PAGEREF _Toc349657220 \h </w:instrText>
        </w:r>
        <w:r w:rsidR="009D56D8">
          <w:rPr>
            <w:noProof/>
            <w:webHidden/>
          </w:rPr>
        </w:r>
        <w:r w:rsidR="009D56D8">
          <w:rPr>
            <w:noProof/>
            <w:webHidden/>
          </w:rPr>
          <w:fldChar w:fldCharType="separate"/>
        </w:r>
        <w:r w:rsidR="007B14BD">
          <w:rPr>
            <w:noProof/>
            <w:webHidden/>
          </w:rPr>
          <w:t>8</w:t>
        </w:r>
        <w:r w:rsidR="009D56D8">
          <w:rPr>
            <w:noProof/>
            <w:webHidden/>
          </w:rPr>
          <w:fldChar w:fldCharType="end"/>
        </w:r>
      </w:hyperlink>
    </w:p>
    <w:p w:rsidR="009D56D8" w:rsidRPr="00DF1A28" w:rsidRDefault="00E92C6C">
      <w:pPr>
        <w:pStyle w:val="TOC2"/>
        <w:tabs>
          <w:tab w:val="left" w:pos="880"/>
          <w:tab w:val="right" w:leader="dot" w:pos="9344"/>
        </w:tabs>
        <w:rPr>
          <w:rFonts w:ascii="Calibri" w:hAnsi="Calibri"/>
          <w:smallCaps w:val="0"/>
          <w:noProof/>
          <w:sz w:val="22"/>
          <w:szCs w:val="22"/>
          <w:lang w:eastAsia="en-AU"/>
        </w:rPr>
      </w:pPr>
      <w:hyperlink w:anchor="_Toc349657221" w:history="1">
        <w:r w:rsidR="009D56D8" w:rsidRPr="000D0E57">
          <w:rPr>
            <w:rStyle w:val="Hyperlink"/>
            <w:noProof/>
          </w:rPr>
          <w:t>4.4</w:t>
        </w:r>
        <w:r w:rsidR="009D56D8" w:rsidRPr="00DF1A28">
          <w:rPr>
            <w:rFonts w:ascii="Calibri" w:hAnsi="Calibri"/>
            <w:smallCaps w:val="0"/>
            <w:noProof/>
            <w:sz w:val="22"/>
            <w:szCs w:val="22"/>
            <w:lang w:eastAsia="en-AU"/>
          </w:rPr>
          <w:tab/>
        </w:r>
        <w:r w:rsidR="009D56D8" w:rsidRPr="000D0E57">
          <w:rPr>
            <w:rStyle w:val="Hyperlink"/>
            <w:noProof/>
          </w:rPr>
          <w:t>Questions and Answers during the Application period</w:t>
        </w:r>
        <w:r w:rsidR="009D56D8">
          <w:rPr>
            <w:noProof/>
            <w:webHidden/>
          </w:rPr>
          <w:tab/>
        </w:r>
        <w:r w:rsidR="009D56D8">
          <w:rPr>
            <w:noProof/>
            <w:webHidden/>
          </w:rPr>
          <w:fldChar w:fldCharType="begin"/>
        </w:r>
        <w:r w:rsidR="009D56D8">
          <w:rPr>
            <w:noProof/>
            <w:webHidden/>
          </w:rPr>
          <w:instrText xml:space="preserve"> PAGEREF _Toc349657221 \h </w:instrText>
        </w:r>
        <w:r w:rsidR="009D56D8">
          <w:rPr>
            <w:noProof/>
            <w:webHidden/>
          </w:rPr>
        </w:r>
        <w:r w:rsidR="009D56D8">
          <w:rPr>
            <w:noProof/>
            <w:webHidden/>
          </w:rPr>
          <w:fldChar w:fldCharType="separate"/>
        </w:r>
        <w:r w:rsidR="007B14BD">
          <w:rPr>
            <w:noProof/>
            <w:webHidden/>
          </w:rPr>
          <w:t>8</w:t>
        </w:r>
        <w:r w:rsidR="009D56D8">
          <w:rPr>
            <w:noProof/>
            <w:webHidden/>
          </w:rPr>
          <w:fldChar w:fldCharType="end"/>
        </w:r>
      </w:hyperlink>
    </w:p>
    <w:p w:rsidR="009D56D8" w:rsidRPr="00DF1A28" w:rsidRDefault="00E92C6C">
      <w:pPr>
        <w:pStyle w:val="TOC2"/>
        <w:tabs>
          <w:tab w:val="left" w:pos="880"/>
          <w:tab w:val="right" w:leader="dot" w:pos="9344"/>
        </w:tabs>
        <w:rPr>
          <w:rFonts w:ascii="Calibri" w:hAnsi="Calibri"/>
          <w:smallCaps w:val="0"/>
          <w:noProof/>
          <w:sz w:val="22"/>
          <w:szCs w:val="22"/>
          <w:lang w:eastAsia="en-AU"/>
        </w:rPr>
      </w:pPr>
      <w:hyperlink w:anchor="_Toc349657222" w:history="1">
        <w:r w:rsidR="009D56D8" w:rsidRPr="000D0E57">
          <w:rPr>
            <w:rStyle w:val="Hyperlink"/>
            <w:noProof/>
          </w:rPr>
          <w:t>4.5</w:t>
        </w:r>
        <w:r w:rsidR="009D56D8" w:rsidRPr="00DF1A28">
          <w:rPr>
            <w:rFonts w:ascii="Calibri" w:hAnsi="Calibri"/>
            <w:smallCaps w:val="0"/>
            <w:noProof/>
            <w:sz w:val="22"/>
            <w:szCs w:val="22"/>
            <w:lang w:eastAsia="en-AU"/>
          </w:rPr>
          <w:tab/>
        </w:r>
        <w:r w:rsidR="009D56D8" w:rsidRPr="000D0E57">
          <w:rPr>
            <w:rStyle w:val="Hyperlink"/>
            <w:noProof/>
          </w:rPr>
          <w:t>Questions after the application period</w:t>
        </w:r>
        <w:r w:rsidR="009D56D8">
          <w:rPr>
            <w:noProof/>
            <w:webHidden/>
          </w:rPr>
          <w:tab/>
        </w:r>
        <w:r w:rsidR="009D56D8">
          <w:rPr>
            <w:noProof/>
            <w:webHidden/>
          </w:rPr>
          <w:fldChar w:fldCharType="begin"/>
        </w:r>
        <w:r w:rsidR="009D56D8">
          <w:rPr>
            <w:noProof/>
            <w:webHidden/>
          </w:rPr>
          <w:instrText xml:space="preserve"> PAGEREF _Toc349657222 \h </w:instrText>
        </w:r>
        <w:r w:rsidR="009D56D8">
          <w:rPr>
            <w:noProof/>
            <w:webHidden/>
          </w:rPr>
        </w:r>
        <w:r w:rsidR="009D56D8">
          <w:rPr>
            <w:noProof/>
            <w:webHidden/>
          </w:rPr>
          <w:fldChar w:fldCharType="separate"/>
        </w:r>
        <w:r w:rsidR="007B14BD">
          <w:rPr>
            <w:noProof/>
            <w:webHidden/>
          </w:rPr>
          <w:t>8</w:t>
        </w:r>
        <w:r w:rsidR="009D56D8">
          <w:rPr>
            <w:noProof/>
            <w:webHidden/>
          </w:rPr>
          <w:fldChar w:fldCharType="end"/>
        </w:r>
      </w:hyperlink>
    </w:p>
    <w:p w:rsidR="009D56D8" w:rsidRPr="00DF1A28" w:rsidRDefault="00E92C6C">
      <w:pPr>
        <w:pStyle w:val="TOC2"/>
        <w:tabs>
          <w:tab w:val="left" w:pos="880"/>
          <w:tab w:val="right" w:leader="dot" w:pos="9344"/>
        </w:tabs>
        <w:rPr>
          <w:rFonts w:ascii="Calibri" w:hAnsi="Calibri"/>
          <w:smallCaps w:val="0"/>
          <w:noProof/>
          <w:sz w:val="22"/>
          <w:szCs w:val="22"/>
          <w:lang w:eastAsia="en-AU"/>
        </w:rPr>
      </w:pPr>
      <w:hyperlink w:anchor="_Toc349657223" w:history="1">
        <w:r w:rsidR="009D56D8" w:rsidRPr="000D0E57">
          <w:rPr>
            <w:rStyle w:val="Hyperlink"/>
            <w:noProof/>
          </w:rPr>
          <w:t>4.6</w:t>
        </w:r>
        <w:r w:rsidR="009D56D8" w:rsidRPr="00DF1A28">
          <w:rPr>
            <w:rFonts w:ascii="Calibri" w:hAnsi="Calibri"/>
            <w:smallCaps w:val="0"/>
            <w:noProof/>
            <w:sz w:val="22"/>
            <w:szCs w:val="22"/>
            <w:lang w:eastAsia="en-AU"/>
          </w:rPr>
          <w:tab/>
        </w:r>
        <w:r w:rsidR="009D56D8" w:rsidRPr="000D0E57">
          <w:rPr>
            <w:rStyle w:val="Hyperlink"/>
            <w:noProof/>
          </w:rPr>
          <w:t>Closing date and time</w:t>
        </w:r>
        <w:r w:rsidR="009D56D8">
          <w:rPr>
            <w:noProof/>
            <w:webHidden/>
          </w:rPr>
          <w:tab/>
        </w:r>
        <w:r w:rsidR="009D56D8">
          <w:rPr>
            <w:noProof/>
            <w:webHidden/>
          </w:rPr>
          <w:fldChar w:fldCharType="begin"/>
        </w:r>
        <w:r w:rsidR="009D56D8">
          <w:rPr>
            <w:noProof/>
            <w:webHidden/>
          </w:rPr>
          <w:instrText xml:space="preserve"> PAGEREF _Toc349657223 \h </w:instrText>
        </w:r>
        <w:r w:rsidR="009D56D8">
          <w:rPr>
            <w:noProof/>
            <w:webHidden/>
          </w:rPr>
        </w:r>
        <w:r w:rsidR="009D56D8">
          <w:rPr>
            <w:noProof/>
            <w:webHidden/>
          </w:rPr>
          <w:fldChar w:fldCharType="separate"/>
        </w:r>
        <w:r w:rsidR="007B14BD">
          <w:rPr>
            <w:noProof/>
            <w:webHidden/>
          </w:rPr>
          <w:t>8</w:t>
        </w:r>
        <w:r w:rsidR="009D56D8">
          <w:rPr>
            <w:noProof/>
            <w:webHidden/>
          </w:rPr>
          <w:fldChar w:fldCharType="end"/>
        </w:r>
      </w:hyperlink>
    </w:p>
    <w:p w:rsidR="009D56D8" w:rsidRPr="00DF1A28" w:rsidRDefault="00E92C6C">
      <w:pPr>
        <w:pStyle w:val="TOC2"/>
        <w:tabs>
          <w:tab w:val="left" w:pos="880"/>
          <w:tab w:val="right" w:leader="dot" w:pos="9344"/>
        </w:tabs>
        <w:rPr>
          <w:rFonts w:ascii="Calibri" w:hAnsi="Calibri"/>
          <w:smallCaps w:val="0"/>
          <w:noProof/>
          <w:sz w:val="22"/>
          <w:szCs w:val="22"/>
          <w:lang w:eastAsia="en-AU"/>
        </w:rPr>
      </w:pPr>
      <w:hyperlink w:anchor="_Toc349657224" w:history="1">
        <w:r w:rsidR="009D56D8" w:rsidRPr="000D0E57">
          <w:rPr>
            <w:rStyle w:val="Hyperlink"/>
            <w:noProof/>
          </w:rPr>
          <w:t>4.7</w:t>
        </w:r>
        <w:r w:rsidR="009D56D8" w:rsidRPr="00DF1A28">
          <w:rPr>
            <w:rFonts w:ascii="Calibri" w:hAnsi="Calibri"/>
            <w:smallCaps w:val="0"/>
            <w:noProof/>
            <w:sz w:val="22"/>
            <w:szCs w:val="22"/>
            <w:lang w:eastAsia="en-AU"/>
          </w:rPr>
          <w:tab/>
        </w:r>
        <w:r w:rsidR="009D56D8" w:rsidRPr="000D0E57">
          <w:rPr>
            <w:rStyle w:val="Hyperlink"/>
            <w:noProof/>
          </w:rPr>
          <w:t>Application Acknowledgement</w:t>
        </w:r>
        <w:r w:rsidR="009D56D8">
          <w:rPr>
            <w:noProof/>
            <w:webHidden/>
          </w:rPr>
          <w:tab/>
        </w:r>
        <w:r w:rsidR="009D56D8">
          <w:rPr>
            <w:noProof/>
            <w:webHidden/>
          </w:rPr>
          <w:fldChar w:fldCharType="begin"/>
        </w:r>
        <w:r w:rsidR="009D56D8">
          <w:rPr>
            <w:noProof/>
            <w:webHidden/>
          </w:rPr>
          <w:instrText xml:space="preserve"> PAGEREF _Toc349657224 \h </w:instrText>
        </w:r>
        <w:r w:rsidR="009D56D8">
          <w:rPr>
            <w:noProof/>
            <w:webHidden/>
          </w:rPr>
        </w:r>
        <w:r w:rsidR="009D56D8">
          <w:rPr>
            <w:noProof/>
            <w:webHidden/>
          </w:rPr>
          <w:fldChar w:fldCharType="separate"/>
        </w:r>
        <w:r w:rsidR="007B14BD">
          <w:rPr>
            <w:noProof/>
            <w:webHidden/>
          </w:rPr>
          <w:t>8</w:t>
        </w:r>
        <w:r w:rsidR="009D56D8">
          <w:rPr>
            <w:noProof/>
            <w:webHidden/>
          </w:rPr>
          <w:fldChar w:fldCharType="end"/>
        </w:r>
      </w:hyperlink>
    </w:p>
    <w:p w:rsidR="009D56D8" w:rsidRPr="00DF1A28" w:rsidRDefault="00E92C6C">
      <w:pPr>
        <w:pStyle w:val="TOC2"/>
        <w:tabs>
          <w:tab w:val="left" w:pos="880"/>
          <w:tab w:val="right" w:leader="dot" w:pos="9344"/>
        </w:tabs>
        <w:rPr>
          <w:rFonts w:ascii="Calibri" w:hAnsi="Calibri"/>
          <w:smallCaps w:val="0"/>
          <w:noProof/>
          <w:sz w:val="22"/>
          <w:szCs w:val="22"/>
          <w:lang w:eastAsia="en-AU"/>
        </w:rPr>
      </w:pPr>
      <w:hyperlink w:anchor="_Toc349657225" w:history="1">
        <w:r w:rsidR="009D56D8" w:rsidRPr="000D0E57">
          <w:rPr>
            <w:rStyle w:val="Hyperlink"/>
            <w:noProof/>
          </w:rPr>
          <w:t>4.8</w:t>
        </w:r>
        <w:r w:rsidR="009D56D8" w:rsidRPr="00DF1A28">
          <w:rPr>
            <w:rFonts w:ascii="Calibri" w:hAnsi="Calibri"/>
            <w:smallCaps w:val="0"/>
            <w:noProof/>
            <w:sz w:val="22"/>
            <w:szCs w:val="22"/>
            <w:lang w:eastAsia="en-AU"/>
          </w:rPr>
          <w:tab/>
        </w:r>
        <w:r w:rsidR="009D56D8" w:rsidRPr="000D0E57">
          <w:rPr>
            <w:rStyle w:val="Hyperlink"/>
            <w:noProof/>
          </w:rPr>
          <w:t>Assessment</w:t>
        </w:r>
        <w:r w:rsidR="009D56D8">
          <w:rPr>
            <w:noProof/>
            <w:webHidden/>
          </w:rPr>
          <w:tab/>
        </w:r>
        <w:r w:rsidR="009D56D8">
          <w:rPr>
            <w:noProof/>
            <w:webHidden/>
          </w:rPr>
          <w:fldChar w:fldCharType="begin"/>
        </w:r>
        <w:r w:rsidR="009D56D8">
          <w:rPr>
            <w:noProof/>
            <w:webHidden/>
          </w:rPr>
          <w:instrText xml:space="preserve"> PAGEREF _Toc349657225 \h </w:instrText>
        </w:r>
        <w:r w:rsidR="009D56D8">
          <w:rPr>
            <w:noProof/>
            <w:webHidden/>
          </w:rPr>
        </w:r>
        <w:r w:rsidR="009D56D8">
          <w:rPr>
            <w:noProof/>
            <w:webHidden/>
          </w:rPr>
          <w:fldChar w:fldCharType="separate"/>
        </w:r>
        <w:r w:rsidR="007B14BD">
          <w:rPr>
            <w:noProof/>
            <w:webHidden/>
          </w:rPr>
          <w:t>8</w:t>
        </w:r>
        <w:r w:rsidR="009D56D8">
          <w:rPr>
            <w:noProof/>
            <w:webHidden/>
          </w:rPr>
          <w:fldChar w:fldCharType="end"/>
        </w:r>
      </w:hyperlink>
    </w:p>
    <w:p w:rsidR="009D56D8" w:rsidRPr="00DF1A28" w:rsidRDefault="00E92C6C">
      <w:pPr>
        <w:pStyle w:val="TOC2"/>
        <w:tabs>
          <w:tab w:val="left" w:pos="880"/>
          <w:tab w:val="right" w:leader="dot" w:pos="9344"/>
        </w:tabs>
        <w:rPr>
          <w:rFonts w:ascii="Calibri" w:hAnsi="Calibri"/>
          <w:smallCaps w:val="0"/>
          <w:noProof/>
          <w:sz w:val="22"/>
          <w:szCs w:val="22"/>
          <w:lang w:eastAsia="en-AU"/>
        </w:rPr>
      </w:pPr>
      <w:hyperlink w:anchor="_Toc349657226" w:history="1">
        <w:r w:rsidR="009D56D8" w:rsidRPr="000D0E57">
          <w:rPr>
            <w:rStyle w:val="Hyperlink"/>
            <w:noProof/>
          </w:rPr>
          <w:t>4.9</w:t>
        </w:r>
        <w:r w:rsidR="009D56D8" w:rsidRPr="00DF1A28">
          <w:rPr>
            <w:rFonts w:ascii="Calibri" w:hAnsi="Calibri"/>
            <w:smallCaps w:val="0"/>
            <w:noProof/>
            <w:sz w:val="22"/>
            <w:szCs w:val="22"/>
            <w:lang w:eastAsia="en-AU"/>
          </w:rPr>
          <w:tab/>
        </w:r>
        <w:r w:rsidR="009D56D8" w:rsidRPr="000D0E57">
          <w:rPr>
            <w:rStyle w:val="Hyperlink"/>
            <w:noProof/>
          </w:rPr>
          <w:t>Announcement Strategy</w:t>
        </w:r>
        <w:r w:rsidR="009D56D8">
          <w:rPr>
            <w:noProof/>
            <w:webHidden/>
          </w:rPr>
          <w:tab/>
        </w:r>
        <w:r w:rsidR="009D56D8">
          <w:rPr>
            <w:noProof/>
            <w:webHidden/>
          </w:rPr>
          <w:fldChar w:fldCharType="begin"/>
        </w:r>
        <w:r w:rsidR="009D56D8">
          <w:rPr>
            <w:noProof/>
            <w:webHidden/>
          </w:rPr>
          <w:instrText xml:space="preserve"> PAGEREF _Toc349657226 \h </w:instrText>
        </w:r>
        <w:r w:rsidR="009D56D8">
          <w:rPr>
            <w:noProof/>
            <w:webHidden/>
          </w:rPr>
        </w:r>
        <w:r w:rsidR="009D56D8">
          <w:rPr>
            <w:noProof/>
            <w:webHidden/>
          </w:rPr>
          <w:fldChar w:fldCharType="separate"/>
        </w:r>
        <w:r w:rsidR="007B14BD">
          <w:rPr>
            <w:noProof/>
            <w:webHidden/>
          </w:rPr>
          <w:t>10</w:t>
        </w:r>
        <w:r w:rsidR="009D56D8">
          <w:rPr>
            <w:noProof/>
            <w:webHidden/>
          </w:rPr>
          <w:fldChar w:fldCharType="end"/>
        </w:r>
      </w:hyperlink>
    </w:p>
    <w:p w:rsidR="009D56D8" w:rsidRPr="00DF1A28" w:rsidRDefault="00E92C6C">
      <w:pPr>
        <w:pStyle w:val="TOC1"/>
        <w:tabs>
          <w:tab w:val="left" w:pos="440"/>
          <w:tab w:val="right" w:leader="dot" w:pos="9344"/>
        </w:tabs>
        <w:rPr>
          <w:rFonts w:ascii="Calibri" w:hAnsi="Calibri"/>
          <w:b w:val="0"/>
          <w:bCs w:val="0"/>
          <w:caps w:val="0"/>
          <w:noProof/>
          <w:sz w:val="22"/>
          <w:szCs w:val="22"/>
          <w:lang w:eastAsia="en-AU"/>
        </w:rPr>
      </w:pPr>
      <w:hyperlink w:anchor="_Toc349657227" w:history="1">
        <w:r w:rsidR="009D56D8" w:rsidRPr="000D0E57">
          <w:rPr>
            <w:rStyle w:val="Hyperlink"/>
            <w:noProof/>
          </w:rPr>
          <w:t>5</w:t>
        </w:r>
        <w:r w:rsidR="009D56D8" w:rsidRPr="00DF1A28">
          <w:rPr>
            <w:rFonts w:ascii="Calibri" w:hAnsi="Calibri"/>
            <w:b w:val="0"/>
            <w:bCs w:val="0"/>
            <w:caps w:val="0"/>
            <w:noProof/>
            <w:sz w:val="22"/>
            <w:szCs w:val="22"/>
            <w:lang w:eastAsia="en-AU"/>
          </w:rPr>
          <w:tab/>
        </w:r>
        <w:r w:rsidR="009D56D8" w:rsidRPr="000D0E57">
          <w:rPr>
            <w:rStyle w:val="Hyperlink"/>
            <w:noProof/>
          </w:rPr>
          <w:t>Contact information</w:t>
        </w:r>
        <w:r w:rsidR="009D56D8">
          <w:rPr>
            <w:noProof/>
            <w:webHidden/>
          </w:rPr>
          <w:tab/>
        </w:r>
        <w:r w:rsidR="009D56D8">
          <w:rPr>
            <w:noProof/>
            <w:webHidden/>
          </w:rPr>
          <w:fldChar w:fldCharType="begin"/>
        </w:r>
        <w:r w:rsidR="009D56D8">
          <w:rPr>
            <w:noProof/>
            <w:webHidden/>
          </w:rPr>
          <w:instrText xml:space="preserve"> PAGEREF _Toc349657227 \h </w:instrText>
        </w:r>
        <w:r w:rsidR="009D56D8">
          <w:rPr>
            <w:noProof/>
            <w:webHidden/>
          </w:rPr>
        </w:r>
        <w:r w:rsidR="009D56D8">
          <w:rPr>
            <w:noProof/>
            <w:webHidden/>
          </w:rPr>
          <w:fldChar w:fldCharType="separate"/>
        </w:r>
        <w:r w:rsidR="007B14BD">
          <w:rPr>
            <w:noProof/>
            <w:webHidden/>
          </w:rPr>
          <w:t>10</w:t>
        </w:r>
        <w:r w:rsidR="009D56D8">
          <w:rPr>
            <w:noProof/>
            <w:webHidden/>
          </w:rPr>
          <w:fldChar w:fldCharType="end"/>
        </w:r>
      </w:hyperlink>
    </w:p>
    <w:p w:rsidR="00C3498A" w:rsidRPr="00BD03D3" w:rsidRDefault="00530B15" w:rsidP="00BD03D3">
      <w:pPr>
        <w:pStyle w:val="Heading1"/>
      </w:pPr>
      <w:r>
        <w:rPr>
          <w:sz w:val="20"/>
        </w:rPr>
        <w:fldChar w:fldCharType="end"/>
      </w:r>
      <w:bookmarkStart w:id="14" w:name="_Toc168133731"/>
      <w:bookmarkStart w:id="15" w:name="_Toc168733367"/>
      <w:bookmarkStart w:id="16" w:name="_Toc269201266"/>
      <w:bookmarkStart w:id="17" w:name="_Toc269211085"/>
      <w:r w:rsidR="00521907">
        <w:br w:type="page"/>
      </w:r>
      <w:bookmarkStart w:id="18" w:name="_Toc349657206"/>
      <w:r w:rsidR="00C3498A" w:rsidRPr="00BD03D3">
        <w:lastRenderedPageBreak/>
        <w:t>Program Overview</w:t>
      </w:r>
      <w:bookmarkEnd w:id="14"/>
      <w:bookmarkEnd w:id="15"/>
      <w:bookmarkEnd w:id="16"/>
      <w:bookmarkEnd w:id="17"/>
      <w:bookmarkEnd w:id="18"/>
    </w:p>
    <w:p w:rsidR="009B4B82" w:rsidRPr="000C65C4" w:rsidRDefault="009B4B82" w:rsidP="000C65C4">
      <w:pPr>
        <w:spacing w:before="120"/>
        <w:rPr>
          <w:rFonts w:cs="Arial"/>
          <w:b/>
          <w:iCs/>
          <w:sz w:val="24"/>
          <w:szCs w:val="22"/>
        </w:rPr>
      </w:pPr>
      <w:r w:rsidRPr="000C65C4">
        <w:rPr>
          <w:rFonts w:cs="Arial"/>
          <w:b/>
          <w:iCs/>
          <w:sz w:val="24"/>
          <w:szCs w:val="22"/>
        </w:rPr>
        <w:t>Disability and Carers</w:t>
      </w:r>
    </w:p>
    <w:p w:rsidR="00A478E4" w:rsidRDefault="00A478E4" w:rsidP="00A478E4"/>
    <w:p w:rsidR="006A1C70" w:rsidRPr="006A1C70" w:rsidRDefault="006A1C70" w:rsidP="00A478E4">
      <w:r w:rsidRPr="006A1C70">
        <w:t xml:space="preserve">The Australian Government helps to support people with disability, their families and carers, through the provision of income support payments and allowances (including Disability Support Pension, Carer Payment and Carer Allowance) and support services for people with disability and their </w:t>
      </w:r>
      <w:proofErr w:type="spellStart"/>
      <w:r w:rsidRPr="006A1C70">
        <w:t>carers</w:t>
      </w:r>
      <w:proofErr w:type="spellEnd"/>
      <w:r w:rsidRPr="006A1C70">
        <w:t xml:space="preserve">.  </w:t>
      </w:r>
    </w:p>
    <w:p w:rsidR="00A478E4" w:rsidRDefault="006A1C70" w:rsidP="00A478E4">
      <w:r w:rsidRPr="006A1C70">
        <w:t>The Services and Support for People with Disability Program provides support to people with disability, their families and carers, through grants and funding to organisations that deliver services for people with disability.</w:t>
      </w:r>
    </w:p>
    <w:p w:rsidR="00A478E4" w:rsidRDefault="00A478E4" w:rsidP="00A478E4"/>
    <w:p w:rsidR="006A1C70" w:rsidRPr="006A1C70" w:rsidRDefault="006A1C70" w:rsidP="00A478E4">
      <w:r w:rsidRPr="006A1C70">
        <w:t xml:space="preserve">Under Services for People with Disability, the Department of Families, Housing, Community Services and Indigenous Affairs (FaHCSIA) funds a number of services for people with disability and their </w:t>
      </w:r>
      <w:proofErr w:type="spellStart"/>
      <w:r w:rsidRPr="006A1C70">
        <w:t>carers</w:t>
      </w:r>
      <w:proofErr w:type="spellEnd"/>
      <w:r w:rsidRPr="006A1C70">
        <w:t xml:space="preserve">, including supported employment services, advocacy, a national booking service for </w:t>
      </w:r>
      <w:proofErr w:type="spellStart"/>
      <w:r w:rsidRPr="006A1C70">
        <w:t>Auslan</w:t>
      </w:r>
      <w:proofErr w:type="spellEnd"/>
      <w:r w:rsidRPr="006A1C70">
        <w:t xml:space="preserve"> interpreting services, print disability services, respite services, services to make the community more accessible, supported accommodation for people with disability, leadership support for people with disability and outside school hours care for teenagers with disability.</w:t>
      </w:r>
    </w:p>
    <w:p w:rsidR="00A478E4" w:rsidRDefault="00A478E4" w:rsidP="00A478E4"/>
    <w:p w:rsidR="006A1C70" w:rsidRPr="006A1C70" w:rsidRDefault="006A1C70" w:rsidP="00A478E4">
      <w:r w:rsidRPr="006A1C70">
        <w:t xml:space="preserve">The Government will continue to work with the states and territories on the design, governance and funding arrangements for the national roll-out of a National Disability Insurance Scheme through the Council of Australian Governments and the Select Council of Treasurers and Disability Ministers.  </w:t>
      </w:r>
    </w:p>
    <w:p w:rsidR="00C3498A" w:rsidRPr="003C68DB" w:rsidRDefault="006A1C70" w:rsidP="00A478E4">
      <w:r w:rsidRPr="006A1C70">
        <w:t xml:space="preserve">FaHCSIA is also continuing to work closely with the state and territory governments on key priority areas under the National Disability Agreement.  </w:t>
      </w:r>
    </w:p>
    <w:p w:rsidR="00C3498A" w:rsidRPr="00D22AA1" w:rsidRDefault="00C3498A" w:rsidP="00D22AA1">
      <w:pPr>
        <w:pStyle w:val="Heading2"/>
      </w:pPr>
      <w:bookmarkStart w:id="19" w:name="_Toc269211086"/>
      <w:bookmarkStart w:id="20" w:name="_Toc349657207"/>
      <w:r w:rsidRPr="00D22AA1">
        <w:t>Program Outcomes</w:t>
      </w:r>
      <w:bookmarkEnd w:id="19"/>
      <w:bookmarkEnd w:id="20"/>
    </w:p>
    <w:p w:rsidR="00A478E4" w:rsidRDefault="00A478E4" w:rsidP="00A478E4"/>
    <w:p w:rsidR="00FF1A7D" w:rsidRPr="006A1C70" w:rsidRDefault="006A1C70" w:rsidP="00A478E4">
      <w:r w:rsidRPr="006A1C70">
        <w:t>To provide an adequate standard of living, improved capacity to participate economically and socially and manage life-transitions for people with disability and/or mental illness and carers through payments, concessions support and care services.</w:t>
      </w:r>
    </w:p>
    <w:p w:rsidR="00FF1A7D" w:rsidRPr="00FF1A7D" w:rsidRDefault="00FF1A7D" w:rsidP="00D22AA1">
      <w:pPr>
        <w:pStyle w:val="Heading2"/>
      </w:pPr>
      <w:bookmarkStart w:id="21" w:name="_Toc349657208"/>
      <w:r w:rsidRPr="00FF1A7D">
        <w:t>Program Objective</w:t>
      </w:r>
      <w:bookmarkEnd w:id="21"/>
    </w:p>
    <w:p w:rsidR="00A478E4" w:rsidRDefault="00A478E4" w:rsidP="00A478E4"/>
    <w:p w:rsidR="00FF1A7D" w:rsidRPr="00A478E4" w:rsidRDefault="006A1C70" w:rsidP="00A478E4">
      <w:r w:rsidRPr="00A478E4">
        <w:t>To provide supported employment and improve access to information, advocacy and services for people with disability so they can develop their capabilities and actively participate in community and economic life.</w:t>
      </w:r>
    </w:p>
    <w:p w:rsidR="00FF1A7D" w:rsidRPr="00FF1A7D" w:rsidRDefault="00FF1A7D" w:rsidP="00D22AA1">
      <w:pPr>
        <w:pStyle w:val="Heading2"/>
      </w:pPr>
      <w:bookmarkStart w:id="22" w:name="_Toc349657209"/>
      <w:r w:rsidRPr="00FF1A7D">
        <w:t>Program Component Objective</w:t>
      </w:r>
      <w:bookmarkEnd w:id="22"/>
    </w:p>
    <w:p w:rsidR="000C65C4" w:rsidRDefault="000C65C4" w:rsidP="000C65C4">
      <w:pPr>
        <w:rPr>
          <w:rFonts w:cs="Arial"/>
          <w:i/>
          <w:szCs w:val="22"/>
        </w:rPr>
      </w:pPr>
    </w:p>
    <w:p w:rsidR="00FF1A7D" w:rsidRPr="000C65C4" w:rsidRDefault="00FF1A7D" w:rsidP="00D22AA1">
      <w:pPr>
        <w:pStyle w:val="Heading3"/>
      </w:pPr>
      <w:r w:rsidRPr="000C65C4">
        <w:t xml:space="preserve">Services for People with Disability </w:t>
      </w:r>
    </w:p>
    <w:p w:rsidR="00C3498A" w:rsidRPr="00A478E4" w:rsidRDefault="006A1C70" w:rsidP="00A478E4">
      <w:r w:rsidRPr="00A478E4">
        <w:t xml:space="preserve">To provide social support and community based care for people with disability, their </w:t>
      </w:r>
      <w:proofErr w:type="spellStart"/>
      <w:r w:rsidRPr="00A478E4">
        <w:t>carers</w:t>
      </w:r>
      <w:proofErr w:type="spellEnd"/>
      <w:r w:rsidRPr="00A478E4">
        <w:t xml:space="preserve"> and their families, to promote independence, </w:t>
      </w:r>
      <w:proofErr w:type="spellStart"/>
      <w:r w:rsidRPr="00A478E4">
        <w:t>self reliance</w:t>
      </w:r>
      <w:proofErr w:type="spellEnd"/>
      <w:r w:rsidRPr="00A478E4">
        <w:t xml:space="preserve"> and participation in the community.  </w:t>
      </w:r>
    </w:p>
    <w:p w:rsidR="00C3498A" w:rsidRDefault="007E27FF" w:rsidP="00D22AA1">
      <w:pPr>
        <w:pStyle w:val="Heading1"/>
      </w:pPr>
      <w:bookmarkStart w:id="23" w:name="_Toc269211087"/>
      <w:r>
        <w:br w:type="page"/>
      </w:r>
      <w:r w:rsidR="00C3498A" w:rsidRPr="004B7E9E">
        <w:lastRenderedPageBreak/>
        <w:t xml:space="preserve"> </w:t>
      </w:r>
      <w:bookmarkStart w:id="24" w:name="_Toc349657210"/>
      <w:r w:rsidR="00C3498A" w:rsidRPr="004B7E9E">
        <w:t xml:space="preserve">Overview </w:t>
      </w:r>
      <w:bookmarkEnd w:id="23"/>
      <w:r w:rsidR="00734C5D">
        <w:t>of the National Disability Conference Initiative 2013-14</w:t>
      </w:r>
      <w:bookmarkEnd w:id="24"/>
    </w:p>
    <w:p w:rsidR="00734C5D" w:rsidRPr="00A478E4" w:rsidRDefault="00A478E4" w:rsidP="00A478E4">
      <w:r>
        <w:br/>
      </w:r>
      <w:r w:rsidR="00734C5D" w:rsidRPr="00A478E4">
        <w:t>The National Disability Conference Initiative</w:t>
      </w:r>
      <w:r w:rsidR="00E56B4C" w:rsidRPr="00A478E4">
        <w:t xml:space="preserve"> (NDCI)</w:t>
      </w:r>
      <w:r w:rsidR="00734C5D" w:rsidRPr="00A478E4">
        <w:t xml:space="preserve"> has been administered by FaHCSIA since 1999.  </w:t>
      </w:r>
      <w:r w:rsidR="00DF70C0" w:rsidRPr="00A478E4">
        <w:t>Funding</w:t>
      </w:r>
      <w:r w:rsidR="00410638" w:rsidRPr="00A478E4">
        <w:t xml:space="preserve"> is provide</w:t>
      </w:r>
      <w:r w:rsidR="00734C5D" w:rsidRPr="00A478E4">
        <w:t>d to assist people with disability to attend disability conferences with a national focus held in Australia.</w:t>
      </w:r>
    </w:p>
    <w:p w:rsidR="00A478E4" w:rsidRDefault="00A478E4" w:rsidP="00A478E4"/>
    <w:p w:rsidR="00734C5D" w:rsidRPr="00A478E4" w:rsidRDefault="00762DB8" w:rsidP="00A478E4">
      <w:r w:rsidRPr="00A478E4">
        <w:t>Eligible organisations may apply for funding of up to $12,000 for disability conferences with a national focus planned for 2013-14 to:</w:t>
      </w:r>
    </w:p>
    <w:p w:rsidR="002369F9" w:rsidRPr="008F3441" w:rsidRDefault="002369F9" w:rsidP="008F3441">
      <w:pPr>
        <w:pStyle w:val="BodyText2"/>
      </w:pPr>
      <w:r w:rsidRPr="008F3441">
        <w:t xml:space="preserve">Assist people with disability (or </w:t>
      </w:r>
      <w:r w:rsidR="00410638" w:rsidRPr="008F3441">
        <w:t xml:space="preserve">a </w:t>
      </w:r>
      <w:r w:rsidRPr="008F3441">
        <w:t xml:space="preserve">family member or carer(s) attending to provide </w:t>
      </w:r>
      <w:r w:rsidR="00DF70C0" w:rsidRPr="008F3441">
        <w:t>support</w:t>
      </w:r>
      <w:r w:rsidR="00410638" w:rsidRPr="008F3441">
        <w:t>)</w:t>
      </w:r>
      <w:r w:rsidRPr="008F3441">
        <w:t xml:space="preserve"> with the costs of attending conferences, </w:t>
      </w:r>
      <w:r w:rsidR="008F3441" w:rsidRPr="008F3441">
        <w:t>e.g.</w:t>
      </w:r>
      <w:r w:rsidRPr="008F3441">
        <w:t xml:space="preserve"> conference </w:t>
      </w:r>
      <w:r w:rsidR="00DF70C0" w:rsidRPr="008F3441">
        <w:t>fees</w:t>
      </w:r>
      <w:r w:rsidRPr="008F3441">
        <w:t>, accommodation, travel; and/or</w:t>
      </w:r>
    </w:p>
    <w:p w:rsidR="002369F9" w:rsidRPr="008F3441" w:rsidRDefault="002369F9" w:rsidP="008F3441">
      <w:pPr>
        <w:pStyle w:val="BodyText2"/>
      </w:pPr>
      <w:r w:rsidRPr="008F3441">
        <w:t>Facilitate access to such conferences for people with disability (including a family member or car</w:t>
      </w:r>
      <w:r w:rsidR="00410638" w:rsidRPr="008F3441">
        <w:t>er(</w:t>
      </w:r>
      <w:r w:rsidRPr="008F3441">
        <w:t>s</w:t>
      </w:r>
      <w:r w:rsidR="00410638" w:rsidRPr="008F3441">
        <w:t>)</w:t>
      </w:r>
      <w:r w:rsidRPr="008F3441">
        <w:t xml:space="preserve"> attending to provide support).  For example by funding </w:t>
      </w:r>
      <w:proofErr w:type="spellStart"/>
      <w:r w:rsidRPr="008F3441">
        <w:t>Auslan</w:t>
      </w:r>
      <w:proofErr w:type="spellEnd"/>
      <w:r w:rsidRPr="008F3441">
        <w:t xml:space="preserve"> interpreters, live captioning services, hearing loops and/or note takers for people who are deaf or hearing impaired and/or other aids </w:t>
      </w:r>
      <w:r w:rsidR="00DF70C0" w:rsidRPr="008F3441">
        <w:t>or</w:t>
      </w:r>
      <w:r w:rsidRPr="008F3441">
        <w:t xml:space="preserve"> appliances.</w:t>
      </w:r>
    </w:p>
    <w:p w:rsidR="000C65C4" w:rsidRPr="000C65C4" w:rsidRDefault="000C65C4" w:rsidP="000C65C4">
      <w:pPr>
        <w:rPr>
          <w:szCs w:val="22"/>
        </w:rPr>
      </w:pPr>
    </w:p>
    <w:p w:rsidR="00C3498A" w:rsidRPr="008F3441" w:rsidRDefault="00C3498A" w:rsidP="008F3441">
      <w:pPr>
        <w:pStyle w:val="Heading2"/>
      </w:pPr>
      <w:bookmarkStart w:id="25" w:name="_Toc349657211"/>
      <w:r w:rsidRPr="008F3441">
        <w:t>Aims and objectives</w:t>
      </w:r>
      <w:bookmarkEnd w:id="25"/>
    </w:p>
    <w:p w:rsidR="00A478E4" w:rsidRDefault="00A478E4" w:rsidP="00A478E4"/>
    <w:p w:rsidR="002369F9" w:rsidRPr="00A478E4" w:rsidRDefault="00670B47" w:rsidP="00A478E4">
      <w:r w:rsidRPr="00A478E4">
        <w:t xml:space="preserve">The </w:t>
      </w:r>
      <w:r w:rsidR="00E56B4C" w:rsidRPr="00A478E4">
        <w:t>NDCI</w:t>
      </w:r>
      <w:r w:rsidRPr="00A478E4">
        <w:t xml:space="preserve"> aims to assist </w:t>
      </w:r>
      <w:r w:rsidR="00DF70C0" w:rsidRPr="00A478E4">
        <w:t>eligible</w:t>
      </w:r>
      <w:r w:rsidRPr="00A478E4">
        <w:t xml:space="preserve"> conference organisers to support the inclusion and maximise the participation of people with disability (including family members or carer(s) supporting them) at nationally focused disability conference</w:t>
      </w:r>
      <w:r w:rsidR="00250A4D" w:rsidRPr="00A478E4">
        <w:t>s</w:t>
      </w:r>
      <w:r w:rsidRPr="00A478E4">
        <w:t xml:space="preserve"> in </w:t>
      </w:r>
      <w:r w:rsidR="00DF70C0" w:rsidRPr="00A478E4">
        <w:t>Australia</w:t>
      </w:r>
      <w:r w:rsidRPr="00A478E4">
        <w:t>.</w:t>
      </w:r>
    </w:p>
    <w:p w:rsidR="00521907" w:rsidRPr="004B7E9E" w:rsidRDefault="00521907" w:rsidP="00B4770B">
      <w:pPr>
        <w:pStyle w:val="StyleArial10ptItalic"/>
      </w:pPr>
    </w:p>
    <w:p w:rsidR="007572E5" w:rsidRPr="00EF1DAE" w:rsidRDefault="007572E5" w:rsidP="008F3441">
      <w:pPr>
        <w:pStyle w:val="Heading2"/>
      </w:pPr>
      <w:bookmarkStart w:id="26" w:name="_Toc269211091"/>
      <w:r>
        <w:t xml:space="preserve"> </w:t>
      </w:r>
      <w:bookmarkStart w:id="27" w:name="_Toc288121094"/>
      <w:bookmarkStart w:id="28" w:name="_Toc349657212"/>
      <w:r w:rsidRPr="00EF1DAE">
        <w:t>Service provider eligibility</w:t>
      </w:r>
      <w:bookmarkEnd w:id="27"/>
      <w:bookmarkEnd w:id="28"/>
    </w:p>
    <w:p w:rsidR="00A478E4" w:rsidRDefault="00A478E4" w:rsidP="00A478E4"/>
    <w:p w:rsidR="002E49BF" w:rsidRPr="00A478E4" w:rsidRDefault="002E49BF" w:rsidP="00A478E4">
      <w:r w:rsidRPr="00A478E4">
        <w:t>Ent</w:t>
      </w:r>
      <w:r w:rsidR="00585112" w:rsidRPr="00A478E4">
        <w:t>ities must be not-for-profit,</w:t>
      </w:r>
      <w:r w:rsidRPr="00A478E4">
        <w:t xml:space="preserve"> non-government </w:t>
      </w:r>
      <w:r w:rsidR="00585112" w:rsidRPr="00A478E4">
        <w:t xml:space="preserve">and the conference organiser </w:t>
      </w:r>
      <w:r w:rsidRPr="00A478E4">
        <w:t>in order to apply for funding for this activity.</w:t>
      </w:r>
    </w:p>
    <w:p w:rsidR="00A478E4" w:rsidRDefault="00A478E4" w:rsidP="00A478E4"/>
    <w:p w:rsidR="002E49BF" w:rsidRPr="00A478E4" w:rsidRDefault="007572E5" w:rsidP="00A478E4">
      <w:r w:rsidRPr="00A478E4">
        <w:t xml:space="preserve">The following entity types are eligible to apply for funding for this activity: </w:t>
      </w:r>
    </w:p>
    <w:p w:rsidR="002E49BF" w:rsidRDefault="002E49BF" w:rsidP="002E49BF">
      <w:pPr>
        <w:rPr>
          <w:rFonts w:cs="Arial"/>
          <w:color w:val="000000"/>
          <w:lang w:val="en-GB"/>
        </w:rPr>
      </w:pPr>
    </w:p>
    <w:p w:rsidR="002E49BF" w:rsidRPr="00A77AC1" w:rsidRDefault="007572E5" w:rsidP="00A77AC1">
      <w:pPr>
        <w:pStyle w:val="BodyText3"/>
      </w:pPr>
      <w:r w:rsidRPr="00A77AC1">
        <w:t>Incorporated Associations (incorporated under State/Territory legislation, commonly have 'Association' or 'Incorporated' or '</w:t>
      </w:r>
      <w:proofErr w:type="spellStart"/>
      <w:r w:rsidRPr="00A77AC1">
        <w:t>Inc</w:t>
      </w:r>
      <w:proofErr w:type="spellEnd"/>
      <w:r w:rsidRPr="00A77AC1">
        <w:t>' in their legal name);</w:t>
      </w:r>
    </w:p>
    <w:p w:rsidR="002E49BF" w:rsidRPr="00A77AC1" w:rsidRDefault="002E49BF" w:rsidP="00A77AC1">
      <w:pPr>
        <w:pStyle w:val="BodyText3"/>
        <w:numPr>
          <w:ilvl w:val="0"/>
          <w:numId w:val="0"/>
        </w:numPr>
        <w:ind w:left="360"/>
      </w:pPr>
    </w:p>
    <w:p w:rsidR="002E49BF" w:rsidRPr="00A77AC1" w:rsidRDefault="007572E5" w:rsidP="00A77AC1">
      <w:pPr>
        <w:pStyle w:val="BodyText3"/>
      </w:pPr>
      <w:r w:rsidRPr="00A77AC1">
        <w:t>Incorporated Cooperatives (also incorporated under State/Territory legislation, commonly have "Cooperative' in their legal name);</w:t>
      </w:r>
    </w:p>
    <w:p w:rsidR="002E49BF" w:rsidRPr="00A77AC1" w:rsidRDefault="002E49BF" w:rsidP="00A77AC1">
      <w:pPr>
        <w:pStyle w:val="BodyText3"/>
        <w:numPr>
          <w:ilvl w:val="0"/>
          <w:numId w:val="0"/>
        </w:numPr>
        <w:ind w:left="360"/>
      </w:pPr>
    </w:p>
    <w:p w:rsidR="007572E5" w:rsidRPr="00A77AC1" w:rsidRDefault="002E49BF" w:rsidP="00A77AC1">
      <w:pPr>
        <w:pStyle w:val="BodyText3"/>
      </w:pPr>
      <w:r w:rsidRPr="00A77AC1">
        <w:t>C</w:t>
      </w:r>
      <w:r w:rsidR="007572E5" w:rsidRPr="00A77AC1">
        <w:t>ompanies (incorporated under the Corporations Act 2001);</w:t>
      </w:r>
    </w:p>
    <w:p w:rsidR="002E49BF" w:rsidRPr="00A77AC1" w:rsidRDefault="002E49BF" w:rsidP="00A77AC1">
      <w:pPr>
        <w:pStyle w:val="BodyText3"/>
        <w:numPr>
          <w:ilvl w:val="0"/>
          <w:numId w:val="0"/>
        </w:numPr>
        <w:ind w:left="360"/>
      </w:pPr>
    </w:p>
    <w:p w:rsidR="002E49BF" w:rsidRPr="00A77AC1" w:rsidRDefault="007572E5" w:rsidP="00073B8E">
      <w:pPr>
        <w:pStyle w:val="BodyText3"/>
      </w:pPr>
      <w:r w:rsidRPr="00A77AC1">
        <w:t xml:space="preserve">Aboriginal Corporations (incorporated under the </w:t>
      </w:r>
      <w:r w:rsidR="00FA0BC3" w:rsidRPr="00A77AC1">
        <w:t>Corporations (</w:t>
      </w:r>
      <w:r w:rsidRPr="00A77AC1">
        <w:t>Aboriginal and Torres Strait Islander</w:t>
      </w:r>
      <w:r w:rsidR="00FA0BC3" w:rsidRPr="00A77AC1">
        <w:t>)</w:t>
      </w:r>
      <w:r w:rsidRPr="00A77AC1">
        <w:t xml:space="preserve"> Act 2006);</w:t>
      </w:r>
      <w:r w:rsidR="002E49BF" w:rsidRPr="00A77AC1">
        <w:t xml:space="preserve"> and</w:t>
      </w:r>
    </w:p>
    <w:p w:rsidR="002E49BF" w:rsidRPr="00A77AC1" w:rsidRDefault="002E49BF" w:rsidP="00A77AC1">
      <w:pPr>
        <w:pStyle w:val="BodyText3"/>
        <w:numPr>
          <w:ilvl w:val="0"/>
          <w:numId w:val="0"/>
        </w:numPr>
        <w:ind w:left="360"/>
      </w:pPr>
    </w:p>
    <w:p w:rsidR="000C65C4" w:rsidRPr="00A77AC1" w:rsidRDefault="007572E5" w:rsidP="00A77AC1">
      <w:pPr>
        <w:pStyle w:val="BodyText3"/>
      </w:pPr>
      <w:r w:rsidRPr="00A77AC1">
        <w:t>Organisations established through a specific piece of Commonwealth or State/Territory legislation (many public benevolent institutions, chur</w:t>
      </w:r>
      <w:r w:rsidR="002E49BF" w:rsidRPr="00A77AC1">
        <w:t>ches, universities, unions etc.).</w:t>
      </w:r>
    </w:p>
    <w:p w:rsidR="002E49BF" w:rsidRDefault="002E49BF" w:rsidP="000C65C4">
      <w:pPr>
        <w:rPr>
          <w:rFonts w:cs="Arial"/>
          <w:color w:val="000000"/>
          <w:lang w:val="en-GB"/>
        </w:rPr>
      </w:pPr>
    </w:p>
    <w:p w:rsidR="0013340A" w:rsidRPr="00523159" w:rsidRDefault="00C3498A" w:rsidP="00523159">
      <w:pPr>
        <w:pStyle w:val="Heading2"/>
      </w:pPr>
      <w:bookmarkStart w:id="29" w:name="_Toc349657213"/>
      <w:r w:rsidRPr="00523159">
        <w:t>Participants</w:t>
      </w:r>
      <w:bookmarkEnd w:id="26"/>
      <w:bookmarkEnd w:id="29"/>
    </w:p>
    <w:p w:rsidR="000C65C4" w:rsidRPr="00A478E4" w:rsidRDefault="00A478E4" w:rsidP="00A478E4">
      <w:r>
        <w:br/>
      </w:r>
      <w:r w:rsidR="000C65C4" w:rsidRPr="00A478E4">
        <w:t xml:space="preserve">Participants are people with disability (or </w:t>
      </w:r>
      <w:r w:rsidR="0013340A" w:rsidRPr="00A478E4">
        <w:t xml:space="preserve">a </w:t>
      </w:r>
      <w:r w:rsidR="000C65C4" w:rsidRPr="00A478E4">
        <w:t>family member or carer(s) providing support) who attend or participate in disability focused conferences held in Australia</w:t>
      </w:r>
      <w:r w:rsidR="0013340A" w:rsidRPr="00A478E4">
        <w:t>.</w:t>
      </w:r>
    </w:p>
    <w:p w:rsidR="00585112" w:rsidRDefault="00A478E4" w:rsidP="00585112">
      <w:r>
        <w:br w:type="page"/>
      </w:r>
    </w:p>
    <w:p w:rsidR="00C3498A" w:rsidRPr="00523159" w:rsidRDefault="00C3498A" w:rsidP="00523159">
      <w:pPr>
        <w:pStyle w:val="Heading2"/>
      </w:pPr>
      <w:bookmarkStart w:id="30" w:name="_Toc349657214"/>
      <w:bookmarkStart w:id="31" w:name="_Toc269211092"/>
      <w:r w:rsidRPr="00523159">
        <w:lastRenderedPageBreak/>
        <w:t xml:space="preserve">Funding </w:t>
      </w:r>
      <w:r w:rsidR="00762DB8" w:rsidRPr="00523159">
        <w:t xml:space="preserve">for the </w:t>
      </w:r>
      <w:r w:rsidR="00E56B4C">
        <w:t>NDCI</w:t>
      </w:r>
      <w:r w:rsidR="00C42FC0" w:rsidRPr="00523159">
        <w:t xml:space="preserve"> in 2013-14</w:t>
      </w:r>
      <w:bookmarkEnd w:id="30"/>
      <w:r w:rsidR="00C42FC0" w:rsidRPr="00523159">
        <w:t xml:space="preserve"> </w:t>
      </w:r>
      <w:bookmarkEnd w:id="31"/>
    </w:p>
    <w:p w:rsidR="00A478E4" w:rsidRDefault="00A478E4" w:rsidP="00A478E4"/>
    <w:p w:rsidR="00D752EA" w:rsidRDefault="00585112" w:rsidP="00A478E4">
      <w:r w:rsidRPr="00A478E4">
        <w:t>In 2013-14, f</w:t>
      </w:r>
      <w:r w:rsidR="00C42FC0" w:rsidRPr="00A478E4">
        <w:t xml:space="preserve">unding of $350,000 </w:t>
      </w:r>
      <w:r w:rsidRPr="00A478E4">
        <w:t>will be</w:t>
      </w:r>
      <w:r w:rsidR="00A7337F" w:rsidRPr="00A478E4">
        <w:t xml:space="preserve"> provided </w:t>
      </w:r>
      <w:r w:rsidRPr="00A478E4">
        <w:t xml:space="preserve">for the </w:t>
      </w:r>
      <w:r w:rsidR="005B088C" w:rsidRPr="00A478E4">
        <w:t xml:space="preserve">NDCI, </w:t>
      </w:r>
      <w:r w:rsidR="00A7337F" w:rsidRPr="00A478E4">
        <w:t xml:space="preserve">under </w:t>
      </w:r>
      <w:r w:rsidRPr="00A478E4">
        <w:t xml:space="preserve">the </w:t>
      </w:r>
      <w:r w:rsidR="00A7337F" w:rsidRPr="00A478E4">
        <w:t>Services and Support for People with Disability</w:t>
      </w:r>
      <w:r w:rsidRPr="00A478E4">
        <w:t xml:space="preserve"> program</w:t>
      </w:r>
      <w:r w:rsidR="00A7337F" w:rsidRPr="00A478E4">
        <w:t xml:space="preserve">.  </w:t>
      </w:r>
      <w:r w:rsidR="00AC3340" w:rsidRPr="00A478E4">
        <w:t xml:space="preserve">Eligible organisations may apply for funding of up to $12,000 per conference.  </w:t>
      </w:r>
      <w:r w:rsidR="00A7337F" w:rsidRPr="00A478E4">
        <w:t>Successful applicants may receive an offer for an amount smaller than the amount applied for.</w:t>
      </w:r>
    </w:p>
    <w:p w:rsidR="00D752EA" w:rsidRDefault="00D752EA" w:rsidP="00A478E4"/>
    <w:p w:rsidR="00D752EA" w:rsidRDefault="00A7337F" w:rsidP="00A478E4">
      <w:r w:rsidRPr="00A478E4">
        <w:t>Successfu</w:t>
      </w:r>
      <w:r w:rsidR="00E723C3" w:rsidRPr="00A478E4">
        <w:t xml:space="preserve">l applicants will be offered a </w:t>
      </w:r>
      <w:r w:rsidR="00721C15" w:rsidRPr="00A478E4">
        <w:t>Funding Agreement</w:t>
      </w:r>
      <w:r w:rsidR="00E723C3" w:rsidRPr="00A478E4">
        <w:t>.</w:t>
      </w:r>
      <w:r w:rsidRPr="00A478E4">
        <w:t xml:space="preserve"> </w:t>
      </w:r>
      <w:r w:rsidR="00E723C3" w:rsidRPr="00A478E4">
        <w:t xml:space="preserve"> F</w:t>
      </w:r>
      <w:r w:rsidRPr="00A478E4">
        <w:t xml:space="preserve">unding </w:t>
      </w:r>
      <w:r w:rsidR="00E723C3" w:rsidRPr="00A478E4">
        <w:t xml:space="preserve">can only be paid to organisations </w:t>
      </w:r>
      <w:r w:rsidR="001770EE" w:rsidRPr="00A478E4">
        <w:t xml:space="preserve">once they have signed the </w:t>
      </w:r>
      <w:r w:rsidR="00721C15" w:rsidRPr="00A478E4">
        <w:t>Funding Agreement</w:t>
      </w:r>
      <w:r w:rsidRPr="00A478E4">
        <w:t xml:space="preserve"> and returned it to the Department.</w:t>
      </w:r>
    </w:p>
    <w:p w:rsidR="00D752EA" w:rsidRDefault="00D752EA" w:rsidP="00A478E4"/>
    <w:p w:rsidR="004E1D83" w:rsidRPr="00A478E4" w:rsidRDefault="00A7337F" w:rsidP="00A478E4">
      <w:r w:rsidRPr="00A478E4">
        <w:t xml:space="preserve">Payment of the </w:t>
      </w:r>
      <w:r w:rsidR="001770EE" w:rsidRPr="00A478E4">
        <w:t>approved</w:t>
      </w:r>
      <w:r w:rsidRPr="00A478E4">
        <w:t xml:space="preserve"> amount </w:t>
      </w:r>
      <w:r w:rsidR="001770EE" w:rsidRPr="00A478E4">
        <w:t xml:space="preserve">in the </w:t>
      </w:r>
      <w:r w:rsidR="00721C15" w:rsidRPr="00A478E4">
        <w:t>Funding Agreement</w:t>
      </w:r>
      <w:r w:rsidR="001770EE" w:rsidRPr="00A478E4">
        <w:t xml:space="preserve"> </w:t>
      </w:r>
      <w:r w:rsidRPr="00A478E4">
        <w:t>will be made approximately six weeks prior to the date of the conference as advised in the Application Form.</w:t>
      </w:r>
    </w:p>
    <w:p w:rsidR="00A478E4" w:rsidRDefault="00A478E4" w:rsidP="00A478E4"/>
    <w:p w:rsidR="00D4029B" w:rsidRPr="00A478E4" w:rsidRDefault="00D4029B" w:rsidP="00A478E4">
      <w:r w:rsidRPr="00A478E4">
        <w:t xml:space="preserve">Applications will be recommended for funding in order of ranking (as determined by their total score against the three selection criteria) until all available funding has been allocated.  In the event that a successful applicant does not accept an offer of </w:t>
      </w:r>
      <w:proofErr w:type="gramStart"/>
      <w:r w:rsidRPr="00A478E4">
        <w:t>funding  FaHCSIA</w:t>
      </w:r>
      <w:proofErr w:type="gramEnd"/>
      <w:r w:rsidRPr="00A478E4">
        <w:t xml:space="preserve"> will commence negotiations with alternate applicants based on the ranking determined by the selection process.  </w:t>
      </w:r>
    </w:p>
    <w:p w:rsidR="00C3498A" w:rsidRPr="00523159" w:rsidRDefault="00C3498A" w:rsidP="00523159">
      <w:pPr>
        <w:pStyle w:val="Heading2"/>
      </w:pPr>
      <w:bookmarkStart w:id="32" w:name="_Toc349657215"/>
      <w:r w:rsidRPr="00523159">
        <w:t>Eligible and in-eligible activities</w:t>
      </w:r>
      <w:bookmarkEnd w:id="32"/>
    </w:p>
    <w:p w:rsidR="00A478E4" w:rsidRDefault="00A478E4" w:rsidP="00A478E4"/>
    <w:p w:rsidR="006B45F6" w:rsidRPr="00A478E4" w:rsidRDefault="006B45F6" w:rsidP="00A478E4">
      <w:r w:rsidRPr="00A478E4">
        <w:t xml:space="preserve">Activities that are eligible for funding under the Initiative are those that assist in meeting the costs of a person with disability (or a family member or carer(s) to provide support) to attend a disability conference with a national focus being held in Australia.  These could include the costs of: </w:t>
      </w:r>
    </w:p>
    <w:p w:rsidR="006B45F6" w:rsidRPr="008603C3" w:rsidRDefault="006B45F6" w:rsidP="00523159">
      <w:pPr>
        <w:pStyle w:val="BodyText2"/>
      </w:pPr>
      <w:r w:rsidRPr="008603C3">
        <w:t xml:space="preserve">transport to and from the conference; </w:t>
      </w:r>
    </w:p>
    <w:p w:rsidR="006B45F6" w:rsidRPr="008603C3" w:rsidRDefault="006B45F6" w:rsidP="00523159">
      <w:pPr>
        <w:pStyle w:val="BodyText2"/>
      </w:pPr>
      <w:r w:rsidRPr="008603C3">
        <w:t xml:space="preserve">conference fees; </w:t>
      </w:r>
    </w:p>
    <w:p w:rsidR="006B45F6" w:rsidRPr="008603C3" w:rsidRDefault="006B45F6" w:rsidP="00523159">
      <w:pPr>
        <w:pStyle w:val="BodyText2"/>
      </w:pPr>
      <w:r w:rsidRPr="008603C3">
        <w:t>accommodation during the conference; and/or</w:t>
      </w:r>
    </w:p>
    <w:p w:rsidR="006B45F6" w:rsidRPr="008603C3" w:rsidRDefault="003233A8" w:rsidP="00523159">
      <w:pPr>
        <w:pStyle w:val="BodyText2"/>
      </w:pPr>
      <w:proofErr w:type="gramStart"/>
      <w:r>
        <w:t>a</w:t>
      </w:r>
      <w:r w:rsidR="00814895" w:rsidRPr="008603C3">
        <w:t>ssistance</w:t>
      </w:r>
      <w:proofErr w:type="gramEnd"/>
      <w:r w:rsidR="006B45F6" w:rsidRPr="008603C3">
        <w:t xml:space="preserve"> to improve access to, and participation in, the conference by people with disability, by providing interpreters or materials in alternative formats or other aids or appliances.</w:t>
      </w:r>
    </w:p>
    <w:p w:rsidR="006B45F6" w:rsidRPr="008603C3" w:rsidRDefault="006B45F6" w:rsidP="00523159">
      <w:pPr>
        <w:pStyle w:val="BodyText0"/>
      </w:pPr>
      <w:r w:rsidRPr="008603C3">
        <w:t>Funding may not be used for:</w:t>
      </w:r>
    </w:p>
    <w:p w:rsidR="006B45F6" w:rsidRPr="008603C3" w:rsidRDefault="006B45F6" w:rsidP="00523159">
      <w:pPr>
        <w:pStyle w:val="BodyText2"/>
      </w:pPr>
      <w:r w:rsidRPr="008603C3">
        <w:t>a person without disability who is not a family member or recognised carer(s) who is attending to support a person with disability;</w:t>
      </w:r>
    </w:p>
    <w:p w:rsidR="006B45F6" w:rsidRPr="008603C3" w:rsidRDefault="006B45F6" w:rsidP="00523159">
      <w:pPr>
        <w:pStyle w:val="BodyText2"/>
      </w:pPr>
      <w:r w:rsidRPr="008603C3">
        <w:t xml:space="preserve">conferences that do not have a disability focus, do not have a national focus, or are not held in Australia </w:t>
      </w:r>
      <w:r w:rsidR="008603C3">
        <w:t>between</w:t>
      </w:r>
      <w:r w:rsidRPr="008603C3">
        <w:t xml:space="preserve"> 1 July 2013 </w:t>
      </w:r>
      <w:r w:rsidR="008603C3">
        <w:t>and</w:t>
      </w:r>
      <w:r w:rsidRPr="008603C3">
        <w:t xml:space="preserve"> 30 June 2014;</w:t>
      </w:r>
    </w:p>
    <w:p w:rsidR="006B45F6" w:rsidRPr="008603C3" w:rsidRDefault="006B45F6" w:rsidP="00523159">
      <w:pPr>
        <w:pStyle w:val="BodyText2"/>
      </w:pPr>
      <w:r w:rsidRPr="008603C3">
        <w:t>international travel;</w:t>
      </w:r>
    </w:p>
    <w:p w:rsidR="006B45F6" w:rsidRPr="008603C3" w:rsidRDefault="006B45F6" w:rsidP="00523159">
      <w:pPr>
        <w:pStyle w:val="BodyText2"/>
      </w:pPr>
      <w:r w:rsidRPr="008603C3">
        <w:t xml:space="preserve">carer organisations hosting a carer or support worker focused conference, even if people with disability are attending; </w:t>
      </w:r>
    </w:p>
    <w:p w:rsidR="006B45F6" w:rsidRPr="008603C3" w:rsidRDefault="006B45F6" w:rsidP="00523159">
      <w:pPr>
        <w:pStyle w:val="BodyText2"/>
      </w:pPr>
      <w:r w:rsidRPr="008603C3">
        <w:t>a person with disability to attend a non-disability focused conference;</w:t>
      </w:r>
    </w:p>
    <w:p w:rsidR="006B45F6" w:rsidRPr="008603C3" w:rsidRDefault="006B45F6" w:rsidP="00523159">
      <w:pPr>
        <w:pStyle w:val="BodyText2"/>
      </w:pPr>
      <w:r w:rsidRPr="008603C3">
        <w:t>presenters/speakers without disability to present at a conference; and/or</w:t>
      </w:r>
    </w:p>
    <w:p w:rsidR="006B45F6" w:rsidRPr="008603C3" w:rsidRDefault="006B45F6" w:rsidP="00523159">
      <w:pPr>
        <w:pStyle w:val="BodyText2"/>
      </w:pPr>
      <w:proofErr w:type="gramStart"/>
      <w:r w:rsidRPr="008603C3">
        <w:t>administrative</w:t>
      </w:r>
      <w:proofErr w:type="gramEnd"/>
      <w:r w:rsidRPr="008603C3">
        <w:t xml:space="preserve"> costs such as advertising, telephone, printing/publishing, staff expenses, catering or venue hire. </w:t>
      </w:r>
    </w:p>
    <w:p w:rsidR="00A478E4" w:rsidRDefault="00A478E4" w:rsidP="00A478E4"/>
    <w:p w:rsidR="006B45F6" w:rsidRPr="00A478E4" w:rsidRDefault="006B45F6" w:rsidP="00A478E4">
      <w:r w:rsidRPr="00A478E4">
        <w:t>If unsure, applicants</w:t>
      </w:r>
      <w:r w:rsidR="00213C6D" w:rsidRPr="00A478E4">
        <w:t xml:space="preserve"> should email </w:t>
      </w:r>
      <w:hyperlink r:id="rId20" w:history="1">
        <w:r w:rsidR="008603C3" w:rsidRPr="00A478E4">
          <w:rPr>
            <w:rStyle w:val="Hyperlink"/>
          </w:rPr>
          <w:t>disability@fahcsia.gov.au</w:t>
        </w:r>
      </w:hyperlink>
      <w:r w:rsidR="008603C3" w:rsidRPr="00A478E4">
        <w:t xml:space="preserve"> </w:t>
      </w:r>
      <w:r w:rsidRPr="00A478E4">
        <w:t xml:space="preserve">for further advice regarding activity eligibility.  </w:t>
      </w:r>
    </w:p>
    <w:p w:rsidR="00213C6D" w:rsidRPr="00523159" w:rsidRDefault="00213C6D" w:rsidP="00523159">
      <w:pPr>
        <w:pStyle w:val="Heading2"/>
      </w:pPr>
      <w:bookmarkStart w:id="33" w:name="_Toc282756919"/>
      <w:bookmarkStart w:id="34" w:name="_Toc315850666"/>
      <w:bookmarkStart w:id="35" w:name="_Toc349657216"/>
      <w:r w:rsidRPr="00523159">
        <w:t>Activity performance and reporting</w:t>
      </w:r>
      <w:bookmarkEnd w:id="33"/>
      <w:bookmarkEnd w:id="34"/>
      <w:bookmarkEnd w:id="35"/>
    </w:p>
    <w:p w:rsidR="00213C6D" w:rsidRDefault="00213C6D" w:rsidP="00777CD3">
      <w:pPr>
        <w:rPr>
          <w:rFonts w:cs="Arial"/>
        </w:rPr>
      </w:pPr>
    </w:p>
    <w:p w:rsidR="0073475E" w:rsidRDefault="0073475E" w:rsidP="00777CD3">
      <w:pPr>
        <w:rPr>
          <w:rFonts w:cs="Arial"/>
          <w:bCs/>
          <w:kern w:val="32"/>
          <w:szCs w:val="32"/>
        </w:rPr>
      </w:pPr>
      <w:r>
        <w:rPr>
          <w:rFonts w:cs="Arial"/>
          <w:bCs/>
          <w:kern w:val="32"/>
          <w:szCs w:val="32"/>
        </w:rPr>
        <w:t xml:space="preserve">Funding recipients must provide FaHCSIA with a signed, one page </w:t>
      </w:r>
      <w:r w:rsidRPr="0073475E">
        <w:rPr>
          <w:rFonts w:cs="Arial"/>
          <w:bCs/>
          <w:kern w:val="32"/>
          <w:szCs w:val="32"/>
        </w:rPr>
        <w:t xml:space="preserve">statement </w:t>
      </w:r>
      <w:r>
        <w:rPr>
          <w:rFonts w:cs="Arial"/>
          <w:bCs/>
          <w:kern w:val="32"/>
          <w:szCs w:val="32"/>
        </w:rPr>
        <w:t>within four weeks of their conference taking place, which includes:</w:t>
      </w:r>
    </w:p>
    <w:p w:rsidR="0073475E" w:rsidRDefault="0073475E" w:rsidP="0073475E">
      <w:pPr>
        <w:numPr>
          <w:ilvl w:val="0"/>
          <w:numId w:val="21"/>
        </w:numPr>
        <w:rPr>
          <w:rFonts w:cs="Arial"/>
          <w:bCs/>
          <w:kern w:val="32"/>
          <w:szCs w:val="32"/>
        </w:rPr>
      </w:pPr>
      <w:r>
        <w:rPr>
          <w:rFonts w:cs="Arial"/>
          <w:bCs/>
          <w:kern w:val="32"/>
          <w:szCs w:val="32"/>
        </w:rPr>
        <w:t>a brief summary of the conference outcomes; and</w:t>
      </w:r>
    </w:p>
    <w:p w:rsidR="00777CD3" w:rsidRPr="0073475E" w:rsidRDefault="0073475E" w:rsidP="0073475E">
      <w:pPr>
        <w:numPr>
          <w:ilvl w:val="0"/>
          <w:numId w:val="21"/>
        </w:numPr>
        <w:rPr>
          <w:rFonts w:cs="Arial"/>
          <w:bCs/>
          <w:kern w:val="32"/>
          <w:szCs w:val="32"/>
        </w:rPr>
      </w:pPr>
      <w:proofErr w:type="gramStart"/>
      <w:r>
        <w:rPr>
          <w:rFonts w:cs="Arial"/>
          <w:bCs/>
          <w:kern w:val="32"/>
          <w:szCs w:val="32"/>
        </w:rPr>
        <w:t>verification</w:t>
      </w:r>
      <w:proofErr w:type="gramEnd"/>
      <w:r>
        <w:rPr>
          <w:rFonts w:cs="Arial"/>
          <w:bCs/>
          <w:kern w:val="32"/>
          <w:szCs w:val="32"/>
        </w:rPr>
        <w:t xml:space="preserve"> that the funding provided by FaHCSIA</w:t>
      </w:r>
      <w:r w:rsidRPr="0073475E">
        <w:rPr>
          <w:rFonts w:cs="Arial"/>
          <w:bCs/>
          <w:kern w:val="32"/>
          <w:szCs w:val="32"/>
        </w:rPr>
        <w:t xml:space="preserve"> was spent in accordance with the </w:t>
      </w:r>
      <w:r>
        <w:rPr>
          <w:rFonts w:cs="Arial"/>
          <w:bCs/>
          <w:kern w:val="32"/>
          <w:szCs w:val="32"/>
        </w:rPr>
        <w:t>Funding Agreement.</w:t>
      </w:r>
    </w:p>
    <w:p w:rsidR="0027530B" w:rsidRDefault="0027530B" w:rsidP="006B45F6">
      <w:pPr>
        <w:rPr>
          <w:rFonts w:cs="Arial"/>
        </w:rPr>
      </w:pPr>
    </w:p>
    <w:p w:rsidR="00C3498A" w:rsidRPr="004B7E9E" w:rsidRDefault="0028148F" w:rsidP="0081363C">
      <w:pPr>
        <w:pStyle w:val="Heading1"/>
        <w:keepNext w:val="0"/>
        <w:widowControl w:val="0"/>
      </w:pPr>
      <w:bookmarkStart w:id="36" w:name="_Toc269211096"/>
      <w:bookmarkStart w:id="37" w:name="_Toc82839226"/>
      <w:bookmarkEnd w:id="11"/>
      <w:bookmarkEnd w:id="12"/>
      <w:bookmarkEnd w:id="13"/>
      <w:r w:rsidRPr="004B7E9E">
        <w:br w:type="page"/>
      </w:r>
      <w:bookmarkStart w:id="38" w:name="_Toc349657217"/>
      <w:r w:rsidR="00C3498A" w:rsidRPr="004B7E9E">
        <w:lastRenderedPageBreak/>
        <w:t xml:space="preserve">Application </w:t>
      </w:r>
      <w:r w:rsidR="00C3498A" w:rsidRPr="00EE57EF">
        <w:t>Process</w:t>
      </w:r>
      <w:bookmarkEnd w:id="36"/>
      <w:bookmarkEnd w:id="38"/>
    </w:p>
    <w:p w:rsidR="00C3498A" w:rsidRDefault="00C3498A" w:rsidP="0081363C">
      <w:pPr>
        <w:pStyle w:val="Heading2"/>
        <w:keepNext w:val="0"/>
        <w:widowControl w:val="0"/>
      </w:pPr>
      <w:bookmarkStart w:id="39" w:name="_Toc269211097"/>
      <w:bookmarkStart w:id="40" w:name="_Toc349657218"/>
      <w:r w:rsidRPr="004B7E9E">
        <w:t>Overview of the Application Process</w:t>
      </w:r>
      <w:bookmarkEnd w:id="39"/>
      <w:bookmarkEnd w:id="40"/>
    </w:p>
    <w:p w:rsidR="00337524" w:rsidRDefault="00337524" w:rsidP="00337524"/>
    <w:p w:rsidR="00E760AA" w:rsidRPr="00337524" w:rsidRDefault="00E760AA" w:rsidP="00337524">
      <w:r w:rsidRPr="00337524">
        <w:t xml:space="preserve">The </w:t>
      </w:r>
      <w:r w:rsidR="0067759E" w:rsidRPr="00337524">
        <w:t xml:space="preserve">2013-14 NDCI application </w:t>
      </w:r>
      <w:r w:rsidRPr="00337524">
        <w:t xml:space="preserve">process will be an open competitive selection process.  </w:t>
      </w:r>
    </w:p>
    <w:p w:rsidR="00E760AA" w:rsidRPr="00337524" w:rsidRDefault="0067759E" w:rsidP="00337524">
      <w:r w:rsidRPr="00337524">
        <w:t>Open c</w:t>
      </w:r>
      <w:r w:rsidR="00E760AA" w:rsidRPr="00337524">
        <w:t>ompetitive selection processes are open to all eligible organisations</w:t>
      </w:r>
      <w:r w:rsidR="00485337" w:rsidRPr="00337524">
        <w:t>.  The 2013-14 NDCI funding round</w:t>
      </w:r>
      <w:r w:rsidR="00E760AA" w:rsidRPr="00337524">
        <w:t xml:space="preserve"> will be advertised through </w:t>
      </w:r>
      <w:r w:rsidR="00485337" w:rsidRPr="00337524">
        <w:t xml:space="preserve">metropolitan </w:t>
      </w:r>
      <w:r w:rsidR="00400904" w:rsidRPr="00337524">
        <w:t xml:space="preserve">and regional </w:t>
      </w:r>
      <w:r w:rsidR="00485337" w:rsidRPr="00337524">
        <w:t>newspapers</w:t>
      </w:r>
      <w:r w:rsidR="00E760AA" w:rsidRPr="00337524">
        <w:t>, the FaHCSIA website</w:t>
      </w:r>
      <w:r w:rsidR="00485337" w:rsidRPr="00337524">
        <w:t xml:space="preserve">, </w:t>
      </w:r>
      <w:proofErr w:type="spellStart"/>
      <w:r w:rsidR="00485337" w:rsidRPr="00337524">
        <w:t>GrantsLINK</w:t>
      </w:r>
      <w:proofErr w:type="spellEnd"/>
      <w:r w:rsidR="00E760AA" w:rsidRPr="00337524">
        <w:t xml:space="preserve"> and other </w:t>
      </w:r>
      <w:r w:rsidR="00485337" w:rsidRPr="00337524">
        <w:t xml:space="preserve">online </w:t>
      </w:r>
      <w:r w:rsidR="00E760AA" w:rsidRPr="00337524">
        <w:t>sources.</w:t>
      </w:r>
    </w:p>
    <w:p w:rsidR="00337524" w:rsidRDefault="00337524" w:rsidP="00337524"/>
    <w:p w:rsidR="005818DB" w:rsidRPr="00337524" w:rsidRDefault="005818DB" w:rsidP="00337524">
      <w:r w:rsidRPr="00337524">
        <w:t>Applications will be accepted for one conference per organisation being held in Australia in any one financial year.</w:t>
      </w:r>
    </w:p>
    <w:p w:rsidR="00C3498A" w:rsidRPr="00EE57EF" w:rsidRDefault="00C3498A" w:rsidP="0081363C">
      <w:pPr>
        <w:pStyle w:val="Heading2"/>
        <w:keepNext w:val="0"/>
        <w:widowControl w:val="0"/>
      </w:pPr>
      <w:bookmarkStart w:id="41" w:name="_Toc269211098"/>
      <w:bookmarkStart w:id="42" w:name="_Toc349657219"/>
      <w:r w:rsidRPr="00EE57EF">
        <w:t>Se</w:t>
      </w:r>
      <w:r w:rsidR="001718AD" w:rsidRPr="00EE57EF">
        <w:t>le</w:t>
      </w:r>
      <w:r w:rsidRPr="00EE57EF">
        <w:t>ction Criteria</w:t>
      </w:r>
      <w:bookmarkEnd w:id="41"/>
      <w:bookmarkEnd w:id="42"/>
    </w:p>
    <w:p w:rsidR="00337524" w:rsidRDefault="00337524" w:rsidP="00337524"/>
    <w:p w:rsidR="00465BAC" w:rsidRPr="00337524" w:rsidRDefault="00465BAC" w:rsidP="00337524">
      <w:r w:rsidRPr="00337524">
        <w:t>The selection criteria have been designed to take into account the objectives of the N</w:t>
      </w:r>
      <w:r w:rsidR="005818DB" w:rsidRPr="00337524">
        <w:t>DCI</w:t>
      </w:r>
      <w:r w:rsidRPr="00337524">
        <w:t xml:space="preserve"> and the skills and capabilit</w:t>
      </w:r>
      <w:r w:rsidR="00F77FA5" w:rsidRPr="00337524">
        <w:t>ies of organisations to hold relevant</w:t>
      </w:r>
      <w:r w:rsidRPr="00337524">
        <w:t xml:space="preserve"> conference</w:t>
      </w:r>
      <w:r w:rsidR="00F77FA5" w:rsidRPr="00337524">
        <w:t>s</w:t>
      </w:r>
      <w:r w:rsidRPr="00337524">
        <w:t xml:space="preserve">.  The </w:t>
      </w:r>
      <w:r w:rsidR="005818DB" w:rsidRPr="00337524">
        <w:t xml:space="preserve">equally weighted </w:t>
      </w:r>
      <w:r w:rsidRPr="00337524">
        <w:t>selection criteria are:</w:t>
      </w:r>
    </w:p>
    <w:p w:rsidR="00F63EEA" w:rsidRPr="006B5EAF" w:rsidRDefault="00F63EEA" w:rsidP="00F63EEA">
      <w:pPr>
        <w:ind w:left="360"/>
        <w:rPr>
          <w:sz w:val="24"/>
          <w:szCs w:val="24"/>
        </w:rPr>
      </w:pPr>
      <w:r w:rsidRPr="006B5EAF">
        <w:rPr>
          <w:b/>
          <w:sz w:val="24"/>
          <w:szCs w:val="24"/>
        </w:rPr>
        <w:t>1.  Identification, attraction and support of conference participants</w:t>
      </w:r>
    </w:p>
    <w:p w:rsidR="00F63EEA" w:rsidRPr="00F63EEA" w:rsidRDefault="00F63EEA" w:rsidP="00F63EEA">
      <w:pPr>
        <w:ind w:left="360"/>
        <w:rPr>
          <w:i/>
          <w:szCs w:val="22"/>
        </w:rPr>
      </w:pPr>
      <w:r w:rsidRPr="00F63EEA">
        <w:rPr>
          <w:szCs w:val="22"/>
        </w:rPr>
        <w:t xml:space="preserve">How will your organisation ensure the identification, attraction and support of people with disability to the conference? </w:t>
      </w:r>
      <w:r w:rsidRPr="004E1D83">
        <w:rPr>
          <w:szCs w:val="22"/>
        </w:rPr>
        <w:t xml:space="preserve">Conference attendance may also be through video conferencing, </w:t>
      </w:r>
      <w:r>
        <w:rPr>
          <w:szCs w:val="22"/>
        </w:rPr>
        <w:t>S</w:t>
      </w:r>
      <w:r w:rsidRPr="004E1D83">
        <w:rPr>
          <w:szCs w:val="22"/>
        </w:rPr>
        <w:t>kype, video streaming/live broadcast</w:t>
      </w:r>
      <w:r w:rsidRPr="00F63EEA">
        <w:rPr>
          <w:i/>
          <w:szCs w:val="22"/>
        </w:rPr>
        <w:t xml:space="preserve">. </w:t>
      </w:r>
    </w:p>
    <w:p w:rsidR="00F63EEA" w:rsidRPr="006B5EAF" w:rsidRDefault="00F63EEA" w:rsidP="00F63EEA">
      <w:pPr>
        <w:ind w:left="360"/>
        <w:rPr>
          <w:i/>
          <w:sz w:val="24"/>
          <w:szCs w:val="24"/>
        </w:rPr>
      </w:pPr>
      <w:r w:rsidRPr="006B5EAF">
        <w:rPr>
          <w:i/>
          <w:sz w:val="24"/>
          <w:szCs w:val="24"/>
        </w:rPr>
        <w:t>(Max 300 words)</w:t>
      </w:r>
    </w:p>
    <w:p w:rsidR="00F63EEA" w:rsidRPr="00F63EEA" w:rsidRDefault="00F63EEA" w:rsidP="00F63EEA">
      <w:pPr>
        <w:widowControl w:val="0"/>
        <w:autoSpaceDE w:val="0"/>
        <w:autoSpaceDN w:val="0"/>
        <w:adjustRightInd w:val="0"/>
        <w:spacing w:after="17" w:line="223" w:lineRule="exact"/>
        <w:ind w:left="539" w:right="375"/>
        <w:rPr>
          <w:color w:val="000000"/>
          <w:w w:val="99"/>
          <w:szCs w:val="18"/>
          <w:lang w:val="bg-BG" w:eastAsia="bg-BG"/>
        </w:rPr>
      </w:pPr>
      <w:r w:rsidRPr="00F63EEA">
        <w:rPr>
          <w:color w:val="000000"/>
          <w:w w:val="99"/>
          <w:szCs w:val="18"/>
          <w:lang w:val="bg-BG" w:eastAsia="bg-BG"/>
        </w:rPr>
        <w:t>The following dot points are provided to assist you to develop your responses. They are suggestions only and you</w:t>
      </w:r>
      <w:r w:rsidRPr="00F63EEA">
        <w:rPr>
          <w:color w:val="000000"/>
          <w:w w:val="99"/>
          <w:szCs w:val="18"/>
          <w:lang w:eastAsia="bg-BG"/>
        </w:rPr>
        <w:t xml:space="preserve"> </w:t>
      </w:r>
      <w:r w:rsidRPr="00F63EEA">
        <w:rPr>
          <w:color w:val="000000"/>
          <w:w w:val="99"/>
          <w:szCs w:val="18"/>
          <w:lang w:val="bg-BG" w:eastAsia="bg-BG"/>
        </w:rPr>
        <w:t xml:space="preserve">should add any further information that will assist us to assess your application. </w:t>
      </w:r>
    </w:p>
    <w:p w:rsidR="00F63EEA" w:rsidRPr="00F63EEA" w:rsidRDefault="00F63EEA" w:rsidP="00F63EEA">
      <w:pPr>
        <w:numPr>
          <w:ilvl w:val="0"/>
          <w:numId w:val="12"/>
        </w:numPr>
        <w:rPr>
          <w:szCs w:val="24"/>
        </w:rPr>
      </w:pPr>
      <w:r w:rsidRPr="00F63EEA">
        <w:rPr>
          <w:szCs w:val="24"/>
        </w:rPr>
        <w:t>Provide examples of strategies you will implement to identify and include people with disability at your conference, including how appropriate support will be provided for those attending.</w:t>
      </w:r>
    </w:p>
    <w:p w:rsidR="00F63EEA" w:rsidRPr="00F63EEA" w:rsidRDefault="00F63EEA" w:rsidP="00F63EEA">
      <w:pPr>
        <w:numPr>
          <w:ilvl w:val="0"/>
          <w:numId w:val="12"/>
        </w:numPr>
        <w:rPr>
          <w:szCs w:val="24"/>
        </w:rPr>
      </w:pPr>
      <w:r w:rsidRPr="00F63EEA">
        <w:rPr>
          <w:szCs w:val="24"/>
        </w:rPr>
        <w:t>Provide examples of how your organisation will prioritise potential recipients for support.</w:t>
      </w:r>
    </w:p>
    <w:p w:rsidR="00F63EEA" w:rsidRPr="00F63EEA" w:rsidRDefault="00F63EEA" w:rsidP="00F63EEA">
      <w:pPr>
        <w:numPr>
          <w:ilvl w:val="0"/>
          <w:numId w:val="12"/>
        </w:numPr>
        <w:rPr>
          <w:szCs w:val="24"/>
        </w:rPr>
      </w:pPr>
      <w:r w:rsidRPr="00F63EEA">
        <w:rPr>
          <w:szCs w:val="24"/>
        </w:rPr>
        <w:t>Provide examples of how your organisation will work within networks, with other disability groups and the wider community and to best promote the conference.</w:t>
      </w:r>
    </w:p>
    <w:p w:rsidR="00F63EEA" w:rsidRPr="00F63EEA" w:rsidRDefault="00F63EEA" w:rsidP="00F63EEA">
      <w:pPr>
        <w:numPr>
          <w:ilvl w:val="0"/>
          <w:numId w:val="12"/>
        </w:numPr>
        <w:rPr>
          <w:szCs w:val="24"/>
        </w:rPr>
      </w:pPr>
      <w:r w:rsidRPr="00F63EEA">
        <w:rPr>
          <w:szCs w:val="24"/>
        </w:rPr>
        <w:t>Estimate the number of people with disability you expect this funding will assist if your application is successful.</w:t>
      </w:r>
    </w:p>
    <w:p w:rsidR="00F63EEA" w:rsidRDefault="00F63EEA" w:rsidP="0081363C">
      <w:pPr>
        <w:widowControl w:val="0"/>
        <w:rPr>
          <w:sz w:val="24"/>
          <w:szCs w:val="24"/>
        </w:rPr>
      </w:pPr>
    </w:p>
    <w:p w:rsidR="00F63EEA" w:rsidRPr="006B5EAF" w:rsidRDefault="00F63EEA" w:rsidP="00F63EEA">
      <w:pPr>
        <w:ind w:left="360"/>
        <w:rPr>
          <w:b/>
          <w:sz w:val="24"/>
          <w:szCs w:val="24"/>
        </w:rPr>
      </w:pPr>
      <w:r w:rsidRPr="006B5EAF">
        <w:rPr>
          <w:b/>
          <w:sz w:val="24"/>
          <w:szCs w:val="24"/>
        </w:rPr>
        <w:t>2.  Description of conference</w:t>
      </w:r>
    </w:p>
    <w:p w:rsidR="00F63EEA" w:rsidRPr="00F63EEA" w:rsidRDefault="00F63EEA" w:rsidP="00F63EEA">
      <w:pPr>
        <w:ind w:left="360"/>
        <w:rPr>
          <w:szCs w:val="24"/>
        </w:rPr>
      </w:pPr>
      <w:r w:rsidRPr="00F63EEA">
        <w:rPr>
          <w:szCs w:val="24"/>
        </w:rPr>
        <w:t xml:space="preserve">Describe your proposed conference, in particular its national disability focus.  </w:t>
      </w:r>
    </w:p>
    <w:p w:rsidR="00F63EEA" w:rsidRPr="00F63EEA" w:rsidRDefault="00F63EEA" w:rsidP="00F63EEA">
      <w:pPr>
        <w:ind w:left="360"/>
        <w:rPr>
          <w:szCs w:val="24"/>
        </w:rPr>
      </w:pPr>
      <w:r w:rsidRPr="00F63EEA">
        <w:rPr>
          <w:szCs w:val="24"/>
        </w:rPr>
        <w:t>(Max 300 words)</w:t>
      </w:r>
    </w:p>
    <w:p w:rsidR="00F63EEA" w:rsidRPr="00F63EEA" w:rsidRDefault="00F63EEA" w:rsidP="00F63EEA">
      <w:pPr>
        <w:widowControl w:val="0"/>
        <w:autoSpaceDE w:val="0"/>
        <w:autoSpaceDN w:val="0"/>
        <w:adjustRightInd w:val="0"/>
        <w:spacing w:after="17" w:line="223" w:lineRule="exact"/>
        <w:ind w:left="539" w:right="375"/>
        <w:rPr>
          <w:color w:val="000000"/>
          <w:w w:val="99"/>
          <w:szCs w:val="18"/>
          <w:lang w:val="bg-BG" w:eastAsia="bg-BG"/>
        </w:rPr>
      </w:pPr>
      <w:r w:rsidRPr="00F63EEA">
        <w:rPr>
          <w:color w:val="000000"/>
          <w:w w:val="99"/>
          <w:szCs w:val="18"/>
          <w:lang w:val="bg-BG" w:eastAsia="bg-BG"/>
        </w:rPr>
        <w:t>The following dot points are provided to assist applicants to develop their responses. They are suggestions only and you should add any further information that will assist us to assess your application.</w:t>
      </w:r>
    </w:p>
    <w:p w:rsidR="00F63EEA" w:rsidRPr="00F63EEA" w:rsidRDefault="00F63EEA" w:rsidP="00F63EEA">
      <w:pPr>
        <w:numPr>
          <w:ilvl w:val="0"/>
          <w:numId w:val="12"/>
        </w:numPr>
        <w:rPr>
          <w:szCs w:val="24"/>
        </w:rPr>
      </w:pPr>
      <w:r w:rsidRPr="00F63EEA">
        <w:rPr>
          <w:szCs w:val="24"/>
        </w:rPr>
        <w:t>Elaborate on the disability focus of your conference, particularly the conference goals and anticipated outcomes.</w:t>
      </w:r>
    </w:p>
    <w:p w:rsidR="00F63EEA" w:rsidRPr="00F63EEA" w:rsidRDefault="00F63EEA" w:rsidP="00F63EEA">
      <w:pPr>
        <w:numPr>
          <w:ilvl w:val="0"/>
          <w:numId w:val="12"/>
        </w:numPr>
        <w:rPr>
          <w:szCs w:val="24"/>
        </w:rPr>
      </w:pPr>
      <w:r w:rsidRPr="00F63EEA">
        <w:rPr>
          <w:szCs w:val="24"/>
        </w:rPr>
        <w:t>Elaborate on the national focus.</w:t>
      </w:r>
    </w:p>
    <w:p w:rsidR="00F63EEA" w:rsidRPr="00F63EEA" w:rsidRDefault="00F63EEA" w:rsidP="00F63EEA">
      <w:pPr>
        <w:numPr>
          <w:ilvl w:val="0"/>
          <w:numId w:val="12"/>
        </w:numPr>
        <w:rPr>
          <w:szCs w:val="24"/>
        </w:rPr>
      </w:pPr>
      <w:r w:rsidRPr="00F63EEA">
        <w:rPr>
          <w:szCs w:val="24"/>
        </w:rPr>
        <w:t>How will people with disability benefit from attending</w:t>
      </w:r>
      <w:r>
        <w:rPr>
          <w:szCs w:val="24"/>
        </w:rPr>
        <w:t>?</w:t>
      </w:r>
    </w:p>
    <w:p w:rsidR="00F63EEA" w:rsidRPr="006B5EAF" w:rsidRDefault="00F63EEA" w:rsidP="0081363C">
      <w:pPr>
        <w:widowControl w:val="0"/>
        <w:rPr>
          <w:sz w:val="24"/>
          <w:szCs w:val="24"/>
        </w:rPr>
      </w:pPr>
    </w:p>
    <w:p w:rsidR="00F63EEA" w:rsidRDefault="00F63EEA" w:rsidP="00F63EEA">
      <w:pPr>
        <w:ind w:left="360"/>
        <w:rPr>
          <w:szCs w:val="24"/>
        </w:rPr>
      </w:pPr>
      <w:r>
        <w:rPr>
          <w:b/>
          <w:sz w:val="24"/>
          <w:szCs w:val="24"/>
        </w:rPr>
        <w:t xml:space="preserve">3. </w:t>
      </w:r>
      <w:r w:rsidRPr="006B5EAF">
        <w:rPr>
          <w:b/>
          <w:sz w:val="24"/>
          <w:szCs w:val="24"/>
        </w:rPr>
        <w:t xml:space="preserve">Experience/capability of organisation to deliver </w:t>
      </w:r>
      <w:r>
        <w:rPr>
          <w:b/>
          <w:sz w:val="24"/>
          <w:szCs w:val="24"/>
        </w:rPr>
        <w:t xml:space="preserve">effectively </w:t>
      </w:r>
      <w:r w:rsidRPr="006B5EAF">
        <w:rPr>
          <w:b/>
          <w:sz w:val="24"/>
          <w:szCs w:val="24"/>
        </w:rPr>
        <w:t>within</w:t>
      </w:r>
      <w:r>
        <w:rPr>
          <w:b/>
          <w:sz w:val="24"/>
          <w:szCs w:val="24"/>
        </w:rPr>
        <w:t xml:space="preserve"> a</w:t>
      </w:r>
      <w:r w:rsidRPr="006B5EAF">
        <w:rPr>
          <w:b/>
          <w:sz w:val="24"/>
          <w:szCs w:val="24"/>
        </w:rPr>
        <w:t xml:space="preserve"> budget </w:t>
      </w:r>
      <w:r w:rsidRPr="00F63EEA">
        <w:rPr>
          <w:szCs w:val="24"/>
        </w:rPr>
        <w:t xml:space="preserve">Describe your organisation’s demonstrated experience or capability in delivering within a proposed budget.  </w:t>
      </w:r>
    </w:p>
    <w:p w:rsidR="00F63EEA" w:rsidRPr="00F63EEA" w:rsidRDefault="00F63EEA" w:rsidP="00F63EEA">
      <w:pPr>
        <w:ind w:left="360"/>
        <w:rPr>
          <w:szCs w:val="24"/>
        </w:rPr>
      </w:pPr>
      <w:r w:rsidRPr="00F63EEA">
        <w:rPr>
          <w:szCs w:val="24"/>
        </w:rPr>
        <w:t>(Max 300 words)</w:t>
      </w:r>
    </w:p>
    <w:p w:rsidR="00F63EEA" w:rsidRPr="00F63EEA" w:rsidRDefault="00F63EEA" w:rsidP="00F63EEA">
      <w:pPr>
        <w:widowControl w:val="0"/>
        <w:autoSpaceDE w:val="0"/>
        <w:autoSpaceDN w:val="0"/>
        <w:adjustRightInd w:val="0"/>
        <w:spacing w:after="17" w:line="223" w:lineRule="exact"/>
        <w:ind w:left="539" w:right="375"/>
        <w:rPr>
          <w:color w:val="000000"/>
          <w:w w:val="99"/>
          <w:szCs w:val="18"/>
          <w:lang w:val="bg-BG" w:eastAsia="bg-BG"/>
        </w:rPr>
      </w:pPr>
      <w:r w:rsidRPr="00F63EEA">
        <w:rPr>
          <w:color w:val="000000"/>
          <w:w w:val="99"/>
          <w:szCs w:val="18"/>
          <w:lang w:val="bg-BG" w:eastAsia="bg-BG"/>
        </w:rPr>
        <w:t xml:space="preserve">The following </w:t>
      </w:r>
      <w:r>
        <w:rPr>
          <w:color w:val="000000"/>
          <w:w w:val="99"/>
          <w:szCs w:val="18"/>
          <w:lang w:eastAsia="bg-BG"/>
        </w:rPr>
        <w:t>is</w:t>
      </w:r>
      <w:r w:rsidRPr="00F63EEA">
        <w:rPr>
          <w:color w:val="000000"/>
          <w:w w:val="99"/>
          <w:szCs w:val="18"/>
          <w:lang w:val="bg-BG" w:eastAsia="bg-BG"/>
        </w:rPr>
        <w:t xml:space="preserve"> provided to assist applicants to develop their responses. They are suggestions only and you should add any further information that will assist us to assess your application.</w:t>
      </w:r>
    </w:p>
    <w:p w:rsidR="00F63EEA" w:rsidRPr="00F63EEA" w:rsidRDefault="00F63EEA" w:rsidP="00F63EEA">
      <w:pPr>
        <w:numPr>
          <w:ilvl w:val="0"/>
          <w:numId w:val="12"/>
        </w:numPr>
        <w:rPr>
          <w:szCs w:val="24"/>
        </w:rPr>
      </w:pPr>
      <w:r w:rsidRPr="00F63EEA">
        <w:rPr>
          <w:szCs w:val="24"/>
        </w:rPr>
        <w:t>Describe how your organisation will manage the funding if your application is successful.</w:t>
      </w:r>
    </w:p>
    <w:p w:rsidR="0081363C" w:rsidRPr="00355660" w:rsidRDefault="00BD03D3" w:rsidP="00BD03D3">
      <w:r>
        <w:br w:type="page"/>
      </w:r>
    </w:p>
    <w:p w:rsidR="00D31149" w:rsidRPr="00BB2380" w:rsidRDefault="00414E9B" w:rsidP="0081363C">
      <w:pPr>
        <w:pStyle w:val="Heading2"/>
        <w:keepNext w:val="0"/>
        <w:widowControl w:val="0"/>
      </w:pPr>
      <w:bookmarkStart w:id="43" w:name="_Toc349657220"/>
      <w:r w:rsidRPr="00BB2380">
        <w:lastRenderedPageBreak/>
        <w:t>How to submit an application</w:t>
      </w:r>
      <w:bookmarkEnd w:id="43"/>
    </w:p>
    <w:p w:rsidR="00AF4EB6" w:rsidRPr="00337524" w:rsidRDefault="00AF4EB6" w:rsidP="00337524">
      <w:r w:rsidRPr="00337524">
        <w:t xml:space="preserve">To apply for selection under this process, applicants must complete the Application Form and respond to the selection criteria as detailed above.  Applications must be received by the closing date and time as detailed at Part </w:t>
      </w:r>
      <w:r w:rsidR="00E0203E" w:rsidRPr="00337524">
        <w:t>4</w:t>
      </w:r>
      <w:r w:rsidRPr="00337524">
        <w:t>.6.</w:t>
      </w:r>
    </w:p>
    <w:p w:rsidR="00337524" w:rsidRDefault="00337524" w:rsidP="00337524"/>
    <w:p w:rsidR="00AF4EB6" w:rsidRPr="00337524" w:rsidRDefault="00AF4EB6" w:rsidP="00337524">
      <w:r w:rsidRPr="00337524">
        <w:t xml:space="preserve">The Department will not issue Application Forms or accept completed applications by fax or post. </w:t>
      </w:r>
    </w:p>
    <w:p w:rsidR="005818DB" w:rsidRPr="00337524" w:rsidRDefault="00465BAC" w:rsidP="00337524">
      <w:r w:rsidRPr="00337524">
        <w:t xml:space="preserve">Completed Application Forms must be submitted electronically to the Department using the </w:t>
      </w:r>
      <w:r w:rsidR="00AF4EB6" w:rsidRPr="00337524">
        <w:t xml:space="preserve">‘Submit </w:t>
      </w:r>
      <w:r w:rsidRPr="00337524">
        <w:t>Application</w:t>
      </w:r>
      <w:r w:rsidR="00AF4EB6" w:rsidRPr="00337524">
        <w:t>’</w:t>
      </w:r>
      <w:r w:rsidRPr="00337524">
        <w:t xml:space="preserve"> function at Part 8 of the Application Form. </w:t>
      </w:r>
    </w:p>
    <w:p w:rsidR="00F03790" w:rsidRPr="00BB2380" w:rsidRDefault="00F03790" w:rsidP="0081363C">
      <w:pPr>
        <w:pStyle w:val="Heading2"/>
        <w:keepNext w:val="0"/>
        <w:widowControl w:val="0"/>
      </w:pPr>
      <w:bookmarkStart w:id="44" w:name="_Toc349657221"/>
      <w:r w:rsidRPr="00BB2380">
        <w:t>Questions and Answers during the Application period</w:t>
      </w:r>
      <w:bookmarkEnd w:id="44"/>
    </w:p>
    <w:p w:rsidR="00337524" w:rsidRDefault="00337524" w:rsidP="00337524"/>
    <w:p w:rsidR="00F03790" w:rsidRPr="00337524" w:rsidRDefault="00F03790" w:rsidP="00337524">
      <w:r w:rsidRPr="00337524">
        <w:t xml:space="preserve">The Department will only respond to requests for information that seek clarification of issues to allow </w:t>
      </w:r>
      <w:r w:rsidR="00BD42EC" w:rsidRPr="00337524">
        <w:t>applicants</w:t>
      </w:r>
      <w:r w:rsidRPr="00337524">
        <w:t xml:space="preserve"> to better understand the requirements of the Application Form and </w:t>
      </w:r>
      <w:r w:rsidR="00667535" w:rsidRPr="00337524">
        <w:t>Program</w:t>
      </w:r>
      <w:r w:rsidRPr="00337524">
        <w:t xml:space="preserve"> Guidelines.</w:t>
      </w:r>
    </w:p>
    <w:p w:rsidR="00337524" w:rsidRDefault="00337524" w:rsidP="00337524"/>
    <w:p w:rsidR="00465BAC" w:rsidRPr="00337524" w:rsidRDefault="00465BAC" w:rsidP="00337524">
      <w:r w:rsidRPr="00337524">
        <w:t>Applicants must s</w:t>
      </w:r>
      <w:r w:rsidR="00BD42EC" w:rsidRPr="00337524">
        <w:t xml:space="preserve">ubmit any questions in writing to </w:t>
      </w:r>
      <w:hyperlink r:id="rId21" w:history="1">
        <w:r w:rsidR="00BD42EC" w:rsidRPr="00337524">
          <w:rPr>
            <w:rStyle w:val="Hyperlink"/>
          </w:rPr>
          <w:t>disability@fahcsia.gov.au</w:t>
        </w:r>
      </w:hyperlink>
      <w:r w:rsidR="00BD42EC" w:rsidRPr="00337524">
        <w:t xml:space="preserve">.  </w:t>
      </w:r>
      <w:r w:rsidRPr="00337524">
        <w:t xml:space="preserve">Answers to questions will be updated regularly during the application period and will be available in a Frequently Asked Questions (FAQ) </w:t>
      </w:r>
      <w:r w:rsidR="000A406B" w:rsidRPr="00337524">
        <w:t xml:space="preserve">document on the </w:t>
      </w:r>
      <w:hyperlink r:id="rId22" w:history="1">
        <w:r w:rsidR="000A406B" w:rsidRPr="00337524">
          <w:rPr>
            <w:rStyle w:val="Hyperlink"/>
          </w:rPr>
          <w:t>FaHCSIA website</w:t>
        </w:r>
      </w:hyperlink>
      <w:r w:rsidRPr="00337524">
        <w:t>.</w:t>
      </w:r>
    </w:p>
    <w:p w:rsidR="00337524" w:rsidRDefault="00337524" w:rsidP="00337524"/>
    <w:p w:rsidR="00BD42EC" w:rsidRPr="00337524" w:rsidRDefault="00BD42EC" w:rsidP="00337524">
      <w:r w:rsidRPr="00337524">
        <w:t xml:space="preserve">Answers to questions received during the Application Period will be posted by 2.00 pm </w:t>
      </w:r>
      <w:r w:rsidR="00E0203E" w:rsidRPr="00337524">
        <w:t xml:space="preserve">AEST </w:t>
      </w:r>
      <w:r w:rsidRPr="00337524">
        <w:t>every Thursday during the Application Period.  Questions will not be taken or responded to after</w:t>
      </w:r>
      <w:r w:rsidR="000A406B" w:rsidRPr="00337524">
        <w:t xml:space="preserve"> </w:t>
      </w:r>
      <w:r w:rsidRPr="00337524">
        <w:t xml:space="preserve">Tuesday </w:t>
      </w:r>
      <w:r w:rsidR="0081363C" w:rsidRPr="00337524">
        <w:br/>
        <w:t>23</w:t>
      </w:r>
      <w:r w:rsidR="00E0203E" w:rsidRPr="00337524">
        <w:t xml:space="preserve"> April 2013</w:t>
      </w:r>
      <w:r w:rsidRPr="00337524">
        <w:t>, or at any time during the assessment phase.</w:t>
      </w:r>
    </w:p>
    <w:p w:rsidR="008D4CC8" w:rsidRPr="00BB2380" w:rsidRDefault="008D4CC8" w:rsidP="0081363C">
      <w:pPr>
        <w:pStyle w:val="Heading2"/>
        <w:keepNext w:val="0"/>
        <w:widowControl w:val="0"/>
      </w:pPr>
      <w:bookmarkStart w:id="45" w:name="_Toc272154294"/>
      <w:bookmarkStart w:id="46" w:name="_Toc349657222"/>
      <w:r w:rsidRPr="00BB2380">
        <w:t>Questions after the application period</w:t>
      </w:r>
      <w:bookmarkEnd w:id="45"/>
      <w:bookmarkEnd w:id="46"/>
    </w:p>
    <w:p w:rsidR="00337524" w:rsidRDefault="00337524" w:rsidP="00337524"/>
    <w:p w:rsidR="008C6410" w:rsidRPr="00337524" w:rsidRDefault="008C6410" w:rsidP="00337524">
      <w:r w:rsidRPr="00337524">
        <w:t xml:space="preserve">The Department will not </w:t>
      </w:r>
      <w:r w:rsidR="008D4CC8" w:rsidRPr="00337524">
        <w:t>accept or respond to any applicant’s requests for information or correspondence about the status or progress of their application during the assessment phase.</w:t>
      </w:r>
      <w:r w:rsidR="00E06607" w:rsidRPr="00337524">
        <w:t xml:space="preserve"> </w:t>
      </w:r>
    </w:p>
    <w:p w:rsidR="00F03790" w:rsidRPr="00BB2380" w:rsidRDefault="00F03790" w:rsidP="0081363C">
      <w:pPr>
        <w:pStyle w:val="Heading2"/>
        <w:keepNext w:val="0"/>
        <w:widowControl w:val="0"/>
      </w:pPr>
      <w:r w:rsidRPr="00BB2380">
        <w:t xml:space="preserve"> </w:t>
      </w:r>
      <w:bookmarkStart w:id="47" w:name="_Toc349657223"/>
      <w:r w:rsidRPr="00BB2380">
        <w:t>Closing date and time</w:t>
      </w:r>
      <w:bookmarkEnd w:id="47"/>
    </w:p>
    <w:p w:rsidR="00337524" w:rsidRDefault="00337524" w:rsidP="00337524"/>
    <w:p w:rsidR="00D752EA" w:rsidRDefault="00CA7FB5" w:rsidP="00337524">
      <w:r w:rsidRPr="00337524">
        <w:t>Applications can be submitted electronically at any stage during the application period but must be submitted by 2pm A</w:t>
      </w:r>
      <w:r w:rsidR="00F5187D" w:rsidRPr="00337524">
        <w:t>ES</w:t>
      </w:r>
      <w:r w:rsidRPr="00337524">
        <w:t xml:space="preserve">T Friday </w:t>
      </w:r>
      <w:r w:rsidR="005E55E3" w:rsidRPr="00337524">
        <w:t>26</w:t>
      </w:r>
      <w:r w:rsidRPr="00337524">
        <w:t xml:space="preserve"> April 2013.</w:t>
      </w:r>
    </w:p>
    <w:p w:rsidR="00D752EA" w:rsidRDefault="00D752EA" w:rsidP="00337524"/>
    <w:p w:rsidR="00CA7FB5" w:rsidRPr="00337524" w:rsidRDefault="00E06607" w:rsidP="00337524">
      <w:r w:rsidRPr="00337524">
        <w:t>Applications must be received by FAHCSIA within the application period to be considered.</w:t>
      </w:r>
    </w:p>
    <w:p w:rsidR="00F03790" w:rsidRPr="00BB2380" w:rsidRDefault="00F03790" w:rsidP="0081363C">
      <w:pPr>
        <w:pStyle w:val="Heading2"/>
        <w:keepNext w:val="0"/>
        <w:widowControl w:val="0"/>
      </w:pPr>
      <w:bookmarkStart w:id="48" w:name="_Toc349657224"/>
      <w:r w:rsidRPr="00BB2380">
        <w:t>Application Acknowledgement</w:t>
      </w:r>
      <w:bookmarkEnd w:id="48"/>
    </w:p>
    <w:bookmarkEnd w:id="37"/>
    <w:p w:rsidR="00145264" w:rsidRPr="00337524" w:rsidRDefault="00337524" w:rsidP="00337524">
      <w:r>
        <w:br/>
      </w:r>
      <w:r w:rsidR="00924A98" w:rsidRPr="00337524">
        <w:t>Applicants will receive a successful submission receipt once the Application Form is submitted. If you have provided a valid email address an email receipt will be generated confirming the Application Form has been successfully received by the Department.</w:t>
      </w:r>
      <w:bookmarkStart w:id="49" w:name="_Toc333840375"/>
    </w:p>
    <w:p w:rsidR="00337524" w:rsidRDefault="00337524" w:rsidP="00337524"/>
    <w:p w:rsidR="00C81294" w:rsidRPr="00337524" w:rsidRDefault="00C81294" w:rsidP="00337524">
      <w:r w:rsidRPr="00337524">
        <w:t xml:space="preserve">Applications will be recommended for funding in order of ranking (as determined by their total score against the three selection criteria) until all available funding has been allocated.  In the event that a successful applicant does not accept an offer of </w:t>
      </w:r>
      <w:proofErr w:type="gramStart"/>
      <w:r w:rsidRPr="00337524">
        <w:t xml:space="preserve">funding </w:t>
      </w:r>
      <w:r w:rsidR="00D4029B" w:rsidRPr="00337524">
        <w:t xml:space="preserve"> </w:t>
      </w:r>
      <w:r w:rsidRPr="00337524">
        <w:t>FaHCSIA</w:t>
      </w:r>
      <w:proofErr w:type="gramEnd"/>
      <w:r w:rsidRPr="00337524">
        <w:t xml:space="preserve"> </w:t>
      </w:r>
      <w:r w:rsidR="00D4029B" w:rsidRPr="00337524">
        <w:t>will</w:t>
      </w:r>
      <w:r w:rsidRPr="00337524">
        <w:t xml:space="preserve"> commence negotiations with alternate applicants based on the ranking determined by the selection process.  </w:t>
      </w:r>
    </w:p>
    <w:p w:rsidR="005B088C" w:rsidRDefault="005B088C" w:rsidP="00C81294">
      <w:pPr>
        <w:pStyle w:val="Heading2"/>
        <w:keepNext w:val="0"/>
        <w:widowControl w:val="0"/>
      </w:pPr>
      <w:bookmarkStart w:id="50" w:name="_Toc349657225"/>
      <w:r>
        <w:t>Assessment</w:t>
      </w:r>
      <w:bookmarkEnd w:id="50"/>
    </w:p>
    <w:p w:rsidR="00337524" w:rsidRDefault="00337524" w:rsidP="00337524"/>
    <w:p w:rsidR="005F11DC" w:rsidRPr="00337524" w:rsidRDefault="00B53A78" w:rsidP="00337524">
      <w:r w:rsidRPr="00337524">
        <w:t xml:space="preserve">Applications will be </w:t>
      </w:r>
      <w:r w:rsidR="005F11DC" w:rsidRPr="00337524">
        <w:t>equally</w:t>
      </w:r>
      <w:r w:rsidRPr="00337524">
        <w:t xml:space="preserve"> divided amongst and assessed individually by an Assessment Team of three Assessors</w:t>
      </w:r>
      <w:r w:rsidR="005F11DC" w:rsidRPr="00337524">
        <w:t xml:space="preserve"> led by an Assessment Team Leader</w:t>
      </w:r>
      <w:r w:rsidRPr="00337524">
        <w:t>.  Assessors will be drawn from FaHCSIA’s Disability and Carers Programs Branch, which is responsible for the administration of the NDCI.</w:t>
      </w:r>
      <w:r w:rsidR="005F11DC" w:rsidRPr="00337524">
        <w:t xml:space="preserve"> The Assessment Team will include individuals who collectively provide the expertise following on the NDCI and any issues affecting it.</w:t>
      </w:r>
    </w:p>
    <w:p w:rsidR="00337524" w:rsidRDefault="00337524" w:rsidP="00337524"/>
    <w:p w:rsidR="00BD03D3" w:rsidRDefault="005F11DC" w:rsidP="00337524">
      <w:r w:rsidRPr="00337524">
        <w:t xml:space="preserve">Assessment Teams will undertake assessment of applications and will consider the applicant’s response to each Selection Criterion against a 6-point (0 to 5) scale (see Table below). </w:t>
      </w:r>
    </w:p>
    <w:p w:rsidR="00BD03D3" w:rsidRDefault="00BD03D3">
      <w:r>
        <w:br w:type="page"/>
      </w:r>
    </w:p>
    <w:p w:rsidR="005F11DC" w:rsidRPr="00337524" w:rsidRDefault="005F11DC" w:rsidP="00337524"/>
    <w:tbl>
      <w:tblPr>
        <w:tblW w:w="9360" w:type="dxa"/>
        <w:tblInd w:w="5" w:type="dxa"/>
        <w:shd w:val="clear" w:color="auto" w:fill="FFFF99"/>
        <w:tblLayout w:type="fixed"/>
        <w:tblCellMar>
          <w:left w:w="0" w:type="dxa"/>
          <w:right w:w="0" w:type="dxa"/>
        </w:tblCellMar>
        <w:tblLook w:val="0000" w:firstRow="0" w:lastRow="0" w:firstColumn="0" w:lastColumn="0" w:noHBand="0" w:noVBand="0"/>
      </w:tblPr>
      <w:tblGrid>
        <w:gridCol w:w="7920"/>
        <w:gridCol w:w="1440"/>
      </w:tblGrid>
      <w:tr w:rsidR="005F11DC" w:rsidRPr="00E22C04" w:rsidTr="00DF1A28">
        <w:trPr>
          <w:trHeight w:val="454"/>
        </w:trPr>
        <w:tc>
          <w:tcPr>
            <w:tcW w:w="7920" w:type="dxa"/>
            <w:tcBorders>
              <w:top w:val="single" w:sz="4" w:space="0" w:color="000000"/>
              <w:left w:val="single" w:sz="4" w:space="0" w:color="000000"/>
              <w:bottom w:val="single" w:sz="4" w:space="0" w:color="000000"/>
              <w:right w:val="single" w:sz="4" w:space="0" w:color="000000"/>
            </w:tcBorders>
            <w:shd w:val="clear" w:color="auto" w:fill="BFBFBF"/>
          </w:tcPr>
          <w:p w:rsidR="005F11DC" w:rsidRPr="005F11DC" w:rsidRDefault="005F11DC" w:rsidP="00DF1A28">
            <w:pPr>
              <w:pStyle w:val="FACT-bodytext"/>
              <w:jc w:val="center"/>
              <w:rPr>
                <w:rFonts w:ascii="Arial" w:hAnsi="Arial" w:cs="Arial"/>
                <w:b/>
              </w:rPr>
            </w:pPr>
            <w:r w:rsidRPr="005F11DC">
              <w:rPr>
                <w:rFonts w:ascii="Arial" w:hAnsi="Arial" w:cs="Arial"/>
                <w:b/>
              </w:rPr>
              <w:t>Rating</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Pr>
          <w:p w:rsidR="005F11DC" w:rsidRPr="005F11DC" w:rsidRDefault="005F11DC" w:rsidP="00DF1A28">
            <w:pPr>
              <w:pStyle w:val="FACT-bodytext"/>
              <w:jc w:val="center"/>
              <w:rPr>
                <w:rFonts w:ascii="Arial" w:hAnsi="Arial" w:cs="Arial"/>
                <w:b/>
              </w:rPr>
            </w:pPr>
            <w:r w:rsidRPr="005F11DC">
              <w:rPr>
                <w:rFonts w:ascii="Arial" w:hAnsi="Arial" w:cs="Arial"/>
                <w:b/>
              </w:rPr>
              <w:t>Score</w:t>
            </w:r>
          </w:p>
        </w:tc>
      </w:tr>
      <w:tr w:rsidR="005F11DC" w:rsidRPr="00E22C04" w:rsidTr="00DF1A28">
        <w:trPr>
          <w:trHeight w:val="592"/>
        </w:trPr>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5F11DC" w:rsidRPr="00E22C04" w:rsidRDefault="005F11DC" w:rsidP="00DF1A28">
            <w:pPr>
              <w:pStyle w:val="FACT-bodytext"/>
              <w:rPr>
                <w:rFonts w:ascii="Arial" w:hAnsi="Arial" w:cs="Arial"/>
              </w:rPr>
            </w:pPr>
            <w:r w:rsidRPr="00E22C04">
              <w:rPr>
                <w:rFonts w:ascii="Arial" w:hAnsi="Arial" w:cs="Arial"/>
                <w:b/>
              </w:rPr>
              <w:t>Excellent quality</w:t>
            </w:r>
            <w:r w:rsidRPr="00E22C04">
              <w:rPr>
                <w:rFonts w:ascii="Arial" w:hAnsi="Arial" w:cs="Arial"/>
              </w:rPr>
              <w:t>—excellent claims against the criteria, exceeds requirements, supporting information confirms superior performance.</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1DC" w:rsidRPr="00E22C04" w:rsidRDefault="005F11DC" w:rsidP="00DF1A28">
            <w:pPr>
              <w:pStyle w:val="FACT-bodytext"/>
              <w:jc w:val="center"/>
              <w:rPr>
                <w:rFonts w:ascii="Arial" w:hAnsi="Arial" w:cs="Arial"/>
              </w:rPr>
            </w:pPr>
            <w:r w:rsidRPr="00E22C04">
              <w:rPr>
                <w:rFonts w:ascii="Arial" w:hAnsi="Arial" w:cs="Arial"/>
              </w:rPr>
              <w:t>5</w:t>
            </w:r>
          </w:p>
        </w:tc>
      </w:tr>
      <w:tr w:rsidR="005F11DC" w:rsidRPr="00E22C04" w:rsidTr="00DF1A28">
        <w:trPr>
          <w:trHeight w:val="60"/>
        </w:trPr>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5F11DC" w:rsidRPr="00E22C04" w:rsidRDefault="005F11DC" w:rsidP="00DF1A28">
            <w:pPr>
              <w:pStyle w:val="FACT-bodytext"/>
              <w:rPr>
                <w:rFonts w:ascii="Arial" w:hAnsi="Arial" w:cs="Arial"/>
              </w:rPr>
            </w:pPr>
            <w:r w:rsidRPr="00E22C04">
              <w:rPr>
                <w:rFonts w:ascii="Arial" w:hAnsi="Arial" w:cs="Arial"/>
                <w:b/>
              </w:rPr>
              <w:t>Very good quality</w:t>
            </w:r>
            <w:r w:rsidRPr="00E22C04">
              <w:rPr>
                <w:rFonts w:ascii="Arial" w:hAnsi="Arial" w:cs="Arial"/>
              </w:rPr>
              <w:t>—very good claims against the criteria, meets all requirements to a high standard with complete/comprehensive supporting information.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1DC" w:rsidRPr="00E22C04" w:rsidRDefault="005F11DC" w:rsidP="00DF1A28">
            <w:pPr>
              <w:pStyle w:val="FACT-bodytext"/>
              <w:jc w:val="center"/>
              <w:rPr>
                <w:rFonts w:ascii="Arial" w:hAnsi="Arial" w:cs="Arial"/>
              </w:rPr>
            </w:pPr>
            <w:r w:rsidRPr="00E22C04">
              <w:rPr>
                <w:rFonts w:ascii="Arial" w:hAnsi="Arial" w:cs="Arial"/>
              </w:rPr>
              <w:t>4</w:t>
            </w:r>
          </w:p>
        </w:tc>
      </w:tr>
      <w:tr w:rsidR="005F11DC" w:rsidRPr="00E22C04" w:rsidTr="00DF1A28">
        <w:trPr>
          <w:trHeight w:val="60"/>
        </w:trPr>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5F11DC" w:rsidRPr="00E22C04" w:rsidRDefault="005F11DC" w:rsidP="00DF1A28">
            <w:pPr>
              <w:pStyle w:val="FACT-bodytext"/>
              <w:rPr>
                <w:rFonts w:ascii="Arial" w:hAnsi="Arial" w:cs="Arial"/>
              </w:rPr>
            </w:pPr>
            <w:r w:rsidRPr="00E22C04">
              <w:rPr>
                <w:rFonts w:ascii="Arial" w:hAnsi="Arial" w:cs="Arial"/>
                <w:b/>
              </w:rPr>
              <w:t>Good quality</w:t>
            </w:r>
            <w:r w:rsidRPr="00E22C04">
              <w:rPr>
                <w:rFonts w:ascii="Arial" w:hAnsi="Arial" w:cs="Arial"/>
              </w:rPr>
              <w:t>—good claims against the criteria, meets all requirements with convincing supporting information.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1DC" w:rsidRPr="00E22C04" w:rsidRDefault="005F11DC" w:rsidP="00DF1A28">
            <w:pPr>
              <w:pStyle w:val="FACT-bodytext"/>
              <w:jc w:val="center"/>
              <w:rPr>
                <w:rFonts w:ascii="Arial" w:hAnsi="Arial" w:cs="Arial"/>
              </w:rPr>
            </w:pPr>
            <w:r w:rsidRPr="00E22C04">
              <w:rPr>
                <w:rFonts w:ascii="Arial" w:hAnsi="Arial" w:cs="Arial"/>
              </w:rPr>
              <w:t>3</w:t>
            </w:r>
          </w:p>
        </w:tc>
      </w:tr>
      <w:tr w:rsidR="005F11DC" w:rsidRPr="00E22C04" w:rsidTr="00DF1A28">
        <w:trPr>
          <w:trHeight w:val="60"/>
        </w:trPr>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5F11DC" w:rsidRPr="00E22C04" w:rsidRDefault="005F11DC" w:rsidP="00DF1A28">
            <w:pPr>
              <w:pStyle w:val="FACT-bodytext"/>
              <w:rPr>
                <w:rFonts w:ascii="Arial" w:hAnsi="Arial" w:cs="Arial"/>
              </w:rPr>
            </w:pPr>
            <w:r w:rsidRPr="00E22C04">
              <w:rPr>
                <w:rFonts w:ascii="Arial" w:hAnsi="Arial" w:cs="Arial"/>
                <w:b/>
              </w:rPr>
              <w:t>Adequate quality</w:t>
            </w:r>
            <w:r w:rsidRPr="00E22C04">
              <w:rPr>
                <w:rFonts w:ascii="Arial" w:hAnsi="Arial" w:cs="Arial"/>
              </w:rPr>
              <w:t>—adequate claims against the criteria, mostly meets requirements, but may be lacking detail and/or supporting information.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1DC" w:rsidRPr="00E22C04" w:rsidRDefault="005F11DC" w:rsidP="00DF1A28">
            <w:pPr>
              <w:pStyle w:val="FACT-bodytext"/>
              <w:jc w:val="center"/>
              <w:rPr>
                <w:rFonts w:ascii="Arial" w:hAnsi="Arial" w:cs="Arial"/>
              </w:rPr>
            </w:pPr>
            <w:r w:rsidRPr="00E22C04">
              <w:rPr>
                <w:rFonts w:ascii="Arial" w:hAnsi="Arial" w:cs="Arial"/>
              </w:rPr>
              <w:t>2</w:t>
            </w:r>
          </w:p>
        </w:tc>
      </w:tr>
      <w:tr w:rsidR="005F11DC" w:rsidRPr="00E22C04" w:rsidTr="00DF1A28">
        <w:trPr>
          <w:trHeight w:val="60"/>
        </w:trPr>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5F11DC" w:rsidRPr="00E22C04" w:rsidRDefault="005F11DC" w:rsidP="00DF1A28">
            <w:pPr>
              <w:pStyle w:val="FACT-bodytext"/>
              <w:rPr>
                <w:rFonts w:ascii="Arial" w:hAnsi="Arial" w:cs="Arial"/>
              </w:rPr>
            </w:pPr>
            <w:r w:rsidRPr="00E22C04">
              <w:rPr>
                <w:rFonts w:ascii="Arial" w:hAnsi="Arial" w:cs="Arial"/>
                <w:b/>
              </w:rPr>
              <w:t>Marginal or poor quality</w:t>
            </w:r>
            <w:r w:rsidRPr="00E22C04">
              <w:rPr>
                <w:rFonts w:ascii="Arial" w:hAnsi="Arial" w:cs="Arial"/>
              </w:rPr>
              <w:t xml:space="preserve"> — poor claims against the criteria, does not meet requirements, has deficient supporting information.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1DC" w:rsidRPr="00E22C04" w:rsidRDefault="005F11DC" w:rsidP="00DF1A28">
            <w:pPr>
              <w:pStyle w:val="FACT-bodytext"/>
              <w:jc w:val="center"/>
              <w:rPr>
                <w:rFonts w:ascii="Arial" w:hAnsi="Arial" w:cs="Arial"/>
              </w:rPr>
            </w:pPr>
            <w:r w:rsidRPr="00E22C04">
              <w:rPr>
                <w:rFonts w:ascii="Arial" w:hAnsi="Arial" w:cs="Arial"/>
              </w:rPr>
              <w:t>1</w:t>
            </w:r>
          </w:p>
        </w:tc>
      </w:tr>
      <w:tr w:rsidR="005F11DC" w:rsidRPr="00E22C04" w:rsidTr="00DF1A28">
        <w:trPr>
          <w:trHeight w:val="430"/>
        </w:trPr>
        <w:tc>
          <w:tcPr>
            <w:tcW w:w="7920" w:type="dxa"/>
            <w:tcBorders>
              <w:top w:val="single" w:sz="4" w:space="0" w:color="000000"/>
              <w:left w:val="single" w:sz="4" w:space="0" w:color="000000"/>
              <w:bottom w:val="single" w:sz="4" w:space="0" w:color="auto"/>
              <w:right w:val="single" w:sz="4" w:space="0" w:color="000000"/>
            </w:tcBorders>
            <w:shd w:val="clear" w:color="auto" w:fill="auto"/>
          </w:tcPr>
          <w:p w:rsidR="005F11DC" w:rsidRPr="00E22C04" w:rsidRDefault="005F11DC" w:rsidP="00DF1A28">
            <w:pPr>
              <w:pStyle w:val="FACT-bodytext"/>
              <w:rPr>
                <w:rFonts w:ascii="Arial" w:hAnsi="Arial" w:cs="Arial"/>
              </w:rPr>
            </w:pPr>
            <w:r w:rsidRPr="00E22C04">
              <w:rPr>
                <w:rFonts w:ascii="Arial" w:hAnsi="Arial" w:cs="Arial"/>
              </w:rPr>
              <w:t xml:space="preserve">Does not meet or address criteria, or no response. </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center"/>
          </w:tcPr>
          <w:p w:rsidR="005F11DC" w:rsidRPr="00E22C04" w:rsidRDefault="005F11DC" w:rsidP="00DF1A28">
            <w:pPr>
              <w:pStyle w:val="FACT-bodytext"/>
              <w:jc w:val="center"/>
              <w:rPr>
                <w:rFonts w:ascii="Arial" w:hAnsi="Arial" w:cs="Arial"/>
              </w:rPr>
            </w:pPr>
            <w:r w:rsidRPr="00E22C04">
              <w:rPr>
                <w:rFonts w:ascii="Arial" w:hAnsi="Arial" w:cs="Arial"/>
              </w:rPr>
              <w:t>0</w:t>
            </w:r>
          </w:p>
        </w:tc>
      </w:tr>
    </w:tbl>
    <w:p w:rsidR="00337524" w:rsidRDefault="00337524" w:rsidP="00337524"/>
    <w:p w:rsidR="00BD03D3" w:rsidRDefault="005F11DC" w:rsidP="00337524">
      <w:r w:rsidRPr="00337524">
        <w:t>Assessment Teams will assess applications primarily on the information provided in the Application Form.</w:t>
      </w:r>
      <w:r w:rsidR="00BD03D3" w:rsidRPr="00337524">
        <w:t xml:space="preserve"> </w:t>
      </w:r>
    </w:p>
    <w:p w:rsidR="00BD03D3" w:rsidRDefault="00BD03D3" w:rsidP="00337524"/>
    <w:p w:rsidR="005F11DC" w:rsidRPr="00337524" w:rsidRDefault="005F11DC" w:rsidP="00337524">
      <w:bookmarkStart w:id="51" w:name="_GoBack"/>
      <w:bookmarkEnd w:id="51"/>
      <w:r w:rsidRPr="00337524">
        <w:t>FaHCSIA may use information about an applicant that is, or becomes known to FaHCSIA in the course of FaHCSIA’s business, as well as any publicly available information.</w:t>
      </w:r>
    </w:p>
    <w:p w:rsidR="00337524" w:rsidRDefault="00337524" w:rsidP="00337524"/>
    <w:p w:rsidR="00B53A78" w:rsidRPr="00337524" w:rsidRDefault="00B53A78" w:rsidP="00337524">
      <w:r w:rsidRPr="00337524">
        <w:t>Assessors may use information from any area of the application form when assessing a particular criterion.  While assessors will assess applications primarily on the basis of the information provided in the applications, as part of the assessment process, they may use, subject to probity and privacy rules:</w:t>
      </w:r>
    </w:p>
    <w:p w:rsidR="00B53A78" w:rsidRDefault="00B53A78" w:rsidP="00B53A78">
      <w:pPr>
        <w:pStyle w:val="BodyText2"/>
        <w:widowControl w:val="0"/>
      </w:pPr>
      <w:r>
        <w:t>information obtained about the applicants by FaHCSIA in the course of managing other current Funding Agreements; and/or</w:t>
      </w:r>
    </w:p>
    <w:p w:rsidR="00B53A78" w:rsidRDefault="00B53A78" w:rsidP="00B53A78">
      <w:pPr>
        <w:pStyle w:val="BodyText2"/>
        <w:widowControl w:val="0"/>
      </w:pPr>
      <w:proofErr w:type="gramStart"/>
      <w:r>
        <w:t>information</w:t>
      </w:r>
      <w:proofErr w:type="gramEnd"/>
      <w:r>
        <w:t xml:space="preserve"> that is available on the public record, i.e. an applicant’s website or the Australian Business Register website (ABNs).</w:t>
      </w:r>
    </w:p>
    <w:p w:rsidR="00337524" w:rsidRDefault="00337524" w:rsidP="00337524"/>
    <w:p w:rsidR="00B53A78" w:rsidRPr="00337524" w:rsidRDefault="00B53A78" w:rsidP="00337524">
      <w:r w:rsidRPr="00337524">
        <w:t xml:space="preserve">All selection criteria are equally weighted.  For each application they are responsible for, assessors will allocate a score to each criterion based on the rating scale above. Assessors will then sum each criterion score to determine a total score for the application out of 15.  Applications that do not receive a rating of at least 2 against all three criteria will not be considered suitable for NDCI funding. </w:t>
      </w:r>
    </w:p>
    <w:p w:rsidR="00337524" w:rsidRDefault="00337524" w:rsidP="00337524"/>
    <w:p w:rsidR="00B53A78" w:rsidRPr="00337524" w:rsidRDefault="00B53A78" w:rsidP="00337524">
      <w:r w:rsidRPr="00337524">
        <w:t xml:space="preserve">Applications will also be assessed to identify the applicants that can deliver the ‘best value in social service delivery’ or, value for money.  This means the delivery of an optimum combination of quality and cost with minimal risk to the Australian Government.  Best value does not mean monetary value alone or lowest cost. </w:t>
      </w:r>
    </w:p>
    <w:p w:rsidR="00337524" w:rsidRDefault="00337524" w:rsidP="00337524"/>
    <w:p w:rsidR="005B088C" w:rsidRPr="00337524" w:rsidRDefault="00B53A78" w:rsidP="00337524">
      <w:r w:rsidRPr="00337524">
        <w:t xml:space="preserve">Quality Assurance will be conducted throughout the assessment </w:t>
      </w:r>
      <w:r w:rsidR="005F11DC" w:rsidRPr="00337524">
        <w:t xml:space="preserve">by the Assessment Team leader </w:t>
      </w:r>
      <w:r w:rsidRPr="00337524">
        <w:t>to ensure scoring across applications is consistent.  Once all applications have been assessed, they will be ranked from highest to lowest.  At the end of the assessment phase the Assessment Team will provide an Assessment Report.</w:t>
      </w:r>
    </w:p>
    <w:p w:rsidR="00337524" w:rsidRDefault="00337524" w:rsidP="00337524"/>
    <w:p w:rsidR="00D752EA" w:rsidRDefault="005F11DC" w:rsidP="00337524">
      <w:r w:rsidRPr="00337524">
        <w:t>Should a conflict of interest occur during the selection process (i.e. an assessor becomes aware that they have a relationship with an applicant or has previously worked for an applying organisation), they must declare the matter to the Assessment Team Leader pr</w:t>
      </w:r>
      <w:r w:rsidR="00D752EA">
        <w:t>ior to allocating any ratings.</w:t>
      </w:r>
    </w:p>
    <w:p w:rsidR="00D752EA" w:rsidRDefault="00D752EA" w:rsidP="00337524"/>
    <w:p w:rsidR="005F11DC" w:rsidRDefault="005F11DC" w:rsidP="00337524">
      <w:r w:rsidRPr="00337524">
        <w:t>A management strategy for the conflict of interest will be established and documented by the Assessment Team Leader and submitted to the Delegate for approval.  If the conflict of interest is too great to overcome through a management strategy, the Assessment Team Leader will recommend to the Delegate that the assessor be replaced.  All documentation about conflicts of interest and approved management strategies will be kept on file.</w:t>
      </w:r>
    </w:p>
    <w:p w:rsidR="00BD03D3" w:rsidRPr="00337524" w:rsidRDefault="00BD03D3" w:rsidP="00337524">
      <w:r>
        <w:br w:type="page"/>
      </w:r>
    </w:p>
    <w:p w:rsidR="005818DB" w:rsidRPr="005818DB" w:rsidRDefault="005818DB" w:rsidP="00C81294">
      <w:pPr>
        <w:pStyle w:val="Heading2"/>
        <w:keepNext w:val="0"/>
        <w:widowControl w:val="0"/>
      </w:pPr>
      <w:bookmarkStart w:id="52" w:name="_Toc349657226"/>
      <w:r w:rsidRPr="00C81294">
        <w:lastRenderedPageBreak/>
        <w:t>Announcement Strategy</w:t>
      </w:r>
      <w:bookmarkEnd w:id="49"/>
      <w:bookmarkEnd w:id="52"/>
    </w:p>
    <w:p w:rsidR="00C80368" w:rsidRDefault="00C80368" w:rsidP="0081363C">
      <w:pPr>
        <w:widowControl w:val="0"/>
        <w:rPr>
          <w:rFonts w:cs="Arial"/>
        </w:rPr>
      </w:pPr>
    </w:p>
    <w:p w:rsidR="005818DB" w:rsidRPr="0081363C" w:rsidRDefault="0081363C" w:rsidP="0081363C">
      <w:pPr>
        <w:widowControl w:val="0"/>
        <w:rPr>
          <w:rFonts w:cs="Arial"/>
        </w:rPr>
      </w:pPr>
      <w:r w:rsidRPr="0081363C">
        <w:rPr>
          <w:rFonts w:cs="Arial"/>
        </w:rPr>
        <w:t xml:space="preserve">All applicants will be advised of the selection process outcome by email.  Successful applicants will then be sent a </w:t>
      </w:r>
      <w:r w:rsidR="00721C15">
        <w:rPr>
          <w:rFonts w:cs="Arial"/>
        </w:rPr>
        <w:t>Funding Agreement</w:t>
      </w:r>
      <w:r w:rsidRPr="0081363C">
        <w:rPr>
          <w:rFonts w:cs="Arial"/>
        </w:rPr>
        <w:t xml:space="preserve"> via post.  The outcome of the selection process may also be announced via a media release and will be </w:t>
      </w:r>
      <w:r>
        <w:rPr>
          <w:rFonts w:cs="Arial"/>
        </w:rPr>
        <w:t xml:space="preserve">published </w:t>
      </w:r>
      <w:r w:rsidRPr="0081363C">
        <w:rPr>
          <w:rFonts w:cs="Arial"/>
        </w:rPr>
        <w:t xml:space="preserve">on the </w:t>
      </w:r>
      <w:hyperlink r:id="rId23" w:history="1">
        <w:r w:rsidRPr="0081363C">
          <w:rPr>
            <w:rStyle w:val="Hyperlink"/>
            <w:rFonts w:cs="Arial"/>
          </w:rPr>
          <w:t>FaHCSIA website</w:t>
        </w:r>
      </w:hyperlink>
      <w:r w:rsidRPr="0081363C">
        <w:rPr>
          <w:rFonts w:cs="Arial"/>
        </w:rPr>
        <w:t>.</w:t>
      </w:r>
    </w:p>
    <w:p w:rsidR="003E0B58" w:rsidRPr="00BB2380" w:rsidRDefault="003E0B58" w:rsidP="0081363C">
      <w:pPr>
        <w:pStyle w:val="Heading1"/>
        <w:keepNext w:val="0"/>
        <w:widowControl w:val="0"/>
      </w:pPr>
      <w:bookmarkStart w:id="53" w:name="_Toc168133746"/>
      <w:bookmarkStart w:id="54" w:name="_Toc168733382"/>
      <w:bookmarkStart w:id="55" w:name="_Toc272497591"/>
      <w:bookmarkStart w:id="56" w:name="_Toc349657227"/>
      <w:r w:rsidRPr="00BB2380">
        <w:t>Contact information</w:t>
      </w:r>
      <w:bookmarkEnd w:id="53"/>
      <w:bookmarkEnd w:id="54"/>
      <w:bookmarkEnd w:id="55"/>
      <w:bookmarkEnd w:id="56"/>
    </w:p>
    <w:p w:rsidR="00D752EA" w:rsidRDefault="00D752EA" w:rsidP="00D752EA"/>
    <w:p w:rsidR="000161DC" w:rsidRPr="00D752EA" w:rsidRDefault="00924A98" w:rsidP="00D752EA">
      <w:r w:rsidRPr="00D752EA">
        <w:t xml:space="preserve">Website: </w:t>
      </w:r>
      <w:hyperlink r:id="rId24" w:history="1">
        <w:r w:rsidRPr="00D752EA">
          <w:rPr>
            <w:rStyle w:val="Hyperlink"/>
          </w:rPr>
          <w:t>www.fahcsia.gov.au</w:t>
        </w:r>
      </w:hyperlink>
      <w:r w:rsidRPr="00D752EA">
        <w:t xml:space="preserve"> </w:t>
      </w:r>
    </w:p>
    <w:p w:rsidR="003E0B58" w:rsidRPr="00D752EA" w:rsidRDefault="00D752EA" w:rsidP="00D752EA">
      <w:r>
        <w:br/>
      </w:r>
      <w:r w:rsidR="000161DC" w:rsidRPr="00D752EA">
        <w:t xml:space="preserve">Email:  </w:t>
      </w:r>
      <w:hyperlink r:id="rId25" w:history="1">
        <w:r w:rsidR="00924A98" w:rsidRPr="00D752EA">
          <w:rPr>
            <w:rStyle w:val="Hyperlink"/>
          </w:rPr>
          <w:t>disability@fahcsia.gov.au</w:t>
        </w:r>
      </w:hyperlink>
      <w:r w:rsidR="00924A98" w:rsidRPr="00D752EA">
        <w:t xml:space="preserve"> </w:t>
      </w:r>
    </w:p>
    <w:sectPr w:rsidR="003E0B58" w:rsidRPr="00D752EA" w:rsidSect="00EE4645">
      <w:pgSz w:w="11906" w:h="16838"/>
      <w:pgMar w:top="1418" w:right="1276" w:bottom="1418" w:left="1276" w:header="720" w:footer="72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E45" w:rsidRDefault="00311E45">
      <w:r>
        <w:separator/>
      </w:r>
    </w:p>
  </w:endnote>
  <w:endnote w:type="continuationSeparator" w:id="0">
    <w:p w:rsidR="00311E45" w:rsidRDefault="0031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MetaPlu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45" w:rsidRDefault="000A2845" w:rsidP="00EE46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499">
      <w:rPr>
        <w:rStyle w:val="PageNumber"/>
        <w:noProof/>
      </w:rPr>
      <w:t>9</w:t>
    </w:r>
    <w:r>
      <w:rPr>
        <w:rStyle w:val="PageNumber"/>
      </w:rPr>
      <w:fldChar w:fldCharType="end"/>
    </w:r>
  </w:p>
  <w:p w:rsidR="000A2845" w:rsidRDefault="000A2845" w:rsidP="00EE46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45" w:rsidRDefault="000A2845" w:rsidP="000A2845">
    <w:pPr>
      <w:pStyle w:val="Footer"/>
      <w:framePr w:wrap="around" w:vAnchor="text" w:hAnchor="page" w:x="10522" w:y="-20"/>
      <w:rPr>
        <w:rStyle w:val="PageNumber"/>
      </w:rPr>
    </w:pPr>
  </w:p>
  <w:p w:rsidR="000A2845" w:rsidRPr="00C36487" w:rsidRDefault="000A2845" w:rsidP="00A3077F">
    <w:pPr>
      <w:pStyle w:val="Footer"/>
      <w:tabs>
        <w:tab w:val="clear" w:pos="8306"/>
        <w:tab w:val="right" w:pos="9356"/>
      </w:tabs>
      <w:ind w:right="360"/>
      <w:rPr>
        <w:rFonts w:cs="Arial"/>
        <w:bCs/>
        <w:sz w:val="18"/>
        <w:szCs w:val="18"/>
      </w:rPr>
    </w:pPr>
    <w:r>
      <w:rPr>
        <w:rStyle w:val="PageNumber"/>
        <w:rFonts w:cs="Arial"/>
        <w:sz w:val="16"/>
        <w:szCs w:val="16"/>
      </w:rPr>
      <w:t>Program Guidelines Suite</w:t>
    </w:r>
    <w:r>
      <w:rPr>
        <w:rFonts w:cs="Arial"/>
        <w:bCs/>
        <w:sz w:val="18"/>
        <w:szCs w:val="18"/>
      </w:rPr>
      <w:tab/>
    </w:r>
    <w:r>
      <w:rPr>
        <w:rFonts w:cs="Arial"/>
        <w:bCs/>
        <w:sz w:val="18"/>
        <w:szCs w:val="18"/>
      </w:rPr>
      <w:tab/>
    </w:r>
    <w:r w:rsidRPr="000A2845">
      <w:rPr>
        <w:rFonts w:cs="Arial"/>
        <w:bCs/>
        <w:sz w:val="16"/>
        <w:szCs w:val="16"/>
      </w:rPr>
      <w:t xml:space="preserve">Page </w:t>
    </w:r>
    <w:r w:rsidRPr="000A2845">
      <w:rPr>
        <w:rFonts w:cs="Arial"/>
        <w:bCs/>
        <w:sz w:val="16"/>
        <w:szCs w:val="16"/>
      </w:rPr>
      <w:fldChar w:fldCharType="begin"/>
    </w:r>
    <w:r w:rsidRPr="000A2845">
      <w:rPr>
        <w:rFonts w:cs="Arial"/>
        <w:bCs/>
        <w:sz w:val="16"/>
        <w:szCs w:val="16"/>
      </w:rPr>
      <w:instrText xml:space="preserve"> PAGE </w:instrText>
    </w:r>
    <w:r w:rsidRPr="000A2845">
      <w:rPr>
        <w:rFonts w:cs="Arial"/>
        <w:bCs/>
        <w:sz w:val="16"/>
        <w:szCs w:val="16"/>
      </w:rPr>
      <w:fldChar w:fldCharType="separate"/>
    </w:r>
    <w:r w:rsidR="00BD03D3">
      <w:rPr>
        <w:rFonts w:cs="Arial"/>
        <w:bCs/>
        <w:noProof/>
        <w:sz w:val="16"/>
        <w:szCs w:val="16"/>
      </w:rPr>
      <w:t>10</w:t>
    </w:r>
    <w:r w:rsidRPr="000A2845">
      <w:rPr>
        <w:rFonts w:cs="Arial"/>
        <w:bCs/>
        <w:sz w:val="16"/>
        <w:szCs w:val="16"/>
      </w:rPr>
      <w:fldChar w:fldCharType="end"/>
    </w:r>
    <w:r w:rsidRPr="000A2845">
      <w:rPr>
        <w:rFonts w:cs="Arial"/>
        <w:bCs/>
        <w:sz w:val="16"/>
        <w:szCs w:val="16"/>
      </w:rPr>
      <w:t xml:space="preserve"> of </w:t>
    </w:r>
    <w:r w:rsidRPr="000A2845">
      <w:rPr>
        <w:rFonts w:cs="Arial"/>
        <w:bCs/>
        <w:sz w:val="16"/>
        <w:szCs w:val="16"/>
      </w:rPr>
      <w:fldChar w:fldCharType="begin"/>
    </w:r>
    <w:r w:rsidRPr="000A2845">
      <w:rPr>
        <w:rFonts w:cs="Arial"/>
        <w:bCs/>
        <w:sz w:val="16"/>
        <w:szCs w:val="16"/>
      </w:rPr>
      <w:instrText xml:space="preserve"> NUMPAGES </w:instrText>
    </w:r>
    <w:r w:rsidRPr="000A2845">
      <w:rPr>
        <w:rFonts w:cs="Arial"/>
        <w:bCs/>
        <w:sz w:val="16"/>
        <w:szCs w:val="16"/>
      </w:rPr>
      <w:fldChar w:fldCharType="separate"/>
    </w:r>
    <w:r w:rsidR="00BD03D3">
      <w:rPr>
        <w:rFonts w:cs="Arial"/>
        <w:bCs/>
        <w:noProof/>
        <w:sz w:val="16"/>
        <w:szCs w:val="16"/>
      </w:rPr>
      <w:t>10</w:t>
    </w:r>
    <w:r w:rsidRPr="000A2845">
      <w:rPr>
        <w:rFonts w:cs="Arial"/>
        <w:bCs/>
        <w:sz w:val="16"/>
        <w:szCs w:val="16"/>
      </w:rPr>
      <w:fldChar w:fldCharType="end"/>
    </w:r>
  </w:p>
  <w:p w:rsidR="000A2845" w:rsidRDefault="000A28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45" w:rsidRPr="00C36487" w:rsidRDefault="006954B1" w:rsidP="00A3077F">
    <w:pPr>
      <w:pStyle w:val="Footer"/>
      <w:tabs>
        <w:tab w:val="clear" w:pos="8306"/>
        <w:tab w:val="right" w:pos="9356"/>
      </w:tabs>
      <w:ind w:right="360"/>
      <w:rPr>
        <w:rFonts w:cs="Arial"/>
        <w:bCs/>
        <w:sz w:val="18"/>
        <w:szCs w:val="18"/>
      </w:rPr>
    </w:pPr>
    <w:r>
      <w:rPr>
        <w:rFonts w:cs="Arial"/>
        <w:bCs/>
        <w:sz w:val="16"/>
        <w:szCs w:val="16"/>
      </w:rPr>
      <w:t>Program Guidelines Suite</w:t>
    </w:r>
    <w:r w:rsidR="000A2845">
      <w:rPr>
        <w:rFonts w:cs="Arial"/>
        <w:bCs/>
        <w:sz w:val="18"/>
        <w:szCs w:val="18"/>
      </w:rPr>
      <w:tab/>
    </w:r>
    <w:r w:rsidR="000A2845">
      <w:rPr>
        <w:rFonts w:cs="Arial"/>
        <w:bCs/>
        <w:sz w:val="18"/>
        <w:szCs w:val="18"/>
      </w:rPr>
      <w:tab/>
    </w:r>
    <w:r w:rsidR="000A2845" w:rsidRPr="00C82E66">
      <w:rPr>
        <w:rFonts w:cs="Arial"/>
        <w:bCs/>
        <w:sz w:val="16"/>
        <w:szCs w:val="16"/>
      </w:rPr>
      <w:t xml:space="preserve">Page </w:t>
    </w:r>
    <w:r w:rsidR="000A2845" w:rsidRPr="00C82E66">
      <w:rPr>
        <w:rFonts w:cs="Arial"/>
        <w:bCs/>
        <w:sz w:val="16"/>
        <w:szCs w:val="16"/>
      </w:rPr>
      <w:fldChar w:fldCharType="begin"/>
    </w:r>
    <w:r w:rsidR="000A2845" w:rsidRPr="00C82E66">
      <w:rPr>
        <w:rFonts w:cs="Arial"/>
        <w:bCs/>
        <w:sz w:val="16"/>
        <w:szCs w:val="16"/>
      </w:rPr>
      <w:instrText xml:space="preserve"> PAGE </w:instrText>
    </w:r>
    <w:r w:rsidR="000A2845" w:rsidRPr="00C82E66">
      <w:rPr>
        <w:rFonts w:cs="Arial"/>
        <w:bCs/>
        <w:sz w:val="16"/>
        <w:szCs w:val="16"/>
      </w:rPr>
      <w:fldChar w:fldCharType="separate"/>
    </w:r>
    <w:r w:rsidR="00BD03D3">
      <w:rPr>
        <w:rFonts w:cs="Arial"/>
        <w:bCs/>
        <w:noProof/>
        <w:sz w:val="16"/>
        <w:szCs w:val="16"/>
      </w:rPr>
      <w:t>2</w:t>
    </w:r>
    <w:r w:rsidR="000A2845" w:rsidRPr="00C82E66">
      <w:rPr>
        <w:rFonts w:cs="Arial"/>
        <w:bCs/>
        <w:sz w:val="16"/>
        <w:szCs w:val="16"/>
      </w:rPr>
      <w:fldChar w:fldCharType="end"/>
    </w:r>
    <w:r w:rsidR="000A2845" w:rsidRPr="00C82E66">
      <w:rPr>
        <w:rFonts w:cs="Arial"/>
        <w:bCs/>
        <w:sz w:val="16"/>
        <w:szCs w:val="16"/>
      </w:rPr>
      <w:t xml:space="preserve"> of </w:t>
    </w:r>
    <w:r w:rsidR="000A2845" w:rsidRPr="00C82E66">
      <w:rPr>
        <w:rFonts w:cs="Arial"/>
        <w:bCs/>
        <w:sz w:val="16"/>
        <w:szCs w:val="16"/>
      </w:rPr>
      <w:fldChar w:fldCharType="begin"/>
    </w:r>
    <w:r w:rsidR="000A2845" w:rsidRPr="00C82E66">
      <w:rPr>
        <w:rFonts w:cs="Arial"/>
        <w:bCs/>
        <w:sz w:val="16"/>
        <w:szCs w:val="16"/>
      </w:rPr>
      <w:instrText xml:space="preserve"> NUMPAGES </w:instrText>
    </w:r>
    <w:r w:rsidR="000A2845" w:rsidRPr="00C82E66">
      <w:rPr>
        <w:rFonts w:cs="Arial"/>
        <w:bCs/>
        <w:sz w:val="16"/>
        <w:szCs w:val="16"/>
      </w:rPr>
      <w:fldChar w:fldCharType="separate"/>
    </w:r>
    <w:r w:rsidR="00BD03D3">
      <w:rPr>
        <w:rFonts w:cs="Arial"/>
        <w:bCs/>
        <w:noProof/>
        <w:sz w:val="16"/>
        <w:szCs w:val="16"/>
      </w:rPr>
      <w:t>10</w:t>
    </w:r>
    <w:r w:rsidR="000A2845" w:rsidRPr="00C82E66">
      <w:rPr>
        <w:rFonts w:cs="Arial"/>
        <w:bCs/>
        <w:sz w:val="16"/>
        <w:szCs w:val="16"/>
      </w:rPr>
      <w:fldChar w:fldCharType="end"/>
    </w:r>
    <w:r w:rsidR="000A2845">
      <w:rPr>
        <w:rFonts w:cs="Arial"/>
        <w:bC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E45" w:rsidRDefault="00311E45">
      <w:r>
        <w:separator/>
      </w:r>
    </w:p>
  </w:footnote>
  <w:footnote w:type="continuationSeparator" w:id="0">
    <w:p w:rsidR="00311E45" w:rsidRDefault="0031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45" w:rsidRPr="003C68DB" w:rsidRDefault="000A2845" w:rsidP="00FA0376">
    <w:pPr>
      <w:pStyle w:val="Header"/>
      <w:pBdr>
        <w:bottom w:val="single" w:sz="4" w:space="1" w:color="auto"/>
      </w:pBdr>
      <w:rPr>
        <w:rFonts w:cs="Arial"/>
        <w:noProof/>
        <w:sz w:val="16"/>
        <w:szCs w:val="16"/>
      </w:rPr>
    </w:pPr>
    <w:r>
      <w:rPr>
        <w:rFonts w:cs="Arial"/>
        <w:noProof/>
        <w:sz w:val="16"/>
        <w:szCs w:val="16"/>
      </w:rPr>
      <w:t xml:space="preserve">Part C: </w:t>
    </w:r>
    <w:r w:rsidRPr="003C68DB">
      <w:rPr>
        <w:rFonts w:cs="Arial"/>
        <w:noProof/>
        <w:sz w:val="16"/>
        <w:szCs w:val="16"/>
      </w:rPr>
      <w:t xml:space="preserve">Application Information for the </w:t>
    </w:r>
    <w:r w:rsidR="00410638">
      <w:rPr>
        <w:rFonts w:cs="Arial"/>
        <w:noProof/>
        <w:sz w:val="16"/>
        <w:szCs w:val="16"/>
      </w:rPr>
      <w:t>National Di</w:t>
    </w:r>
    <w:r w:rsidR="00A3077F">
      <w:rPr>
        <w:rFonts w:cs="Arial"/>
        <w:noProof/>
        <w:sz w:val="16"/>
        <w:szCs w:val="16"/>
      </w:rPr>
      <w:t>sability Conference Initiative 2012-13</w:t>
    </w:r>
  </w:p>
  <w:p w:rsidR="000A2845" w:rsidRDefault="000A2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45" w:rsidRPr="003C68DB" w:rsidRDefault="000A2845" w:rsidP="00FD0D5D">
    <w:pPr>
      <w:pStyle w:val="Header"/>
      <w:pBdr>
        <w:bottom w:val="single" w:sz="4" w:space="1" w:color="auto"/>
      </w:pBdr>
      <w:rPr>
        <w:rFonts w:cs="Arial"/>
        <w:noProof/>
        <w:sz w:val="16"/>
        <w:szCs w:val="16"/>
      </w:rPr>
    </w:pPr>
    <w:r w:rsidRPr="003C68DB">
      <w:rPr>
        <w:rFonts w:cs="Arial"/>
        <w:noProof/>
        <w:sz w:val="16"/>
        <w:szCs w:val="16"/>
      </w:rPr>
      <w:t xml:space="preserve">Application Information for the </w:t>
    </w:r>
    <w:r w:rsidR="00A3077F">
      <w:rPr>
        <w:rFonts w:cs="Arial"/>
        <w:noProof/>
        <w:sz w:val="16"/>
        <w:szCs w:val="16"/>
      </w:rPr>
      <w:t>National Disability Conference Initiative 2013-14</w:t>
    </w:r>
  </w:p>
  <w:p w:rsidR="000A2845" w:rsidRPr="002913B8" w:rsidRDefault="000A2845" w:rsidP="00FD0D5D">
    <w:pPr>
      <w:pStyle w:val="Header"/>
      <w:jc w:val="center"/>
      <w:rPr>
        <w:b/>
      </w:rPr>
    </w:pPr>
  </w:p>
  <w:p w:rsidR="000A2845" w:rsidRPr="00FD0D5D" w:rsidRDefault="000A2845" w:rsidP="00FD0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44C"/>
    <w:multiLevelType w:val="hybridMultilevel"/>
    <w:tmpl w:val="103662AC"/>
    <w:lvl w:ilvl="0" w:tplc="A24818E6">
      <w:start w:val="1"/>
      <w:numFmt w:val="bullet"/>
      <w:pStyle w:val="dashpoint"/>
      <w:lvlText w:val=""/>
      <w:lvlJc w:val="left"/>
      <w:pPr>
        <w:tabs>
          <w:tab w:val="num" w:pos="430"/>
        </w:tabs>
        <w:ind w:left="430" w:hanging="360"/>
      </w:pPr>
      <w:rPr>
        <w:rFonts w:ascii="Symbol" w:hAnsi="Symbol" w:hint="default"/>
        <w:color w:val="auto"/>
      </w:rPr>
    </w:lvl>
    <w:lvl w:ilvl="1" w:tplc="9A38F7D6">
      <w:start w:val="1"/>
      <w:numFmt w:val="bullet"/>
      <w:lvlText w:val="o"/>
      <w:lvlJc w:val="left"/>
      <w:pPr>
        <w:tabs>
          <w:tab w:val="num" w:pos="1510"/>
        </w:tabs>
        <w:ind w:left="1510" w:hanging="360"/>
      </w:pPr>
      <w:rPr>
        <w:rFonts w:ascii="Courier New" w:hAnsi="Courier New" w:hint="default"/>
      </w:rPr>
    </w:lvl>
    <w:lvl w:ilvl="2" w:tplc="68888936" w:tentative="1">
      <w:start w:val="1"/>
      <w:numFmt w:val="bullet"/>
      <w:lvlText w:val=""/>
      <w:lvlJc w:val="left"/>
      <w:pPr>
        <w:tabs>
          <w:tab w:val="num" w:pos="2230"/>
        </w:tabs>
        <w:ind w:left="2230" w:hanging="360"/>
      </w:pPr>
      <w:rPr>
        <w:rFonts w:ascii="Wingdings" w:hAnsi="Wingdings" w:hint="default"/>
      </w:rPr>
    </w:lvl>
    <w:lvl w:ilvl="3" w:tplc="856043C6" w:tentative="1">
      <w:start w:val="1"/>
      <w:numFmt w:val="bullet"/>
      <w:lvlText w:val=""/>
      <w:lvlJc w:val="left"/>
      <w:pPr>
        <w:tabs>
          <w:tab w:val="num" w:pos="2950"/>
        </w:tabs>
        <w:ind w:left="2950" w:hanging="360"/>
      </w:pPr>
      <w:rPr>
        <w:rFonts w:ascii="Symbol" w:hAnsi="Symbol" w:hint="default"/>
      </w:rPr>
    </w:lvl>
    <w:lvl w:ilvl="4" w:tplc="868E5440" w:tentative="1">
      <w:start w:val="1"/>
      <w:numFmt w:val="bullet"/>
      <w:lvlText w:val="o"/>
      <w:lvlJc w:val="left"/>
      <w:pPr>
        <w:tabs>
          <w:tab w:val="num" w:pos="3670"/>
        </w:tabs>
        <w:ind w:left="3670" w:hanging="360"/>
      </w:pPr>
      <w:rPr>
        <w:rFonts w:ascii="Courier New" w:hAnsi="Courier New" w:hint="default"/>
      </w:rPr>
    </w:lvl>
    <w:lvl w:ilvl="5" w:tplc="7988F366" w:tentative="1">
      <w:start w:val="1"/>
      <w:numFmt w:val="bullet"/>
      <w:lvlText w:val=""/>
      <w:lvlJc w:val="left"/>
      <w:pPr>
        <w:tabs>
          <w:tab w:val="num" w:pos="4390"/>
        </w:tabs>
        <w:ind w:left="4390" w:hanging="360"/>
      </w:pPr>
      <w:rPr>
        <w:rFonts w:ascii="Wingdings" w:hAnsi="Wingdings" w:hint="default"/>
      </w:rPr>
    </w:lvl>
    <w:lvl w:ilvl="6" w:tplc="1CCAF876" w:tentative="1">
      <w:start w:val="1"/>
      <w:numFmt w:val="bullet"/>
      <w:lvlText w:val=""/>
      <w:lvlJc w:val="left"/>
      <w:pPr>
        <w:tabs>
          <w:tab w:val="num" w:pos="5110"/>
        </w:tabs>
        <w:ind w:left="5110" w:hanging="360"/>
      </w:pPr>
      <w:rPr>
        <w:rFonts w:ascii="Symbol" w:hAnsi="Symbol" w:hint="default"/>
      </w:rPr>
    </w:lvl>
    <w:lvl w:ilvl="7" w:tplc="78061FEE" w:tentative="1">
      <w:start w:val="1"/>
      <w:numFmt w:val="bullet"/>
      <w:lvlText w:val="o"/>
      <w:lvlJc w:val="left"/>
      <w:pPr>
        <w:tabs>
          <w:tab w:val="num" w:pos="5830"/>
        </w:tabs>
        <w:ind w:left="5830" w:hanging="360"/>
      </w:pPr>
      <w:rPr>
        <w:rFonts w:ascii="Courier New" w:hAnsi="Courier New" w:hint="default"/>
      </w:rPr>
    </w:lvl>
    <w:lvl w:ilvl="8" w:tplc="30245ED4" w:tentative="1">
      <w:start w:val="1"/>
      <w:numFmt w:val="bullet"/>
      <w:lvlText w:val=""/>
      <w:lvlJc w:val="left"/>
      <w:pPr>
        <w:tabs>
          <w:tab w:val="num" w:pos="6550"/>
        </w:tabs>
        <w:ind w:left="6550" w:hanging="360"/>
      </w:pPr>
      <w:rPr>
        <w:rFonts w:ascii="Wingdings" w:hAnsi="Wingdings" w:hint="default"/>
      </w:rPr>
    </w:lvl>
  </w:abstractNum>
  <w:abstractNum w:abstractNumId="1">
    <w:nsid w:val="11854BEC"/>
    <w:multiLevelType w:val="hybridMultilevel"/>
    <w:tmpl w:val="E21CFE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C33A1E"/>
    <w:multiLevelType w:val="hybridMultilevel"/>
    <w:tmpl w:val="B4140EA4"/>
    <w:lvl w:ilvl="0" w:tplc="9FB21468">
      <w:start w:val="1"/>
      <w:numFmt w:val="bullet"/>
      <w:pStyle w:val="StyleHeaderArial10ptItalicBefore6p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5C93A5A"/>
    <w:multiLevelType w:val="hybridMultilevel"/>
    <w:tmpl w:val="7BD87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6D60D1A"/>
    <w:multiLevelType w:val="multilevel"/>
    <w:tmpl w:val="21B0AAF4"/>
    <w:lvl w:ilvl="0">
      <w:start w:val="1"/>
      <w:numFmt w:val="decimal"/>
      <w:pStyle w:val="Heading1"/>
      <w:lvlText w:val="%1"/>
      <w:lvlJc w:val="left"/>
      <w:pPr>
        <w:tabs>
          <w:tab w:val="num" w:pos="432"/>
        </w:tabs>
        <w:ind w:left="432" w:hanging="432"/>
      </w:pPr>
      <w:rPr>
        <w:i w:val="0"/>
        <w:sz w:val="28"/>
        <w:szCs w:val="28"/>
      </w:rPr>
    </w:lvl>
    <w:lvl w:ilvl="1">
      <w:start w:val="1"/>
      <w:numFmt w:val="decimal"/>
      <w:pStyle w:val="Heading2"/>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386F3FFF"/>
    <w:multiLevelType w:val="hybridMultilevel"/>
    <w:tmpl w:val="163C6AE6"/>
    <w:lvl w:ilvl="0" w:tplc="67A6B0B0">
      <w:start w:val="1"/>
      <w:numFmt w:val="lowerLetter"/>
      <w:pStyle w:val="BodyText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8E44A25"/>
    <w:multiLevelType w:val="multilevel"/>
    <w:tmpl w:val="13E0CEA8"/>
    <w:lvl w:ilvl="0">
      <w:start w:val="1"/>
      <w:numFmt w:val="lowerLetter"/>
      <w:pStyle w:val="List"/>
      <w:lvlText w:val="(%1)"/>
      <w:lvlJc w:val="left"/>
      <w:pPr>
        <w:tabs>
          <w:tab w:val="num" w:pos="993"/>
        </w:tabs>
        <w:ind w:left="993" w:hanging="426"/>
      </w:pPr>
    </w:lvl>
    <w:lvl w:ilvl="1">
      <w:start w:val="1"/>
      <w:numFmt w:val="lowerLetter"/>
      <w:lvlText w:val="%2."/>
      <w:lvlJc w:val="left"/>
      <w:pPr>
        <w:tabs>
          <w:tab w:val="num" w:pos="2574"/>
        </w:tabs>
        <w:ind w:left="2574" w:hanging="360"/>
      </w:pPr>
      <w:rPr>
        <w:rFonts w:hint="default"/>
      </w:rPr>
    </w:lvl>
    <w:lvl w:ilvl="2">
      <w:start w:val="6"/>
      <w:numFmt w:val="decimal"/>
      <w:lvlText w:val="%3."/>
      <w:lvlJc w:val="left"/>
      <w:pPr>
        <w:tabs>
          <w:tab w:val="num" w:pos="3834"/>
        </w:tabs>
        <w:ind w:left="3834" w:hanging="720"/>
      </w:pPr>
      <w:rPr>
        <w:rFonts w:ascii="Palatino Linotype" w:hAnsi="Franklin Gothic Medium" w:cs="Times New Roman" w:hint="default"/>
      </w:rPr>
    </w:lvl>
    <w:lvl w:ilvl="3" w:tentative="1">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7">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ED230C5"/>
    <w:multiLevelType w:val="multilevel"/>
    <w:tmpl w:val="A3905682"/>
    <w:lvl w:ilvl="0">
      <w:start w:val="1"/>
      <w:numFmt w:val="decimal"/>
      <w:pStyle w:val="Numbered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A4C7843"/>
    <w:multiLevelType w:val="hybridMultilevel"/>
    <w:tmpl w:val="FB4C4F94"/>
    <w:lvl w:ilvl="0" w:tplc="54105292">
      <w:start w:val="1"/>
      <w:numFmt w:val="bullet"/>
      <w:pStyle w:val="dotpoint"/>
      <w:lvlText w:val=""/>
      <w:lvlJc w:val="left"/>
      <w:pPr>
        <w:tabs>
          <w:tab w:val="num" w:pos="360"/>
        </w:tabs>
        <w:ind w:left="360" w:hanging="360"/>
      </w:pPr>
      <w:rPr>
        <w:rFonts w:ascii="Symbol" w:hAnsi="Symbol" w:hint="default"/>
        <w:color w:val="auto"/>
      </w:rPr>
    </w:lvl>
    <w:lvl w:ilvl="1" w:tplc="1A5C828E" w:tentative="1">
      <w:start w:val="1"/>
      <w:numFmt w:val="bullet"/>
      <w:lvlText w:val="o"/>
      <w:lvlJc w:val="left"/>
      <w:pPr>
        <w:tabs>
          <w:tab w:val="num" w:pos="1440"/>
        </w:tabs>
        <w:ind w:left="1440" w:hanging="360"/>
      </w:pPr>
      <w:rPr>
        <w:rFonts w:ascii="Courier New" w:hAnsi="Courier New" w:hint="default"/>
      </w:rPr>
    </w:lvl>
    <w:lvl w:ilvl="2" w:tplc="FDE01920" w:tentative="1">
      <w:start w:val="1"/>
      <w:numFmt w:val="bullet"/>
      <w:lvlText w:val=""/>
      <w:lvlJc w:val="left"/>
      <w:pPr>
        <w:tabs>
          <w:tab w:val="num" w:pos="2160"/>
        </w:tabs>
        <w:ind w:left="2160" w:hanging="360"/>
      </w:pPr>
      <w:rPr>
        <w:rFonts w:ascii="Wingdings" w:hAnsi="Wingdings" w:hint="default"/>
      </w:rPr>
    </w:lvl>
    <w:lvl w:ilvl="3" w:tplc="404AC448" w:tentative="1">
      <w:start w:val="1"/>
      <w:numFmt w:val="bullet"/>
      <w:lvlText w:val=""/>
      <w:lvlJc w:val="left"/>
      <w:pPr>
        <w:tabs>
          <w:tab w:val="num" w:pos="2880"/>
        </w:tabs>
        <w:ind w:left="2880" w:hanging="360"/>
      </w:pPr>
      <w:rPr>
        <w:rFonts w:ascii="Symbol" w:hAnsi="Symbol" w:hint="default"/>
      </w:rPr>
    </w:lvl>
    <w:lvl w:ilvl="4" w:tplc="99D02558" w:tentative="1">
      <w:start w:val="1"/>
      <w:numFmt w:val="bullet"/>
      <w:lvlText w:val="o"/>
      <w:lvlJc w:val="left"/>
      <w:pPr>
        <w:tabs>
          <w:tab w:val="num" w:pos="3600"/>
        </w:tabs>
        <w:ind w:left="3600" w:hanging="360"/>
      </w:pPr>
      <w:rPr>
        <w:rFonts w:ascii="Courier New" w:hAnsi="Courier New" w:hint="default"/>
      </w:rPr>
    </w:lvl>
    <w:lvl w:ilvl="5" w:tplc="F1E22C42" w:tentative="1">
      <w:start w:val="1"/>
      <w:numFmt w:val="bullet"/>
      <w:lvlText w:val=""/>
      <w:lvlJc w:val="left"/>
      <w:pPr>
        <w:tabs>
          <w:tab w:val="num" w:pos="4320"/>
        </w:tabs>
        <w:ind w:left="4320" w:hanging="360"/>
      </w:pPr>
      <w:rPr>
        <w:rFonts w:ascii="Wingdings" w:hAnsi="Wingdings" w:hint="default"/>
      </w:rPr>
    </w:lvl>
    <w:lvl w:ilvl="6" w:tplc="458C8940" w:tentative="1">
      <w:start w:val="1"/>
      <w:numFmt w:val="bullet"/>
      <w:lvlText w:val=""/>
      <w:lvlJc w:val="left"/>
      <w:pPr>
        <w:tabs>
          <w:tab w:val="num" w:pos="5040"/>
        </w:tabs>
        <w:ind w:left="5040" w:hanging="360"/>
      </w:pPr>
      <w:rPr>
        <w:rFonts w:ascii="Symbol" w:hAnsi="Symbol" w:hint="default"/>
      </w:rPr>
    </w:lvl>
    <w:lvl w:ilvl="7" w:tplc="FACC1B2C" w:tentative="1">
      <w:start w:val="1"/>
      <w:numFmt w:val="bullet"/>
      <w:lvlText w:val="o"/>
      <w:lvlJc w:val="left"/>
      <w:pPr>
        <w:tabs>
          <w:tab w:val="num" w:pos="5760"/>
        </w:tabs>
        <w:ind w:left="5760" w:hanging="360"/>
      </w:pPr>
      <w:rPr>
        <w:rFonts w:ascii="Courier New" w:hAnsi="Courier New" w:hint="default"/>
      </w:rPr>
    </w:lvl>
    <w:lvl w:ilvl="8" w:tplc="A7168D9C" w:tentative="1">
      <w:start w:val="1"/>
      <w:numFmt w:val="bullet"/>
      <w:lvlText w:val=""/>
      <w:lvlJc w:val="left"/>
      <w:pPr>
        <w:tabs>
          <w:tab w:val="num" w:pos="6480"/>
        </w:tabs>
        <w:ind w:left="6480" w:hanging="360"/>
      </w:pPr>
      <w:rPr>
        <w:rFonts w:ascii="Wingdings" w:hAnsi="Wingdings" w:hint="default"/>
      </w:rPr>
    </w:lvl>
  </w:abstractNum>
  <w:abstractNum w:abstractNumId="10">
    <w:nsid w:val="4F151237"/>
    <w:multiLevelType w:val="hybridMultilevel"/>
    <w:tmpl w:val="EB863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12">
    <w:nsid w:val="7C9A04F6"/>
    <w:multiLevelType w:val="multilevel"/>
    <w:tmpl w:val="35B0EFF0"/>
    <w:lvl w:ilvl="0">
      <w:start w:val="1"/>
      <w:numFmt w:val="bullet"/>
      <w:lvlText w:val=""/>
      <w:lvlJc w:val="left"/>
      <w:pPr>
        <w:tabs>
          <w:tab w:val="num" w:pos="964"/>
        </w:tabs>
        <w:ind w:left="964" w:hanging="964"/>
      </w:pPr>
      <w:rPr>
        <w:rFonts w:ascii="Wingdings" w:hAnsi="Wingdings" w:hint="default"/>
      </w:rPr>
    </w:lvl>
    <w:lvl w:ilvl="1">
      <w:start w:val="1"/>
      <w:numFmt w:val="bullet"/>
      <w:pStyle w:val="Recital"/>
      <w:lvlText w:val="-"/>
      <w:lvlJc w:val="left"/>
      <w:pPr>
        <w:tabs>
          <w:tab w:val="num" w:pos="2044"/>
        </w:tabs>
        <w:ind w:left="2044" w:hanging="964"/>
      </w:pPr>
      <w:rPr>
        <w:rFonts w:ascii="Tahoma" w:hAnsi="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CA80CB5"/>
    <w:multiLevelType w:val="hybridMultilevel"/>
    <w:tmpl w:val="6BA2B66E"/>
    <w:lvl w:ilvl="0" w:tplc="4AEC9A10">
      <w:start w:val="1"/>
      <w:numFmt w:val="bullet"/>
      <w:pStyle w:val="BodyText2"/>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E9A2449"/>
    <w:multiLevelType w:val="hybridMultilevel"/>
    <w:tmpl w:val="59E07620"/>
    <w:lvl w:ilvl="0" w:tplc="0C090001">
      <w:start w:val="1"/>
      <w:numFmt w:val="bullet"/>
      <w:lvlText w:val=""/>
      <w:lvlJc w:val="left"/>
      <w:pPr>
        <w:tabs>
          <w:tab w:val="num" w:pos="1080"/>
        </w:tabs>
        <w:ind w:left="108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nsid w:val="7F39026E"/>
    <w:multiLevelType w:val="singleLevel"/>
    <w:tmpl w:val="1AE6300A"/>
    <w:lvl w:ilvl="0">
      <w:start w:val="1"/>
      <w:numFmt w:val="decimal"/>
      <w:pStyle w:val="Numbered"/>
      <w:lvlText w:val="%1."/>
      <w:lvlJc w:val="left"/>
      <w:pPr>
        <w:tabs>
          <w:tab w:val="num" w:pos="360"/>
        </w:tabs>
        <w:ind w:left="360" w:hanging="360"/>
      </w:pPr>
      <w:rPr>
        <w:rFonts w:ascii="Arial" w:hAnsi="Arial" w:hint="default"/>
        <w:sz w:val="24"/>
      </w:rPr>
    </w:lvl>
  </w:abstractNum>
  <w:num w:numId="1">
    <w:abstractNumId w:val="0"/>
  </w:num>
  <w:num w:numId="2">
    <w:abstractNumId w:val="9"/>
  </w:num>
  <w:num w:numId="3">
    <w:abstractNumId w:val="8"/>
  </w:num>
  <w:num w:numId="4">
    <w:abstractNumId w:val="12"/>
  </w:num>
  <w:num w:numId="5">
    <w:abstractNumId w:val="15"/>
  </w:num>
  <w:num w:numId="6">
    <w:abstractNumId w:val="11"/>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3"/>
  </w:num>
  <w:num w:numId="12">
    <w:abstractNumId w:val="14"/>
  </w:num>
  <w:num w:numId="13">
    <w:abstractNumId w:val="4"/>
  </w:num>
  <w:num w:numId="14">
    <w:abstractNumId w:val="5"/>
  </w:num>
  <w:num w:numId="15">
    <w:abstractNumId w:val="10"/>
  </w:num>
  <w:num w:numId="16">
    <w:abstractNumId w:val="1"/>
  </w:num>
  <w:num w:numId="17">
    <w:abstractNumId w:val="4"/>
  </w:num>
  <w:num w:numId="18">
    <w:abstractNumId w:val="4"/>
  </w:num>
  <w:num w:numId="19">
    <w:abstractNumId w:val="4"/>
  </w:num>
  <w:num w:numId="20">
    <w:abstractNumId w:val="4"/>
  </w:num>
  <w:num w:numId="21">
    <w:abstractNumId w:val="3"/>
  </w:num>
  <w:num w:numId="22">
    <w:abstractNumId w:val="13"/>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48"/>
    <w:rsid w:val="00003E5E"/>
    <w:rsid w:val="00012FE1"/>
    <w:rsid w:val="000139BC"/>
    <w:rsid w:val="000161DC"/>
    <w:rsid w:val="0002265F"/>
    <w:rsid w:val="000270D1"/>
    <w:rsid w:val="0003087F"/>
    <w:rsid w:val="00034035"/>
    <w:rsid w:val="000420DD"/>
    <w:rsid w:val="00056709"/>
    <w:rsid w:val="00056D99"/>
    <w:rsid w:val="00061F5D"/>
    <w:rsid w:val="00062AB3"/>
    <w:rsid w:val="00064FB5"/>
    <w:rsid w:val="00065D06"/>
    <w:rsid w:val="00066F65"/>
    <w:rsid w:val="000727B0"/>
    <w:rsid w:val="00073B8E"/>
    <w:rsid w:val="00081C10"/>
    <w:rsid w:val="00083D23"/>
    <w:rsid w:val="00084159"/>
    <w:rsid w:val="00086C1E"/>
    <w:rsid w:val="00096433"/>
    <w:rsid w:val="000A12A7"/>
    <w:rsid w:val="000A2845"/>
    <w:rsid w:val="000A406B"/>
    <w:rsid w:val="000B2D96"/>
    <w:rsid w:val="000B41D7"/>
    <w:rsid w:val="000B426A"/>
    <w:rsid w:val="000B49A1"/>
    <w:rsid w:val="000C23D7"/>
    <w:rsid w:val="000C65C4"/>
    <w:rsid w:val="000C7752"/>
    <w:rsid w:val="000D45E7"/>
    <w:rsid w:val="000E37BA"/>
    <w:rsid w:val="000F2F3A"/>
    <w:rsid w:val="00101612"/>
    <w:rsid w:val="001114EB"/>
    <w:rsid w:val="001227B4"/>
    <w:rsid w:val="00124F30"/>
    <w:rsid w:val="00126FF5"/>
    <w:rsid w:val="0013340A"/>
    <w:rsid w:val="001373A6"/>
    <w:rsid w:val="00145264"/>
    <w:rsid w:val="001461D2"/>
    <w:rsid w:val="0014682E"/>
    <w:rsid w:val="00152034"/>
    <w:rsid w:val="00161FE1"/>
    <w:rsid w:val="001631B4"/>
    <w:rsid w:val="0016691A"/>
    <w:rsid w:val="001718AD"/>
    <w:rsid w:val="001770EE"/>
    <w:rsid w:val="0018061E"/>
    <w:rsid w:val="001A0E3C"/>
    <w:rsid w:val="001A52AB"/>
    <w:rsid w:val="001A5A2A"/>
    <w:rsid w:val="001B0499"/>
    <w:rsid w:val="001B6E5F"/>
    <w:rsid w:val="001C2395"/>
    <w:rsid w:val="001D7AF9"/>
    <w:rsid w:val="001E13C7"/>
    <w:rsid w:val="001E2336"/>
    <w:rsid w:val="001E35F1"/>
    <w:rsid w:val="001F086C"/>
    <w:rsid w:val="001F0C71"/>
    <w:rsid w:val="001F5BA0"/>
    <w:rsid w:val="001F7BF5"/>
    <w:rsid w:val="00213C6D"/>
    <w:rsid w:val="002143FA"/>
    <w:rsid w:val="00221B72"/>
    <w:rsid w:val="002354F7"/>
    <w:rsid w:val="002369F9"/>
    <w:rsid w:val="00236AF7"/>
    <w:rsid w:val="00244643"/>
    <w:rsid w:val="002467BC"/>
    <w:rsid w:val="00246D15"/>
    <w:rsid w:val="00250585"/>
    <w:rsid w:val="00250A4D"/>
    <w:rsid w:val="002510C2"/>
    <w:rsid w:val="00257656"/>
    <w:rsid w:val="0027449D"/>
    <w:rsid w:val="0027530B"/>
    <w:rsid w:val="0028148F"/>
    <w:rsid w:val="002824E5"/>
    <w:rsid w:val="00285823"/>
    <w:rsid w:val="00286892"/>
    <w:rsid w:val="00286BFE"/>
    <w:rsid w:val="00287B7B"/>
    <w:rsid w:val="00290AEF"/>
    <w:rsid w:val="002913B8"/>
    <w:rsid w:val="002A1438"/>
    <w:rsid w:val="002A3944"/>
    <w:rsid w:val="002A40C7"/>
    <w:rsid w:val="002B29D5"/>
    <w:rsid w:val="002B4DA9"/>
    <w:rsid w:val="002C341F"/>
    <w:rsid w:val="002C50C5"/>
    <w:rsid w:val="002C576D"/>
    <w:rsid w:val="002C6EF6"/>
    <w:rsid w:val="002C7C32"/>
    <w:rsid w:val="002D0D0A"/>
    <w:rsid w:val="002D3E45"/>
    <w:rsid w:val="002D4AC1"/>
    <w:rsid w:val="002D6FC2"/>
    <w:rsid w:val="002D7144"/>
    <w:rsid w:val="002E2349"/>
    <w:rsid w:val="002E49BF"/>
    <w:rsid w:val="002F57BB"/>
    <w:rsid w:val="00300249"/>
    <w:rsid w:val="0030187E"/>
    <w:rsid w:val="003107E3"/>
    <w:rsid w:val="0031138E"/>
    <w:rsid w:val="00311E45"/>
    <w:rsid w:val="00313D1C"/>
    <w:rsid w:val="0031728A"/>
    <w:rsid w:val="003233A8"/>
    <w:rsid w:val="00323904"/>
    <w:rsid w:val="003321DE"/>
    <w:rsid w:val="00333FEE"/>
    <w:rsid w:val="00334F6F"/>
    <w:rsid w:val="00335E83"/>
    <w:rsid w:val="00337524"/>
    <w:rsid w:val="00355660"/>
    <w:rsid w:val="00371107"/>
    <w:rsid w:val="003723D2"/>
    <w:rsid w:val="0037314D"/>
    <w:rsid w:val="00376620"/>
    <w:rsid w:val="00380D2A"/>
    <w:rsid w:val="00384516"/>
    <w:rsid w:val="00387A86"/>
    <w:rsid w:val="00391196"/>
    <w:rsid w:val="0039188A"/>
    <w:rsid w:val="00392F43"/>
    <w:rsid w:val="003968CE"/>
    <w:rsid w:val="003A2349"/>
    <w:rsid w:val="003B3565"/>
    <w:rsid w:val="003B41B1"/>
    <w:rsid w:val="003B5821"/>
    <w:rsid w:val="003B73F8"/>
    <w:rsid w:val="003C46AC"/>
    <w:rsid w:val="003C5591"/>
    <w:rsid w:val="003C6511"/>
    <w:rsid w:val="003C68DB"/>
    <w:rsid w:val="003E0B58"/>
    <w:rsid w:val="003E0CCF"/>
    <w:rsid w:val="003E1297"/>
    <w:rsid w:val="003E1C70"/>
    <w:rsid w:val="003E2212"/>
    <w:rsid w:val="003E3133"/>
    <w:rsid w:val="003E4110"/>
    <w:rsid w:val="00400904"/>
    <w:rsid w:val="00400A71"/>
    <w:rsid w:val="004060DA"/>
    <w:rsid w:val="00406F37"/>
    <w:rsid w:val="00410638"/>
    <w:rsid w:val="00411B49"/>
    <w:rsid w:val="00414E9B"/>
    <w:rsid w:val="004157D3"/>
    <w:rsid w:val="004177D3"/>
    <w:rsid w:val="00424775"/>
    <w:rsid w:val="004269E1"/>
    <w:rsid w:val="004338C2"/>
    <w:rsid w:val="00437C56"/>
    <w:rsid w:val="00442FAE"/>
    <w:rsid w:val="0044670E"/>
    <w:rsid w:val="004503FA"/>
    <w:rsid w:val="00456B75"/>
    <w:rsid w:val="00461354"/>
    <w:rsid w:val="00462811"/>
    <w:rsid w:val="00465BAC"/>
    <w:rsid w:val="0047209F"/>
    <w:rsid w:val="00485337"/>
    <w:rsid w:val="00491251"/>
    <w:rsid w:val="00491C64"/>
    <w:rsid w:val="00492770"/>
    <w:rsid w:val="004A1A0D"/>
    <w:rsid w:val="004B1179"/>
    <w:rsid w:val="004B7E9E"/>
    <w:rsid w:val="004C0E1D"/>
    <w:rsid w:val="004C14EF"/>
    <w:rsid w:val="004C1C98"/>
    <w:rsid w:val="004C7A70"/>
    <w:rsid w:val="004D0940"/>
    <w:rsid w:val="004D0A19"/>
    <w:rsid w:val="004D1137"/>
    <w:rsid w:val="004D50EE"/>
    <w:rsid w:val="004D6368"/>
    <w:rsid w:val="004D7D4B"/>
    <w:rsid w:val="004E1D83"/>
    <w:rsid w:val="004E60CF"/>
    <w:rsid w:val="004F5ED8"/>
    <w:rsid w:val="004F5F20"/>
    <w:rsid w:val="00500395"/>
    <w:rsid w:val="00502637"/>
    <w:rsid w:val="0050435B"/>
    <w:rsid w:val="0050615A"/>
    <w:rsid w:val="005074B7"/>
    <w:rsid w:val="005203B6"/>
    <w:rsid w:val="00520DC0"/>
    <w:rsid w:val="00521907"/>
    <w:rsid w:val="00523159"/>
    <w:rsid w:val="00523FD0"/>
    <w:rsid w:val="00524587"/>
    <w:rsid w:val="00530B15"/>
    <w:rsid w:val="00531D41"/>
    <w:rsid w:val="00532B2A"/>
    <w:rsid w:val="00535BBA"/>
    <w:rsid w:val="00541008"/>
    <w:rsid w:val="00543696"/>
    <w:rsid w:val="00545E05"/>
    <w:rsid w:val="005547C5"/>
    <w:rsid w:val="0055602E"/>
    <w:rsid w:val="00561FE3"/>
    <w:rsid w:val="00564EC8"/>
    <w:rsid w:val="00565566"/>
    <w:rsid w:val="00567BD0"/>
    <w:rsid w:val="00573336"/>
    <w:rsid w:val="00580069"/>
    <w:rsid w:val="005818DB"/>
    <w:rsid w:val="00585112"/>
    <w:rsid w:val="005855E0"/>
    <w:rsid w:val="00591245"/>
    <w:rsid w:val="00596AF0"/>
    <w:rsid w:val="005A3F65"/>
    <w:rsid w:val="005B088C"/>
    <w:rsid w:val="005B20F9"/>
    <w:rsid w:val="005B2299"/>
    <w:rsid w:val="005C75B0"/>
    <w:rsid w:val="005D12DC"/>
    <w:rsid w:val="005D2329"/>
    <w:rsid w:val="005D4B7C"/>
    <w:rsid w:val="005D6431"/>
    <w:rsid w:val="005E43BE"/>
    <w:rsid w:val="005E55E3"/>
    <w:rsid w:val="005E6841"/>
    <w:rsid w:val="005F11DC"/>
    <w:rsid w:val="00611F00"/>
    <w:rsid w:val="00617CD0"/>
    <w:rsid w:val="00622D65"/>
    <w:rsid w:val="006260CA"/>
    <w:rsid w:val="00631FC8"/>
    <w:rsid w:val="006340CA"/>
    <w:rsid w:val="00635693"/>
    <w:rsid w:val="00640CE6"/>
    <w:rsid w:val="006478C9"/>
    <w:rsid w:val="00657DF5"/>
    <w:rsid w:val="00662B90"/>
    <w:rsid w:val="00663B0E"/>
    <w:rsid w:val="00667535"/>
    <w:rsid w:val="00670B47"/>
    <w:rsid w:val="00671997"/>
    <w:rsid w:val="00672549"/>
    <w:rsid w:val="00676D5C"/>
    <w:rsid w:val="00676FFC"/>
    <w:rsid w:val="0067759E"/>
    <w:rsid w:val="006800F1"/>
    <w:rsid w:val="006808B2"/>
    <w:rsid w:val="00683031"/>
    <w:rsid w:val="00684005"/>
    <w:rsid w:val="006846E9"/>
    <w:rsid w:val="00692E53"/>
    <w:rsid w:val="006954B1"/>
    <w:rsid w:val="00695D71"/>
    <w:rsid w:val="006A1C70"/>
    <w:rsid w:val="006A41BC"/>
    <w:rsid w:val="006A68C7"/>
    <w:rsid w:val="006B3928"/>
    <w:rsid w:val="006B406C"/>
    <w:rsid w:val="006B45F6"/>
    <w:rsid w:val="006C29C6"/>
    <w:rsid w:val="006C4308"/>
    <w:rsid w:val="006C6137"/>
    <w:rsid w:val="006C7234"/>
    <w:rsid w:val="006D37A8"/>
    <w:rsid w:val="006D51E2"/>
    <w:rsid w:val="006E03AB"/>
    <w:rsid w:val="006E5C64"/>
    <w:rsid w:val="006E6BD1"/>
    <w:rsid w:val="006F02E1"/>
    <w:rsid w:val="006F0CC1"/>
    <w:rsid w:val="006F3CCB"/>
    <w:rsid w:val="00701833"/>
    <w:rsid w:val="007046EE"/>
    <w:rsid w:val="00711DC4"/>
    <w:rsid w:val="00720760"/>
    <w:rsid w:val="00721C15"/>
    <w:rsid w:val="00725893"/>
    <w:rsid w:val="00727650"/>
    <w:rsid w:val="00731345"/>
    <w:rsid w:val="0073475E"/>
    <w:rsid w:val="00734C5D"/>
    <w:rsid w:val="00742FCF"/>
    <w:rsid w:val="007441BB"/>
    <w:rsid w:val="00753F91"/>
    <w:rsid w:val="007547A9"/>
    <w:rsid w:val="00754F4D"/>
    <w:rsid w:val="007572E5"/>
    <w:rsid w:val="00760A79"/>
    <w:rsid w:val="00762DB8"/>
    <w:rsid w:val="00763449"/>
    <w:rsid w:val="0076355E"/>
    <w:rsid w:val="00766EA6"/>
    <w:rsid w:val="00777CD3"/>
    <w:rsid w:val="00782F10"/>
    <w:rsid w:val="00783221"/>
    <w:rsid w:val="0078730B"/>
    <w:rsid w:val="00791CCA"/>
    <w:rsid w:val="007922EE"/>
    <w:rsid w:val="0079679E"/>
    <w:rsid w:val="00797255"/>
    <w:rsid w:val="007A2D05"/>
    <w:rsid w:val="007A490A"/>
    <w:rsid w:val="007A702C"/>
    <w:rsid w:val="007B14BD"/>
    <w:rsid w:val="007C4594"/>
    <w:rsid w:val="007C4712"/>
    <w:rsid w:val="007D029C"/>
    <w:rsid w:val="007D52D9"/>
    <w:rsid w:val="007D6A58"/>
    <w:rsid w:val="007E0711"/>
    <w:rsid w:val="007E27FF"/>
    <w:rsid w:val="007E4426"/>
    <w:rsid w:val="007F2E91"/>
    <w:rsid w:val="007F439E"/>
    <w:rsid w:val="007F699A"/>
    <w:rsid w:val="007F712F"/>
    <w:rsid w:val="00800C26"/>
    <w:rsid w:val="00811A56"/>
    <w:rsid w:val="0081363C"/>
    <w:rsid w:val="00814895"/>
    <w:rsid w:val="00814952"/>
    <w:rsid w:val="00823ABE"/>
    <w:rsid w:val="008252F1"/>
    <w:rsid w:val="0083129D"/>
    <w:rsid w:val="00841717"/>
    <w:rsid w:val="008519A5"/>
    <w:rsid w:val="00855A60"/>
    <w:rsid w:val="008603C3"/>
    <w:rsid w:val="00870789"/>
    <w:rsid w:val="0087263D"/>
    <w:rsid w:val="008755A8"/>
    <w:rsid w:val="00886800"/>
    <w:rsid w:val="00891642"/>
    <w:rsid w:val="008C2007"/>
    <w:rsid w:val="008C6410"/>
    <w:rsid w:val="008C7D04"/>
    <w:rsid w:val="008D1938"/>
    <w:rsid w:val="008D207F"/>
    <w:rsid w:val="008D23E3"/>
    <w:rsid w:val="008D32A4"/>
    <w:rsid w:val="008D4CC8"/>
    <w:rsid w:val="008E5F70"/>
    <w:rsid w:val="008E777D"/>
    <w:rsid w:val="008E7864"/>
    <w:rsid w:val="008F3441"/>
    <w:rsid w:val="008F7C68"/>
    <w:rsid w:val="0090104D"/>
    <w:rsid w:val="0090350E"/>
    <w:rsid w:val="00904733"/>
    <w:rsid w:val="0090528E"/>
    <w:rsid w:val="00916068"/>
    <w:rsid w:val="00916120"/>
    <w:rsid w:val="009235B3"/>
    <w:rsid w:val="00924A98"/>
    <w:rsid w:val="00930E06"/>
    <w:rsid w:val="009371F2"/>
    <w:rsid w:val="00940044"/>
    <w:rsid w:val="00943662"/>
    <w:rsid w:val="0094646D"/>
    <w:rsid w:val="009476E3"/>
    <w:rsid w:val="00956966"/>
    <w:rsid w:val="00962FA5"/>
    <w:rsid w:val="00974340"/>
    <w:rsid w:val="00975989"/>
    <w:rsid w:val="009810C4"/>
    <w:rsid w:val="009811E2"/>
    <w:rsid w:val="0098767B"/>
    <w:rsid w:val="00993C68"/>
    <w:rsid w:val="009A0823"/>
    <w:rsid w:val="009A3AE2"/>
    <w:rsid w:val="009B0B33"/>
    <w:rsid w:val="009B1918"/>
    <w:rsid w:val="009B4B82"/>
    <w:rsid w:val="009B7343"/>
    <w:rsid w:val="009B7D67"/>
    <w:rsid w:val="009C092C"/>
    <w:rsid w:val="009D56D8"/>
    <w:rsid w:val="009E41E2"/>
    <w:rsid w:val="009E5AD4"/>
    <w:rsid w:val="009E723C"/>
    <w:rsid w:val="009F153F"/>
    <w:rsid w:val="00A009FD"/>
    <w:rsid w:val="00A04E97"/>
    <w:rsid w:val="00A108AD"/>
    <w:rsid w:val="00A12747"/>
    <w:rsid w:val="00A14CAA"/>
    <w:rsid w:val="00A1739C"/>
    <w:rsid w:val="00A20994"/>
    <w:rsid w:val="00A22342"/>
    <w:rsid w:val="00A234E1"/>
    <w:rsid w:val="00A3077F"/>
    <w:rsid w:val="00A3326C"/>
    <w:rsid w:val="00A35BB5"/>
    <w:rsid w:val="00A478E4"/>
    <w:rsid w:val="00A5586C"/>
    <w:rsid w:val="00A5782F"/>
    <w:rsid w:val="00A653F1"/>
    <w:rsid w:val="00A73361"/>
    <w:rsid w:val="00A7337F"/>
    <w:rsid w:val="00A764D1"/>
    <w:rsid w:val="00A77AC1"/>
    <w:rsid w:val="00A8310A"/>
    <w:rsid w:val="00AC0687"/>
    <w:rsid w:val="00AC240C"/>
    <w:rsid w:val="00AC3340"/>
    <w:rsid w:val="00AD0D59"/>
    <w:rsid w:val="00AD3B14"/>
    <w:rsid w:val="00AD6E2C"/>
    <w:rsid w:val="00AE0A2E"/>
    <w:rsid w:val="00AE2829"/>
    <w:rsid w:val="00AE4972"/>
    <w:rsid w:val="00AF4EB6"/>
    <w:rsid w:val="00B064A6"/>
    <w:rsid w:val="00B07D33"/>
    <w:rsid w:val="00B07F66"/>
    <w:rsid w:val="00B10FA5"/>
    <w:rsid w:val="00B11A9C"/>
    <w:rsid w:val="00B1243D"/>
    <w:rsid w:val="00B222A6"/>
    <w:rsid w:val="00B4770B"/>
    <w:rsid w:val="00B52099"/>
    <w:rsid w:val="00B53A78"/>
    <w:rsid w:val="00B53CAE"/>
    <w:rsid w:val="00B7004B"/>
    <w:rsid w:val="00B702B9"/>
    <w:rsid w:val="00B729F0"/>
    <w:rsid w:val="00B73C2F"/>
    <w:rsid w:val="00B82CE9"/>
    <w:rsid w:val="00B86857"/>
    <w:rsid w:val="00B93C5A"/>
    <w:rsid w:val="00B93E12"/>
    <w:rsid w:val="00B96301"/>
    <w:rsid w:val="00BA32AA"/>
    <w:rsid w:val="00BA3C9A"/>
    <w:rsid w:val="00BB0569"/>
    <w:rsid w:val="00BB221B"/>
    <w:rsid w:val="00BB2380"/>
    <w:rsid w:val="00BB2396"/>
    <w:rsid w:val="00BB71D9"/>
    <w:rsid w:val="00BC367A"/>
    <w:rsid w:val="00BC570E"/>
    <w:rsid w:val="00BC5AFE"/>
    <w:rsid w:val="00BC6A9F"/>
    <w:rsid w:val="00BD03D3"/>
    <w:rsid w:val="00BD42EC"/>
    <w:rsid w:val="00BE0102"/>
    <w:rsid w:val="00BE0E99"/>
    <w:rsid w:val="00BE231B"/>
    <w:rsid w:val="00BE59AC"/>
    <w:rsid w:val="00BF7343"/>
    <w:rsid w:val="00C022AF"/>
    <w:rsid w:val="00C058C2"/>
    <w:rsid w:val="00C14D93"/>
    <w:rsid w:val="00C1611A"/>
    <w:rsid w:val="00C174BA"/>
    <w:rsid w:val="00C2334C"/>
    <w:rsid w:val="00C23BDF"/>
    <w:rsid w:val="00C276B4"/>
    <w:rsid w:val="00C3374E"/>
    <w:rsid w:val="00C3498A"/>
    <w:rsid w:val="00C36487"/>
    <w:rsid w:val="00C40995"/>
    <w:rsid w:val="00C40A25"/>
    <w:rsid w:val="00C4227A"/>
    <w:rsid w:val="00C42FC0"/>
    <w:rsid w:val="00C434C9"/>
    <w:rsid w:val="00C50119"/>
    <w:rsid w:val="00C55B5E"/>
    <w:rsid w:val="00C63CDD"/>
    <w:rsid w:val="00C74592"/>
    <w:rsid w:val="00C80368"/>
    <w:rsid w:val="00C81294"/>
    <w:rsid w:val="00C82DC0"/>
    <w:rsid w:val="00C82E66"/>
    <w:rsid w:val="00C85815"/>
    <w:rsid w:val="00C91454"/>
    <w:rsid w:val="00C922EF"/>
    <w:rsid w:val="00C94383"/>
    <w:rsid w:val="00C97109"/>
    <w:rsid w:val="00C97410"/>
    <w:rsid w:val="00CA2CEC"/>
    <w:rsid w:val="00CA7FB5"/>
    <w:rsid w:val="00CB01BF"/>
    <w:rsid w:val="00CB0C28"/>
    <w:rsid w:val="00CB6F3F"/>
    <w:rsid w:val="00CD7AED"/>
    <w:rsid w:val="00CE2F7E"/>
    <w:rsid w:val="00CF3884"/>
    <w:rsid w:val="00CF4FD1"/>
    <w:rsid w:val="00CF5B32"/>
    <w:rsid w:val="00D03C2D"/>
    <w:rsid w:val="00D05EA4"/>
    <w:rsid w:val="00D06451"/>
    <w:rsid w:val="00D06E32"/>
    <w:rsid w:val="00D160C7"/>
    <w:rsid w:val="00D17366"/>
    <w:rsid w:val="00D178F2"/>
    <w:rsid w:val="00D204A3"/>
    <w:rsid w:val="00D20AD9"/>
    <w:rsid w:val="00D22AA1"/>
    <w:rsid w:val="00D264B8"/>
    <w:rsid w:val="00D26E11"/>
    <w:rsid w:val="00D27EBE"/>
    <w:rsid w:val="00D31149"/>
    <w:rsid w:val="00D31B6E"/>
    <w:rsid w:val="00D33F2D"/>
    <w:rsid w:val="00D365AD"/>
    <w:rsid w:val="00D36FDC"/>
    <w:rsid w:val="00D4029B"/>
    <w:rsid w:val="00D4689A"/>
    <w:rsid w:val="00D50DF3"/>
    <w:rsid w:val="00D51A48"/>
    <w:rsid w:val="00D51B55"/>
    <w:rsid w:val="00D62A78"/>
    <w:rsid w:val="00D65784"/>
    <w:rsid w:val="00D678AE"/>
    <w:rsid w:val="00D71A67"/>
    <w:rsid w:val="00D74D50"/>
    <w:rsid w:val="00D752EA"/>
    <w:rsid w:val="00D75AF1"/>
    <w:rsid w:val="00D9008C"/>
    <w:rsid w:val="00D95395"/>
    <w:rsid w:val="00D95C98"/>
    <w:rsid w:val="00D96632"/>
    <w:rsid w:val="00DA7F62"/>
    <w:rsid w:val="00DB0247"/>
    <w:rsid w:val="00DD242E"/>
    <w:rsid w:val="00DE0302"/>
    <w:rsid w:val="00DE2229"/>
    <w:rsid w:val="00DE58D6"/>
    <w:rsid w:val="00DF1A28"/>
    <w:rsid w:val="00DF70C0"/>
    <w:rsid w:val="00E0203E"/>
    <w:rsid w:val="00E026E6"/>
    <w:rsid w:val="00E06607"/>
    <w:rsid w:val="00E20250"/>
    <w:rsid w:val="00E22C04"/>
    <w:rsid w:val="00E33353"/>
    <w:rsid w:val="00E36300"/>
    <w:rsid w:val="00E51338"/>
    <w:rsid w:val="00E51939"/>
    <w:rsid w:val="00E5193C"/>
    <w:rsid w:val="00E56B4C"/>
    <w:rsid w:val="00E604D2"/>
    <w:rsid w:val="00E61035"/>
    <w:rsid w:val="00E679C9"/>
    <w:rsid w:val="00E70770"/>
    <w:rsid w:val="00E71333"/>
    <w:rsid w:val="00E723C3"/>
    <w:rsid w:val="00E726B4"/>
    <w:rsid w:val="00E73EE1"/>
    <w:rsid w:val="00E7431D"/>
    <w:rsid w:val="00E760AA"/>
    <w:rsid w:val="00E8500B"/>
    <w:rsid w:val="00E903B0"/>
    <w:rsid w:val="00E92BC6"/>
    <w:rsid w:val="00EA206C"/>
    <w:rsid w:val="00EB2989"/>
    <w:rsid w:val="00EC0A85"/>
    <w:rsid w:val="00EC26E7"/>
    <w:rsid w:val="00EC6C46"/>
    <w:rsid w:val="00EC7CA9"/>
    <w:rsid w:val="00EE4645"/>
    <w:rsid w:val="00EE57EF"/>
    <w:rsid w:val="00EE6463"/>
    <w:rsid w:val="00EE6E06"/>
    <w:rsid w:val="00EF1DAE"/>
    <w:rsid w:val="00EF3311"/>
    <w:rsid w:val="00F0042C"/>
    <w:rsid w:val="00F00D05"/>
    <w:rsid w:val="00F03790"/>
    <w:rsid w:val="00F0647B"/>
    <w:rsid w:val="00F10E67"/>
    <w:rsid w:val="00F1544C"/>
    <w:rsid w:val="00F15FBF"/>
    <w:rsid w:val="00F17A00"/>
    <w:rsid w:val="00F20AFA"/>
    <w:rsid w:val="00F24CB0"/>
    <w:rsid w:val="00F2580E"/>
    <w:rsid w:val="00F25D00"/>
    <w:rsid w:val="00F27EEB"/>
    <w:rsid w:val="00F30FF9"/>
    <w:rsid w:val="00F404E4"/>
    <w:rsid w:val="00F460BF"/>
    <w:rsid w:val="00F517EA"/>
    <w:rsid w:val="00F5187D"/>
    <w:rsid w:val="00F56339"/>
    <w:rsid w:val="00F61C8E"/>
    <w:rsid w:val="00F62113"/>
    <w:rsid w:val="00F625EE"/>
    <w:rsid w:val="00F63EEA"/>
    <w:rsid w:val="00F65BB8"/>
    <w:rsid w:val="00F77FA5"/>
    <w:rsid w:val="00F8164D"/>
    <w:rsid w:val="00FA0376"/>
    <w:rsid w:val="00FA0BC3"/>
    <w:rsid w:val="00FA2721"/>
    <w:rsid w:val="00FA4779"/>
    <w:rsid w:val="00FC0A20"/>
    <w:rsid w:val="00FC3AAB"/>
    <w:rsid w:val="00FD0D5D"/>
    <w:rsid w:val="00FD4F6D"/>
    <w:rsid w:val="00FD68AC"/>
    <w:rsid w:val="00FE01E2"/>
    <w:rsid w:val="00FE0865"/>
    <w:rsid w:val="00FE16C3"/>
    <w:rsid w:val="00FE343E"/>
    <w:rsid w:val="00FF1A7D"/>
    <w:rsid w:val="00FF4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8E4"/>
    <w:rPr>
      <w:rFonts w:ascii="Arial" w:hAnsi="Arial"/>
      <w:lang w:eastAsia="en-US"/>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qFormat/>
    <w:rsid w:val="00D22AA1"/>
    <w:pPr>
      <w:keepNext/>
      <w:numPr>
        <w:numId w:val="13"/>
      </w:numPr>
      <w:spacing w:before="240" w:after="60"/>
      <w:outlineLvl w:val="0"/>
    </w:pPr>
    <w:rPr>
      <w:rFonts w:cs="Arial"/>
      <w:b/>
      <w:bCs/>
      <w:kern w:val="32"/>
      <w:sz w:val="28"/>
      <w:szCs w:val="32"/>
    </w:rPr>
  </w:style>
  <w:style w:type="paragraph" w:styleId="Heading2">
    <w:name w:val="heading 2"/>
    <w:aliases w:val="h2"/>
    <w:basedOn w:val="Normal"/>
    <w:next w:val="Normal"/>
    <w:qFormat/>
    <w:rsid w:val="00D22AA1"/>
    <w:pPr>
      <w:keepNext/>
      <w:numPr>
        <w:ilvl w:val="1"/>
        <w:numId w:val="13"/>
      </w:numPr>
      <w:spacing w:before="120"/>
      <w:outlineLvl w:val="1"/>
    </w:pPr>
    <w:rPr>
      <w:rFonts w:cs="Arial"/>
      <w:b/>
      <w:bCs/>
      <w:i/>
      <w:iCs/>
      <w:sz w:val="24"/>
      <w:szCs w:val="28"/>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qFormat/>
    <w:rsid w:val="00D22AA1"/>
    <w:pPr>
      <w:spacing w:before="120" w:after="120"/>
      <w:outlineLvl w:val="2"/>
    </w:pPr>
    <w:rPr>
      <w:rFonts w:cs="Arial"/>
      <w:i/>
      <w:szCs w:val="22"/>
    </w:rPr>
  </w:style>
  <w:style w:type="paragraph" w:styleId="Heading4">
    <w:name w:val="heading 4"/>
    <w:aliases w:val="h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Cs w:val="22"/>
    </w:rPr>
  </w:style>
  <w:style w:type="paragraph" w:styleId="Heading7">
    <w:name w:val="heading 7"/>
    <w:basedOn w:val="Normal"/>
    <w:next w:val="Normal"/>
    <w:qFormat/>
    <w:pPr>
      <w:numPr>
        <w:ilvl w:val="6"/>
        <w:numId w:val="8"/>
      </w:numPr>
      <w:spacing w:before="240" w:after="60"/>
      <w:outlineLvl w:val="6"/>
    </w:pPr>
    <w:rPr>
      <w:sz w:val="24"/>
      <w:szCs w:val="24"/>
    </w:rPr>
  </w:style>
  <w:style w:type="paragraph" w:styleId="Heading8">
    <w:name w:val="heading 8"/>
    <w:basedOn w:val="Normal"/>
    <w:next w:val="Normal"/>
    <w:qFormat/>
    <w:pPr>
      <w:numPr>
        <w:ilvl w:val="7"/>
        <w:numId w:val="8"/>
      </w:numPr>
      <w:spacing w:before="240" w:after="60"/>
      <w:outlineLvl w:val="7"/>
    </w:pPr>
    <w:rPr>
      <w:i/>
      <w:iCs/>
      <w:sz w:val="24"/>
      <w:szCs w:val="24"/>
    </w:rPr>
  </w:style>
  <w:style w:type="paragraph" w:styleId="Heading9">
    <w:name w:val="heading 9"/>
    <w:basedOn w:val="Normal"/>
    <w:next w:val="Normal"/>
    <w:qFormat/>
    <w:pPr>
      <w:numPr>
        <w:ilvl w:val="8"/>
        <w:numId w:val="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text">
    <w:name w:val="bodytext"/>
    <w:basedOn w:val="Normal"/>
    <w:pPr>
      <w:spacing w:before="100" w:beforeAutospacing="1" w:after="100" w:afterAutospacing="1"/>
    </w:pPr>
    <w:rPr>
      <w:rFonts w:ascii="Verdana" w:eastAsia="Arial Unicode MS" w:hAnsi="Verdana" w:cs="Arial Unicode MS"/>
      <w:color w:val="000000"/>
    </w:rPr>
  </w:style>
  <w:style w:type="paragraph" w:styleId="BodyText0">
    <w:name w:val="Body Text"/>
    <w:basedOn w:val="Heading1"/>
    <w:rsid w:val="008F3441"/>
    <w:pPr>
      <w:numPr>
        <w:numId w:val="0"/>
      </w:numPr>
    </w:pPr>
    <w:rPr>
      <w:b w:val="0"/>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pPr>
      <w:spacing w:before="120" w:after="120"/>
    </w:pPr>
    <w:rPr>
      <w:rFonts w:ascii="Times New Roman" w:hAnsi="Times New Roman"/>
      <w:b/>
      <w:bCs/>
      <w:caps/>
    </w:rPr>
  </w:style>
  <w:style w:type="paragraph" w:styleId="TOC2">
    <w:name w:val="toc 2"/>
    <w:basedOn w:val="Normal"/>
    <w:next w:val="Normal"/>
    <w:autoRedefine/>
    <w:uiPriority w:val="39"/>
    <w:rsid w:val="00AC240C"/>
    <w:pPr>
      <w:ind w:left="220"/>
    </w:pPr>
    <w:rPr>
      <w:rFonts w:ascii="Times New Roman" w:hAnsi="Times New Roman"/>
      <w:smallCaps/>
    </w:rPr>
  </w:style>
  <w:style w:type="paragraph" w:styleId="TOC3">
    <w:name w:val="toc 3"/>
    <w:basedOn w:val="Normal"/>
    <w:next w:val="Normal"/>
    <w:autoRedefine/>
    <w:semiHidden/>
    <w:pPr>
      <w:ind w:left="440"/>
    </w:pPr>
    <w:rPr>
      <w:rFonts w:ascii="Times New Roman" w:hAnsi="Times New Roman"/>
      <w:i/>
      <w:iCs/>
    </w:rPr>
  </w:style>
  <w:style w:type="paragraph" w:styleId="TOC4">
    <w:name w:val="toc 4"/>
    <w:basedOn w:val="Normal"/>
    <w:next w:val="Normal"/>
    <w:autoRedefine/>
    <w:semiHidden/>
    <w:pPr>
      <w:ind w:left="660"/>
    </w:pPr>
    <w:rPr>
      <w:rFonts w:ascii="Times New Roman" w:hAnsi="Times New Roman"/>
      <w:sz w:val="18"/>
      <w:szCs w:val="18"/>
    </w:rPr>
  </w:style>
  <w:style w:type="paragraph" w:styleId="TOC5">
    <w:name w:val="toc 5"/>
    <w:basedOn w:val="Normal"/>
    <w:next w:val="Normal"/>
    <w:autoRedefine/>
    <w:semiHidden/>
    <w:pPr>
      <w:ind w:left="880"/>
    </w:pPr>
    <w:rPr>
      <w:rFonts w:ascii="Times New Roman" w:hAnsi="Times New Roman"/>
      <w:sz w:val="18"/>
      <w:szCs w:val="18"/>
    </w:rPr>
  </w:style>
  <w:style w:type="paragraph" w:styleId="TOC6">
    <w:name w:val="toc 6"/>
    <w:basedOn w:val="Normal"/>
    <w:next w:val="Normal"/>
    <w:autoRedefine/>
    <w:semiHidden/>
    <w:pPr>
      <w:ind w:left="1100"/>
    </w:pPr>
    <w:rPr>
      <w:rFonts w:ascii="Times New Roman" w:hAnsi="Times New Roman"/>
      <w:sz w:val="18"/>
      <w:szCs w:val="18"/>
    </w:rPr>
  </w:style>
  <w:style w:type="paragraph" w:styleId="TOC7">
    <w:name w:val="toc 7"/>
    <w:basedOn w:val="Normal"/>
    <w:next w:val="Normal"/>
    <w:autoRedefine/>
    <w:semiHidden/>
    <w:pPr>
      <w:ind w:left="1320"/>
    </w:pPr>
    <w:rPr>
      <w:rFonts w:ascii="Times New Roman" w:hAnsi="Times New Roman"/>
      <w:sz w:val="18"/>
      <w:szCs w:val="18"/>
    </w:rPr>
  </w:style>
  <w:style w:type="paragraph" w:styleId="TOC8">
    <w:name w:val="toc 8"/>
    <w:basedOn w:val="Normal"/>
    <w:next w:val="Normal"/>
    <w:autoRedefine/>
    <w:semiHidden/>
    <w:pPr>
      <w:ind w:left="1540"/>
    </w:pPr>
    <w:rPr>
      <w:rFonts w:ascii="Times New Roman" w:hAnsi="Times New Roman"/>
      <w:sz w:val="18"/>
      <w:szCs w:val="18"/>
    </w:rPr>
  </w:style>
  <w:style w:type="paragraph" w:styleId="TOC9">
    <w:name w:val="toc 9"/>
    <w:basedOn w:val="Normal"/>
    <w:next w:val="Normal"/>
    <w:autoRedefine/>
    <w:semiHidden/>
    <w:pPr>
      <w:ind w:left="1760"/>
    </w:pPr>
    <w:rPr>
      <w:rFonts w:ascii="Times New Roman" w:hAnsi="Times New Roman"/>
      <w:sz w:val="18"/>
      <w:szCs w:val="18"/>
    </w:rPr>
  </w:style>
  <w:style w:type="paragraph" w:styleId="Title">
    <w:name w:val="Title"/>
    <w:basedOn w:val="Normal"/>
    <w:qFormat/>
    <w:rsid w:val="00500395"/>
    <w:pPr>
      <w:pBdr>
        <w:top w:val="single" w:sz="24" w:space="10" w:color="auto"/>
        <w:bottom w:val="single" w:sz="24" w:space="10" w:color="auto"/>
      </w:pBdr>
      <w:spacing w:before="4000" w:line="360" w:lineRule="auto"/>
      <w:jc w:val="center"/>
    </w:pPr>
    <w:rPr>
      <w:rFonts w:cs="Arial"/>
      <w:b/>
      <w:bCs/>
      <w:sz w:val="36"/>
    </w:rPr>
  </w:style>
  <w:style w:type="paragraph" w:customStyle="1" w:styleId="Numberedheading1">
    <w:name w:val="Numbered heading 1"/>
    <w:basedOn w:val="Normal"/>
    <w:pPr>
      <w:numPr>
        <w:numId w:val="3"/>
      </w:numPr>
      <w:spacing w:after="120"/>
    </w:pPr>
    <w:rPr>
      <w:b/>
      <w:sz w:val="28"/>
    </w:rPr>
  </w:style>
  <w:style w:type="paragraph" w:customStyle="1" w:styleId="dashpoint">
    <w:name w:val="dash point"/>
    <w:basedOn w:val="Normal"/>
    <w:pPr>
      <w:numPr>
        <w:numId w:val="1"/>
      </w:numPr>
    </w:pPr>
  </w:style>
  <w:style w:type="paragraph" w:customStyle="1" w:styleId="dotpoint">
    <w:name w:val="dot point"/>
    <w:basedOn w:val="Normal"/>
    <w:pPr>
      <w:numPr>
        <w:numId w:val="2"/>
      </w:numPr>
      <w:spacing w:after="120"/>
    </w:pPr>
  </w:style>
  <w:style w:type="paragraph" w:styleId="CommentText">
    <w:name w:val="annotation text"/>
    <w:basedOn w:val="Normal"/>
    <w:semiHidden/>
  </w:style>
  <w:style w:type="paragraph" w:customStyle="1" w:styleId="Recital">
    <w:name w:val="Recital"/>
    <w:basedOn w:val="Normal"/>
    <w:pPr>
      <w:numPr>
        <w:ilvl w:val="1"/>
        <w:numId w:val="4"/>
      </w:numPr>
    </w:pPr>
    <w:rPr>
      <w:sz w:val="24"/>
    </w:rPr>
  </w:style>
  <w:style w:type="paragraph" w:styleId="BodyTextIndent">
    <w:name w:val="Body Text Indent"/>
    <w:basedOn w:val="Normal"/>
    <w:pPr>
      <w:ind w:left="360"/>
    </w:pPr>
    <w:rPr>
      <w:sz w:val="24"/>
    </w:rPr>
  </w:style>
  <w:style w:type="paragraph" w:styleId="Subtitle">
    <w:name w:val="Subtitle"/>
    <w:basedOn w:val="Normal"/>
    <w:qFormat/>
    <w:pPr>
      <w:jc w:val="center"/>
    </w:pPr>
    <w:rPr>
      <w:b/>
      <w:bCs/>
      <w:sz w:val="24"/>
    </w:rPr>
  </w:style>
  <w:style w:type="paragraph" w:styleId="BodyText2">
    <w:name w:val="Body Text 2"/>
    <w:basedOn w:val="Normal"/>
    <w:rsid w:val="008F3441"/>
    <w:pPr>
      <w:numPr>
        <w:numId w:val="11"/>
      </w:numPr>
    </w:pPr>
    <w:rPr>
      <w:szCs w:val="22"/>
    </w:rPr>
  </w:style>
  <w:style w:type="paragraph" w:styleId="BodyText3">
    <w:name w:val="Body Text 3"/>
    <w:basedOn w:val="Normal"/>
    <w:rsid w:val="00A77AC1"/>
    <w:pPr>
      <w:numPr>
        <w:numId w:val="14"/>
      </w:numPr>
    </w:pPr>
    <w:rPr>
      <w:rFonts w:cs="Arial"/>
      <w:color w:val="000000"/>
      <w:lang w:val="en-GB"/>
    </w:rPr>
  </w:style>
  <w:style w:type="paragraph" w:styleId="DocumentMap">
    <w:name w:val="Document Map"/>
    <w:basedOn w:val="Normal"/>
    <w:semiHidden/>
    <w:pPr>
      <w:shd w:val="clear" w:color="auto" w:fill="000080"/>
    </w:pPr>
    <w:rPr>
      <w:rFonts w:ascii="Tahoma" w:hAnsi="Tahoma" w:cs="Tahoma"/>
      <w:sz w:val="24"/>
    </w:rPr>
  </w:style>
  <w:style w:type="paragraph" w:customStyle="1" w:styleId="Numbered">
    <w:name w:val="Numbered"/>
    <w:basedOn w:val="Normal"/>
    <w:pPr>
      <w:numPr>
        <w:numId w:val="5"/>
      </w:numPr>
      <w:ind w:left="0" w:firstLine="0"/>
    </w:pPr>
    <w:rPr>
      <w:sz w:val="24"/>
    </w:rPr>
  </w:style>
  <w:style w:type="paragraph" w:customStyle="1" w:styleId="BulletDot">
    <w:name w:val="Bullet Dot"/>
    <w:basedOn w:val="Normal"/>
    <w:pPr>
      <w:keepLines/>
      <w:numPr>
        <w:numId w:val="6"/>
      </w:numPr>
      <w:ind w:left="357" w:hanging="357"/>
    </w:pPr>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character" w:customStyle="1" w:styleId="bodytext1">
    <w:name w:val="bodytext1"/>
    <w:rPr>
      <w:rFonts w:ascii="Verdana" w:hAnsi="Verdana" w:hint="default"/>
      <w:b w:val="0"/>
      <w:bCs w:val="0"/>
      <w:i w:val="0"/>
      <w:iCs w:val="0"/>
      <w:smallCaps w:val="0"/>
      <w:color w:val="000000"/>
      <w:sz w:val="20"/>
      <w:szCs w:val="20"/>
    </w:rPr>
  </w:style>
  <w:style w:type="paragraph" w:customStyle="1" w:styleId="FACT-bodytext">
    <w:name w:val="FACT - body text"/>
    <w:basedOn w:val="Normal"/>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paragraph" w:customStyle="1" w:styleId="FACT-heading2">
    <w:name w:val="FACT - heading 2"/>
    <w:basedOn w:val="Normal"/>
    <w:pPr>
      <w:widowControl w:val="0"/>
      <w:autoSpaceDE w:val="0"/>
      <w:autoSpaceDN w:val="0"/>
      <w:adjustRightInd w:val="0"/>
      <w:spacing w:before="227" w:after="170" w:line="360" w:lineRule="atLeast"/>
      <w:textAlignment w:val="baseline"/>
    </w:pPr>
    <w:rPr>
      <w:rFonts w:ascii="MetaPlusNormal-" w:hAnsi="MetaPlusNormal-"/>
      <w:color w:val="000000"/>
      <w:spacing w:val="-5"/>
      <w:sz w:val="32"/>
      <w:lang w:val="en-US"/>
    </w:rPr>
  </w:style>
  <w:style w:type="paragraph" w:customStyle="1" w:styleId="wisbullets">
    <w:name w:val="wis_bullets"/>
    <w:basedOn w:val="FACT-bodytext"/>
    <w:pPr>
      <w:ind w:left="283" w:hanging="283"/>
    </w:pPr>
  </w:style>
  <w:style w:type="paragraph" w:customStyle="1" w:styleId="DepartmentalNormal">
    <w:name w:val="Departmental Normal"/>
    <w:basedOn w:val="Normal"/>
    <w:rPr>
      <w:sz w:val="24"/>
    </w:rPr>
  </w:style>
  <w:style w:type="paragraph" w:customStyle="1" w:styleId="FACT-heading3">
    <w:name w:val="FACT - heading 3"/>
    <w:basedOn w:val="Normal"/>
    <w:pPr>
      <w:widowControl w:val="0"/>
      <w:autoSpaceDE w:val="0"/>
      <w:autoSpaceDN w:val="0"/>
      <w:adjustRightInd w:val="0"/>
      <w:spacing w:before="113" w:after="57" w:line="300" w:lineRule="atLeast"/>
      <w:textAlignment w:val="baseline"/>
    </w:pPr>
    <w:rPr>
      <w:rFonts w:ascii="MetaPlusBold-" w:hAnsi="MetaPlusBold-"/>
      <w:color w:val="000000"/>
      <w:spacing w:val="-3"/>
      <w:lang w:val="en-US"/>
    </w:rPr>
  </w:style>
  <w:style w:type="paragraph" w:styleId="List">
    <w:name w:val="List"/>
    <w:basedOn w:val="Normal"/>
    <w:pPr>
      <w:numPr>
        <w:numId w:val="7"/>
      </w:numPr>
      <w:spacing w:after="120"/>
      <w:jc w:val="both"/>
    </w:pPr>
    <w:rPr>
      <w:szCs w:val="22"/>
      <w:lang w:val="en-US"/>
    </w:rPr>
  </w:style>
  <w:style w:type="paragraph" w:styleId="List2">
    <w:name w:val="List 2"/>
    <w:basedOn w:val="Normal"/>
    <w:pPr>
      <w:spacing w:after="120"/>
    </w:pPr>
    <w:rPr>
      <w:szCs w:val="22"/>
      <w:lang w:val="en-US"/>
    </w:rPr>
  </w:style>
  <w:style w:type="paragraph" w:customStyle="1" w:styleId="wisbulleta">
    <w:name w:val="wis_bullet_(a)"/>
    <w:basedOn w:val="FACT-bodytext"/>
    <w:pPr>
      <w:ind w:left="1701" w:hanging="850"/>
    </w:pPr>
  </w:style>
  <w:style w:type="paragraph" w:customStyle="1" w:styleId="MELegal2">
    <w:name w:val="ME Legal 2"/>
    <w:basedOn w:val="Normal"/>
    <w:next w:val="Normal"/>
    <w:pPr>
      <w:spacing w:after="240"/>
      <w:outlineLvl w:val="1"/>
    </w:pPr>
    <w:rPr>
      <w:sz w:val="24"/>
    </w:rPr>
  </w:style>
  <w:style w:type="paragraph" w:styleId="BodyTextIndent2">
    <w:name w:val="Body Text Indent 2"/>
    <w:basedOn w:val="Normal"/>
    <w:pPr>
      <w:shd w:val="clear" w:color="auto" w:fill="D9D9D9"/>
      <w:ind w:left="60"/>
    </w:pPr>
    <w:rPr>
      <w:rFonts w:cs="Arial"/>
    </w:rPr>
  </w:style>
  <w:style w:type="paragraph" w:customStyle="1" w:styleId="wisbody">
    <w:name w:val="wis_body"/>
    <w:basedOn w:val="Normal"/>
    <w:pPr>
      <w:widowControl w:val="0"/>
      <w:autoSpaceDE w:val="0"/>
      <w:autoSpaceDN w:val="0"/>
      <w:adjustRightInd w:val="0"/>
      <w:spacing w:after="57" w:line="300" w:lineRule="atLeast"/>
      <w:textAlignment w:val="center"/>
    </w:pPr>
    <w:rPr>
      <w:rFonts w:ascii="MetaPlusNormal-" w:hAnsi="MetaPlusNormal-"/>
      <w:color w:val="000000"/>
      <w:spacing w:val="-4"/>
      <w:szCs w:val="22"/>
      <w:lang w:val="en-US"/>
    </w:rPr>
  </w:style>
  <w:style w:type="paragraph" w:customStyle="1" w:styleId="wisheading2">
    <w:name w:val="wis_heading2"/>
    <w:basedOn w:val="Normal"/>
    <w:pPr>
      <w:widowControl w:val="0"/>
      <w:autoSpaceDE w:val="0"/>
      <w:autoSpaceDN w:val="0"/>
      <w:adjustRightInd w:val="0"/>
      <w:spacing w:before="170" w:after="57" w:line="360" w:lineRule="atLeast"/>
      <w:textAlignment w:val="center"/>
    </w:pPr>
    <w:rPr>
      <w:rFonts w:ascii="MetaPlusNormal-" w:hAnsi="MetaPlusNormal-"/>
      <w:color w:val="000000"/>
      <w:spacing w:val="-14"/>
      <w:sz w:val="28"/>
      <w:szCs w:val="28"/>
      <w:lang w:val="en-US"/>
    </w:rPr>
  </w:style>
  <w:style w:type="paragraph" w:customStyle="1" w:styleId="wisheading3">
    <w:name w:val="wis_heading3"/>
    <w:basedOn w:val="Normal"/>
    <w:pPr>
      <w:widowControl w:val="0"/>
      <w:autoSpaceDE w:val="0"/>
      <w:autoSpaceDN w:val="0"/>
      <w:adjustRightInd w:val="0"/>
      <w:spacing w:before="113" w:after="57" w:line="300" w:lineRule="atLeast"/>
      <w:textAlignment w:val="center"/>
    </w:pPr>
    <w:rPr>
      <w:rFonts w:ascii="MetaPlusBold-" w:hAnsi="MetaPlusBold-"/>
      <w:color w:val="000000"/>
      <w:szCs w:val="22"/>
      <w:lang w:val="en-US"/>
    </w:rPr>
  </w:style>
  <w:style w:type="character" w:customStyle="1" w:styleId="bold">
    <w:name w:val="bold"/>
    <w:rPr>
      <w:rFonts w:ascii="MetaPlusBold-" w:hAnsi="MetaPlusBold-"/>
    </w:rPr>
  </w:style>
  <w:style w:type="character" w:customStyle="1" w:styleId="italic-underline">
    <w:name w:val="italic-underline"/>
    <w:rPr>
      <w:i/>
      <w:iCs/>
      <w:u w:val="thick"/>
    </w:rPr>
  </w:style>
  <w:style w:type="character" w:customStyle="1" w:styleId="Normal1">
    <w:name w:val="Normal1"/>
  </w:style>
  <w:style w:type="paragraph" w:styleId="BalloonText">
    <w:name w:val="Balloon Text"/>
    <w:basedOn w:val="Normal"/>
    <w:semiHidden/>
    <w:rsid w:val="00D51A48"/>
    <w:rPr>
      <w:rFonts w:ascii="Tahoma" w:hAnsi="Tahoma" w:cs="Tahoma"/>
      <w:sz w:val="16"/>
      <w:szCs w:val="16"/>
    </w:rPr>
  </w:style>
  <w:style w:type="table" w:styleId="TableGrid">
    <w:name w:val="Table Grid"/>
    <w:basedOn w:val="TableNormal"/>
    <w:rsid w:val="00535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54F4D"/>
    <w:rPr>
      <w:sz w:val="16"/>
      <w:szCs w:val="16"/>
    </w:rPr>
  </w:style>
  <w:style w:type="paragraph" w:styleId="CommentSubject">
    <w:name w:val="annotation subject"/>
    <w:basedOn w:val="CommentText"/>
    <w:next w:val="CommentText"/>
    <w:semiHidden/>
    <w:rsid w:val="00754F4D"/>
    <w:rPr>
      <w:b/>
      <w:bCs/>
    </w:rPr>
  </w:style>
  <w:style w:type="paragraph" w:customStyle="1" w:styleId="CharChar1CharCharCharChar">
    <w:name w:val="Char Char1 Char Char Char Char"/>
    <w:basedOn w:val="Normal"/>
    <w:rsid w:val="007547A9"/>
  </w:style>
  <w:style w:type="paragraph" w:customStyle="1" w:styleId="StyleArial10ptItalic">
    <w:name w:val="Style Arial 10 pt Italic"/>
    <w:basedOn w:val="Normal"/>
    <w:autoRedefine/>
    <w:rsid w:val="00B4770B"/>
    <w:rPr>
      <w:rFonts w:cs="Arial"/>
      <w:iCs/>
    </w:rPr>
  </w:style>
  <w:style w:type="paragraph" w:customStyle="1" w:styleId="StyleHeaderArial10ptItalicBefore6pt">
    <w:name w:val="Style Header + Arial 10 pt Italic Before:  6 pt"/>
    <w:basedOn w:val="Header"/>
    <w:autoRedefine/>
    <w:rsid w:val="00561FE3"/>
    <w:pPr>
      <w:numPr>
        <w:numId w:val="10"/>
      </w:numPr>
      <w:shd w:val="clear" w:color="auto" w:fill="FFFF99"/>
      <w:spacing w:after="120"/>
    </w:pPr>
    <w:rPr>
      <w:i/>
      <w:iCs/>
    </w:rPr>
  </w:style>
  <w:style w:type="paragraph" w:styleId="ListParagraph">
    <w:name w:val="List Paragraph"/>
    <w:basedOn w:val="Normal"/>
    <w:uiPriority w:val="34"/>
    <w:qFormat/>
    <w:rsid w:val="002E49BF"/>
    <w:pPr>
      <w:ind w:left="720"/>
    </w:pPr>
  </w:style>
  <w:style w:type="paragraph" w:styleId="Revision">
    <w:name w:val="Revision"/>
    <w:hidden/>
    <w:uiPriority w:val="99"/>
    <w:semiHidden/>
    <w:rsid w:val="00C2334C"/>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8E4"/>
    <w:rPr>
      <w:rFonts w:ascii="Arial" w:hAnsi="Arial"/>
      <w:lang w:eastAsia="en-US"/>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qFormat/>
    <w:rsid w:val="00D22AA1"/>
    <w:pPr>
      <w:keepNext/>
      <w:numPr>
        <w:numId w:val="13"/>
      </w:numPr>
      <w:spacing w:before="240" w:after="60"/>
      <w:outlineLvl w:val="0"/>
    </w:pPr>
    <w:rPr>
      <w:rFonts w:cs="Arial"/>
      <w:b/>
      <w:bCs/>
      <w:kern w:val="32"/>
      <w:sz w:val="28"/>
      <w:szCs w:val="32"/>
    </w:rPr>
  </w:style>
  <w:style w:type="paragraph" w:styleId="Heading2">
    <w:name w:val="heading 2"/>
    <w:aliases w:val="h2"/>
    <w:basedOn w:val="Normal"/>
    <w:next w:val="Normal"/>
    <w:qFormat/>
    <w:rsid w:val="00D22AA1"/>
    <w:pPr>
      <w:keepNext/>
      <w:numPr>
        <w:ilvl w:val="1"/>
        <w:numId w:val="13"/>
      </w:numPr>
      <w:spacing w:before="120"/>
      <w:outlineLvl w:val="1"/>
    </w:pPr>
    <w:rPr>
      <w:rFonts w:cs="Arial"/>
      <w:b/>
      <w:bCs/>
      <w:i/>
      <w:iCs/>
      <w:sz w:val="24"/>
      <w:szCs w:val="28"/>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qFormat/>
    <w:rsid w:val="00D22AA1"/>
    <w:pPr>
      <w:spacing w:before="120" w:after="120"/>
      <w:outlineLvl w:val="2"/>
    </w:pPr>
    <w:rPr>
      <w:rFonts w:cs="Arial"/>
      <w:i/>
      <w:szCs w:val="22"/>
    </w:rPr>
  </w:style>
  <w:style w:type="paragraph" w:styleId="Heading4">
    <w:name w:val="heading 4"/>
    <w:aliases w:val="h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Cs w:val="22"/>
    </w:rPr>
  </w:style>
  <w:style w:type="paragraph" w:styleId="Heading7">
    <w:name w:val="heading 7"/>
    <w:basedOn w:val="Normal"/>
    <w:next w:val="Normal"/>
    <w:qFormat/>
    <w:pPr>
      <w:numPr>
        <w:ilvl w:val="6"/>
        <w:numId w:val="8"/>
      </w:numPr>
      <w:spacing w:before="240" w:after="60"/>
      <w:outlineLvl w:val="6"/>
    </w:pPr>
    <w:rPr>
      <w:sz w:val="24"/>
      <w:szCs w:val="24"/>
    </w:rPr>
  </w:style>
  <w:style w:type="paragraph" w:styleId="Heading8">
    <w:name w:val="heading 8"/>
    <w:basedOn w:val="Normal"/>
    <w:next w:val="Normal"/>
    <w:qFormat/>
    <w:pPr>
      <w:numPr>
        <w:ilvl w:val="7"/>
        <w:numId w:val="8"/>
      </w:numPr>
      <w:spacing w:before="240" w:after="60"/>
      <w:outlineLvl w:val="7"/>
    </w:pPr>
    <w:rPr>
      <w:i/>
      <w:iCs/>
      <w:sz w:val="24"/>
      <w:szCs w:val="24"/>
    </w:rPr>
  </w:style>
  <w:style w:type="paragraph" w:styleId="Heading9">
    <w:name w:val="heading 9"/>
    <w:basedOn w:val="Normal"/>
    <w:next w:val="Normal"/>
    <w:qFormat/>
    <w:pPr>
      <w:numPr>
        <w:ilvl w:val="8"/>
        <w:numId w:val="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text">
    <w:name w:val="bodytext"/>
    <w:basedOn w:val="Normal"/>
    <w:pPr>
      <w:spacing w:before="100" w:beforeAutospacing="1" w:after="100" w:afterAutospacing="1"/>
    </w:pPr>
    <w:rPr>
      <w:rFonts w:ascii="Verdana" w:eastAsia="Arial Unicode MS" w:hAnsi="Verdana" w:cs="Arial Unicode MS"/>
      <w:color w:val="000000"/>
    </w:rPr>
  </w:style>
  <w:style w:type="paragraph" w:styleId="BodyText0">
    <w:name w:val="Body Text"/>
    <w:basedOn w:val="Heading1"/>
    <w:rsid w:val="008F3441"/>
    <w:pPr>
      <w:numPr>
        <w:numId w:val="0"/>
      </w:numPr>
    </w:pPr>
    <w:rPr>
      <w:b w:val="0"/>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pPr>
      <w:spacing w:before="120" w:after="120"/>
    </w:pPr>
    <w:rPr>
      <w:rFonts w:ascii="Times New Roman" w:hAnsi="Times New Roman"/>
      <w:b/>
      <w:bCs/>
      <w:caps/>
    </w:rPr>
  </w:style>
  <w:style w:type="paragraph" w:styleId="TOC2">
    <w:name w:val="toc 2"/>
    <w:basedOn w:val="Normal"/>
    <w:next w:val="Normal"/>
    <w:autoRedefine/>
    <w:uiPriority w:val="39"/>
    <w:rsid w:val="00AC240C"/>
    <w:pPr>
      <w:ind w:left="220"/>
    </w:pPr>
    <w:rPr>
      <w:rFonts w:ascii="Times New Roman" w:hAnsi="Times New Roman"/>
      <w:smallCaps/>
    </w:rPr>
  </w:style>
  <w:style w:type="paragraph" w:styleId="TOC3">
    <w:name w:val="toc 3"/>
    <w:basedOn w:val="Normal"/>
    <w:next w:val="Normal"/>
    <w:autoRedefine/>
    <w:semiHidden/>
    <w:pPr>
      <w:ind w:left="440"/>
    </w:pPr>
    <w:rPr>
      <w:rFonts w:ascii="Times New Roman" w:hAnsi="Times New Roman"/>
      <w:i/>
      <w:iCs/>
    </w:rPr>
  </w:style>
  <w:style w:type="paragraph" w:styleId="TOC4">
    <w:name w:val="toc 4"/>
    <w:basedOn w:val="Normal"/>
    <w:next w:val="Normal"/>
    <w:autoRedefine/>
    <w:semiHidden/>
    <w:pPr>
      <w:ind w:left="660"/>
    </w:pPr>
    <w:rPr>
      <w:rFonts w:ascii="Times New Roman" w:hAnsi="Times New Roman"/>
      <w:sz w:val="18"/>
      <w:szCs w:val="18"/>
    </w:rPr>
  </w:style>
  <w:style w:type="paragraph" w:styleId="TOC5">
    <w:name w:val="toc 5"/>
    <w:basedOn w:val="Normal"/>
    <w:next w:val="Normal"/>
    <w:autoRedefine/>
    <w:semiHidden/>
    <w:pPr>
      <w:ind w:left="880"/>
    </w:pPr>
    <w:rPr>
      <w:rFonts w:ascii="Times New Roman" w:hAnsi="Times New Roman"/>
      <w:sz w:val="18"/>
      <w:szCs w:val="18"/>
    </w:rPr>
  </w:style>
  <w:style w:type="paragraph" w:styleId="TOC6">
    <w:name w:val="toc 6"/>
    <w:basedOn w:val="Normal"/>
    <w:next w:val="Normal"/>
    <w:autoRedefine/>
    <w:semiHidden/>
    <w:pPr>
      <w:ind w:left="1100"/>
    </w:pPr>
    <w:rPr>
      <w:rFonts w:ascii="Times New Roman" w:hAnsi="Times New Roman"/>
      <w:sz w:val="18"/>
      <w:szCs w:val="18"/>
    </w:rPr>
  </w:style>
  <w:style w:type="paragraph" w:styleId="TOC7">
    <w:name w:val="toc 7"/>
    <w:basedOn w:val="Normal"/>
    <w:next w:val="Normal"/>
    <w:autoRedefine/>
    <w:semiHidden/>
    <w:pPr>
      <w:ind w:left="1320"/>
    </w:pPr>
    <w:rPr>
      <w:rFonts w:ascii="Times New Roman" w:hAnsi="Times New Roman"/>
      <w:sz w:val="18"/>
      <w:szCs w:val="18"/>
    </w:rPr>
  </w:style>
  <w:style w:type="paragraph" w:styleId="TOC8">
    <w:name w:val="toc 8"/>
    <w:basedOn w:val="Normal"/>
    <w:next w:val="Normal"/>
    <w:autoRedefine/>
    <w:semiHidden/>
    <w:pPr>
      <w:ind w:left="1540"/>
    </w:pPr>
    <w:rPr>
      <w:rFonts w:ascii="Times New Roman" w:hAnsi="Times New Roman"/>
      <w:sz w:val="18"/>
      <w:szCs w:val="18"/>
    </w:rPr>
  </w:style>
  <w:style w:type="paragraph" w:styleId="TOC9">
    <w:name w:val="toc 9"/>
    <w:basedOn w:val="Normal"/>
    <w:next w:val="Normal"/>
    <w:autoRedefine/>
    <w:semiHidden/>
    <w:pPr>
      <w:ind w:left="1760"/>
    </w:pPr>
    <w:rPr>
      <w:rFonts w:ascii="Times New Roman" w:hAnsi="Times New Roman"/>
      <w:sz w:val="18"/>
      <w:szCs w:val="18"/>
    </w:rPr>
  </w:style>
  <w:style w:type="paragraph" w:styleId="Title">
    <w:name w:val="Title"/>
    <w:basedOn w:val="Normal"/>
    <w:qFormat/>
    <w:rsid w:val="00500395"/>
    <w:pPr>
      <w:pBdr>
        <w:top w:val="single" w:sz="24" w:space="10" w:color="auto"/>
        <w:bottom w:val="single" w:sz="24" w:space="10" w:color="auto"/>
      </w:pBdr>
      <w:spacing w:before="4000" w:line="360" w:lineRule="auto"/>
      <w:jc w:val="center"/>
    </w:pPr>
    <w:rPr>
      <w:rFonts w:cs="Arial"/>
      <w:b/>
      <w:bCs/>
      <w:sz w:val="36"/>
    </w:rPr>
  </w:style>
  <w:style w:type="paragraph" w:customStyle="1" w:styleId="Numberedheading1">
    <w:name w:val="Numbered heading 1"/>
    <w:basedOn w:val="Normal"/>
    <w:pPr>
      <w:numPr>
        <w:numId w:val="3"/>
      </w:numPr>
      <w:spacing w:after="120"/>
    </w:pPr>
    <w:rPr>
      <w:b/>
      <w:sz w:val="28"/>
    </w:rPr>
  </w:style>
  <w:style w:type="paragraph" w:customStyle="1" w:styleId="dashpoint">
    <w:name w:val="dash point"/>
    <w:basedOn w:val="Normal"/>
    <w:pPr>
      <w:numPr>
        <w:numId w:val="1"/>
      </w:numPr>
    </w:pPr>
  </w:style>
  <w:style w:type="paragraph" w:customStyle="1" w:styleId="dotpoint">
    <w:name w:val="dot point"/>
    <w:basedOn w:val="Normal"/>
    <w:pPr>
      <w:numPr>
        <w:numId w:val="2"/>
      </w:numPr>
      <w:spacing w:after="120"/>
    </w:pPr>
  </w:style>
  <w:style w:type="paragraph" w:styleId="CommentText">
    <w:name w:val="annotation text"/>
    <w:basedOn w:val="Normal"/>
    <w:semiHidden/>
  </w:style>
  <w:style w:type="paragraph" w:customStyle="1" w:styleId="Recital">
    <w:name w:val="Recital"/>
    <w:basedOn w:val="Normal"/>
    <w:pPr>
      <w:numPr>
        <w:ilvl w:val="1"/>
        <w:numId w:val="4"/>
      </w:numPr>
    </w:pPr>
    <w:rPr>
      <w:sz w:val="24"/>
    </w:rPr>
  </w:style>
  <w:style w:type="paragraph" w:styleId="BodyTextIndent">
    <w:name w:val="Body Text Indent"/>
    <w:basedOn w:val="Normal"/>
    <w:pPr>
      <w:ind w:left="360"/>
    </w:pPr>
    <w:rPr>
      <w:sz w:val="24"/>
    </w:rPr>
  </w:style>
  <w:style w:type="paragraph" w:styleId="Subtitle">
    <w:name w:val="Subtitle"/>
    <w:basedOn w:val="Normal"/>
    <w:qFormat/>
    <w:pPr>
      <w:jc w:val="center"/>
    </w:pPr>
    <w:rPr>
      <w:b/>
      <w:bCs/>
      <w:sz w:val="24"/>
    </w:rPr>
  </w:style>
  <w:style w:type="paragraph" w:styleId="BodyText2">
    <w:name w:val="Body Text 2"/>
    <w:basedOn w:val="Normal"/>
    <w:rsid w:val="008F3441"/>
    <w:pPr>
      <w:numPr>
        <w:numId w:val="11"/>
      </w:numPr>
    </w:pPr>
    <w:rPr>
      <w:szCs w:val="22"/>
    </w:rPr>
  </w:style>
  <w:style w:type="paragraph" w:styleId="BodyText3">
    <w:name w:val="Body Text 3"/>
    <w:basedOn w:val="Normal"/>
    <w:rsid w:val="00A77AC1"/>
    <w:pPr>
      <w:numPr>
        <w:numId w:val="14"/>
      </w:numPr>
    </w:pPr>
    <w:rPr>
      <w:rFonts w:cs="Arial"/>
      <w:color w:val="000000"/>
      <w:lang w:val="en-GB"/>
    </w:rPr>
  </w:style>
  <w:style w:type="paragraph" w:styleId="DocumentMap">
    <w:name w:val="Document Map"/>
    <w:basedOn w:val="Normal"/>
    <w:semiHidden/>
    <w:pPr>
      <w:shd w:val="clear" w:color="auto" w:fill="000080"/>
    </w:pPr>
    <w:rPr>
      <w:rFonts w:ascii="Tahoma" w:hAnsi="Tahoma" w:cs="Tahoma"/>
      <w:sz w:val="24"/>
    </w:rPr>
  </w:style>
  <w:style w:type="paragraph" w:customStyle="1" w:styleId="Numbered">
    <w:name w:val="Numbered"/>
    <w:basedOn w:val="Normal"/>
    <w:pPr>
      <w:numPr>
        <w:numId w:val="5"/>
      </w:numPr>
      <w:ind w:left="0" w:firstLine="0"/>
    </w:pPr>
    <w:rPr>
      <w:sz w:val="24"/>
    </w:rPr>
  </w:style>
  <w:style w:type="paragraph" w:customStyle="1" w:styleId="BulletDot">
    <w:name w:val="Bullet Dot"/>
    <w:basedOn w:val="Normal"/>
    <w:pPr>
      <w:keepLines/>
      <w:numPr>
        <w:numId w:val="6"/>
      </w:numPr>
      <w:ind w:left="357" w:hanging="357"/>
    </w:pPr>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character" w:customStyle="1" w:styleId="bodytext1">
    <w:name w:val="bodytext1"/>
    <w:rPr>
      <w:rFonts w:ascii="Verdana" w:hAnsi="Verdana" w:hint="default"/>
      <w:b w:val="0"/>
      <w:bCs w:val="0"/>
      <w:i w:val="0"/>
      <w:iCs w:val="0"/>
      <w:smallCaps w:val="0"/>
      <w:color w:val="000000"/>
      <w:sz w:val="20"/>
      <w:szCs w:val="20"/>
    </w:rPr>
  </w:style>
  <w:style w:type="paragraph" w:customStyle="1" w:styleId="FACT-bodytext">
    <w:name w:val="FACT - body text"/>
    <w:basedOn w:val="Normal"/>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paragraph" w:customStyle="1" w:styleId="FACT-heading2">
    <w:name w:val="FACT - heading 2"/>
    <w:basedOn w:val="Normal"/>
    <w:pPr>
      <w:widowControl w:val="0"/>
      <w:autoSpaceDE w:val="0"/>
      <w:autoSpaceDN w:val="0"/>
      <w:adjustRightInd w:val="0"/>
      <w:spacing w:before="227" w:after="170" w:line="360" w:lineRule="atLeast"/>
      <w:textAlignment w:val="baseline"/>
    </w:pPr>
    <w:rPr>
      <w:rFonts w:ascii="MetaPlusNormal-" w:hAnsi="MetaPlusNormal-"/>
      <w:color w:val="000000"/>
      <w:spacing w:val="-5"/>
      <w:sz w:val="32"/>
      <w:lang w:val="en-US"/>
    </w:rPr>
  </w:style>
  <w:style w:type="paragraph" w:customStyle="1" w:styleId="wisbullets">
    <w:name w:val="wis_bullets"/>
    <w:basedOn w:val="FACT-bodytext"/>
    <w:pPr>
      <w:ind w:left="283" w:hanging="283"/>
    </w:pPr>
  </w:style>
  <w:style w:type="paragraph" w:customStyle="1" w:styleId="DepartmentalNormal">
    <w:name w:val="Departmental Normal"/>
    <w:basedOn w:val="Normal"/>
    <w:rPr>
      <w:sz w:val="24"/>
    </w:rPr>
  </w:style>
  <w:style w:type="paragraph" w:customStyle="1" w:styleId="FACT-heading3">
    <w:name w:val="FACT - heading 3"/>
    <w:basedOn w:val="Normal"/>
    <w:pPr>
      <w:widowControl w:val="0"/>
      <w:autoSpaceDE w:val="0"/>
      <w:autoSpaceDN w:val="0"/>
      <w:adjustRightInd w:val="0"/>
      <w:spacing w:before="113" w:after="57" w:line="300" w:lineRule="atLeast"/>
      <w:textAlignment w:val="baseline"/>
    </w:pPr>
    <w:rPr>
      <w:rFonts w:ascii="MetaPlusBold-" w:hAnsi="MetaPlusBold-"/>
      <w:color w:val="000000"/>
      <w:spacing w:val="-3"/>
      <w:lang w:val="en-US"/>
    </w:rPr>
  </w:style>
  <w:style w:type="paragraph" w:styleId="List">
    <w:name w:val="List"/>
    <w:basedOn w:val="Normal"/>
    <w:pPr>
      <w:numPr>
        <w:numId w:val="7"/>
      </w:numPr>
      <w:spacing w:after="120"/>
      <w:jc w:val="both"/>
    </w:pPr>
    <w:rPr>
      <w:szCs w:val="22"/>
      <w:lang w:val="en-US"/>
    </w:rPr>
  </w:style>
  <w:style w:type="paragraph" w:styleId="List2">
    <w:name w:val="List 2"/>
    <w:basedOn w:val="Normal"/>
    <w:pPr>
      <w:spacing w:after="120"/>
    </w:pPr>
    <w:rPr>
      <w:szCs w:val="22"/>
      <w:lang w:val="en-US"/>
    </w:rPr>
  </w:style>
  <w:style w:type="paragraph" w:customStyle="1" w:styleId="wisbulleta">
    <w:name w:val="wis_bullet_(a)"/>
    <w:basedOn w:val="FACT-bodytext"/>
    <w:pPr>
      <w:ind w:left="1701" w:hanging="850"/>
    </w:pPr>
  </w:style>
  <w:style w:type="paragraph" w:customStyle="1" w:styleId="MELegal2">
    <w:name w:val="ME Legal 2"/>
    <w:basedOn w:val="Normal"/>
    <w:next w:val="Normal"/>
    <w:pPr>
      <w:spacing w:after="240"/>
      <w:outlineLvl w:val="1"/>
    </w:pPr>
    <w:rPr>
      <w:sz w:val="24"/>
    </w:rPr>
  </w:style>
  <w:style w:type="paragraph" w:styleId="BodyTextIndent2">
    <w:name w:val="Body Text Indent 2"/>
    <w:basedOn w:val="Normal"/>
    <w:pPr>
      <w:shd w:val="clear" w:color="auto" w:fill="D9D9D9"/>
      <w:ind w:left="60"/>
    </w:pPr>
    <w:rPr>
      <w:rFonts w:cs="Arial"/>
    </w:rPr>
  </w:style>
  <w:style w:type="paragraph" w:customStyle="1" w:styleId="wisbody">
    <w:name w:val="wis_body"/>
    <w:basedOn w:val="Normal"/>
    <w:pPr>
      <w:widowControl w:val="0"/>
      <w:autoSpaceDE w:val="0"/>
      <w:autoSpaceDN w:val="0"/>
      <w:adjustRightInd w:val="0"/>
      <w:spacing w:after="57" w:line="300" w:lineRule="atLeast"/>
      <w:textAlignment w:val="center"/>
    </w:pPr>
    <w:rPr>
      <w:rFonts w:ascii="MetaPlusNormal-" w:hAnsi="MetaPlusNormal-"/>
      <w:color w:val="000000"/>
      <w:spacing w:val="-4"/>
      <w:szCs w:val="22"/>
      <w:lang w:val="en-US"/>
    </w:rPr>
  </w:style>
  <w:style w:type="paragraph" w:customStyle="1" w:styleId="wisheading2">
    <w:name w:val="wis_heading2"/>
    <w:basedOn w:val="Normal"/>
    <w:pPr>
      <w:widowControl w:val="0"/>
      <w:autoSpaceDE w:val="0"/>
      <w:autoSpaceDN w:val="0"/>
      <w:adjustRightInd w:val="0"/>
      <w:spacing w:before="170" w:after="57" w:line="360" w:lineRule="atLeast"/>
      <w:textAlignment w:val="center"/>
    </w:pPr>
    <w:rPr>
      <w:rFonts w:ascii="MetaPlusNormal-" w:hAnsi="MetaPlusNormal-"/>
      <w:color w:val="000000"/>
      <w:spacing w:val="-14"/>
      <w:sz w:val="28"/>
      <w:szCs w:val="28"/>
      <w:lang w:val="en-US"/>
    </w:rPr>
  </w:style>
  <w:style w:type="paragraph" w:customStyle="1" w:styleId="wisheading3">
    <w:name w:val="wis_heading3"/>
    <w:basedOn w:val="Normal"/>
    <w:pPr>
      <w:widowControl w:val="0"/>
      <w:autoSpaceDE w:val="0"/>
      <w:autoSpaceDN w:val="0"/>
      <w:adjustRightInd w:val="0"/>
      <w:spacing w:before="113" w:after="57" w:line="300" w:lineRule="atLeast"/>
      <w:textAlignment w:val="center"/>
    </w:pPr>
    <w:rPr>
      <w:rFonts w:ascii="MetaPlusBold-" w:hAnsi="MetaPlusBold-"/>
      <w:color w:val="000000"/>
      <w:szCs w:val="22"/>
      <w:lang w:val="en-US"/>
    </w:rPr>
  </w:style>
  <w:style w:type="character" w:customStyle="1" w:styleId="bold">
    <w:name w:val="bold"/>
    <w:rPr>
      <w:rFonts w:ascii="MetaPlusBold-" w:hAnsi="MetaPlusBold-"/>
    </w:rPr>
  </w:style>
  <w:style w:type="character" w:customStyle="1" w:styleId="italic-underline">
    <w:name w:val="italic-underline"/>
    <w:rPr>
      <w:i/>
      <w:iCs/>
      <w:u w:val="thick"/>
    </w:rPr>
  </w:style>
  <w:style w:type="character" w:customStyle="1" w:styleId="Normal1">
    <w:name w:val="Normal1"/>
  </w:style>
  <w:style w:type="paragraph" w:styleId="BalloonText">
    <w:name w:val="Balloon Text"/>
    <w:basedOn w:val="Normal"/>
    <w:semiHidden/>
    <w:rsid w:val="00D51A48"/>
    <w:rPr>
      <w:rFonts w:ascii="Tahoma" w:hAnsi="Tahoma" w:cs="Tahoma"/>
      <w:sz w:val="16"/>
      <w:szCs w:val="16"/>
    </w:rPr>
  </w:style>
  <w:style w:type="table" w:styleId="TableGrid">
    <w:name w:val="Table Grid"/>
    <w:basedOn w:val="TableNormal"/>
    <w:rsid w:val="00535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54F4D"/>
    <w:rPr>
      <w:sz w:val="16"/>
      <w:szCs w:val="16"/>
    </w:rPr>
  </w:style>
  <w:style w:type="paragraph" w:styleId="CommentSubject">
    <w:name w:val="annotation subject"/>
    <w:basedOn w:val="CommentText"/>
    <w:next w:val="CommentText"/>
    <w:semiHidden/>
    <w:rsid w:val="00754F4D"/>
    <w:rPr>
      <w:b/>
      <w:bCs/>
    </w:rPr>
  </w:style>
  <w:style w:type="paragraph" w:customStyle="1" w:styleId="CharChar1CharCharCharChar">
    <w:name w:val="Char Char1 Char Char Char Char"/>
    <w:basedOn w:val="Normal"/>
    <w:rsid w:val="007547A9"/>
  </w:style>
  <w:style w:type="paragraph" w:customStyle="1" w:styleId="StyleArial10ptItalic">
    <w:name w:val="Style Arial 10 pt Italic"/>
    <w:basedOn w:val="Normal"/>
    <w:autoRedefine/>
    <w:rsid w:val="00B4770B"/>
    <w:rPr>
      <w:rFonts w:cs="Arial"/>
      <w:iCs/>
    </w:rPr>
  </w:style>
  <w:style w:type="paragraph" w:customStyle="1" w:styleId="StyleHeaderArial10ptItalicBefore6pt">
    <w:name w:val="Style Header + Arial 10 pt Italic Before:  6 pt"/>
    <w:basedOn w:val="Header"/>
    <w:autoRedefine/>
    <w:rsid w:val="00561FE3"/>
    <w:pPr>
      <w:numPr>
        <w:numId w:val="10"/>
      </w:numPr>
      <w:shd w:val="clear" w:color="auto" w:fill="FFFF99"/>
      <w:spacing w:after="120"/>
    </w:pPr>
    <w:rPr>
      <w:i/>
      <w:iCs/>
    </w:rPr>
  </w:style>
  <w:style w:type="paragraph" w:styleId="ListParagraph">
    <w:name w:val="List Paragraph"/>
    <w:basedOn w:val="Normal"/>
    <w:uiPriority w:val="34"/>
    <w:qFormat/>
    <w:rsid w:val="002E49BF"/>
    <w:pPr>
      <w:ind w:left="720"/>
    </w:pPr>
  </w:style>
  <w:style w:type="paragraph" w:styleId="Revision">
    <w:name w:val="Revision"/>
    <w:hidden/>
    <w:uiPriority w:val="99"/>
    <w:semiHidden/>
    <w:rsid w:val="00C2334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isability@fahcsia.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disability@fahcsia.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isability@fahcsi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fahcsia.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fahcsia.gov.au" TargetMode="External"/><Relationship Id="rId10" Type="http://schemas.openxmlformats.org/officeDocument/2006/relationships/webSettings" Target="webSettings.xml"/><Relationship Id="rId19" Type="http://schemas.openxmlformats.org/officeDocument/2006/relationships/hyperlink" Target="http://www.fahcsia.gov.au/grantsfunding/currentfunding/documents/funding_terms_condi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fahcsia.gov.au/national-disability-conference-initiative-2013-14/pages/questions_answ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F484FD4DEEBB4299EC6ED7ECD63CE7" ma:contentTypeVersion="1" ma:contentTypeDescription="Create a new document." ma:contentTypeScope="" ma:versionID="9b1164b3eb2893a19a461d0f751a9341">
  <xsd:schema xmlns:xsd="http://www.w3.org/2001/XMLSchema" xmlns:p="http://schemas.microsoft.com/office/2006/metadata/properties" xmlns:ns1="http://schemas.microsoft.com/sharepoint/v3" xmlns:ns2="33b43182-0cb2-4563-abb7-4339f2b62415" targetNamespace="http://schemas.microsoft.com/office/2006/metadata/properties" ma:root="true" ma:fieldsID="909878efcaf19a21e43e5016de19f43f" ns1:_="" ns2:_="">
    <xsd:import namespace="http://schemas.microsoft.com/sharepoint/v3"/>
    <xsd:import namespace="33b43182-0cb2-4563-abb7-4339f2b62415"/>
    <xsd:element name="properties">
      <xsd:complexType>
        <xsd:sequence>
          <xsd:element name="documentManagement">
            <xsd:complexType>
              <xsd:all>
                <xsd:element ref="ns1:PublishingStartDate" minOccurs="0"/>
                <xsd:element ref="ns1:PublishingExpirationDate" minOccurs="0"/>
                <xsd:element ref="ns2:Page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33b43182-0cb2-4563-abb7-4339f2b62415" elementFormDefault="qualified">
    <xsd:import namespace="http://schemas.microsoft.com/office/2006/documentManagement/types"/>
    <xsd:element name="PageType" ma:index="10" nillable="true" ma:displayName="PageType" ma:description="Select which type of page this is" ma:list="11718138-4360-4e5b-b544-7204b16b85a5" ma:internalName="PageType" ma:readOnly="false" ma:web="33b43182-0cb2-4563-abb7-4339f2b6241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Type xmlns="33b43182-0cb2-4563-abb7-4339f2b62415">1</Page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FE0F-4F8A-4BA9-8CCE-D5BC81D9607F}">
  <ds:schemaRefs>
    <ds:schemaRef ds:uri="http://schemas.microsoft.com/sharepoint/v3/contenttype/forms"/>
  </ds:schemaRefs>
</ds:datastoreItem>
</file>

<file path=customXml/itemProps2.xml><?xml version="1.0" encoding="utf-8"?>
<ds:datastoreItem xmlns:ds="http://schemas.openxmlformats.org/officeDocument/2006/customXml" ds:itemID="{971A429C-60EC-4183-848B-4ABCA7D5DEEA}">
  <ds:schemaRefs>
    <ds:schemaRef ds:uri="http://schemas.microsoft.com/office/2006/metadata/longProperties"/>
  </ds:schemaRefs>
</ds:datastoreItem>
</file>

<file path=customXml/itemProps3.xml><?xml version="1.0" encoding="utf-8"?>
<ds:datastoreItem xmlns:ds="http://schemas.openxmlformats.org/officeDocument/2006/customXml" ds:itemID="{9FFDB9F7-D440-40AB-A949-5A972E788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b43182-0cb2-4563-abb7-4339f2b624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D9922D4-BBA6-41C6-83F0-00CEE84B82B0}">
  <ds:schemaRefs>
    <ds:schemaRef ds:uri="http://schemas.microsoft.com/office/2006/documentManagement/types"/>
    <ds:schemaRef ds:uri="http://schemas.openxmlformats.org/package/2006/metadata/core-properties"/>
    <ds:schemaRef ds:uri="http://schemas.microsoft.com/sharepoint/v3"/>
    <ds:schemaRef ds:uri="http://purl.org/dc/elements/1.1/"/>
    <ds:schemaRef ds:uri="http://purl.org/dc/terms/"/>
    <ds:schemaRef ds:uri="33b43182-0cb2-4563-abb7-4339f2b62415"/>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7895B38-19D5-4F53-A274-2F47D610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2809</Words>
  <Characters>18352</Characters>
  <Application>Microsoft Office Word</Application>
  <DocSecurity>0</DocSecurity>
  <Lines>407</Lines>
  <Paragraphs>218</Paragraphs>
  <ScaleCrop>false</ScaleCrop>
  <HeadingPairs>
    <vt:vector size="2" baseType="variant">
      <vt:variant>
        <vt:lpstr>Title</vt:lpstr>
      </vt:variant>
      <vt:variant>
        <vt:i4>1</vt:i4>
      </vt:variant>
    </vt:vector>
  </HeadingPairs>
  <TitlesOfParts>
    <vt:vector size="1" baseType="lpstr">
      <vt:lpstr>Application Guidelines Template</vt:lpstr>
    </vt:vector>
  </TitlesOfParts>
  <Company>Family and Community Services</Company>
  <LinksUpToDate>false</LinksUpToDate>
  <CharactersWithSpaces>20943</CharactersWithSpaces>
  <SharedDoc>false</SharedDoc>
  <HLinks>
    <vt:vector size="180" baseType="variant">
      <vt:variant>
        <vt:i4>4063319</vt:i4>
      </vt:variant>
      <vt:variant>
        <vt:i4>159</vt:i4>
      </vt:variant>
      <vt:variant>
        <vt:i4>0</vt:i4>
      </vt:variant>
      <vt:variant>
        <vt:i4>5</vt:i4>
      </vt:variant>
      <vt:variant>
        <vt:lpwstr>mailto:disability@fahcsia.gov.au</vt:lpwstr>
      </vt:variant>
      <vt:variant>
        <vt:lpwstr/>
      </vt:variant>
      <vt:variant>
        <vt:i4>6815777</vt:i4>
      </vt:variant>
      <vt:variant>
        <vt:i4>156</vt:i4>
      </vt:variant>
      <vt:variant>
        <vt:i4>0</vt:i4>
      </vt:variant>
      <vt:variant>
        <vt:i4>5</vt:i4>
      </vt:variant>
      <vt:variant>
        <vt:lpwstr>http://www.fahcsia.gov.au/</vt:lpwstr>
      </vt:variant>
      <vt:variant>
        <vt:lpwstr/>
      </vt:variant>
      <vt:variant>
        <vt:i4>6815777</vt:i4>
      </vt:variant>
      <vt:variant>
        <vt:i4>153</vt:i4>
      </vt:variant>
      <vt:variant>
        <vt:i4>0</vt:i4>
      </vt:variant>
      <vt:variant>
        <vt:i4>5</vt:i4>
      </vt:variant>
      <vt:variant>
        <vt:lpwstr>http://www.fahcsia.gov.au/</vt:lpwstr>
      </vt:variant>
      <vt:variant>
        <vt:lpwstr/>
      </vt:variant>
      <vt:variant>
        <vt:i4>1507368</vt:i4>
      </vt:variant>
      <vt:variant>
        <vt:i4>150</vt:i4>
      </vt:variant>
      <vt:variant>
        <vt:i4>0</vt:i4>
      </vt:variant>
      <vt:variant>
        <vt:i4>5</vt:i4>
      </vt:variant>
      <vt:variant>
        <vt:lpwstr>http://www.fahcsia.gov.au/national-disability-conference-initiative-2013-14/pages/questions_answers</vt:lpwstr>
      </vt:variant>
      <vt:variant>
        <vt:lpwstr/>
      </vt:variant>
      <vt:variant>
        <vt:i4>4063319</vt:i4>
      </vt:variant>
      <vt:variant>
        <vt:i4>147</vt:i4>
      </vt:variant>
      <vt:variant>
        <vt:i4>0</vt:i4>
      </vt:variant>
      <vt:variant>
        <vt:i4>5</vt:i4>
      </vt:variant>
      <vt:variant>
        <vt:lpwstr>mailto:disability@fahcsia.gov.au</vt:lpwstr>
      </vt:variant>
      <vt:variant>
        <vt:lpwstr/>
      </vt:variant>
      <vt:variant>
        <vt:i4>4063319</vt:i4>
      </vt:variant>
      <vt:variant>
        <vt:i4>144</vt:i4>
      </vt:variant>
      <vt:variant>
        <vt:i4>0</vt:i4>
      </vt:variant>
      <vt:variant>
        <vt:i4>5</vt:i4>
      </vt:variant>
      <vt:variant>
        <vt:lpwstr>mailto:disability@fahcsia.gov.au</vt:lpwstr>
      </vt:variant>
      <vt:variant>
        <vt:lpwstr/>
      </vt:variant>
      <vt:variant>
        <vt:i4>1048637</vt:i4>
      </vt:variant>
      <vt:variant>
        <vt:i4>137</vt:i4>
      </vt:variant>
      <vt:variant>
        <vt:i4>0</vt:i4>
      </vt:variant>
      <vt:variant>
        <vt:i4>5</vt:i4>
      </vt:variant>
      <vt:variant>
        <vt:lpwstr/>
      </vt:variant>
      <vt:variant>
        <vt:lpwstr>_Toc349657227</vt:lpwstr>
      </vt:variant>
      <vt:variant>
        <vt:i4>1048637</vt:i4>
      </vt:variant>
      <vt:variant>
        <vt:i4>131</vt:i4>
      </vt:variant>
      <vt:variant>
        <vt:i4>0</vt:i4>
      </vt:variant>
      <vt:variant>
        <vt:i4>5</vt:i4>
      </vt:variant>
      <vt:variant>
        <vt:lpwstr/>
      </vt:variant>
      <vt:variant>
        <vt:lpwstr>_Toc349657226</vt:lpwstr>
      </vt:variant>
      <vt:variant>
        <vt:i4>1048637</vt:i4>
      </vt:variant>
      <vt:variant>
        <vt:i4>125</vt:i4>
      </vt:variant>
      <vt:variant>
        <vt:i4>0</vt:i4>
      </vt:variant>
      <vt:variant>
        <vt:i4>5</vt:i4>
      </vt:variant>
      <vt:variant>
        <vt:lpwstr/>
      </vt:variant>
      <vt:variant>
        <vt:lpwstr>_Toc349657225</vt:lpwstr>
      </vt:variant>
      <vt:variant>
        <vt:i4>1048637</vt:i4>
      </vt:variant>
      <vt:variant>
        <vt:i4>119</vt:i4>
      </vt:variant>
      <vt:variant>
        <vt:i4>0</vt:i4>
      </vt:variant>
      <vt:variant>
        <vt:i4>5</vt:i4>
      </vt:variant>
      <vt:variant>
        <vt:lpwstr/>
      </vt:variant>
      <vt:variant>
        <vt:lpwstr>_Toc349657224</vt:lpwstr>
      </vt:variant>
      <vt:variant>
        <vt:i4>1048637</vt:i4>
      </vt:variant>
      <vt:variant>
        <vt:i4>113</vt:i4>
      </vt:variant>
      <vt:variant>
        <vt:i4>0</vt:i4>
      </vt:variant>
      <vt:variant>
        <vt:i4>5</vt:i4>
      </vt:variant>
      <vt:variant>
        <vt:lpwstr/>
      </vt:variant>
      <vt:variant>
        <vt:lpwstr>_Toc349657223</vt:lpwstr>
      </vt:variant>
      <vt:variant>
        <vt:i4>1048637</vt:i4>
      </vt:variant>
      <vt:variant>
        <vt:i4>107</vt:i4>
      </vt:variant>
      <vt:variant>
        <vt:i4>0</vt:i4>
      </vt:variant>
      <vt:variant>
        <vt:i4>5</vt:i4>
      </vt:variant>
      <vt:variant>
        <vt:lpwstr/>
      </vt:variant>
      <vt:variant>
        <vt:lpwstr>_Toc349657222</vt:lpwstr>
      </vt:variant>
      <vt:variant>
        <vt:i4>1048637</vt:i4>
      </vt:variant>
      <vt:variant>
        <vt:i4>101</vt:i4>
      </vt:variant>
      <vt:variant>
        <vt:i4>0</vt:i4>
      </vt:variant>
      <vt:variant>
        <vt:i4>5</vt:i4>
      </vt:variant>
      <vt:variant>
        <vt:lpwstr/>
      </vt:variant>
      <vt:variant>
        <vt:lpwstr>_Toc349657221</vt:lpwstr>
      </vt:variant>
      <vt:variant>
        <vt:i4>1048637</vt:i4>
      </vt:variant>
      <vt:variant>
        <vt:i4>95</vt:i4>
      </vt:variant>
      <vt:variant>
        <vt:i4>0</vt:i4>
      </vt:variant>
      <vt:variant>
        <vt:i4>5</vt:i4>
      </vt:variant>
      <vt:variant>
        <vt:lpwstr/>
      </vt:variant>
      <vt:variant>
        <vt:lpwstr>_Toc349657220</vt:lpwstr>
      </vt:variant>
      <vt:variant>
        <vt:i4>1245245</vt:i4>
      </vt:variant>
      <vt:variant>
        <vt:i4>89</vt:i4>
      </vt:variant>
      <vt:variant>
        <vt:i4>0</vt:i4>
      </vt:variant>
      <vt:variant>
        <vt:i4>5</vt:i4>
      </vt:variant>
      <vt:variant>
        <vt:lpwstr/>
      </vt:variant>
      <vt:variant>
        <vt:lpwstr>_Toc349657219</vt:lpwstr>
      </vt:variant>
      <vt:variant>
        <vt:i4>1245245</vt:i4>
      </vt:variant>
      <vt:variant>
        <vt:i4>83</vt:i4>
      </vt:variant>
      <vt:variant>
        <vt:i4>0</vt:i4>
      </vt:variant>
      <vt:variant>
        <vt:i4>5</vt:i4>
      </vt:variant>
      <vt:variant>
        <vt:lpwstr/>
      </vt:variant>
      <vt:variant>
        <vt:lpwstr>_Toc349657218</vt:lpwstr>
      </vt:variant>
      <vt:variant>
        <vt:i4>1245245</vt:i4>
      </vt:variant>
      <vt:variant>
        <vt:i4>77</vt:i4>
      </vt:variant>
      <vt:variant>
        <vt:i4>0</vt:i4>
      </vt:variant>
      <vt:variant>
        <vt:i4>5</vt:i4>
      </vt:variant>
      <vt:variant>
        <vt:lpwstr/>
      </vt:variant>
      <vt:variant>
        <vt:lpwstr>_Toc349657217</vt:lpwstr>
      </vt:variant>
      <vt:variant>
        <vt:i4>1245245</vt:i4>
      </vt:variant>
      <vt:variant>
        <vt:i4>71</vt:i4>
      </vt:variant>
      <vt:variant>
        <vt:i4>0</vt:i4>
      </vt:variant>
      <vt:variant>
        <vt:i4>5</vt:i4>
      </vt:variant>
      <vt:variant>
        <vt:lpwstr/>
      </vt:variant>
      <vt:variant>
        <vt:lpwstr>_Toc349657216</vt:lpwstr>
      </vt:variant>
      <vt:variant>
        <vt:i4>1245245</vt:i4>
      </vt:variant>
      <vt:variant>
        <vt:i4>65</vt:i4>
      </vt:variant>
      <vt:variant>
        <vt:i4>0</vt:i4>
      </vt:variant>
      <vt:variant>
        <vt:i4>5</vt:i4>
      </vt:variant>
      <vt:variant>
        <vt:lpwstr/>
      </vt:variant>
      <vt:variant>
        <vt:lpwstr>_Toc349657215</vt:lpwstr>
      </vt:variant>
      <vt:variant>
        <vt:i4>1245245</vt:i4>
      </vt:variant>
      <vt:variant>
        <vt:i4>59</vt:i4>
      </vt:variant>
      <vt:variant>
        <vt:i4>0</vt:i4>
      </vt:variant>
      <vt:variant>
        <vt:i4>5</vt:i4>
      </vt:variant>
      <vt:variant>
        <vt:lpwstr/>
      </vt:variant>
      <vt:variant>
        <vt:lpwstr>_Toc349657214</vt:lpwstr>
      </vt:variant>
      <vt:variant>
        <vt:i4>1245245</vt:i4>
      </vt:variant>
      <vt:variant>
        <vt:i4>53</vt:i4>
      </vt:variant>
      <vt:variant>
        <vt:i4>0</vt:i4>
      </vt:variant>
      <vt:variant>
        <vt:i4>5</vt:i4>
      </vt:variant>
      <vt:variant>
        <vt:lpwstr/>
      </vt:variant>
      <vt:variant>
        <vt:lpwstr>_Toc349657213</vt:lpwstr>
      </vt:variant>
      <vt:variant>
        <vt:i4>1245245</vt:i4>
      </vt:variant>
      <vt:variant>
        <vt:i4>47</vt:i4>
      </vt:variant>
      <vt:variant>
        <vt:i4>0</vt:i4>
      </vt:variant>
      <vt:variant>
        <vt:i4>5</vt:i4>
      </vt:variant>
      <vt:variant>
        <vt:lpwstr/>
      </vt:variant>
      <vt:variant>
        <vt:lpwstr>_Toc349657212</vt:lpwstr>
      </vt:variant>
      <vt:variant>
        <vt:i4>1245245</vt:i4>
      </vt:variant>
      <vt:variant>
        <vt:i4>41</vt:i4>
      </vt:variant>
      <vt:variant>
        <vt:i4>0</vt:i4>
      </vt:variant>
      <vt:variant>
        <vt:i4>5</vt:i4>
      </vt:variant>
      <vt:variant>
        <vt:lpwstr/>
      </vt:variant>
      <vt:variant>
        <vt:lpwstr>_Toc349657211</vt:lpwstr>
      </vt:variant>
      <vt:variant>
        <vt:i4>1245245</vt:i4>
      </vt:variant>
      <vt:variant>
        <vt:i4>35</vt:i4>
      </vt:variant>
      <vt:variant>
        <vt:i4>0</vt:i4>
      </vt:variant>
      <vt:variant>
        <vt:i4>5</vt:i4>
      </vt:variant>
      <vt:variant>
        <vt:lpwstr/>
      </vt:variant>
      <vt:variant>
        <vt:lpwstr>_Toc349657210</vt:lpwstr>
      </vt:variant>
      <vt:variant>
        <vt:i4>1179709</vt:i4>
      </vt:variant>
      <vt:variant>
        <vt:i4>29</vt:i4>
      </vt:variant>
      <vt:variant>
        <vt:i4>0</vt:i4>
      </vt:variant>
      <vt:variant>
        <vt:i4>5</vt:i4>
      </vt:variant>
      <vt:variant>
        <vt:lpwstr/>
      </vt:variant>
      <vt:variant>
        <vt:lpwstr>_Toc349657209</vt:lpwstr>
      </vt:variant>
      <vt:variant>
        <vt:i4>1179709</vt:i4>
      </vt:variant>
      <vt:variant>
        <vt:i4>23</vt:i4>
      </vt:variant>
      <vt:variant>
        <vt:i4>0</vt:i4>
      </vt:variant>
      <vt:variant>
        <vt:i4>5</vt:i4>
      </vt:variant>
      <vt:variant>
        <vt:lpwstr/>
      </vt:variant>
      <vt:variant>
        <vt:lpwstr>_Toc349657208</vt:lpwstr>
      </vt:variant>
      <vt:variant>
        <vt:i4>1179709</vt:i4>
      </vt:variant>
      <vt:variant>
        <vt:i4>17</vt:i4>
      </vt:variant>
      <vt:variant>
        <vt:i4>0</vt:i4>
      </vt:variant>
      <vt:variant>
        <vt:i4>5</vt:i4>
      </vt:variant>
      <vt:variant>
        <vt:lpwstr/>
      </vt:variant>
      <vt:variant>
        <vt:lpwstr>_Toc349657207</vt:lpwstr>
      </vt:variant>
      <vt:variant>
        <vt:i4>1179709</vt:i4>
      </vt:variant>
      <vt:variant>
        <vt:i4>11</vt:i4>
      </vt:variant>
      <vt:variant>
        <vt:i4>0</vt:i4>
      </vt:variant>
      <vt:variant>
        <vt:i4>5</vt:i4>
      </vt:variant>
      <vt:variant>
        <vt:lpwstr/>
      </vt:variant>
      <vt:variant>
        <vt:lpwstr>_Toc349657206</vt:lpwstr>
      </vt:variant>
      <vt:variant>
        <vt:i4>1179709</vt:i4>
      </vt:variant>
      <vt:variant>
        <vt:i4>5</vt:i4>
      </vt:variant>
      <vt:variant>
        <vt:i4>0</vt:i4>
      </vt:variant>
      <vt:variant>
        <vt:i4>5</vt:i4>
      </vt:variant>
      <vt:variant>
        <vt:lpwstr/>
      </vt:variant>
      <vt:variant>
        <vt:lpwstr>_Toc349657205</vt:lpwstr>
      </vt:variant>
      <vt:variant>
        <vt:i4>6225990</vt:i4>
      </vt:variant>
      <vt:variant>
        <vt:i4>0</vt:i4>
      </vt:variant>
      <vt:variant>
        <vt:i4>0</vt:i4>
      </vt:variant>
      <vt:variant>
        <vt:i4>5</vt:i4>
      </vt:variant>
      <vt:variant>
        <vt:lpwstr>http://www.fahcsia.gov.au/grantsfunding/currentfunding/documents/funding_terms_conditions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Guidelines Template</dc:title>
  <dc:creator>WILLJO</dc:creator>
  <cp:lastModifiedBy>TRIONE, Zelda</cp:lastModifiedBy>
  <cp:revision>3</cp:revision>
  <cp:lastPrinted>2013-03-12T21:52:00Z</cp:lastPrinted>
  <dcterms:created xsi:type="dcterms:W3CDTF">2013-06-03T06:24:00Z</dcterms:created>
  <dcterms:modified xsi:type="dcterms:W3CDTF">2013-06-03T06:24:00Z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WILLJO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