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B9" w:rsidRPr="000F7892" w:rsidRDefault="00E061B9" w:rsidP="00E061B9">
      <w:pPr>
        <w:pStyle w:val="Heading1"/>
        <w:keepNext/>
        <w:spacing w:after="60"/>
        <w:rPr>
          <w:rFonts w:cs="Arial"/>
          <w:b/>
          <w:bCs/>
          <w:kern w:val="32"/>
          <w:sz w:val="36"/>
          <w:szCs w:val="36"/>
          <w:lang w:val="en-AU"/>
        </w:rPr>
      </w:pPr>
      <w:bookmarkStart w:id="0" w:name="_GoBack"/>
      <w:bookmarkEnd w:id="0"/>
      <w:r w:rsidRPr="000F7892">
        <w:rPr>
          <w:rFonts w:cs="Arial"/>
          <w:b/>
          <w:bCs/>
          <w:kern w:val="32"/>
          <w:sz w:val="36"/>
          <w:szCs w:val="36"/>
          <w:lang w:val="en-AU"/>
        </w:rPr>
        <w:t>COAG Disability Reform Council</w:t>
      </w:r>
    </w:p>
    <w:p w:rsidR="00E061B9" w:rsidRPr="000F7892" w:rsidRDefault="00E061B9" w:rsidP="00E061B9">
      <w:pPr>
        <w:rPr>
          <w:rFonts w:ascii="Arial" w:hAnsi="Arial" w:cs="Arial"/>
        </w:rPr>
      </w:pPr>
      <w:r w:rsidRPr="000F7892">
        <w:rPr>
          <w:rFonts w:ascii="Arial" w:hAnsi="Arial" w:cs="Arial"/>
        </w:rPr>
        <w:t>2014 Terms of Reference</w:t>
      </w:r>
    </w:p>
    <w:tbl>
      <w:tblPr>
        <w:tblW w:w="1006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  <w:tblCaption w:val="COAG Disability Reform Council Terms of Reference"/>
        <w:tblDescription w:val="This table explains the terms of reference for the Disability Reform Council"/>
      </w:tblPr>
      <w:tblGrid>
        <w:gridCol w:w="1844"/>
        <w:gridCol w:w="8221"/>
      </w:tblGrid>
      <w:tr w:rsidR="009A7538" w:rsidRPr="000F7892" w:rsidTr="00BD535E">
        <w:trPr>
          <w:trHeight w:val="557"/>
        </w:trPr>
        <w:tc>
          <w:tcPr>
            <w:tcW w:w="1844" w:type="dxa"/>
            <w:shd w:val="clear" w:color="auto" w:fill="D9D9D9"/>
          </w:tcPr>
          <w:p w:rsidR="009A7538" w:rsidRPr="000F7892" w:rsidRDefault="009A7538" w:rsidP="001F6E51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0F7892">
              <w:rPr>
                <w:rFonts w:ascii="Arial" w:hAnsi="Arial" w:cs="Arial"/>
                <w:b/>
                <w:bCs/>
                <w:iCs/>
              </w:rPr>
              <w:t>Chair</w:t>
            </w:r>
          </w:p>
        </w:tc>
        <w:tc>
          <w:tcPr>
            <w:tcW w:w="8221" w:type="dxa"/>
          </w:tcPr>
          <w:p w:rsidR="009A7538" w:rsidRPr="000F7892" w:rsidRDefault="00A14692" w:rsidP="00F74782">
            <w:pPr>
              <w:spacing w:before="120" w:after="120" w:line="240" w:lineRule="auto"/>
              <w:rPr>
                <w:rFonts w:ascii="Arial" w:hAnsi="Arial" w:cs="Arial"/>
                <w:lang w:eastAsia="en-AU"/>
              </w:rPr>
            </w:pPr>
            <w:r w:rsidRPr="000F7892">
              <w:rPr>
                <w:rFonts w:ascii="Arial" w:hAnsi="Arial" w:cs="Arial"/>
                <w:lang w:eastAsia="en-AU"/>
              </w:rPr>
              <w:t xml:space="preserve">The </w:t>
            </w:r>
            <w:r w:rsidR="00794DDD" w:rsidRPr="000F7892">
              <w:rPr>
                <w:rFonts w:ascii="Arial" w:hAnsi="Arial" w:cs="Arial"/>
                <w:lang w:eastAsia="en-AU"/>
              </w:rPr>
              <w:t xml:space="preserve">Commonwealth </w:t>
            </w:r>
            <w:r w:rsidR="00A97524" w:rsidRPr="000F7892">
              <w:rPr>
                <w:rFonts w:ascii="Arial" w:hAnsi="Arial" w:cs="Arial"/>
                <w:lang w:eastAsia="en-AU"/>
              </w:rPr>
              <w:t xml:space="preserve">Assistant </w:t>
            </w:r>
            <w:r w:rsidR="00794DDD" w:rsidRPr="000F7892">
              <w:rPr>
                <w:rFonts w:ascii="Arial" w:hAnsi="Arial" w:cs="Arial"/>
                <w:lang w:eastAsia="en-AU"/>
              </w:rPr>
              <w:t>Minister</w:t>
            </w:r>
            <w:r w:rsidR="00012750" w:rsidRPr="000F7892">
              <w:rPr>
                <w:rFonts w:ascii="Arial" w:hAnsi="Arial" w:cs="Arial"/>
                <w:lang w:eastAsia="en-AU"/>
              </w:rPr>
              <w:t xml:space="preserve"> </w:t>
            </w:r>
            <w:r w:rsidR="00F74782" w:rsidRPr="000F7892">
              <w:rPr>
                <w:rFonts w:ascii="Arial" w:hAnsi="Arial" w:cs="Arial"/>
                <w:lang w:eastAsia="en-AU"/>
              </w:rPr>
              <w:t>for Social Services</w:t>
            </w:r>
            <w:r w:rsidR="009A7538" w:rsidRPr="000F7892">
              <w:rPr>
                <w:rFonts w:ascii="Arial" w:hAnsi="Arial" w:cs="Arial"/>
                <w:lang w:eastAsia="en-AU"/>
              </w:rPr>
              <w:t>.</w:t>
            </w:r>
          </w:p>
        </w:tc>
      </w:tr>
      <w:tr w:rsidR="009A7538" w:rsidRPr="000F7892" w:rsidTr="007C13B0">
        <w:trPr>
          <w:trHeight w:val="836"/>
        </w:trPr>
        <w:tc>
          <w:tcPr>
            <w:tcW w:w="1844" w:type="dxa"/>
            <w:shd w:val="clear" w:color="auto" w:fill="D9D9D9"/>
          </w:tcPr>
          <w:p w:rsidR="009A7538" w:rsidRPr="000F7892" w:rsidRDefault="009A7538" w:rsidP="001F6E51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0F7892">
              <w:rPr>
                <w:rFonts w:ascii="Arial" w:hAnsi="Arial" w:cs="Arial"/>
                <w:b/>
                <w:bCs/>
                <w:iCs/>
              </w:rPr>
              <w:t>Membership</w:t>
            </w:r>
          </w:p>
        </w:tc>
        <w:tc>
          <w:tcPr>
            <w:tcW w:w="8221" w:type="dxa"/>
          </w:tcPr>
          <w:p w:rsidR="009A4C90" w:rsidRPr="000F7892" w:rsidRDefault="00BF785F" w:rsidP="009A4C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The </w:t>
            </w:r>
            <w:r w:rsidR="002B0B3C" w:rsidRPr="000F7892">
              <w:rPr>
                <w:rFonts w:ascii="Arial" w:hAnsi="Arial" w:cs="Arial"/>
              </w:rPr>
              <w:t xml:space="preserve">Disability Reform </w:t>
            </w:r>
            <w:r w:rsidRPr="000F7892">
              <w:rPr>
                <w:rFonts w:ascii="Arial" w:hAnsi="Arial" w:cs="Arial"/>
              </w:rPr>
              <w:t xml:space="preserve">Council </w:t>
            </w:r>
            <w:r w:rsidR="002B0B3C" w:rsidRPr="000F7892">
              <w:rPr>
                <w:rFonts w:ascii="Arial" w:hAnsi="Arial" w:cs="Arial"/>
              </w:rPr>
              <w:t xml:space="preserve">(the Council) </w:t>
            </w:r>
            <w:r w:rsidRPr="000F7892">
              <w:rPr>
                <w:rFonts w:ascii="Arial" w:hAnsi="Arial" w:cs="Arial"/>
              </w:rPr>
              <w:t>consist</w:t>
            </w:r>
            <w:r w:rsidR="005C504A" w:rsidRPr="000F7892">
              <w:rPr>
                <w:rFonts w:ascii="Arial" w:hAnsi="Arial" w:cs="Arial"/>
              </w:rPr>
              <w:t>s</w:t>
            </w:r>
            <w:r w:rsidRPr="000F7892">
              <w:rPr>
                <w:rFonts w:ascii="Arial" w:hAnsi="Arial" w:cs="Arial"/>
              </w:rPr>
              <w:t xml:space="preserve"> of a maximum of</w:t>
            </w:r>
            <w:r w:rsidR="009A7538" w:rsidRPr="000F7892">
              <w:rPr>
                <w:rFonts w:ascii="Arial" w:hAnsi="Arial" w:cs="Arial"/>
              </w:rPr>
              <w:t xml:space="preserve"> two m</w:t>
            </w:r>
            <w:r w:rsidRPr="000F7892">
              <w:rPr>
                <w:rFonts w:ascii="Arial" w:hAnsi="Arial" w:cs="Arial"/>
              </w:rPr>
              <w:t xml:space="preserve">inisters from </w:t>
            </w:r>
            <w:r w:rsidR="00242398" w:rsidRPr="000F7892">
              <w:rPr>
                <w:rFonts w:ascii="Arial" w:hAnsi="Arial" w:cs="Arial"/>
              </w:rPr>
              <w:t>each jurisdiction</w:t>
            </w:r>
            <w:r w:rsidR="00C17C43" w:rsidRPr="000F7892">
              <w:rPr>
                <w:rFonts w:ascii="Arial" w:hAnsi="Arial" w:cs="Arial"/>
              </w:rPr>
              <w:t xml:space="preserve"> –</w:t>
            </w:r>
            <w:r w:rsidR="00242398" w:rsidRPr="000F7892">
              <w:rPr>
                <w:rFonts w:ascii="Arial" w:hAnsi="Arial" w:cs="Arial"/>
              </w:rPr>
              <w:t xml:space="preserve"> one Minister </w:t>
            </w:r>
            <w:r w:rsidR="009A7538" w:rsidRPr="000F7892">
              <w:rPr>
                <w:rFonts w:ascii="Arial" w:hAnsi="Arial" w:cs="Arial"/>
              </w:rPr>
              <w:t>with portfolio responsibility for</w:t>
            </w:r>
            <w:r w:rsidR="00794DDD" w:rsidRPr="000F7892">
              <w:rPr>
                <w:rFonts w:ascii="Arial" w:hAnsi="Arial" w:cs="Arial"/>
              </w:rPr>
              <w:t xml:space="preserve"> </w:t>
            </w:r>
            <w:r w:rsidR="00A14692" w:rsidRPr="000F7892">
              <w:rPr>
                <w:rFonts w:ascii="Arial" w:hAnsi="Arial" w:cs="Arial"/>
              </w:rPr>
              <w:t xml:space="preserve">disability policy and </w:t>
            </w:r>
            <w:r w:rsidR="00242398" w:rsidRPr="000F7892">
              <w:rPr>
                <w:rFonts w:ascii="Arial" w:hAnsi="Arial" w:cs="Arial"/>
              </w:rPr>
              <w:t xml:space="preserve">one Minister with portfolio responsibility </w:t>
            </w:r>
            <w:r w:rsidR="00CF3C74" w:rsidRPr="000F7892">
              <w:rPr>
                <w:rFonts w:ascii="Arial" w:hAnsi="Arial" w:cs="Arial"/>
              </w:rPr>
              <w:t>relating to</w:t>
            </w:r>
            <w:r w:rsidR="00242398" w:rsidRPr="000F7892">
              <w:rPr>
                <w:rFonts w:ascii="Arial" w:hAnsi="Arial" w:cs="Arial"/>
              </w:rPr>
              <w:t xml:space="preserve"> Treasury</w:t>
            </w:r>
            <w:r w:rsidR="00CF3C74" w:rsidRPr="000F7892">
              <w:rPr>
                <w:rFonts w:ascii="Arial" w:hAnsi="Arial" w:cs="Arial"/>
              </w:rPr>
              <w:t xml:space="preserve"> </w:t>
            </w:r>
            <w:r w:rsidR="00C17C43" w:rsidRPr="000F7892">
              <w:rPr>
                <w:rFonts w:ascii="Arial" w:hAnsi="Arial" w:cs="Arial"/>
              </w:rPr>
              <w:t>as well as</w:t>
            </w:r>
            <w:r w:rsidR="00CF3C74" w:rsidRPr="000F7892">
              <w:rPr>
                <w:rFonts w:ascii="Arial" w:hAnsi="Arial" w:cs="Arial"/>
              </w:rPr>
              <w:t xml:space="preserve"> a representative from A</w:t>
            </w:r>
            <w:r w:rsidR="002B0B3C" w:rsidRPr="000F7892">
              <w:rPr>
                <w:rFonts w:ascii="Arial" w:hAnsi="Arial" w:cs="Arial"/>
              </w:rPr>
              <w:t>ustralian Local Government Association (A</w:t>
            </w:r>
            <w:r w:rsidR="00CF3C74" w:rsidRPr="000F7892">
              <w:rPr>
                <w:rFonts w:ascii="Arial" w:hAnsi="Arial" w:cs="Arial"/>
              </w:rPr>
              <w:t>LGA</w:t>
            </w:r>
            <w:r w:rsidR="002B0B3C" w:rsidRPr="000F7892">
              <w:rPr>
                <w:rFonts w:ascii="Arial" w:hAnsi="Arial" w:cs="Arial"/>
              </w:rPr>
              <w:t>)</w:t>
            </w:r>
            <w:r w:rsidR="00CF3C74" w:rsidRPr="000F7892">
              <w:rPr>
                <w:rFonts w:ascii="Arial" w:hAnsi="Arial" w:cs="Arial"/>
              </w:rPr>
              <w:t>.</w:t>
            </w:r>
            <w:r w:rsidR="009A4C90" w:rsidRPr="000F7892">
              <w:rPr>
                <w:rFonts w:ascii="Arial" w:hAnsi="Arial" w:cs="Arial"/>
              </w:rPr>
              <w:t xml:space="preserve"> </w:t>
            </w:r>
          </w:p>
          <w:p w:rsidR="009A4C90" w:rsidRPr="000F7892" w:rsidRDefault="009A4C90" w:rsidP="009A4C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Each jurisdiction will nominate a Senior Minister as </w:t>
            </w:r>
            <w:r w:rsidR="00C17C43" w:rsidRPr="000F7892">
              <w:rPr>
                <w:rFonts w:ascii="Arial" w:hAnsi="Arial" w:cs="Arial"/>
              </w:rPr>
              <w:t xml:space="preserve">lead </w:t>
            </w:r>
            <w:r w:rsidRPr="000F7892">
              <w:rPr>
                <w:rFonts w:ascii="Arial" w:hAnsi="Arial" w:cs="Arial"/>
              </w:rPr>
              <w:t>representative on the Council.</w:t>
            </w:r>
          </w:p>
          <w:p w:rsidR="009A4C90" w:rsidRPr="000F7892" w:rsidRDefault="002B0B3C" w:rsidP="009A4C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The National Disability Insurance Agency (</w:t>
            </w:r>
            <w:r w:rsidR="009A4C90" w:rsidRPr="000F7892">
              <w:rPr>
                <w:rFonts w:ascii="Arial" w:hAnsi="Arial" w:cs="Arial"/>
              </w:rPr>
              <w:t>NDIA</w:t>
            </w:r>
            <w:r w:rsidRPr="000F7892">
              <w:rPr>
                <w:rFonts w:ascii="Arial" w:hAnsi="Arial" w:cs="Arial"/>
              </w:rPr>
              <w:t>)</w:t>
            </w:r>
            <w:r w:rsidR="009A4C90" w:rsidRPr="000F7892">
              <w:rPr>
                <w:rFonts w:ascii="Arial" w:hAnsi="Arial" w:cs="Arial"/>
              </w:rPr>
              <w:t xml:space="preserve"> CEO and Board Chair will attend </w:t>
            </w:r>
            <w:r w:rsidR="00B33A5F" w:rsidRPr="000F7892">
              <w:rPr>
                <w:rFonts w:ascii="Arial" w:hAnsi="Arial" w:cs="Arial"/>
              </w:rPr>
              <w:t xml:space="preserve">meetings </w:t>
            </w:r>
            <w:r w:rsidR="00C17C43" w:rsidRPr="000F7892">
              <w:rPr>
                <w:rFonts w:ascii="Arial" w:hAnsi="Arial" w:cs="Arial"/>
              </w:rPr>
              <w:t xml:space="preserve">as required </w:t>
            </w:r>
            <w:r w:rsidR="009A4C90" w:rsidRPr="000F7892">
              <w:rPr>
                <w:rFonts w:ascii="Arial" w:hAnsi="Arial" w:cs="Arial"/>
              </w:rPr>
              <w:t xml:space="preserve">for items nominated by the Chair of the Council. </w:t>
            </w:r>
          </w:p>
          <w:p w:rsidR="00794DDD" w:rsidRPr="000F7892" w:rsidRDefault="009A4C90" w:rsidP="00C5030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The Chair may invite representatives from other agencies to participate in specific meetings or discussion, as appropriate.</w:t>
            </w:r>
          </w:p>
        </w:tc>
      </w:tr>
      <w:tr w:rsidR="00794DDD" w:rsidRPr="000F7892" w:rsidTr="009A4C90">
        <w:trPr>
          <w:trHeight w:val="933"/>
        </w:trPr>
        <w:tc>
          <w:tcPr>
            <w:tcW w:w="1844" w:type="dxa"/>
            <w:shd w:val="clear" w:color="auto" w:fill="D9D9D9"/>
          </w:tcPr>
          <w:p w:rsidR="00794DDD" w:rsidRPr="000F7892" w:rsidRDefault="00794DDD" w:rsidP="001F6E51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0F7892">
              <w:rPr>
                <w:rFonts w:ascii="Arial" w:hAnsi="Arial" w:cs="Arial"/>
                <w:b/>
                <w:bCs/>
                <w:iCs/>
              </w:rPr>
              <w:t>Operations</w:t>
            </w:r>
          </w:p>
        </w:tc>
        <w:tc>
          <w:tcPr>
            <w:tcW w:w="8221" w:type="dxa"/>
          </w:tcPr>
          <w:p w:rsidR="00794DDD" w:rsidRPr="000F7892" w:rsidRDefault="00794DDD" w:rsidP="001F6E5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The Council will meet </w:t>
            </w:r>
            <w:r w:rsidR="00A14692" w:rsidRPr="000F7892">
              <w:rPr>
                <w:rFonts w:ascii="Arial" w:hAnsi="Arial" w:cs="Arial"/>
              </w:rPr>
              <w:t>twice a year</w:t>
            </w:r>
            <w:r w:rsidR="00C17C43" w:rsidRPr="000F7892">
              <w:rPr>
                <w:rFonts w:ascii="Arial" w:hAnsi="Arial" w:cs="Arial"/>
              </w:rPr>
              <w:t xml:space="preserve">, by </w:t>
            </w:r>
            <w:r w:rsidR="007C68A8" w:rsidRPr="000F7892">
              <w:rPr>
                <w:rFonts w:ascii="Arial" w:hAnsi="Arial" w:cs="Arial"/>
              </w:rPr>
              <w:t>TelePresence</w:t>
            </w:r>
            <w:r w:rsidR="00C17C43" w:rsidRPr="000F7892">
              <w:rPr>
                <w:rFonts w:ascii="Arial" w:hAnsi="Arial" w:cs="Arial"/>
              </w:rPr>
              <w:t xml:space="preserve"> whenever possible</w:t>
            </w:r>
            <w:r w:rsidR="00A14692" w:rsidRPr="000F7892">
              <w:rPr>
                <w:rFonts w:ascii="Arial" w:hAnsi="Arial" w:cs="Arial"/>
              </w:rPr>
              <w:t xml:space="preserve">. </w:t>
            </w:r>
            <w:r w:rsidR="00FB532E" w:rsidRPr="000F7892">
              <w:rPr>
                <w:rFonts w:ascii="Arial" w:hAnsi="Arial" w:cs="Arial"/>
              </w:rPr>
              <w:t>F</w:t>
            </w:r>
            <w:r w:rsidRPr="000F7892">
              <w:rPr>
                <w:rFonts w:ascii="Arial" w:hAnsi="Arial" w:cs="Arial"/>
              </w:rPr>
              <w:t xml:space="preserve">urther work </w:t>
            </w:r>
            <w:r w:rsidR="00242398" w:rsidRPr="000F7892">
              <w:rPr>
                <w:rFonts w:ascii="Arial" w:hAnsi="Arial" w:cs="Arial"/>
              </w:rPr>
              <w:t>may</w:t>
            </w:r>
            <w:r w:rsidRPr="000F7892">
              <w:rPr>
                <w:rFonts w:ascii="Arial" w:hAnsi="Arial" w:cs="Arial"/>
              </w:rPr>
              <w:t xml:space="preserve"> be conducted out-of-session.</w:t>
            </w:r>
          </w:p>
          <w:p w:rsidR="009A4C90" w:rsidRPr="000F7892" w:rsidRDefault="00777B9B" w:rsidP="00777B9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The Council will make decisions on the basis of consensus wherever possible. Where consensus cannot be reached, the Council will make decisions on the basis of a majority of members. In these circumstances, jurisdictions in the minority are not bound to implement the decisions that have been made.</w:t>
            </w:r>
          </w:p>
        </w:tc>
      </w:tr>
      <w:tr w:rsidR="00794DDD" w:rsidRPr="000F7892" w:rsidTr="00CF3C74">
        <w:trPr>
          <w:trHeight w:val="2019"/>
        </w:trPr>
        <w:tc>
          <w:tcPr>
            <w:tcW w:w="1844" w:type="dxa"/>
            <w:shd w:val="clear" w:color="auto" w:fill="D9D9D9"/>
          </w:tcPr>
          <w:p w:rsidR="00794DDD" w:rsidRPr="000F7892" w:rsidRDefault="00794DDD" w:rsidP="001F6E51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0F7892">
              <w:rPr>
                <w:rFonts w:ascii="Arial" w:hAnsi="Arial" w:cs="Arial"/>
                <w:b/>
                <w:bCs/>
                <w:iCs/>
              </w:rPr>
              <w:t>Scope of Council</w:t>
            </w:r>
            <w:r w:rsidR="005401FC" w:rsidRPr="000F7892">
              <w:rPr>
                <w:rFonts w:ascii="Arial" w:hAnsi="Arial" w:cs="Arial"/>
                <w:b/>
                <w:bCs/>
                <w:iCs/>
              </w:rPr>
              <w:t xml:space="preserve"> responsibility</w:t>
            </w:r>
          </w:p>
        </w:tc>
        <w:tc>
          <w:tcPr>
            <w:tcW w:w="8221" w:type="dxa"/>
          </w:tcPr>
          <w:p w:rsidR="00953189" w:rsidRPr="000F7892" w:rsidRDefault="00953189" w:rsidP="00953189">
            <w:pPr>
              <w:pStyle w:val="CABNETParagraph"/>
              <w:spacing w:before="0" w:after="240"/>
              <w:rPr>
                <w:rFonts w:ascii="Arial" w:eastAsia="Times New Roman" w:hAnsi="Arial" w:cs="Arial"/>
              </w:rPr>
            </w:pPr>
            <w:r w:rsidRPr="000F7892">
              <w:rPr>
                <w:rFonts w:ascii="Arial" w:eastAsia="Times New Roman" w:hAnsi="Arial" w:cs="Arial"/>
              </w:rPr>
              <w:t xml:space="preserve">The Council provides a forum for member Governments to discuss matters of mutual interest and progress key national reform in disability policy, including a National Disability Insurance Scheme (NDIS). </w:t>
            </w:r>
          </w:p>
          <w:p w:rsidR="00794DDD" w:rsidRPr="000F7892" w:rsidRDefault="00794DDD" w:rsidP="001F6E5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The Council’s work will cover the following themes:</w:t>
            </w:r>
          </w:p>
          <w:p w:rsidR="00196624" w:rsidRPr="000F7892" w:rsidRDefault="0025662D" w:rsidP="007C68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Oversee the trial and implementation of the NDIS</w:t>
            </w:r>
            <w:r w:rsidR="005C00B4" w:rsidRPr="000F7892">
              <w:rPr>
                <w:rFonts w:ascii="Arial" w:hAnsi="Arial" w:cs="Arial"/>
              </w:rPr>
              <w:t xml:space="preserve"> and consider lessons learned from the trial</w:t>
            </w:r>
            <w:r w:rsidR="00794DDD" w:rsidRPr="000F7892">
              <w:rPr>
                <w:rFonts w:ascii="Arial" w:hAnsi="Arial" w:cs="Arial"/>
              </w:rPr>
              <w:t>;</w:t>
            </w:r>
          </w:p>
          <w:p w:rsidR="0025662D" w:rsidRPr="000F7892" w:rsidRDefault="0025662D" w:rsidP="00BB24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Make recommendations to COAG on the </w:t>
            </w:r>
            <w:r w:rsidR="000B372C" w:rsidRPr="000F7892">
              <w:rPr>
                <w:rFonts w:ascii="Arial" w:hAnsi="Arial" w:cs="Arial"/>
              </w:rPr>
              <w:t>transition to</w:t>
            </w:r>
            <w:r w:rsidR="00196624" w:rsidRPr="000F7892">
              <w:rPr>
                <w:rFonts w:ascii="Arial" w:hAnsi="Arial" w:cs="Arial"/>
              </w:rPr>
              <w:t xml:space="preserve"> </w:t>
            </w:r>
            <w:r w:rsidRPr="000F7892">
              <w:rPr>
                <w:rFonts w:ascii="Arial" w:hAnsi="Arial" w:cs="Arial"/>
              </w:rPr>
              <w:t>NDIS full scheme;</w:t>
            </w:r>
            <w:r w:rsidR="00953189" w:rsidRPr="000F7892">
              <w:rPr>
                <w:rFonts w:ascii="Arial" w:hAnsi="Arial" w:cs="Arial"/>
              </w:rPr>
              <w:t xml:space="preserve"> and</w:t>
            </w:r>
          </w:p>
          <w:p w:rsidR="00794DDD" w:rsidRPr="000F7892" w:rsidRDefault="00D10BFB" w:rsidP="00BB24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Ensure a broad range of reforms are implemented through </w:t>
            </w:r>
            <w:r w:rsidR="00C17C43" w:rsidRPr="000F7892">
              <w:rPr>
                <w:rFonts w:ascii="Arial" w:hAnsi="Arial" w:cs="Arial"/>
              </w:rPr>
              <w:t xml:space="preserve">the </w:t>
            </w:r>
            <w:r w:rsidRPr="000F7892">
              <w:rPr>
                <w:rFonts w:ascii="Arial" w:hAnsi="Arial" w:cs="Arial"/>
              </w:rPr>
              <w:t>National Disability Agreement</w:t>
            </w:r>
            <w:r w:rsidR="00C95E7C" w:rsidRPr="000F7892">
              <w:rPr>
                <w:rFonts w:ascii="Arial" w:hAnsi="Arial" w:cs="Arial"/>
              </w:rPr>
              <w:t xml:space="preserve"> (NDA)</w:t>
            </w:r>
            <w:r w:rsidRPr="000F7892">
              <w:rPr>
                <w:rFonts w:ascii="Arial" w:hAnsi="Arial" w:cs="Arial"/>
              </w:rPr>
              <w:t xml:space="preserve"> and </w:t>
            </w:r>
            <w:r w:rsidR="00C17C43" w:rsidRPr="000F7892">
              <w:rPr>
                <w:rFonts w:ascii="Arial" w:hAnsi="Arial" w:cs="Arial"/>
              </w:rPr>
              <w:t xml:space="preserve">the </w:t>
            </w:r>
            <w:r w:rsidRPr="000F7892">
              <w:rPr>
                <w:rFonts w:ascii="Arial" w:hAnsi="Arial" w:cs="Arial"/>
              </w:rPr>
              <w:t xml:space="preserve">National Disability Strategy </w:t>
            </w:r>
            <w:r w:rsidR="00C95E7C" w:rsidRPr="000F7892">
              <w:rPr>
                <w:rFonts w:ascii="Arial" w:hAnsi="Arial" w:cs="Arial"/>
              </w:rPr>
              <w:t xml:space="preserve">(NDS) </w:t>
            </w:r>
            <w:r w:rsidRPr="000F7892">
              <w:rPr>
                <w:rFonts w:ascii="Arial" w:hAnsi="Arial" w:cs="Arial"/>
              </w:rPr>
              <w:t xml:space="preserve">to </w:t>
            </w:r>
            <w:r w:rsidR="002B0B3C" w:rsidRPr="000F7892">
              <w:rPr>
                <w:rFonts w:ascii="Arial" w:hAnsi="Arial" w:cs="Arial"/>
              </w:rPr>
              <w:t>support people with disability</w:t>
            </w:r>
            <w:r w:rsidR="0098153C" w:rsidRPr="000F7892">
              <w:rPr>
                <w:rFonts w:ascii="Arial" w:hAnsi="Arial" w:cs="Arial"/>
              </w:rPr>
              <w:t>, their families and carers</w:t>
            </w:r>
            <w:r w:rsidRPr="000F7892">
              <w:rPr>
                <w:rFonts w:ascii="Arial" w:hAnsi="Arial" w:cs="Arial"/>
              </w:rPr>
              <w:t>.</w:t>
            </w:r>
          </w:p>
          <w:p w:rsidR="00F234C8" w:rsidRPr="000F7892" w:rsidRDefault="00F234C8" w:rsidP="00A206DD">
            <w:pPr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This Counc</w:t>
            </w:r>
            <w:r w:rsidR="0098153C" w:rsidRPr="000F7892">
              <w:rPr>
                <w:rFonts w:ascii="Arial" w:hAnsi="Arial" w:cs="Arial"/>
              </w:rPr>
              <w:t xml:space="preserve">il’s work program will include </w:t>
            </w:r>
            <w:r w:rsidRPr="000F7892">
              <w:rPr>
                <w:rFonts w:ascii="Arial" w:hAnsi="Arial" w:cs="Arial"/>
              </w:rPr>
              <w:t>responsibilities under Commonwealth and State legislation, National Agreements, National Partnerships and any other governance arrangemen</w:t>
            </w:r>
            <w:r w:rsidR="00242398" w:rsidRPr="000F7892">
              <w:rPr>
                <w:rFonts w:ascii="Arial" w:hAnsi="Arial" w:cs="Arial"/>
              </w:rPr>
              <w:t>ts.</w:t>
            </w:r>
          </w:p>
          <w:p w:rsidR="00900CA2" w:rsidRPr="000F7892" w:rsidRDefault="00242398" w:rsidP="00900CA2">
            <w:pPr>
              <w:pStyle w:val="CABNETParagraph"/>
              <w:spacing w:before="0" w:after="240"/>
              <w:rPr>
                <w:rFonts w:ascii="Arial" w:eastAsia="Times New Roman" w:hAnsi="Arial" w:cs="Arial"/>
              </w:rPr>
            </w:pPr>
            <w:r w:rsidRPr="000F7892">
              <w:rPr>
                <w:rFonts w:ascii="Arial" w:eastAsia="Times New Roman" w:hAnsi="Arial" w:cs="Arial"/>
              </w:rPr>
              <w:t xml:space="preserve">The Council will have responsibilities under the </w:t>
            </w:r>
            <w:r w:rsidR="002B0B3C" w:rsidRPr="000F7892">
              <w:rPr>
                <w:rFonts w:ascii="Arial" w:eastAsia="Times New Roman" w:hAnsi="Arial" w:cs="Arial"/>
                <w:i/>
              </w:rPr>
              <w:t xml:space="preserve">National Disability Insurance Scheme </w:t>
            </w:r>
            <w:r w:rsidR="002B0B3C" w:rsidRPr="000F7892">
              <w:rPr>
                <w:rFonts w:ascii="Arial" w:eastAsia="Times New Roman" w:hAnsi="Arial" w:cs="Arial"/>
              </w:rPr>
              <w:t>(N</w:t>
            </w:r>
            <w:r w:rsidR="00C17C43" w:rsidRPr="000F7892">
              <w:rPr>
                <w:rFonts w:ascii="Arial" w:eastAsia="Times New Roman" w:hAnsi="Arial" w:cs="Arial"/>
              </w:rPr>
              <w:t>DIS</w:t>
            </w:r>
            <w:r w:rsidR="002B0B3C" w:rsidRPr="000F7892">
              <w:rPr>
                <w:rFonts w:ascii="Arial" w:eastAsia="Times New Roman" w:hAnsi="Arial" w:cs="Arial"/>
              </w:rPr>
              <w:t>)</w:t>
            </w:r>
            <w:r w:rsidR="00C17C43" w:rsidRPr="000F7892">
              <w:rPr>
                <w:rFonts w:ascii="Arial" w:eastAsia="Times New Roman" w:hAnsi="Arial" w:cs="Arial"/>
              </w:rPr>
              <w:t xml:space="preserve"> </w:t>
            </w:r>
            <w:r w:rsidR="00196624" w:rsidRPr="000F7892">
              <w:rPr>
                <w:rFonts w:ascii="Arial" w:eastAsia="Times New Roman" w:hAnsi="Arial" w:cs="Arial"/>
              </w:rPr>
              <w:t xml:space="preserve">Act </w:t>
            </w:r>
            <w:r w:rsidR="00900CA2" w:rsidRPr="000F7892">
              <w:rPr>
                <w:rFonts w:ascii="Arial" w:eastAsia="Times New Roman" w:hAnsi="Arial" w:cs="Arial"/>
              </w:rPr>
              <w:t>to:</w:t>
            </w:r>
          </w:p>
          <w:p w:rsidR="00196624" w:rsidRPr="000F7892" w:rsidRDefault="00900CA2" w:rsidP="00900C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Consider policy matters that relate to the N</w:t>
            </w:r>
            <w:r w:rsidR="002B0B3C" w:rsidRPr="000F7892">
              <w:rPr>
                <w:rFonts w:ascii="Arial" w:hAnsi="Arial" w:cs="Arial"/>
              </w:rPr>
              <w:t xml:space="preserve">DIS </w:t>
            </w:r>
            <w:r w:rsidRPr="000F7892">
              <w:rPr>
                <w:rFonts w:ascii="Arial" w:hAnsi="Arial" w:cs="Arial"/>
              </w:rPr>
              <w:t xml:space="preserve">or arise under the </w:t>
            </w:r>
            <w:r w:rsidR="00196624" w:rsidRPr="000F7892">
              <w:rPr>
                <w:rFonts w:ascii="Arial" w:hAnsi="Arial" w:cs="Arial"/>
              </w:rPr>
              <w:t>Act</w:t>
            </w:r>
            <w:r w:rsidR="00196624" w:rsidRPr="000F7892">
              <w:rPr>
                <w:rFonts w:ascii="Arial" w:hAnsi="Arial" w:cs="Arial"/>
                <w:i/>
              </w:rPr>
              <w:t xml:space="preserve">, </w:t>
            </w:r>
            <w:r w:rsidR="00196624" w:rsidRPr="000F7892">
              <w:rPr>
                <w:rFonts w:ascii="Arial" w:hAnsi="Arial" w:cs="Arial"/>
              </w:rPr>
              <w:t>including</w:t>
            </w:r>
            <w:r w:rsidR="00005009" w:rsidRPr="000F7892">
              <w:rPr>
                <w:rFonts w:ascii="Arial" w:hAnsi="Arial" w:cs="Arial"/>
              </w:rPr>
              <w:t>;</w:t>
            </w:r>
          </w:p>
          <w:p w:rsidR="00196624" w:rsidRPr="000F7892" w:rsidRDefault="00196624" w:rsidP="0000500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View</w:t>
            </w:r>
            <w:r w:rsidR="00C17C43" w:rsidRPr="000F7892">
              <w:rPr>
                <w:rFonts w:ascii="Arial" w:hAnsi="Arial" w:cs="Arial"/>
              </w:rPr>
              <w:t>s</w:t>
            </w:r>
            <w:r w:rsidRPr="000F7892">
              <w:rPr>
                <w:rFonts w:ascii="Arial" w:hAnsi="Arial" w:cs="Arial"/>
              </w:rPr>
              <w:t xml:space="preserve"> on the amendment of the Act;</w:t>
            </w:r>
          </w:p>
          <w:p w:rsidR="00900CA2" w:rsidRPr="000F7892" w:rsidRDefault="00196624" w:rsidP="0000500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Agreement of host jurisdictions on NDIS rules outlined in categories A and C </w:t>
            </w:r>
            <w:r w:rsidR="002B0B3C" w:rsidRPr="000F7892">
              <w:rPr>
                <w:rFonts w:ascii="Arial" w:hAnsi="Arial" w:cs="Arial"/>
              </w:rPr>
              <w:t>section</w:t>
            </w:r>
            <w:r w:rsidRPr="000F7892">
              <w:rPr>
                <w:rFonts w:ascii="Arial" w:hAnsi="Arial" w:cs="Arial"/>
              </w:rPr>
              <w:t xml:space="preserve"> 209 of the Act</w:t>
            </w:r>
            <w:r w:rsidR="00900CA2" w:rsidRPr="000F7892">
              <w:rPr>
                <w:rFonts w:ascii="Arial" w:hAnsi="Arial" w:cs="Arial"/>
              </w:rPr>
              <w:t>; and</w:t>
            </w:r>
          </w:p>
          <w:p w:rsidR="00196624" w:rsidRPr="000F7892" w:rsidRDefault="00196624" w:rsidP="0000500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Views of host jurisdictions on NDIS rules outlined in category D, </w:t>
            </w:r>
            <w:r w:rsidR="002B0B3C" w:rsidRPr="000F7892">
              <w:rPr>
                <w:rFonts w:ascii="Arial" w:hAnsi="Arial" w:cs="Arial"/>
              </w:rPr>
              <w:t>section</w:t>
            </w:r>
            <w:r w:rsidRPr="000F7892">
              <w:rPr>
                <w:rFonts w:ascii="Arial" w:hAnsi="Arial" w:cs="Arial"/>
              </w:rPr>
              <w:t xml:space="preserve"> 209 of the Act.</w:t>
            </w:r>
          </w:p>
          <w:p w:rsidR="00900CA2" w:rsidRPr="000F7892" w:rsidRDefault="00900CA2" w:rsidP="00900C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lastRenderedPageBreak/>
              <w:t xml:space="preserve">Advise the </w:t>
            </w:r>
            <w:r w:rsidR="00C17C43" w:rsidRPr="000F7892">
              <w:rPr>
                <w:rFonts w:ascii="Arial" w:hAnsi="Arial" w:cs="Arial"/>
              </w:rPr>
              <w:t xml:space="preserve">Commonwealth </w:t>
            </w:r>
            <w:r w:rsidRPr="000F7892">
              <w:rPr>
                <w:rFonts w:ascii="Arial" w:hAnsi="Arial" w:cs="Arial"/>
              </w:rPr>
              <w:t>Minister about such matters</w:t>
            </w:r>
            <w:r w:rsidR="00005009" w:rsidRPr="000F7892">
              <w:rPr>
                <w:rFonts w:ascii="Arial" w:hAnsi="Arial" w:cs="Arial"/>
              </w:rPr>
              <w:t>;</w:t>
            </w:r>
          </w:p>
          <w:p w:rsidR="00900CA2" w:rsidRPr="000F7892" w:rsidRDefault="00900CA2" w:rsidP="00900C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Make recommendations to COAG about such matters.</w:t>
            </w:r>
          </w:p>
          <w:p w:rsidR="00242398" w:rsidRPr="000F7892" w:rsidRDefault="00242398" w:rsidP="00242398">
            <w:pPr>
              <w:spacing w:after="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The Council </w:t>
            </w:r>
            <w:r w:rsidR="00F74782" w:rsidRPr="000F7892">
              <w:rPr>
                <w:rFonts w:ascii="Arial" w:hAnsi="Arial" w:cs="Arial"/>
              </w:rPr>
              <w:t xml:space="preserve">will have responsibilities for </w:t>
            </w:r>
            <w:r w:rsidRPr="000F7892">
              <w:rPr>
                <w:rFonts w:ascii="Arial" w:hAnsi="Arial" w:cs="Arial"/>
              </w:rPr>
              <w:t>the following intergovernmental agreements:</w:t>
            </w:r>
          </w:p>
          <w:p w:rsidR="00F74782" w:rsidRPr="000F7892" w:rsidRDefault="00242398" w:rsidP="0000500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  <w:i/>
              </w:rPr>
              <w:t>Intergovernmental Agreement for the National Disability Insurance Scheme (NDIS) Launch</w:t>
            </w:r>
            <w:r w:rsidR="00005009" w:rsidRPr="000F7892">
              <w:rPr>
                <w:rFonts w:ascii="Arial" w:hAnsi="Arial" w:cs="Arial"/>
                <w:i/>
              </w:rPr>
              <w:t>;</w:t>
            </w:r>
          </w:p>
          <w:p w:rsidR="00242398" w:rsidRPr="000F7892" w:rsidRDefault="00242398" w:rsidP="002423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National Disability Agreement (NDA)</w:t>
            </w:r>
            <w:r w:rsidR="002C51FB" w:rsidRPr="000F7892">
              <w:rPr>
                <w:rFonts w:ascii="Arial" w:hAnsi="Arial" w:cs="Arial"/>
              </w:rPr>
              <w:t>; and</w:t>
            </w:r>
          </w:p>
          <w:p w:rsidR="00242398" w:rsidRPr="000F7892" w:rsidRDefault="00242398" w:rsidP="002423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National Disability Strategy</w:t>
            </w:r>
            <w:r w:rsidR="002B0B3C" w:rsidRPr="000F7892">
              <w:rPr>
                <w:rFonts w:ascii="Arial" w:hAnsi="Arial" w:cs="Arial"/>
              </w:rPr>
              <w:t xml:space="preserve"> 2010-2020</w:t>
            </w:r>
            <w:r w:rsidRPr="000F7892">
              <w:rPr>
                <w:rFonts w:ascii="Arial" w:hAnsi="Arial" w:cs="Arial"/>
              </w:rPr>
              <w:t xml:space="preserve"> (NDS)</w:t>
            </w:r>
            <w:r w:rsidR="002C51FB" w:rsidRPr="000F7892">
              <w:rPr>
                <w:rFonts w:ascii="Arial" w:hAnsi="Arial" w:cs="Arial"/>
              </w:rPr>
              <w:t>.</w:t>
            </w:r>
          </w:p>
          <w:p w:rsidR="00F5443C" w:rsidRPr="000F7892" w:rsidRDefault="00242398" w:rsidP="00354C1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The Council will also receive annual progress reports on the National Carer Strategy.</w:t>
            </w:r>
            <w:r w:rsidR="00005009" w:rsidRPr="000F7892">
              <w:rPr>
                <w:rFonts w:ascii="Arial" w:hAnsi="Arial" w:cs="Arial"/>
              </w:rPr>
              <w:t xml:space="preserve"> </w:t>
            </w:r>
            <w:r w:rsidR="002719E6" w:rsidRPr="000F7892">
              <w:rPr>
                <w:rFonts w:ascii="Arial" w:hAnsi="Arial" w:cs="Arial"/>
              </w:rPr>
              <w:t>The Council</w:t>
            </w:r>
            <w:r w:rsidR="00A206DD" w:rsidRPr="000F7892">
              <w:rPr>
                <w:rFonts w:ascii="Arial" w:hAnsi="Arial" w:cs="Arial"/>
              </w:rPr>
              <w:t xml:space="preserve"> will work actively to ensure all mainstream and Indigenous-specific policy, program and service delivery improves outcomes for Indigenous people; performance information is in place to monitor the outcomes</w:t>
            </w:r>
            <w:r w:rsidR="00C17C43" w:rsidRPr="000F7892">
              <w:rPr>
                <w:rFonts w:ascii="Arial" w:hAnsi="Arial" w:cs="Arial"/>
              </w:rPr>
              <w:t>;</w:t>
            </w:r>
            <w:r w:rsidR="00A206DD" w:rsidRPr="000F7892">
              <w:rPr>
                <w:rFonts w:ascii="Arial" w:hAnsi="Arial" w:cs="Arial"/>
              </w:rPr>
              <w:t xml:space="preserve"> and data gaps are addressed. </w:t>
            </w:r>
          </w:p>
          <w:p w:rsidR="00F234C8" w:rsidRPr="000F7892" w:rsidRDefault="006265D1" w:rsidP="006265D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The Council will e</w:t>
            </w:r>
            <w:r w:rsidR="00F234C8" w:rsidRPr="000F7892">
              <w:rPr>
                <w:rFonts w:ascii="Arial" w:hAnsi="Arial" w:cs="Arial"/>
              </w:rPr>
              <w:t>nsure that clear strategies and other arrangements are in place so that I</w:t>
            </w:r>
            <w:r w:rsidR="009A4C90" w:rsidRPr="000F7892">
              <w:rPr>
                <w:rFonts w:ascii="Arial" w:hAnsi="Arial" w:cs="Arial"/>
              </w:rPr>
              <w:t>ndigenous people with disabilit</w:t>
            </w:r>
            <w:r w:rsidR="004F79EB" w:rsidRPr="000F7892">
              <w:rPr>
                <w:rFonts w:ascii="Arial" w:hAnsi="Arial" w:cs="Arial"/>
              </w:rPr>
              <w:t>y</w:t>
            </w:r>
            <w:r w:rsidR="00F234C8" w:rsidRPr="000F7892">
              <w:rPr>
                <w:rFonts w:ascii="Arial" w:hAnsi="Arial" w:cs="Arial"/>
              </w:rPr>
              <w:t xml:space="preserve"> have access to services and facilities and achieve improved outcomes comparable to other people with disability especially in remote and very remote areas.</w:t>
            </w:r>
          </w:p>
          <w:p w:rsidR="007C13B0" w:rsidRPr="000F7892" w:rsidRDefault="005F3273" w:rsidP="00C17C43">
            <w:pPr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In pursuing its priority actions for the </w:t>
            </w:r>
            <w:r w:rsidR="00C17C43" w:rsidRPr="000F7892">
              <w:rPr>
                <w:rFonts w:ascii="Arial" w:hAnsi="Arial" w:cs="Arial"/>
              </w:rPr>
              <w:t>period January 2014 to June 2015</w:t>
            </w:r>
            <w:r w:rsidR="000B372C" w:rsidRPr="000F7892">
              <w:rPr>
                <w:rFonts w:ascii="Arial" w:hAnsi="Arial" w:cs="Arial"/>
              </w:rPr>
              <w:t>,</w:t>
            </w:r>
            <w:r w:rsidRPr="000F7892">
              <w:rPr>
                <w:rFonts w:ascii="Arial" w:hAnsi="Arial" w:cs="Arial"/>
              </w:rPr>
              <w:t xml:space="preserve"> the Council will consider the impact of regulation on individuals, community organisations and business and identify opportunities to reduce or remove this burden, wherever possible.</w:t>
            </w:r>
          </w:p>
        </w:tc>
      </w:tr>
      <w:tr w:rsidR="00F5443C" w:rsidRPr="000F7892" w:rsidTr="007C13B0">
        <w:trPr>
          <w:trHeight w:val="2307"/>
        </w:trPr>
        <w:tc>
          <w:tcPr>
            <w:tcW w:w="1844" w:type="dxa"/>
            <w:shd w:val="clear" w:color="auto" w:fill="D9D9D9"/>
          </w:tcPr>
          <w:p w:rsidR="00F5443C" w:rsidRPr="000F7892" w:rsidRDefault="005401FC" w:rsidP="005401FC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0F7892">
              <w:rPr>
                <w:rFonts w:ascii="Arial" w:hAnsi="Arial" w:cs="Arial"/>
                <w:b/>
                <w:bCs/>
                <w:iCs/>
              </w:rPr>
              <w:lastRenderedPageBreak/>
              <w:t>Specific a</w:t>
            </w:r>
            <w:r w:rsidR="00684FF7" w:rsidRPr="000F7892">
              <w:rPr>
                <w:rFonts w:ascii="Arial" w:hAnsi="Arial" w:cs="Arial"/>
                <w:b/>
                <w:bCs/>
                <w:iCs/>
              </w:rPr>
              <w:t xml:space="preserve">ctions to progress </w:t>
            </w:r>
            <w:r w:rsidRPr="000F7892">
              <w:rPr>
                <w:rFonts w:ascii="Arial" w:hAnsi="Arial" w:cs="Arial"/>
                <w:b/>
                <w:bCs/>
                <w:iCs/>
              </w:rPr>
              <w:t>Council responsibilities in the next 18 months</w:t>
            </w:r>
          </w:p>
        </w:tc>
        <w:tc>
          <w:tcPr>
            <w:tcW w:w="8221" w:type="dxa"/>
          </w:tcPr>
          <w:p w:rsidR="00F5443C" w:rsidRPr="000F7892" w:rsidRDefault="00F5443C" w:rsidP="00F5443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The Council’s priority </w:t>
            </w:r>
            <w:r w:rsidR="00BF5D52" w:rsidRPr="000F7892">
              <w:rPr>
                <w:rFonts w:ascii="Arial" w:hAnsi="Arial" w:cs="Arial"/>
              </w:rPr>
              <w:t xml:space="preserve">actions </w:t>
            </w:r>
            <w:r w:rsidRPr="000F7892">
              <w:rPr>
                <w:rFonts w:ascii="Arial" w:hAnsi="Arial" w:cs="Arial"/>
              </w:rPr>
              <w:t>include:</w:t>
            </w:r>
          </w:p>
          <w:p w:rsidR="007A7290" w:rsidRPr="000F7892" w:rsidRDefault="00A42078" w:rsidP="00005009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Provide advice to COAG on policy </w:t>
            </w:r>
            <w:r w:rsidR="007A7290" w:rsidRPr="000F7892">
              <w:rPr>
                <w:rFonts w:ascii="Arial" w:hAnsi="Arial" w:cs="Arial"/>
              </w:rPr>
              <w:t>issues relevant to the trials, transition and full scheme of the NDIS as required.</w:t>
            </w:r>
          </w:p>
          <w:p w:rsidR="00A165DA" w:rsidRPr="000F7892" w:rsidRDefault="00A165DA" w:rsidP="00005009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Consider</w:t>
            </w:r>
            <w:r w:rsidR="00A42078" w:rsidRPr="000F7892">
              <w:rPr>
                <w:rFonts w:ascii="Arial" w:hAnsi="Arial" w:cs="Arial"/>
              </w:rPr>
              <w:t>, and provide advice to COAG where appropriate,</w:t>
            </w:r>
            <w:r w:rsidRPr="000F7892">
              <w:rPr>
                <w:rFonts w:ascii="Arial" w:hAnsi="Arial" w:cs="Arial"/>
              </w:rPr>
              <w:t xml:space="preserve"> all reports </w:t>
            </w:r>
            <w:r w:rsidR="00A42078" w:rsidRPr="000F7892">
              <w:rPr>
                <w:rFonts w:ascii="Arial" w:hAnsi="Arial" w:cs="Arial"/>
              </w:rPr>
              <w:t xml:space="preserve">and recommendations </w:t>
            </w:r>
            <w:r w:rsidRPr="000F7892">
              <w:rPr>
                <w:rFonts w:ascii="Arial" w:hAnsi="Arial" w:cs="Arial"/>
              </w:rPr>
              <w:t xml:space="preserve">from the NDIA Board </w:t>
            </w:r>
            <w:r w:rsidR="008B680C" w:rsidRPr="000F7892">
              <w:rPr>
                <w:rFonts w:ascii="Arial" w:hAnsi="Arial" w:cs="Arial"/>
              </w:rPr>
              <w:t>including:</w:t>
            </w:r>
          </w:p>
          <w:p w:rsidR="008B680C" w:rsidRPr="000F7892" w:rsidRDefault="008B680C" w:rsidP="00A42078">
            <w:pPr>
              <w:numPr>
                <w:ilvl w:val="2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Annual reports</w:t>
            </w:r>
            <w:r w:rsidR="00A42078" w:rsidRPr="000F7892">
              <w:rPr>
                <w:rFonts w:ascii="Arial" w:hAnsi="Arial" w:cs="Arial"/>
              </w:rPr>
              <w:t xml:space="preserve"> submitted by 31 October each year</w:t>
            </w:r>
            <w:r w:rsidR="004C389B" w:rsidRPr="000F7892">
              <w:rPr>
                <w:rFonts w:ascii="Arial" w:hAnsi="Arial" w:cs="Arial"/>
              </w:rPr>
              <w:t>; and</w:t>
            </w:r>
          </w:p>
          <w:p w:rsidR="008B680C" w:rsidRPr="000F7892" w:rsidRDefault="008B680C" w:rsidP="00A42078">
            <w:pPr>
              <w:numPr>
                <w:ilvl w:val="2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Quarterly reports on the operation of the </w:t>
            </w:r>
            <w:r w:rsidR="002B0B3C" w:rsidRPr="000F7892">
              <w:rPr>
                <w:rFonts w:ascii="Arial" w:hAnsi="Arial" w:cs="Arial"/>
              </w:rPr>
              <w:t>NDIA for each period of three</w:t>
            </w:r>
            <w:r w:rsidRPr="000F7892">
              <w:rPr>
                <w:rFonts w:ascii="Arial" w:hAnsi="Arial" w:cs="Arial"/>
              </w:rPr>
              <w:t xml:space="preserve"> months starting on 1 July, 1 October, 1 January or 1 April </w:t>
            </w:r>
            <w:r w:rsidR="00A42078" w:rsidRPr="000F7892">
              <w:rPr>
                <w:rFonts w:ascii="Arial" w:hAnsi="Arial" w:cs="Arial"/>
              </w:rPr>
              <w:t xml:space="preserve">and submitted </w:t>
            </w:r>
            <w:r w:rsidRPr="000F7892">
              <w:rPr>
                <w:rFonts w:ascii="Arial" w:hAnsi="Arial" w:cs="Arial"/>
              </w:rPr>
              <w:t>within a month of the end of the period to which the report relates.</w:t>
            </w:r>
          </w:p>
          <w:p w:rsidR="00173D5A" w:rsidRPr="000F7892" w:rsidRDefault="00D10BFB" w:rsidP="00005009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The development of r</w:t>
            </w:r>
            <w:r w:rsidR="00077675" w:rsidRPr="000F7892">
              <w:rPr>
                <w:rFonts w:ascii="Arial" w:hAnsi="Arial" w:cs="Arial"/>
              </w:rPr>
              <w:t>e</w:t>
            </w:r>
            <w:r w:rsidRPr="000F7892">
              <w:rPr>
                <w:rFonts w:ascii="Arial" w:hAnsi="Arial" w:cs="Arial"/>
              </w:rPr>
              <w:t>commended strategies</w:t>
            </w:r>
            <w:r w:rsidR="00077675" w:rsidRPr="000F7892">
              <w:rPr>
                <w:rFonts w:ascii="Arial" w:hAnsi="Arial" w:cs="Arial"/>
              </w:rPr>
              <w:t xml:space="preserve"> to COAG</w:t>
            </w:r>
            <w:r w:rsidRPr="000F7892">
              <w:rPr>
                <w:rFonts w:ascii="Arial" w:hAnsi="Arial" w:cs="Arial"/>
              </w:rPr>
              <w:t xml:space="preserve"> </w:t>
            </w:r>
            <w:r w:rsidR="00A42078" w:rsidRPr="000F7892">
              <w:rPr>
                <w:rFonts w:ascii="Arial" w:hAnsi="Arial" w:cs="Arial"/>
              </w:rPr>
              <w:t xml:space="preserve">by 31 March 2014 </w:t>
            </w:r>
            <w:r w:rsidRPr="000F7892">
              <w:rPr>
                <w:rFonts w:ascii="Arial" w:hAnsi="Arial" w:cs="Arial"/>
              </w:rPr>
              <w:t>on:</w:t>
            </w:r>
          </w:p>
          <w:p w:rsidR="00D10BFB" w:rsidRPr="000F7892" w:rsidRDefault="00D10BFB" w:rsidP="00A42078">
            <w:pPr>
              <w:numPr>
                <w:ilvl w:val="2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Improving client transition to the </w:t>
            </w:r>
            <w:r w:rsidR="002B0B3C" w:rsidRPr="000F7892">
              <w:rPr>
                <w:rFonts w:ascii="Arial" w:hAnsi="Arial" w:cs="Arial"/>
              </w:rPr>
              <w:t>NDIA</w:t>
            </w:r>
            <w:r w:rsidRPr="000F7892">
              <w:rPr>
                <w:rFonts w:ascii="Arial" w:hAnsi="Arial" w:cs="Arial"/>
              </w:rPr>
              <w:t>;</w:t>
            </w:r>
          </w:p>
          <w:p w:rsidR="00D10BFB" w:rsidRPr="000F7892" w:rsidRDefault="00D10BFB" w:rsidP="00A42078">
            <w:pPr>
              <w:numPr>
                <w:ilvl w:val="2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Information sharing</w:t>
            </w:r>
            <w:r w:rsidR="002C51FB" w:rsidRPr="000F7892">
              <w:rPr>
                <w:rFonts w:ascii="Arial" w:hAnsi="Arial" w:cs="Arial"/>
              </w:rPr>
              <w:t>;</w:t>
            </w:r>
          </w:p>
          <w:p w:rsidR="00D10BFB" w:rsidRPr="000F7892" w:rsidRDefault="00D10BFB" w:rsidP="00A42078">
            <w:pPr>
              <w:numPr>
                <w:ilvl w:val="2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Capacity building</w:t>
            </w:r>
            <w:r w:rsidR="00F828D6" w:rsidRPr="000F7892">
              <w:rPr>
                <w:rFonts w:ascii="Arial" w:hAnsi="Arial" w:cs="Arial"/>
              </w:rPr>
              <w:t>;</w:t>
            </w:r>
          </w:p>
          <w:p w:rsidR="00D10BFB" w:rsidRPr="000F7892" w:rsidRDefault="00D10BFB" w:rsidP="00A42078">
            <w:pPr>
              <w:numPr>
                <w:ilvl w:val="2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A </w:t>
            </w:r>
            <w:r w:rsidR="002C51FB" w:rsidRPr="000F7892">
              <w:rPr>
                <w:rFonts w:ascii="Arial" w:hAnsi="Arial" w:cs="Arial"/>
              </w:rPr>
              <w:t>stro</w:t>
            </w:r>
            <w:r w:rsidR="00CF3C74" w:rsidRPr="000F7892">
              <w:rPr>
                <w:rFonts w:ascii="Arial" w:hAnsi="Arial" w:cs="Arial"/>
              </w:rPr>
              <w:t xml:space="preserve">ng focus on client outcomes; </w:t>
            </w:r>
            <w:r w:rsidR="00A42078" w:rsidRPr="000F7892">
              <w:rPr>
                <w:rFonts w:ascii="Arial" w:hAnsi="Arial" w:cs="Arial"/>
              </w:rPr>
              <w:t>and</w:t>
            </w:r>
          </w:p>
          <w:p w:rsidR="00CF3C74" w:rsidRPr="000F7892" w:rsidRDefault="00D10BFB" w:rsidP="00A42078">
            <w:pPr>
              <w:numPr>
                <w:ilvl w:val="2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Fiscal sustainability of the scheme</w:t>
            </w:r>
            <w:r w:rsidR="00A42078" w:rsidRPr="000F7892">
              <w:rPr>
                <w:rFonts w:ascii="Arial" w:hAnsi="Arial" w:cs="Arial"/>
              </w:rPr>
              <w:t>.</w:t>
            </w:r>
          </w:p>
          <w:p w:rsidR="002E7B10" w:rsidRPr="000F7892" w:rsidRDefault="002E7B10" w:rsidP="00005009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Consider a review of arrangements for continuity of support </w:t>
            </w:r>
            <w:r w:rsidR="00FC2A52" w:rsidRPr="000F7892">
              <w:rPr>
                <w:rFonts w:ascii="Arial" w:hAnsi="Arial" w:cs="Arial"/>
              </w:rPr>
              <w:t xml:space="preserve">and portability </w:t>
            </w:r>
            <w:r w:rsidRPr="000F7892">
              <w:rPr>
                <w:rFonts w:ascii="Arial" w:hAnsi="Arial" w:cs="Arial"/>
              </w:rPr>
              <w:t>schedule</w:t>
            </w:r>
            <w:r w:rsidR="002B0B3C" w:rsidRPr="000F7892">
              <w:rPr>
                <w:rFonts w:ascii="Arial" w:hAnsi="Arial" w:cs="Arial"/>
              </w:rPr>
              <w:t>d for completion by 1 July 2014.</w:t>
            </w:r>
          </w:p>
          <w:p w:rsidR="00FC2A52" w:rsidRPr="000F7892" w:rsidRDefault="00FC2A52" w:rsidP="00005009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Consider a review of mainstream interfaces by 31 December 2014.</w:t>
            </w:r>
          </w:p>
          <w:p w:rsidR="00A42078" w:rsidRPr="000F7892" w:rsidRDefault="00A42078" w:rsidP="00005009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Consider the NDIS Evaluation interim report in July 2015</w:t>
            </w:r>
            <w:r w:rsidR="002B0B3C" w:rsidRPr="000F7892">
              <w:rPr>
                <w:rFonts w:ascii="Arial" w:hAnsi="Arial" w:cs="Arial"/>
              </w:rPr>
              <w:t>.</w:t>
            </w:r>
          </w:p>
          <w:p w:rsidR="007A7290" w:rsidRPr="000F7892" w:rsidRDefault="007A7290" w:rsidP="00005009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Agree terms of reference for the review of the </w:t>
            </w:r>
            <w:r w:rsidR="002D2B3A" w:rsidRPr="000F7892">
              <w:rPr>
                <w:rFonts w:ascii="Arial" w:hAnsi="Arial" w:cs="Arial"/>
              </w:rPr>
              <w:t xml:space="preserve">NDIS </w:t>
            </w:r>
            <w:r w:rsidRPr="000F7892">
              <w:rPr>
                <w:rFonts w:ascii="Arial" w:hAnsi="Arial" w:cs="Arial"/>
              </w:rPr>
              <w:t>Act</w:t>
            </w:r>
            <w:r w:rsidR="002B0B3C" w:rsidRPr="000F7892">
              <w:rPr>
                <w:rFonts w:ascii="Arial" w:hAnsi="Arial" w:cs="Arial"/>
              </w:rPr>
              <w:t xml:space="preserve"> 2013</w:t>
            </w:r>
            <w:r w:rsidRPr="000F7892">
              <w:rPr>
                <w:rFonts w:ascii="Arial" w:hAnsi="Arial" w:cs="Arial"/>
              </w:rPr>
              <w:t xml:space="preserve"> by 30 June 2015</w:t>
            </w:r>
            <w:r w:rsidR="002B0B3C" w:rsidRPr="000F7892">
              <w:rPr>
                <w:rFonts w:ascii="Arial" w:hAnsi="Arial" w:cs="Arial"/>
              </w:rPr>
              <w:t>.</w:t>
            </w:r>
          </w:p>
          <w:p w:rsidR="007A7290" w:rsidRPr="000F7892" w:rsidRDefault="007A7290" w:rsidP="00005009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lastRenderedPageBreak/>
              <w:t>Agree terms of reference for the review of the Intergovernmental Agreement for the NDIS Launch by 30 June 2015</w:t>
            </w:r>
            <w:r w:rsidR="002B0B3C" w:rsidRPr="000F7892">
              <w:rPr>
                <w:rFonts w:ascii="Arial" w:hAnsi="Arial" w:cs="Arial"/>
              </w:rPr>
              <w:t>.</w:t>
            </w:r>
          </w:p>
          <w:p w:rsidR="00077675" w:rsidRPr="000F7892" w:rsidRDefault="007A7290" w:rsidP="00005009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Develop</w:t>
            </w:r>
            <w:r w:rsidR="00A42078" w:rsidRPr="000F7892">
              <w:rPr>
                <w:rFonts w:ascii="Arial" w:hAnsi="Arial" w:cs="Arial"/>
              </w:rPr>
              <w:t xml:space="preserve"> recommended strategies on t</w:t>
            </w:r>
            <w:r w:rsidR="00953189" w:rsidRPr="000F7892">
              <w:rPr>
                <w:rFonts w:ascii="Arial" w:hAnsi="Arial" w:cs="Arial"/>
              </w:rPr>
              <w:t xml:space="preserve">he </w:t>
            </w:r>
            <w:r w:rsidR="00D10BFB" w:rsidRPr="000F7892">
              <w:rPr>
                <w:rFonts w:ascii="Arial" w:hAnsi="Arial" w:cs="Arial"/>
              </w:rPr>
              <w:t>transition</w:t>
            </w:r>
            <w:r w:rsidR="00953189" w:rsidRPr="000F7892">
              <w:rPr>
                <w:rFonts w:ascii="Arial" w:hAnsi="Arial" w:cs="Arial"/>
              </w:rPr>
              <w:t>al agreement for a full scheme</w:t>
            </w:r>
            <w:r w:rsidRPr="000F7892">
              <w:rPr>
                <w:rFonts w:ascii="Arial" w:hAnsi="Arial" w:cs="Arial"/>
              </w:rPr>
              <w:t xml:space="preserve"> for COAG consideration by 31 December 2015</w:t>
            </w:r>
            <w:r w:rsidR="002B0B3C" w:rsidRPr="000F7892">
              <w:rPr>
                <w:rFonts w:ascii="Arial" w:hAnsi="Arial" w:cs="Arial"/>
              </w:rPr>
              <w:t>.</w:t>
            </w:r>
          </w:p>
          <w:p w:rsidR="00787A55" w:rsidRPr="000F7892" w:rsidRDefault="002B0B3C" w:rsidP="00787A55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Provide p</w:t>
            </w:r>
            <w:r w:rsidR="00776086" w:rsidRPr="000F7892">
              <w:rPr>
                <w:rFonts w:ascii="Arial" w:hAnsi="Arial" w:cs="Arial"/>
              </w:rPr>
              <w:t>olicy advice, as appropriate, to COAG with respect to the implementation of the National Disability Strategy 2010</w:t>
            </w:r>
            <w:r w:rsidR="00183B06" w:rsidRPr="000F7892">
              <w:rPr>
                <w:rFonts w:ascii="Arial" w:hAnsi="Arial" w:cs="Arial"/>
              </w:rPr>
              <w:t>-</w:t>
            </w:r>
            <w:r w:rsidR="00776086" w:rsidRPr="000F7892">
              <w:rPr>
                <w:rFonts w:ascii="Arial" w:hAnsi="Arial" w:cs="Arial"/>
              </w:rPr>
              <w:t>2020 (NDS)</w:t>
            </w:r>
            <w:r w:rsidRPr="000F7892">
              <w:rPr>
                <w:rFonts w:ascii="Arial" w:hAnsi="Arial" w:cs="Arial"/>
              </w:rPr>
              <w:t>.</w:t>
            </w:r>
          </w:p>
          <w:p w:rsidR="00776086" w:rsidRPr="000F7892" w:rsidRDefault="00FB59B8" w:rsidP="00787A55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Agree and </w:t>
            </w:r>
            <w:r w:rsidR="002D2B3A" w:rsidRPr="000F7892">
              <w:rPr>
                <w:rFonts w:ascii="Arial" w:hAnsi="Arial" w:cs="Arial"/>
              </w:rPr>
              <w:t>p</w:t>
            </w:r>
            <w:r w:rsidR="00776086" w:rsidRPr="000F7892">
              <w:rPr>
                <w:rFonts w:ascii="Arial" w:hAnsi="Arial" w:cs="Arial"/>
              </w:rPr>
              <w:t xml:space="preserve">rovide to COAG </w:t>
            </w:r>
            <w:proofErr w:type="spellStart"/>
            <w:r w:rsidR="002D2B3A" w:rsidRPr="000F7892">
              <w:rPr>
                <w:rFonts w:ascii="Arial" w:hAnsi="Arial" w:cs="Arial"/>
              </w:rPr>
              <w:t>b</w:t>
            </w:r>
            <w:r w:rsidR="00776086" w:rsidRPr="000F7892">
              <w:rPr>
                <w:rFonts w:ascii="Arial" w:hAnsi="Arial" w:cs="Arial"/>
              </w:rPr>
              <w:t>ienniel</w:t>
            </w:r>
            <w:proofErr w:type="spellEnd"/>
            <w:r w:rsidR="00776086" w:rsidRPr="000F7892">
              <w:rPr>
                <w:rFonts w:ascii="Arial" w:hAnsi="Arial" w:cs="Arial"/>
              </w:rPr>
              <w:t xml:space="preserve"> progress reports on the NDS, commencing </w:t>
            </w:r>
            <w:r w:rsidR="00052B8E" w:rsidRPr="000F7892">
              <w:rPr>
                <w:rFonts w:ascii="Arial" w:hAnsi="Arial" w:cs="Arial"/>
              </w:rPr>
              <w:t xml:space="preserve">in </w:t>
            </w:r>
            <w:r w:rsidR="00776086" w:rsidRPr="000F7892">
              <w:rPr>
                <w:rFonts w:ascii="Arial" w:hAnsi="Arial" w:cs="Arial"/>
              </w:rPr>
              <w:t>2014</w:t>
            </w:r>
            <w:r w:rsidR="002F2CC4" w:rsidRPr="000F7892">
              <w:rPr>
                <w:rFonts w:ascii="Arial" w:hAnsi="Arial" w:cs="Arial"/>
              </w:rPr>
              <w:t xml:space="preserve"> </w:t>
            </w:r>
            <w:r w:rsidR="002D2B3A" w:rsidRPr="000F7892">
              <w:rPr>
                <w:rFonts w:ascii="Arial" w:hAnsi="Arial" w:cs="Arial"/>
              </w:rPr>
              <w:t>(</w:t>
            </w:r>
            <w:r w:rsidR="00052B8E" w:rsidRPr="000F7892">
              <w:rPr>
                <w:rFonts w:ascii="Arial" w:hAnsi="Arial" w:cs="Arial"/>
              </w:rPr>
              <w:t xml:space="preserve">the </w:t>
            </w:r>
            <w:r w:rsidR="009B0EC7" w:rsidRPr="000F7892">
              <w:rPr>
                <w:rFonts w:ascii="Arial" w:hAnsi="Arial" w:cs="Arial"/>
              </w:rPr>
              <w:t xml:space="preserve">2014 </w:t>
            </w:r>
            <w:r w:rsidR="002D2B3A" w:rsidRPr="000F7892">
              <w:rPr>
                <w:rFonts w:ascii="Arial" w:hAnsi="Arial" w:cs="Arial"/>
              </w:rPr>
              <w:t>p</w:t>
            </w:r>
            <w:r w:rsidR="009B0EC7" w:rsidRPr="000F7892">
              <w:rPr>
                <w:rFonts w:ascii="Arial" w:hAnsi="Arial" w:cs="Arial"/>
              </w:rPr>
              <w:t xml:space="preserve">rogress </w:t>
            </w:r>
            <w:r w:rsidR="002D2B3A" w:rsidRPr="000F7892">
              <w:rPr>
                <w:rFonts w:ascii="Arial" w:hAnsi="Arial" w:cs="Arial"/>
              </w:rPr>
              <w:t xml:space="preserve">report </w:t>
            </w:r>
            <w:r w:rsidR="009B0EC7" w:rsidRPr="000F7892">
              <w:rPr>
                <w:rFonts w:ascii="Arial" w:hAnsi="Arial" w:cs="Arial"/>
              </w:rPr>
              <w:t>is expected by 31</w:t>
            </w:r>
            <w:r w:rsidR="002F2CC4" w:rsidRPr="000F7892">
              <w:rPr>
                <w:rFonts w:ascii="Arial" w:hAnsi="Arial" w:cs="Arial"/>
              </w:rPr>
              <w:t xml:space="preserve"> </w:t>
            </w:r>
            <w:r w:rsidR="009B0EC7" w:rsidRPr="000F7892">
              <w:rPr>
                <w:rFonts w:ascii="Arial" w:hAnsi="Arial" w:cs="Arial"/>
              </w:rPr>
              <w:t>October</w:t>
            </w:r>
            <w:r w:rsidR="00005009" w:rsidRPr="000F7892">
              <w:rPr>
                <w:rFonts w:ascii="Arial" w:hAnsi="Arial" w:cs="Arial"/>
              </w:rPr>
              <w:t xml:space="preserve"> 2014</w:t>
            </w:r>
            <w:r w:rsidR="002D2B3A" w:rsidRPr="000F7892">
              <w:rPr>
                <w:rFonts w:ascii="Arial" w:hAnsi="Arial" w:cs="Arial"/>
              </w:rPr>
              <w:t>)</w:t>
            </w:r>
            <w:r w:rsidR="002B0B3C" w:rsidRPr="000F7892">
              <w:rPr>
                <w:rFonts w:ascii="Arial" w:hAnsi="Arial" w:cs="Arial"/>
              </w:rPr>
              <w:t>.</w:t>
            </w:r>
          </w:p>
          <w:p w:rsidR="00776086" w:rsidRPr="000F7892" w:rsidRDefault="00776086" w:rsidP="00005009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Agree the NDS second implementation plan, </w:t>
            </w:r>
            <w:r w:rsidRPr="000F7892">
              <w:rPr>
                <w:rFonts w:ascii="Arial" w:hAnsi="Arial" w:cs="Arial"/>
                <w:i/>
              </w:rPr>
              <w:t xml:space="preserve">Driving </w:t>
            </w:r>
            <w:r w:rsidR="002F2CC4" w:rsidRPr="000F7892">
              <w:rPr>
                <w:rFonts w:ascii="Arial" w:hAnsi="Arial" w:cs="Arial"/>
                <w:i/>
              </w:rPr>
              <w:t xml:space="preserve">Action 2015-18, </w:t>
            </w:r>
            <w:r w:rsidR="002F2CC4" w:rsidRPr="000F7892">
              <w:rPr>
                <w:rFonts w:ascii="Arial" w:hAnsi="Arial" w:cs="Arial"/>
              </w:rPr>
              <w:t>by 31 July 2015</w:t>
            </w:r>
          </w:p>
          <w:p w:rsidR="00776086" w:rsidRPr="000F7892" w:rsidRDefault="00776086" w:rsidP="00005009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Participate in </w:t>
            </w:r>
            <w:proofErr w:type="spellStart"/>
            <w:r w:rsidR="00CE7BC2" w:rsidRPr="000F7892">
              <w:rPr>
                <w:rFonts w:ascii="Arial" w:hAnsi="Arial" w:cs="Arial"/>
              </w:rPr>
              <w:t>b</w:t>
            </w:r>
            <w:r w:rsidRPr="000F7892">
              <w:rPr>
                <w:rFonts w:ascii="Arial" w:hAnsi="Arial" w:cs="Arial"/>
              </w:rPr>
              <w:t>ienniel</w:t>
            </w:r>
            <w:proofErr w:type="spellEnd"/>
            <w:r w:rsidRPr="000F7892">
              <w:rPr>
                <w:rFonts w:ascii="Arial" w:hAnsi="Arial" w:cs="Arial"/>
              </w:rPr>
              <w:t xml:space="preserve"> Disability Ministers National Forums </w:t>
            </w:r>
            <w:r w:rsidR="00F41974" w:rsidRPr="000F7892">
              <w:rPr>
                <w:rFonts w:ascii="Arial" w:hAnsi="Arial" w:cs="Arial"/>
              </w:rPr>
              <w:t>with people with disability, representative organisations and other stakeholders, commencing</w:t>
            </w:r>
            <w:r w:rsidR="009B0EC7" w:rsidRPr="000F7892">
              <w:rPr>
                <w:rFonts w:ascii="Arial" w:hAnsi="Arial" w:cs="Arial"/>
              </w:rPr>
              <w:t xml:space="preserve"> </w:t>
            </w:r>
            <w:r w:rsidR="00052B8E" w:rsidRPr="000F7892">
              <w:rPr>
                <w:rFonts w:ascii="Arial" w:hAnsi="Arial" w:cs="Arial"/>
              </w:rPr>
              <w:t xml:space="preserve">in </w:t>
            </w:r>
            <w:r w:rsidR="00F41974" w:rsidRPr="000F7892">
              <w:rPr>
                <w:rFonts w:ascii="Arial" w:hAnsi="Arial" w:cs="Arial"/>
              </w:rPr>
              <w:t>2014</w:t>
            </w:r>
            <w:r w:rsidR="002D2B3A" w:rsidRPr="000F7892">
              <w:rPr>
                <w:rFonts w:ascii="Arial" w:hAnsi="Arial" w:cs="Arial"/>
              </w:rPr>
              <w:t xml:space="preserve"> (</w:t>
            </w:r>
            <w:r w:rsidR="00052B8E" w:rsidRPr="000F7892">
              <w:rPr>
                <w:rFonts w:ascii="Arial" w:hAnsi="Arial" w:cs="Arial"/>
              </w:rPr>
              <w:t xml:space="preserve">the </w:t>
            </w:r>
            <w:r w:rsidR="002D2B3A" w:rsidRPr="000F7892">
              <w:rPr>
                <w:rFonts w:ascii="Arial" w:hAnsi="Arial" w:cs="Arial"/>
              </w:rPr>
              <w:t>f</w:t>
            </w:r>
            <w:r w:rsidR="009B0EC7" w:rsidRPr="000F7892">
              <w:rPr>
                <w:rFonts w:ascii="Arial" w:hAnsi="Arial" w:cs="Arial"/>
              </w:rPr>
              <w:t>irst forum</w:t>
            </w:r>
            <w:r w:rsidR="00005009" w:rsidRPr="000F7892">
              <w:rPr>
                <w:rFonts w:ascii="Arial" w:hAnsi="Arial" w:cs="Arial"/>
              </w:rPr>
              <w:t xml:space="preserve"> </w:t>
            </w:r>
            <w:r w:rsidR="00052B8E" w:rsidRPr="000F7892">
              <w:rPr>
                <w:rFonts w:ascii="Arial" w:hAnsi="Arial" w:cs="Arial"/>
              </w:rPr>
              <w:t xml:space="preserve">is </w:t>
            </w:r>
            <w:r w:rsidR="00005009" w:rsidRPr="000F7892">
              <w:rPr>
                <w:rFonts w:ascii="Arial" w:hAnsi="Arial" w:cs="Arial"/>
              </w:rPr>
              <w:t>to be held by 31 December 2014</w:t>
            </w:r>
            <w:r w:rsidR="002D2B3A" w:rsidRPr="000F7892">
              <w:rPr>
                <w:rFonts w:ascii="Arial" w:hAnsi="Arial" w:cs="Arial"/>
              </w:rPr>
              <w:t>)</w:t>
            </w:r>
            <w:r w:rsidR="002B0B3C" w:rsidRPr="000F7892">
              <w:rPr>
                <w:rFonts w:ascii="Arial" w:hAnsi="Arial" w:cs="Arial"/>
              </w:rPr>
              <w:t>.</w:t>
            </w:r>
          </w:p>
          <w:p w:rsidR="00776086" w:rsidRPr="000F7892" w:rsidRDefault="00776086" w:rsidP="00005009">
            <w:pPr>
              <w:numPr>
                <w:ilvl w:val="0"/>
                <w:numId w:val="13"/>
              </w:numPr>
              <w:tabs>
                <w:tab w:val="left" w:pos="74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Monitor implementation and reporting under the National Disability Agreement.</w:t>
            </w:r>
          </w:p>
        </w:tc>
      </w:tr>
      <w:tr w:rsidR="00794DDD" w:rsidRPr="000F7892" w:rsidTr="00CF3C74">
        <w:trPr>
          <w:trHeight w:val="2745"/>
        </w:trPr>
        <w:tc>
          <w:tcPr>
            <w:tcW w:w="1844" w:type="dxa"/>
            <w:shd w:val="clear" w:color="auto" w:fill="D9D9D9"/>
          </w:tcPr>
          <w:p w:rsidR="00794DDD" w:rsidRPr="000F7892" w:rsidRDefault="00794DDD" w:rsidP="00CF569A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0F7892">
              <w:rPr>
                <w:rFonts w:ascii="Arial" w:hAnsi="Arial" w:cs="Arial"/>
                <w:b/>
                <w:bCs/>
                <w:iCs/>
              </w:rPr>
              <w:lastRenderedPageBreak/>
              <w:t>Re</w:t>
            </w:r>
            <w:r w:rsidR="00FB532E" w:rsidRPr="000F7892">
              <w:rPr>
                <w:rFonts w:ascii="Arial" w:hAnsi="Arial" w:cs="Arial"/>
                <w:b/>
                <w:bCs/>
                <w:iCs/>
              </w:rPr>
              <w:t xml:space="preserve">view and </w:t>
            </w:r>
            <w:r w:rsidR="00CF569A" w:rsidRPr="000F7892">
              <w:rPr>
                <w:rFonts w:ascii="Arial" w:hAnsi="Arial" w:cs="Arial"/>
                <w:b/>
                <w:bCs/>
                <w:iCs/>
              </w:rPr>
              <w:t xml:space="preserve">reporting </w:t>
            </w:r>
          </w:p>
        </w:tc>
        <w:tc>
          <w:tcPr>
            <w:tcW w:w="8221" w:type="dxa"/>
          </w:tcPr>
          <w:p w:rsidR="00FB532E" w:rsidRPr="000F7892" w:rsidRDefault="00794DDD" w:rsidP="001F6E51">
            <w:pPr>
              <w:spacing w:before="100" w:after="10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The Council will </w:t>
            </w:r>
            <w:r w:rsidR="00F60E32" w:rsidRPr="000F7892">
              <w:rPr>
                <w:rFonts w:ascii="Arial" w:hAnsi="Arial" w:cs="Arial"/>
              </w:rPr>
              <w:t>be reviewed annually by COAG against its priorities</w:t>
            </w:r>
            <w:r w:rsidR="00FB532E" w:rsidRPr="000F7892">
              <w:rPr>
                <w:rFonts w:ascii="Arial" w:hAnsi="Arial" w:cs="Arial"/>
              </w:rPr>
              <w:t>,</w:t>
            </w:r>
            <w:r w:rsidR="00F60E32" w:rsidRPr="000F7892">
              <w:rPr>
                <w:rFonts w:ascii="Arial" w:hAnsi="Arial" w:cs="Arial"/>
              </w:rPr>
              <w:t xml:space="preserve"> including whether there is a </w:t>
            </w:r>
            <w:r w:rsidR="000F7791" w:rsidRPr="000F7892">
              <w:rPr>
                <w:rFonts w:ascii="Arial" w:hAnsi="Arial" w:cs="Arial"/>
              </w:rPr>
              <w:t xml:space="preserve">continuing </w:t>
            </w:r>
            <w:r w:rsidR="00F60E32" w:rsidRPr="000F7892">
              <w:rPr>
                <w:rFonts w:ascii="Arial" w:hAnsi="Arial" w:cs="Arial"/>
              </w:rPr>
              <w:t>need for th</w:t>
            </w:r>
            <w:r w:rsidR="00FB532E" w:rsidRPr="000F7892">
              <w:rPr>
                <w:rFonts w:ascii="Arial" w:hAnsi="Arial" w:cs="Arial"/>
              </w:rPr>
              <w:t>e</w:t>
            </w:r>
            <w:r w:rsidR="00F60E32" w:rsidRPr="000F7892">
              <w:rPr>
                <w:rFonts w:ascii="Arial" w:hAnsi="Arial" w:cs="Arial"/>
              </w:rPr>
              <w:t xml:space="preserve"> Council. </w:t>
            </w:r>
          </w:p>
          <w:p w:rsidR="00CF569A" w:rsidRPr="000F7892" w:rsidRDefault="00CF569A" w:rsidP="001F6E51">
            <w:pPr>
              <w:spacing w:before="100" w:after="10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The Council will report to COAG as required on its progress. </w:t>
            </w:r>
          </w:p>
          <w:p w:rsidR="00CF569A" w:rsidRPr="000F7892" w:rsidRDefault="00FB532E" w:rsidP="001F6E51">
            <w:pPr>
              <w:spacing w:before="100" w:after="10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>T</w:t>
            </w:r>
            <w:r w:rsidR="00C831A9" w:rsidRPr="000F7892">
              <w:rPr>
                <w:rFonts w:ascii="Arial" w:hAnsi="Arial" w:cs="Arial"/>
              </w:rPr>
              <w:t xml:space="preserve">he Council </w:t>
            </w:r>
            <w:r w:rsidR="00CF569A" w:rsidRPr="000F7892">
              <w:rPr>
                <w:rFonts w:ascii="Arial" w:hAnsi="Arial" w:cs="Arial"/>
              </w:rPr>
              <w:t xml:space="preserve">is able to refer matters to COAG for its consideration, noting that these will be matters genuinely requiring First Ministers’ attention (such as major decisions and intergovernmental agreements). </w:t>
            </w:r>
          </w:p>
          <w:p w:rsidR="00794DDD" w:rsidRPr="000F7892" w:rsidRDefault="00CF569A" w:rsidP="00CF3C74">
            <w:pPr>
              <w:spacing w:before="100" w:after="100" w:line="240" w:lineRule="auto"/>
              <w:rPr>
                <w:rFonts w:ascii="Arial" w:hAnsi="Arial" w:cs="Arial"/>
              </w:rPr>
            </w:pPr>
            <w:r w:rsidRPr="000F7892">
              <w:rPr>
                <w:rFonts w:ascii="Arial" w:hAnsi="Arial" w:cs="Arial"/>
              </w:rPr>
              <w:t xml:space="preserve">The Council can also </w:t>
            </w:r>
            <w:r w:rsidR="00FB532E" w:rsidRPr="000F7892">
              <w:rPr>
                <w:rFonts w:ascii="Arial" w:hAnsi="Arial" w:cs="Arial"/>
              </w:rPr>
              <w:t xml:space="preserve">advise </w:t>
            </w:r>
            <w:r w:rsidR="00C831A9" w:rsidRPr="000F7892">
              <w:rPr>
                <w:rFonts w:ascii="Arial" w:hAnsi="Arial" w:cs="Arial"/>
              </w:rPr>
              <w:t>COAG on an exception basis</w:t>
            </w:r>
            <w:r w:rsidR="00FB532E" w:rsidRPr="000F7892">
              <w:rPr>
                <w:rFonts w:ascii="Arial" w:hAnsi="Arial" w:cs="Arial"/>
              </w:rPr>
              <w:t>, especially when its prior</w:t>
            </w:r>
            <w:r w:rsidR="00C831A9" w:rsidRPr="000F7892">
              <w:rPr>
                <w:rFonts w:ascii="Arial" w:hAnsi="Arial" w:cs="Arial"/>
              </w:rPr>
              <w:t xml:space="preserve">ities are not </w:t>
            </w:r>
            <w:r w:rsidR="00FB532E" w:rsidRPr="000F7892">
              <w:rPr>
                <w:rFonts w:ascii="Arial" w:hAnsi="Arial" w:cs="Arial"/>
              </w:rPr>
              <w:t xml:space="preserve">progressing </w:t>
            </w:r>
            <w:r w:rsidR="00C831A9" w:rsidRPr="000F7892">
              <w:rPr>
                <w:rFonts w:ascii="Arial" w:hAnsi="Arial" w:cs="Arial"/>
              </w:rPr>
              <w:t>satisfactorily</w:t>
            </w:r>
            <w:r w:rsidRPr="000F7892">
              <w:rPr>
                <w:rFonts w:ascii="Arial" w:hAnsi="Arial" w:cs="Arial"/>
              </w:rPr>
              <w:t>.</w:t>
            </w:r>
            <w:r w:rsidR="00C831A9" w:rsidRPr="000F7892">
              <w:rPr>
                <w:rFonts w:ascii="Arial" w:hAnsi="Arial" w:cs="Arial"/>
              </w:rPr>
              <w:t xml:space="preserve"> </w:t>
            </w:r>
          </w:p>
        </w:tc>
      </w:tr>
    </w:tbl>
    <w:p w:rsidR="007C13B0" w:rsidRPr="000F7892" w:rsidRDefault="007C13B0" w:rsidP="00C95E7C">
      <w:pPr>
        <w:rPr>
          <w:rFonts w:ascii="Arial" w:hAnsi="Arial" w:cs="Arial"/>
        </w:rPr>
      </w:pPr>
    </w:p>
    <w:sectPr w:rsidR="007C13B0" w:rsidRPr="000F7892" w:rsidSect="00787A55">
      <w:headerReference w:type="default" r:id="rId8"/>
      <w:footerReference w:type="default" r:id="rId9"/>
      <w:pgSz w:w="11906" w:h="16838"/>
      <w:pgMar w:top="1440" w:right="1440" w:bottom="993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AA" w:rsidRDefault="002241AA" w:rsidP="009A7538">
      <w:pPr>
        <w:spacing w:after="0" w:line="240" w:lineRule="auto"/>
      </w:pPr>
      <w:r>
        <w:separator/>
      </w:r>
    </w:p>
  </w:endnote>
  <w:endnote w:type="continuationSeparator" w:id="0">
    <w:p w:rsidR="002241AA" w:rsidRDefault="002241AA" w:rsidP="009A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97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A93" w:rsidRDefault="00362A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8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2A93" w:rsidRDefault="00362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AA" w:rsidRDefault="002241AA" w:rsidP="009A7538">
      <w:pPr>
        <w:spacing w:after="0" w:line="240" w:lineRule="auto"/>
      </w:pPr>
      <w:r>
        <w:separator/>
      </w:r>
    </w:p>
  </w:footnote>
  <w:footnote w:type="continuationSeparator" w:id="0">
    <w:p w:rsidR="002241AA" w:rsidRDefault="002241AA" w:rsidP="009A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93" w:rsidRDefault="00362A93" w:rsidP="009A75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CB7"/>
    <w:multiLevelType w:val="hybridMultilevel"/>
    <w:tmpl w:val="4376753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1B7F22"/>
    <w:multiLevelType w:val="hybridMultilevel"/>
    <w:tmpl w:val="29089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1671"/>
    <w:multiLevelType w:val="hybridMultilevel"/>
    <w:tmpl w:val="5CF0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141E8"/>
    <w:multiLevelType w:val="hybridMultilevel"/>
    <w:tmpl w:val="9BAEFAA4"/>
    <w:lvl w:ilvl="0" w:tplc="1DC22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90E67"/>
    <w:multiLevelType w:val="hybridMultilevel"/>
    <w:tmpl w:val="41304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593A"/>
    <w:multiLevelType w:val="singleLevel"/>
    <w:tmpl w:val="2B9A13D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4CF21A54"/>
    <w:multiLevelType w:val="hybridMultilevel"/>
    <w:tmpl w:val="93A6B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11D46"/>
    <w:multiLevelType w:val="hybridMultilevel"/>
    <w:tmpl w:val="D67E4E92"/>
    <w:lvl w:ilvl="0" w:tplc="CFA44C1A">
      <w:start w:val="1"/>
      <w:numFmt w:val="lowerLetter"/>
      <w:lvlText w:val="%1."/>
      <w:lvlJc w:val="left"/>
      <w:pPr>
        <w:ind w:left="786" w:hanging="360"/>
      </w:pPr>
    </w:lvl>
    <w:lvl w:ilvl="1" w:tplc="0C09001B">
      <w:start w:val="1"/>
      <w:numFmt w:val="lowerRoman"/>
      <w:lvlText w:val="%2."/>
      <w:lvlJc w:val="righ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CA0299"/>
    <w:multiLevelType w:val="multilevel"/>
    <w:tmpl w:val="2556B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F3A6FFE"/>
    <w:multiLevelType w:val="hybridMultilevel"/>
    <w:tmpl w:val="505C2A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861A59"/>
    <w:multiLevelType w:val="hybridMultilevel"/>
    <w:tmpl w:val="74241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92DB0"/>
    <w:multiLevelType w:val="multilevel"/>
    <w:tmpl w:val="38A8D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267E04"/>
    <w:multiLevelType w:val="hybridMultilevel"/>
    <w:tmpl w:val="58ECE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A1A1C"/>
    <w:multiLevelType w:val="multilevel"/>
    <w:tmpl w:val="938CE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C506C9C"/>
    <w:multiLevelType w:val="multilevel"/>
    <w:tmpl w:val="C116F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38"/>
    <w:rsid w:val="00005009"/>
    <w:rsid w:val="00012750"/>
    <w:rsid w:val="00041351"/>
    <w:rsid w:val="00052B8E"/>
    <w:rsid w:val="00076150"/>
    <w:rsid w:val="00077675"/>
    <w:rsid w:val="00077DF5"/>
    <w:rsid w:val="00087477"/>
    <w:rsid w:val="000B372C"/>
    <w:rsid w:val="000E52EA"/>
    <w:rsid w:val="000F7791"/>
    <w:rsid w:val="000F7892"/>
    <w:rsid w:val="00115E0D"/>
    <w:rsid w:val="00173D5A"/>
    <w:rsid w:val="00183B06"/>
    <w:rsid w:val="00196624"/>
    <w:rsid w:val="001F37E5"/>
    <w:rsid w:val="001F651A"/>
    <w:rsid w:val="001F6E51"/>
    <w:rsid w:val="00200AAF"/>
    <w:rsid w:val="002123F8"/>
    <w:rsid w:val="0022218E"/>
    <w:rsid w:val="002241AA"/>
    <w:rsid w:val="00242398"/>
    <w:rsid w:val="0025662D"/>
    <w:rsid w:val="002719E6"/>
    <w:rsid w:val="002B0B3C"/>
    <w:rsid w:val="002B3597"/>
    <w:rsid w:val="002C1FBB"/>
    <w:rsid w:val="002C51FB"/>
    <w:rsid w:val="002D2B3A"/>
    <w:rsid w:val="002E7B10"/>
    <w:rsid w:val="002F2CC4"/>
    <w:rsid w:val="002F6365"/>
    <w:rsid w:val="00354C1E"/>
    <w:rsid w:val="00362A93"/>
    <w:rsid w:val="00391608"/>
    <w:rsid w:val="003E246A"/>
    <w:rsid w:val="004A2C82"/>
    <w:rsid w:val="004C389B"/>
    <w:rsid w:val="004C4479"/>
    <w:rsid w:val="004E23A7"/>
    <w:rsid w:val="004E461C"/>
    <w:rsid w:val="004F79EB"/>
    <w:rsid w:val="005401FC"/>
    <w:rsid w:val="005559C7"/>
    <w:rsid w:val="005627AD"/>
    <w:rsid w:val="0056502C"/>
    <w:rsid w:val="00593CDD"/>
    <w:rsid w:val="005C00B4"/>
    <w:rsid w:val="005C1008"/>
    <w:rsid w:val="005C504A"/>
    <w:rsid w:val="005F3273"/>
    <w:rsid w:val="00605219"/>
    <w:rsid w:val="006265D1"/>
    <w:rsid w:val="00684FF7"/>
    <w:rsid w:val="00690149"/>
    <w:rsid w:val="006C32EF"/>
    <w:rsid w:val="006D51ED"/>
    <w:rsid w:val="006D55DF"/>
    <w:rsid w:val="006E6BED"/>
    <w:rsid w:val="006F2539"/>
    <w:rsid w:val="00741743"/>
    <w:rsid w:val="0076625D"/>
    <w:rsid w:val="00772247"/>
    <w:rsid w:val="00772718"/>
    <w:rsid w:val="00776086"/>
    <w:rsid w:val="00777B9B"/>
    <w:rsid w:val="0078791A"/>
    <w:rsid w:val="00787A55"/>
    <w:rsid w:val="00794DDD"/>
    <w:rsid w:val="007A7290"/>
    <w:rsid w:val="007C13B0"/>
    <w:rsid w:val="007C68A8"/>
    <w:rsid w:val="007E4E9E"/>
    <w:rsid w:val="0080010C"/>
    <w:rsid w:val="008163D6"/>
    <w:rsid w:val="00823925"/>
    <w:rsid w:val="00850798"/>
    <w:rsid w:val="00857003"/>
    <w:rsid w:val="00862934"/>
    <w:rsid w:val="0086530B"/>
    <w:rsid w:val="00875846"/>
    <w:rsid w:val="008B680C"/>
    <w:rsid w:val="008E0458"/>
    <w:rsid w:val="008E4C82"/>
    <w:rsid w:val="0090089E"/>
    <w:rsid w:val="00900CA2"/>
    <w:rsid w:val="00903668"/>
    <w:rsid w:val="00912B87"/>
    <w:rsid w:val="009424E3"/>
    <w:rsid w:val="009511F7"/>
    <w:rsid w:val="00953189"/>
    <w:rsid w:val="00961FFA"/>
    <w:rsid w:val="009679E4"/>
    <w:rsid w:val="00977798"/>
    <w:rsid w:val="0098153C"/>
    <w:rsid w:val="0099710F"/>
    <w:rsid w:val="009A4C90"/>
    <w:rsid w:val="009A7538"/>
    <w:rsid w:val="009B0EC7"/>
    <w:rsid w:val="00A02CFC"/>
    <w:rsid w:val="00A14692"/>
    <w:rsid w:val="00A165DA"/>
    <w:rsid w:val="00A206DD"/>
    <w:rsid w:val="00A42078"/>
    <w:rsid w:val="00A55119"/>
    <w:rsid w:val="00A97524"/>
    <w:rsid w:val="00AD56DE"/>
    <w:rsid w:val="00AE2967"/>
    <w:rsid w:val="00AF677A"/>
    <w:rsid w:val="00B112E5"/>
    <w:rsid w:val="00B307B4"/>
    <w:rsid w:val="00B33A5F"/>
    <w:rsid w:val="00B460DA"/>
    <w:rsid w:val="00B86A2A"/>
    <w:rsid w:val="00B94A59"/>
    <w:rsid w:val="00BA1E47"/>
    <w:rsid w:val="00BB2497"/>
    <w:rsid w:val="00BB2FC5"/>
    <w:rsid w:val="00BB32C4"/>
    <w:rsid w:val="00BB5BAD"/>
    <w:rsid w:val="00BD535E"/>
    <w:rsid w:val="00BD6413"/>
    <w:rsid w:val="00BF5D52"/>
    <w:rsid w:val="00BF785F"/>
    <w:rsid w:val="00C17C43"/>
    <w:rsid w:val="00C462AF"/>
    <w:rsid w:val="00C5030F"/>
    <w:rsid w:val="00C5448B"/>
    <w:rsid w:val="00C574E2"/>
    <w:rsid w:val="00C616E0"/>
    <w:rsid w:val="00C831A9"/>
    <w:rsid w:val="00C95E7C"/>
    <w:rsid w:val="00CB44BA"/>
    <w:rsid w:val="00CE7BC2"/>
    <w:rsid w:val="00CF3C74"/>
    <w:rsid w:val="00CF569A"/>
    <w:rsid w:val="00D07154"/>
    <w:rsid w:val="00D10BFB"/>
    <w:rsid w:val="00D376A8"/>
    <w:rsid w:val="00D424A2"/>
    <w:rsid w:val="00D54A82"/>
    <w:rsid w:val="00DA3638"/>
    <w:rsid w:val="00DA7B72"/>
    <w:rsid w:val="00DB2CBE"/>
    <w:rsid w:val="00DD75AD"/>
    <w:rsid w:val="00DF6821"/>
    <w:rsid w:val="00E01496"/>
    <w:rsid w:val="00E061B9"/>
    <w:rsid w:val="00E4747B"/>
    <w:rsid w:val="00E801CA"/>
    <w:rsid w:val="00E96306"/>
    <w:rsid w:val="00EB594C"/>
    <w:rsid w:val="00F234C8"/>
    <w:rsid w:val="00F41974"/>
    <w:rsid w:val="00F5443C"/>
    <w:rsid w:val="00F60E32"/>
    <w:rsid w:val="00F65727"/>
    <w:rsid w:val="00F74782"/>
    <w:rsid w:val="00F828D6"/>
    <w:rsid w:val="00FB532E"/>
    <w:rsid w:val="00FB59B8"/>
    <w:rsid w:val="00FC2A52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3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A753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38"/>
  </w:style>
  <w:style w:type="paragraph" w:styleId="Footer">
    <w:name w:val="footer"/>
    <w:basedOn w:val="Normal"/>
    <w:link w:val="FooterChar"/>
    <w:uiPriority w:val="99"/>
    <w:unhideWhenUsed/>
    <w:rsid w:val="009A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38"/>
  </w:style>
  <w:style w:type="character" w:customStyle="1" w:styleId="Heading1Char">
    <w:name w:val="Heading 1 Char"/>
    <w:basedOn w:val="DefaultParagraphFont"/>
    <w:link w:val="Heading1"/>
    <w:rsid w:val="009A7538"/>
    <w:rPr>
      <w:rFonts w:ascii="Arial" w:eastAsia="Calibri" w:hAnsi="Arial" w:cs="Times New Roman"/>
      <w:sz w:val="24"/>
      <w:szCs w:val="24"/>
      <w:lang w:val="en-US"/>
    </w:rPr>
  </w:style>
  <w:style w:type="character" w:customStyle="1" w:styleId="ListParagraphChar">
    <w:name w:val="List Paragraph Char"/>
    <w:aliases w:val="Recommendation Char,List Paragraph1 Char,List Paragraph11 Char"/>
    <w:link w:val="ListParagraph1"/>
    <w:locked/>
    <w:rsid w:val="009A7538"/>
    <w:rPr>
      <w:rFonts w:cs="Times New Roman"/>
    </w:rPr>
  </w:style>
  <w:style w:type="paragraph" w:customStyle="1" w:styleId="ListParagraph1">
    <w:name w:val="List Paragraph1"/>
    <w:aliases w:val="Recommendation"/>
    <w:basedOn w:val="Normal"/>
    <w:link w:val="ListParagraphChar"/>
    <w:qFormat/>
    <w:rsid w:val="009A7538"/>
    <w:pPr>
      <w:ind w:left="720"/>
    </w:pPr>
    <w:rPr>
      <w:rFonts w:asciiTheme="minorHAnsi" w:eastAsiaTheme="minorHAnsi" w:hAnsiTheme="minorHAnsi"/>
    </w:rPr>
  </w:style>
  <w:style w:type="character" w:styleId="CommentReference">
    <w:name w:val="annotation reference"/>
    <w:uiPriority w:val="99"/>
    <w:rsid w:val="009A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7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538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aliases w:val="List Paragraph11"/>
    <w:basedOn w:val="Normal"/>
    <w:uiPriority w:val="99"/>
    <w:qFormat/>
    <w:rsid w:val="009A7538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3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A75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A753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rsid w:val="009A753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DD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DD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ABNETParagraph">
    <w:name w:val="CABNET Paragraph"/>
    <w:basedOn w:val="Normal"/>
    <w:link w:val="CABNETParagraphChar"/>
    <w:qFormat/>
    <w:rsid w:val="00F5443C"/>
    <w:pPr>
      <w:spacing w:before="120" w:after="120" w:line="240" w:lineRule="auto"/>
    </w:pPr>
    <w:rPr>
      <w:rFonts w:ascii="Verdana" w:eastAsia="Verdana" w:hAnsi="Verdana"/>
    </w:rPr>
  </w:style>
  <w:style w:type="character" w:customStyle="1" w:styleId="CABNETParagraphChar">
    <w:name w:val="CABNET Paragraph Char"/>
    <w:basedOn w:val="DefaultParagraphFont"/>
    <w:link w:val="CABNETParagraph"/>
    <w:rsid w:val="00F5443C"/>
    <w:rPr>
      <w:rFonts w:ascii="Verdana" w:eastAsia="Verdana" w:hAnsi="Verdana" w:cs="Times New Roman"/>
    </w:rPr>
  </w:style>
  <w:style w:type="character" w:styleId="BookTitle">
    <w:name w:val="Book Title"/>
    <w:uiPriority w:val="33"/>
    <w:qFormat/>
    <w:rsid w:val="00AF677A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AF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3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A753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38"/>
  </w:style>
  <w:style w:type="paragraph" w:styleId="Footer">
    <w:name w:val="footer"/>
    <w:basedOn w:val="Normal"/>
    <w:link w:val="FooterChar"/>
    <w:uiPriority w:val="99"/>
    <w:unhideWhenUsed/>
    <w:rsid w:val="009A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38"/>
  </w:style>
  <w:style w:type="character" w:customStyle="1" w:styleId="Heading1Char">
    <w:name w:val="Heading 1 Char"/>
    <w:basedOn w:val="DefaultParagraphFont"/>
    <w:link w:val="Heading1"/>
    <w:rsid w:val="009A7538"/>
    <w:rPr>
      <w:rFonts w:ascii="Arial" w:eastAsia="Calibri" w:hAnsi="Arial" w:cs="Times New Roman"/>
      <w:sz w:val="24"/>
      <w:szCs w:val="24"/>
      <w:lang w:val="en-US"/>
    </w:rPr>
  </w:style>
  <w:style w:type="character" w:customStyle="1" w:styleId="ListParagraphChar">
    <w:name w:val="List Paragraph Char"/>
    <w:aliases w:val="Recommendation Char,List Paragraph1 Char,List Paragraph11 Char"/>
    <w:link w:val="ListParagraph1"/>
    <w:locked/>
    <w:rsid w:val="009A7538"/>
    <w:rPr>
      <w:rFonts w:cs="Times New Roman"/>
    </w:rPr>
  </w:style>
  <w:style w:type="paragraph" w:customStyle="1" w:styleId="ListParagraph1">
    <w:name w:val="List Paragraph1"/>
    <w:aliases w:val="Recommendation"/>
    <w:basedOn w:val="Normal"/>
    <w:link w:val="ListParagraphChar"/>
    <w:qFormat/>
    <w:rsid w:val="009A7538"/>
    <w:pPr>
      <w:ind w:left="720"/>
    </w:pPr>
    <w:rPr>
      <w:rFonts w:asciiTheme="minorHAnsi" w:eastAsiaTheme="minorHAnsi" w:hAnsiTheme="minorHAnsi"/>
    </w:rPr>
  </w:style>
  <w:style w:type="character" w:styleId="CommentReference">
    <w:name w:val="annotation reference"/>
    <w:uiPriority w:val="99"/>
    <w:rsid w:val="009A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7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538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aliases w:val="List Paragraph11"/>
    <w:basedOn w:val="Normal"/>
    <w:uiPriority w:val="99"/>
    <w:qFormat/>
    <w:rsid w:val="009A7538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3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A75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A753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rsid w:val="009A753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DD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DD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ABNETParagraph">
    <w:name w:val="CABNET Paragraph"/>
    <w:basedOn w:val="Normal"/>
    <w:link w:val="CABNETParagraphChar"/>
    <w:qFormat/>
    <w:rsid w:val="00F5443C"/>
    <w:pPr>
      <w:spacing w:before="120" w:after="120" w:line="240" w:lineRule="auto"/>
    </w:pPr>
    <w:rPr>
      <w:rFonts w:ascii="Verdana" w:eastAsia="Verdana" w:hAnsi="Verdana"/>
    </w:rPr>
  </w:style>
  <w:style w:type="character" w:customStyle="1" w:styleId="CABNETParagraphChar">
    <w:name w:val="CABNET Paragraph Char"/>
    <w:basedOn w:val="DefaultParagraphFont"/>
    <w:link w:val="CABNETParagraph"/>
    <w:rsid w:val="00F5443C"/>
    <w:rPr>
      <w:rFonts w:ascii="Verdana" w:eastAsia="Verdana" w:hAnsi="Verdana" w:cs="Times New Roman"/>
    </w:rPr>
  </w:style>
  <w:style w:type="character" w:styleId="BookTitle">
    <w:name w:val="Book Title"/>
    <w:uiPriority w:val="33"/>
    <w:qFormat/>
    <w:rsid w:val="00AF677A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AF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Madden, Jacob</dc:creator>
  <cp:lastModifiedBy>MILLER, Victoria</cp:lastModifiedBy>
  <cp:revision>2</cp:revision>
  <cp:lastPrinted>2014-03-27T00:37:00Z</cp:lastPrinted>
  <dcterms:created xsi:type="dcterms:W3CDTF">2014-05-12T22:14:00Z</dcterms:created>
  <dcterms:modified xsi:type="dcterms:W3CDTF">2014-05-12T22:14:00Z</dcterms:modified>
</cp:coreProperties>
</file>