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44" w:rsidRDefault="00595053" w:rsidP="00F64A34">
      <w:pPr>
        <w:pStyle w:val="Title"/>
      </w:pPr>
      <w:r>
        <w:t>An importan</w:t>
      </w:r>
      <w:r w:rsidR="007E2644">
        <w:t>t message for service providers</w:t>
      </w:r>
    </w:p>
    <w:p w:rsidR="00595053" w:rsidRPr="00D6310C" w:rsidRDefault="00595053" w:rsidP="00D6310C">
      <w:r w:rsidRPr="00D6310C">
        <w:t xml:space="preserve">Did you know there are more than 2.6 million carers in Australia looking after a person with disability, medical condition, mental illness, </w:t>
      </w:r>
      <w:r w:rsidR="007E2644" w:rsidRPr="00D6310C">
        <w:t xml:space="preserve">or who </w:t>
      </w:r>
      <w:proofErr w:type="gramStart"/>
      <w:r w:rsidR="007E2644" w:rsidRPr="00D6310C">
        <w:t>are frail aged</w:t>
      </w:r>
      <w:proofErr w:type="gramEnd"/>
      <w:r w:rsidR="007E2644" w:rsidRPr="00D6310C">
        <w:t>?</w:t>
      </w:r>
    </w:p>
    <w:p w:rsidR="007E2644" w:rsidRPr="00D83D01" w:rsidRDefault="007E2644" w:rsidP="00F64A34">
      <w:pPr>
        <w:pStyle w:val="Heading1"/>
      </w:pPr>
      <w:r w:rsidRPr="00D83D01">
        <w:t>Do you provide services that go to support</w:t>
      </w:r>
      <w:r w:rsidR="001F5B84" w:rsidRPr="00D83D01">
        <w:t xml:space="preserve"> </w:t>
      </w:r>
      <w:r w:rsidRPr="00D83D01">
        <w:t>the valuable work that carers do?</w:t>
      </w:r>
    </w:p>
    <w:p w:rsidR="00595053" w:rsidRDefault="00595053" w:rsidP="00D6310C">
      <w:r>
        <w:t>This fact sheet highlights important</w:t>
      </w:r>
      <w:r w:rsidR="001F5B84">
        <w:t xml:space="preserve"> </w:t>
      </w:r>
      <w:r>
        <w:t>obligations</w:t>
      </w:r>
      <w:r w:rsidR="001F5B84">
        <w:t xml:space="preserve"> of service providers under the </w:t>
      </w:r>
      <w:r>
        <w:rPr>
          <w:rFonts w:ascii="MuseoSans-100Italic" w:hAnsi="MuseoSans-100Italic" w:cs="MuseoSans-100Italic"/>
          <w:i/>
          <w:iCs/>
          <w:color w:val="333333"/>
        </w:rPr>
        <w:t xml:space="preserve">Carer Recognition Act 2010 </w:t>
      </w:r>
      <w:r>
        <w:t>(the Act).</w:t>
      </w:r>
    </w:p>
    <w:p w:rsidR="00595053" w:rsidRPr="001F5B84" w:rsidRDefault="00595053" w:rsidP="00F64A34">
      <w:pPr>
        <w:pStyle w:val="Heading2"/>
      </w:pPr>
      <w:r w:rsidRPr="001F5B84">
        <w:t>Carer Recognition Act</w:t>
      </w:r>
    </w:p>
    <w:p w:rsidR="001F5B84" w:rsidRPr="00D6310C" w:rsidRDefault="00595053" w:rsidP="00D6310C">
      <w:r w:rsidRPr="00D6310C">
        <w:t xml:space="preserve">The Act </w:t>
      </w:r>
      <w:r w:rsidR="001F5B84" w:rsidRPr="00D6310C">
        <w:t xml:space="preserve">came into effect on 18 November </w:t>
      </w:r>
      <w:r w:rsidRPr="00D6310C">
        <w:t>2010, and is the</w:t>
      </w:r>
      <w:r w:rsidR="001F5B84" w:rsidRPr="00D6310C">
        <w:t xml:space="preserve"> legislation that underpins the </w:t>
      </w:r>
      <w:r w:rsidRPr="00D6310C">
        <w:t>National C</w:t>
      </w:r>
      <w:r w:rsidR="001F5B84" w:rsidRPr="00D6310C">
        <w:t xml:space="preserve">arer Recognition Framework. The </w:t>
      </w:r>
      <w:r w:rsidRPr="00D6310C">
        <w:t>Act aims to rai</w:t>
      </w:r>
      <w:r w:rsidR="001F5B84" w:rsidRPr="00D6310C">
        <w:t xml:space="preserve">se awareness of the role </w:t>
      </w:r>
      <w:proofErr w:type="gramStart"/>
      <w:r w:rsidR="001F5B84" w:rsidRPr="00D6310C">
        <w:t>carers</w:t>
      </w:r>
      <w:proofErr w:type="gramEnd"/>
      <w:r w:rsidR="001F5B84" w:rsidRPr="00D6310C">
        <w:t xml:space="preserve"> </w:t>
      </w:r>
      <w:r w:rsidRPr="00D6310C">
        <w:t>play in prov</w:t>
      </w:r>
      <w:r w:rsidR="001F5B84" w:rsidRPr="00D6310C">
        <w:t xml:space="preserve">iding daily care and support to </w:t>
      </w:r>
      <w:r w:rsidRPr="00D6310C">
        <w:t>people with disability</w:t>
      </w:r>
      <w:r w:rsidR="001F5B84" w:rsidRPr="00D6310C">
        <w:t xml:space="preserve">, medical conditions, </w:t>
      </w:r>
      <w:r w:rsidRPr="00D6310C">
        <w:t>mental illness</w:t>
      </w:r>
      <w:r w:rsidR="001F5B84" w:rsidRPr="00D6310C">
        <w:t xml:space="preserve"> or who are frail aged. It aims </w:t>
      </w:r>
      <w:r w:rsidRPr="00D6310C">
        <w:t>to p</w:t>
      </w:r>
      <w:r w:rsidR="001F5B84" w:rsidRPr="00D6310C">
        <w:t xml:space="preserve">romote much-needed cultural and </w:t>
      </w:r>
      <w:r w:rsidRPr="00D6310C">
        <w:t>attitudinal c</w:t>
      </w:r>
      <w:r w:rsidR="001F5B84" w:rsidRPr="00D6310C">
        <w:t xml:space="preserve">hange throughout public service </w:t>
      </w:r>
      <w:r w:rsidRPr="00D6310C">
        <w:t xml:space="preserve">agencies, </w:t>
      </w:r>
      <w:r w:rsidR="001F5B84" w:rsidRPr="00D6310C">
        <w:t xml:space="preserve">their associated providers, and </w:t>
      </w:r>
      <w:r w:rsidRPr="00D6310C">
        <w:t>ultim</w:t>
      </w:r>
      <w:r w:rsidR="001F5B84" w:rsidRPr="00D6310C">
        <w:t xml:space="preserve">ately the community as a whole. </w:t>
      </w:r>
    </w:p>
    <w:p w:rsidR="00595053" w:rsidRDefault="00595053" w:rsidP="00D6310C">
      <w:r>
        <w:t>The Act provides:</w:t>
      </w:r>
    </w:p>
    <w:p w:rsidR="00595053" w:rsidRPr="001F5B84" w:rsidRDefault="00595053" w:rsidP="008B0121">
      <w:pPr>
        <w:pStyle w:val="ListParagraph"/>
        <w:numPr>
          <w:ilvl w:val="0"/>
          <w:numId w:val="3"/>
        </w:numPr>
        <w:spacing w:after="240"/>
        <w:ind w:left="714" w:hanging="357"/>
      </w:pPr>
      <w:r w:rsidRPr="001F5B84">
        <w:t>a br</w:t>
      </w:r>
      <w:r w:rsidR="001F5B84" w:rsidRPr="001F5B84">
        <w:t xml:space="preserve">oad and encompassing definition </w:t>
      </w:r>
      <w:r w:rsidRPr="001F5B84">
        <w:t>of carer;</w:t>
      </w:r>
    </w:p>
    <w:p w:rsidR="00595053" w:rsidRPr="001F5B84" w:rsidRDefault="00595053" w:rsidP="00D6310C">
      <w:pPr>
        <w:pStyle w:val="ListParagraph"/>
        <w:numPr>
          <w:ilvl w:val="0"/>
          <w:numId w:val="3"/>
        </w:numPr>
      </w:pPr>
      <w:r w:rsidRPr="001F5B84">
        <w:t>a statement</w:t>
      </w:r>
      <w:r w:rsidR="001F5B84" w:rsidRPr="001F5B84">
        <w:t xml:space="preserve"> setting out 10 principles that </w:t>
      </w:r>
      <w:r w:rsidRPr="001F5B84">
        <w:t>articula</w:t>
      </w:r>
      <w:r w:rsidR="001F5B84" w:rsidRPr="001F5B84">
        <w:t xml:space="preserve">te how carers should be treated </w:t>
      </w:r>
      <w:r w:rsidRPr="001F5B84">
        <w:t>and considered; and</w:t>
      </w:r>
    </w:p>
    <w:p w:rsidR="00595053" w:rsidRPr="001F5B84" w:rsidRDefault="00595053" w:rsidP="00D6310C">
      <w:pPr>
        <w:pStyle w:val="ListParagraph"/>
        <w:numPr>
          <w:ilvl w:val="0"/>
          <w:numId w:val="3"/>
        </w:numPr>
      </w:pPr>
      <w:proofErr w:type="gramStart"/>
      <w:r w:rsidRPr="001F5B84">
        <w:t>obli</w:t>
      </w:r>
      <w:r w:rsidR="001F5B84" w:rsidRPr="001F5B84">
        <w:t>gations</w:t>
      </w:r>
      <w:proofErr w:type="gramEnd"/>
      <w:r w:rsidR="001F5B84" w:rsidRPr="001F5B84">
        <w:t xml:space="preserve"> and responsibilities in </w:t>
      </w:r>
      <w:r w:rsidRPr="001F5B84">
        <w:t>supporting carers.</w:t>
      </w:r>
    </w:p>
    <w:p w:rsidR="00595053" w:rsidRPr="00F64A34" w:rsidRDefault="00595053" w:rsidP="00F64A34">
      <w:pPr>
        <w:pStyle w:val="Heading2"/>
      </w:pPr>
      <w:r w:rsidRPr="00F64A34">
        <w:t>Obligations for service providers</w:t>
      </w:r>
    </w:p>
    <w:p w:rsidR="00595053" w:rsidRDefault="00595053" w:rsidP="00D6310C">
      <w:r>
        <w:t>If your bus</w:t>
      </w:r>
      <w:r w:rsidR="001F5B84">
        <w:t xml:space="preserve">iness receives funding from the </w:t>
      </w:r>
      <w:r>
        <w:t>Australian</w:t>
      </w:r>
      <w:r w:rsidR="001F5B84">
        <w:t xml:space="preserve"> Government to provide services </w:t>
      </w:r>
      <w:r>
        <w:t xml:space="preserve">that aim </w:t>
      </w:r>
      <w:r w:rsidR="001F5B84">
        <w:t xml:space="preserve">to assist carers and the people </w:t>
      </w:r>
      <w:r>
        <w:t>they care fo</w:t>
      </w:r>
      <w:r w:rsidR="001F5B84">
        <w:t xml:space="preserve">r, or you provide subcontracted </w:t>
      </w:r>
      <w:r>
        <w:t xml:space="preserve">services </w:t>
      </w:r>
      <w:r w:rsidR="001F5B84">
        <w:t xml:space="preserve">to these businesses, you should </w:t>
      </w:r>
      <w:r>
        <w:t>know about</w:t>
      </w:r>
      <w:r w:rsidR="001F5B84">
        <w:t xml:space="preserve"> two very important obligations </w:t>
      </w:r>
      <w:r>
        <w:t>you have under the Act:</w:t>
      </w:r>
    </w:p>
    <w:p w:rsidR="00595053" w:rsidRDefault="00595053" w:rsidP="008B0121">
      <w:pPr>
        <w:pStyle w:val="ListParagraph"/>
        <w:numPr>
          <w:ilvl w:val="0"/>
          <w:numId w:val="4"/>
        </w:numPr>
      </w:pPr>
      <w:r>
        <w:t>You n</w:t>
      </w:r>
      <w:r w:rsidR="001F5B84">
        <w:t>eed to understand the Statement f</w:t>
      </w:r>
      <w:r>
        <w:t>or Australia's Carers contained in the</w:t>
      </w:r>
      <w:r w:rsidR="00D6310C">
        <w:t xml:space="preserve"> </w:t>
      </w:r>
      <w:r>
        <w:t>Act (p</w:t>
      </w:r>
      <w:r w:rsidR="001F5B84">
        <w:t xml:space="preserve">rinted overleaf). This requires </w:t>
      </w:r>
      <w:r>
        <w:t>yo</w:t>
      </w:r>
      <w:r w:rsidR="001F5B84">
        <w:t xml:space="preserve">u to raise awareness among your </w:t>
      </w:r>
      <w:r>
        <w:t>e</w:t>
      </w:r>
      <w:r w:rsidR="001F5B84">
        <w:t xml:space="preserve">mployees and contractors of the </w:t>
      </w:r>
      <w:r>
        <w:t>purpose</w:t>
      </w:r>
      <w:r w:rsidR="001F5B84">
        <w:t xml:space="preserve"> of the Act, and to ensure they </w:t>
      </w:r>
      <w:r>
        <w:t>have an und</w:t>
      </w:r>
      <w:r w:rsidR="001F5B84">
        <w:t xml:space="preserve">erstanding of the principles </w:t>
      </w:r>
      <w:r>
        <w:t>descr</w:t>
      </w:r>
      <w:r w:rsidR="001F5B84">
        <w:t xml:space="preserve">ibed in the Statement and their </w:t>
      </w:r>
      <w:r>
        <w:t>respective obligations.</w:t>
      </w:r>
    </w:p>
    <w:p w:rsidR="00D6310C" w:rsidRDefault="00595053" w:rsidP="008B0121">
      <w:pPr>
        <w:pStyle w:val="ListParagraph"/>
        <w:numPr>
          <w:ilvl w:val="0"/>
          <w:numId w:val="4"/>
        </w:numPr>
      </w:pPr>
      <w:r>
        <w:t>You n</w:t>
      </w:r>
      <w:r w:rsidR="001F5B84">
        <w:t xml:space="preserve">eed to ensure that the needs of </w:t>
      </w:r>
      <w:r>
        <w:t>carers</w:t>
      </w:r>
      <w:r w:rsidR="001F5B84">
        <w:t xml:space="preserve"> are taken into account in your </w:t>
      </w:r>
      <w:r>
        <w:t>workplace a</w:t>
      </w:r>
      <w:r w:rsidR="001F5B84">
        <w:t xml:space="preserve">nd in the services you deliver. </w:t>
      </w:r>
    </w:p>
    <w:p w:rsidR="008B0121" w:rsidRDefault="00595053" w:rsidP="008B0121">
      <w:pPr>
        <w:autoSpaceDE w:val="0"/>
        <w:autoSpaceDN w:val="0"/>
        <w:adjustRightInd w:val="0"/>
        <w:spacing w:before="240" w:after="0" w:line="240" w:lineRule="auto"/>
        <w:rPr>
          <w:rFonts w:ascii="MuseoSans-100" w:hAnsi="MuseoSans-100" w:cs="MuseoSans-100"/>
          <w:color w:val="333333"/>
        </w:rPr>
      </w:pPr>
      <w:r>
        <w:rPr>
          <w:rFonts w:ascii="MuseoSans-100" w:hAnsi="MuseoSans-100" w:cs="MuseoSans-100"/>
          <w:color w:val="333333"/>
        </w:rPr>
        <w:t>While the ob</w:t>
      </w:r>
      <w:r w:rsidR="001F5B84">
        <w:rPr>
          <w:rFonts w:ascii="MuseoSans-100" w:hAnsi="MuseoSans-100" w:cs="MuseoSans-100"/>
          <w:color w:val="333333"/>
        </w:rPr>
        <w:t xml:space="preserve">ligations listed in the Act are </w:t>
      </w:r>
      <w:r>
        <w:rPr>
          <w:rFonts w:ascii="MuseoSans-100" w:hAnsi="MuseoSans-100" w:cs="MuseoSans-100"/>
          <w:color w:val="333333"/>
        </w:rPr>
        <w:t>not lega</w:t>
      </w:r>
      <w:r w:rsidR="001F5B84">
        <w:rPr>
          <w:rFonts w:ascii="MuseoSans-100" w:hAnsi="MuseoSans-100" w:cs="MuseoSans-100"/>
          <w:color w:val="333333"/>
        </w:rPr>
        <w:t xml:space="preserve">lly enforceable, the Australian </w:t>
      </w:r>
      <w:r>
        <w:rPr>
          <w:rFonts w:ascii="MuseoSans-100" w:hAnsi="MuseoSans-100" w:cs="MuseoSans-100"/>
          <w:color w:val="333333"/>
        </w:rPr>
        <w:t>Gove</w:t>
      </w:r>
      <w:r w:rsidR="001F5B84">
        <w:rPr>
          <w:rFonts w:ascii="MuseoSans-100" w:hAnsi="MuseoSans-100" w:cs="MuseoSans-100"/>
          <w:color w:val="333333"/>
        </w:rPr>
        <w:t xml:space="preserve">rnment is committed to ensuring </w:t>
      </w:r>
      <w:r>
        <w:rPr>
          <w:rFonts w:ascii="MuseoSans-100" w:hAnsi="MuseoSans-100" w:cs="MuseoSans-100"/>
          <w:color w:val="333333"/>
        </w:rPr>
        <w:t>providers comply with them.</w:t>
      </w:r>
    </w:p>
    <w:p w:rsidR="00595053" w:rsidRPr="008B0121" w:rsidRDefault="00595053" w:rsidP="008B0121">
      <w:pPr>
        <w:autoSpaceDE w:val="0"/>
        <w:autoSpaceDN w:val="0"/>
        <w:adjustRightInd w:val="0"/>
        <w:spacing w:before="240" w:after="0" w:line="240" w:lineRule="auto"/>
        <w:rPr>
          <w:rFonts w:ascii="MuseoSans-100" w:hAnsi="MuseoSans-100" w:cs="MuseoSans-100"/>
          <w:color w:val="333333"/>
        </w:rPr>
      </w:pPr>
      <w:r w:rsidRPr="008B0121">
        <w:t>To assist you t</w:t>
      </w:r>
      <w:r w:rsidR="001F5B84" w:rsidRPr="008B0121">
        <w:t xml:space="preserve">o meet your responsibilities in </w:t>
      </w:r>
      <w:r w:rsidRPr="008B0121">
        <w:t>this regard, a se</w:t>
      </w:r>
      <w:r w:rsidR="001F5B84" w:rsidRPr="008B0121">
        <w:t xml:space="preserve">t of guidelines is available on </w:t>
      </w:r>
      <w:r w:rsidRPr="008B0121">
        <w:t>the website. G</w:t>
      </w:r>
      <w:r w:rsidR="001F5B84" w:rsidRPr="008B0121">
        <w:t xml:space="preserve">o to dss.gov.au then search for </w:t>
      </w:r>
      <w:r w:rsidRPr="008B0121">
        <w:t>"carer recognition".</w:t>
      </w:r>
    </w:p>
    <w:p w:rsidR="00D83D01" w:rsidRPr="00D83D01" w:rsidRDefault="00595053" w:rsidP="00D83D01">
      <w:pPr>
        <w:autoSpaceDE w:val="0"/>
        <w:autoSpaceDN w:val="0"/>
        <w:adjustRightInd w:val="0"/>
        <w:spacing w:before="240" w:line="240" w:lineRule="auto"/>
        <w:rPr>
          <w:rFonts w:ascii="MuseoSans-100" w:hAnsi="MuseoSans-100" w:cs="MuseoSans-100"/>
          <w:color w:val="000000"/>
        </w:rPr>
      </w:pPr>
      <w:r>
        <w:rPr>
          <w:rFonts w:ascii="MuseoSans-100" w:hAnsi="MuseoSans-100" w:cs="MuseoSans-100"/>
          <w:color w:val="000000"/>
        </w:rPr>
        <w:t>For more information a</w:t>
      </w:r>
      <w:r w:rsidR="001F5B84">
        <w:rPr>
          <w:rFonts w:ascii="MuseoSans-100" w:hAnsi="MuseoSans-100" w:cs="MuseoSans-100"/>
          <w:color w:val="000000"/>
        </w:rPr>
        <w:t xml:space="preserve">bout the Act or the guidelines, </w:t>
      </w:r>
      <w:r>
        <w:rPr>
          <w:rFonts w:ascii="MuseoSans-100" w:hAnsi="MuseoSans-100" w:cs="MuseoSans-100"/>
          <w:color w:val="000000"/>
        </w:rPr>
        <w:t>email your enquiry to na</w:t>
      </w:r>
      <w:r w:rsidR="00D83D01">
        <w:rPr>
          <w:rFonts w:ascii="MuseoSans-100" w:hAnsi="MuseoSans-100" w:cs="MuseoSans-100"/>
          <w:color w:val="000000"/>
        </w:rPr>
        <w:t>tionalcarerstrategy@dss.gov.au.</w:t>
      </w:r>
      <w:r w:rsidR="008B0121">
        <w:rPr>
          <w:rFonts w:ascii="MuseoSans-100" w:hAnsi="MuseoSans-100" w:cs="MuseoSans-100"/>
          <w:color w:val="000000"/>
        </w:rPr>
        <w:br w:type="page"/>
      </w:r>
    </w:p>
    <w:p w:rsidR="00595053" w:rsidRDefault="00595053" w:rsidP="00F64A34">
      <w:pPr>
        <w:pStyle w:val="Heading1"/>
      </w:pPr>
      <w:bookmarkStart w:id="0" w:name="_GoBack"/>
      <w:r>
        <w:lastRenderedPageBreak/>
        <w:t>The Statement for Australia's Carers</w:t>
      </w:r>
    </w:p>
    <w:bookmarkEnd w:id="0"/>
    <w:p w:rsidR="00595053" w:rsidRDefault="00595053" w:rsidP="008B0121">
      <w:pPr>
        <w:pStyle w:val="ListParagraph"/>
        <w:numPr>
          <w:ilvl w:val="0"/>
          <w:numId w:val="5"/>
        </w:numPr>
      </w:pPr>
      <w:r>
        <w:t>All carers shoul</w:t>
      </w:r>
      <w:r w:rsidR="00D83D01">
        <w:t xml:space="preserve">d have the same rights, choices </w:t>
      </w:r>
      <w:r>
        <w:t>and opportunities as</w:t>
      </w:r>
      <w:r w:rsidR="00D83D01">
        <w:t xml:space="preserve"> other Australians, regardless </w:t>
      </w:r>
      <w:r>
        <w:t>of age, race, sex, d</w:t>
      </w:r>
      <w:r w:rsidR="00D83D01">
        <w:t xml:space="preserve">isability, sexuality, religious </w:t>
      </w:r>
      <w:r>
        <w:t>or political belie</w:t>
      </w:r>
      <w:r w:rsidR="00D83D01">
        <w:t xml:space="preserve">fs, Aboriginal or Torres Strait </w:t>
      </w:r>
      <w:r>
        <w:t>Islander heritage, cult</w:t>
      </w:r>
      <w:r w:rsidR="00D83D01">
        <w:t xml:space="preserve">ural or linguistic differences, </w:t>
      </w:r>
      <w:r>
        <w:t>socioeconomic status or locality.</w:t>
      </w:r>
    </w:p>
    <w:p w:rsidR="00595053" w:rsidRDefault="00595053" w:rsidP="008B0121">
      <w:pPr>
        <w:pStyle w:val="ListParagraph"/>
        <w:numPr>
          <w:ilvl w:val="0"/>
          <w:numId w:val="5"/>
        </w:numPr>
      </w:pPr>
      <w:r>
        <w:t>Children and young people who a</w:t>
      </w:r>
      <w:r w:rsidR="00D83D01">
        <w:t xml:space="preserve">re carers </w:t>
      </w:r>
      <w:r>
        <w:t xml:space="preserve">should have the </w:t>
      </w:r>
      <w:r w:rsidR="00D83D01">
        <w:t xml:space="preserve">same rights as all children and </w:t>
      </w:r>
      <w:r>
        <w:t>young people a</w:t>
      </w:r>
      <w:r w:rsidR="00D83D01">
        <w:t xml:space="preserve">nd should be supported to reach </w:t>
      </w:r>
      <w:r>
        <w:t>their full potential.</w:t>
      </w:r>
    </w:p>
    <w:p w:rsidR="00595053" w:rsidRDefault="00595053" w:rsidP="008B0121">
      <w:pPr>
        <w:pStyle w:val="ListParagraph"/>
        <w:numPr>
          <w:ilvl w:val="0"/>
          <w:numId w:val="5"/>
        </w:numPr>
      </w:pPr>
      <w:r>
        <w:t>The valuable s</w:t>
      </w:r>
      <w:r w:rsidR="00D83D01">
        <w:t xml:space="preserve">ocial and economic contribution </w:t>
      </w:r>
      <w:r>
        <w:t xml:space="preserve">that carers make </w:t>
      </w:r>
      <w:r w:rsidR="00D83D01">
        <w:t xml:space="preserve">to society should be recognised </w:t>
      </w:r>
      <w:r>
        <w:t>and supported.</w:t>
      </w:r>
    </w:p>
    <w:p w:rsidR="00595053" w:rsidRDefault="00595053" w:rsidP="008B0121">
      <w:pPr>
        <w:pStyle w:val="ListParagraph"/>
        <w:numPr>
          <w:ilvl w:val="0"/>
          <w:numId w:val="5"/>
        </w:numPr>
      </w:pPr>
      <w:r>
        <w:t>Carers should</w:t>
      </w:r>
      <w:r w:rsidR="00D83D01">
        <w:t xml:space="preserve"> be supported to enjoy optimum </w:t>
      </w:r>
      <w:r>
        <w:t xml:space="preserve">health and social </w:t>
      </w:r>
      <w:r w:rsidR="00D83D01">
        <w:t xml:space="preserve">wellbeing and to participate in </w:t>
      </w:r>
      <w:r>
        <w:t>family, social and community life.</w:t>
      </w:r>
    </w:p>
    <w:p w:rsidR="00595053" w:rsidRDefault="00595053" w:rsidP="008B0121">
      <w:pPr>
        <w:pStyle w:val="ListParagraph"/>
        <w:numPr>
          <w:ilvl w:val="0"/>
          <w:numId w:val="5"/>
        </w:numPr>
      </w:pPr>
      <w:r>
        <w:t>Carers should</w:t>
      </w:r>
      <w:r w:rsidR="00D83D01">
        <w:t xml:space="preserve"> be acknowledged as individuals </w:t>
      </w:r>
      <w:r>
        <w:t xml:space="preserve">with their </w:t>
      </w:r>
      <w:r w:rsidR="00D83D01">
        <w:t xml:space="preserve">own needs within and beyond the </w:t>
      </w:r>
      <w:r>
        <w:t>caring role.</w:t>
      </w:r>
    </w:p>
    <w:p w:rsidR="00595053" w:rsidRDefault="00595053" w:rsidP="008B0121">
      <w:pPr>
        <w:pStyle w:val="ListParagraph"/>
        <w:numPr>
          <w:ilvl w:val="0"/>
          <w:numId w:val="5"/>
        </w:numPr>
      </w:pPr>
      <w:r>
        <w:t>The relationship between carers a</w:t>
      </w:r>
      <w:r w:rsidR="00D83D01">
        <w:t xml:space="preserve">nd the persons </w:t>
      </w:r>
      <w:r>
        <w:t>for whom</w:t>
      </w:r>
      <w:r w:rsidR="00D83D01">
        <w:t xml:space="preserve"> they care should be recognised </w:t>
      </w:r>
      <w:r>
        <w:t>and respected.</w:t>
      </w:r>
    </w:p>
    <w:p w:rsidR="00595053" w:rsidRDefault="00595053" w:rsidP="008B0121">
      <w:pPr>
        <w:pStyle w:val="ListParagraph"/>
        <w:numPr>
          <w:ilvl w:val="0"/>
          <w:numId w:val="5"/>
        </w:numPr>
      </w:pPr>
      <w:r>
        <w:t>Carers should</w:t>
      </w:r>
      <w:r w:rsidR="00D83D01">
        <w:t xml:space="preserve"> be considered as partners with </w:t>
      </w:r>
      <w:r>
        <w:t>other care prov</w:t>
      </w:r>
      <w:r w:rsidR="00D83D01">
        <w:t xml:space="preserve">iders in the provision of care, </w:t>
      </w:r>
      <w:r>
        <w:t>acknowl</w:t>
      </w:r>
      <w:r w:rsidR="00D83D01">
        <w:t xml:space="preserve">edging the unique knowledge and </w:t>
      </w:r>
      <w:r>
        <w:t>experience of carers.</w:t>
      </w:r>
    </w:p>
    <w:p w:rsidR="00595053" w:rsidRDefault="00595053" w:rsidP="008B0121">
      <w:pPr>
        <w:pStyle w:val="ListParagraph"/>
        <w:numPr>
          <w:ilvl w:val="0"/>
          <w:numId w:val="5"/>
        </w:numPr>
      </w:pPr>
      <w:r>
        <w:t>Carers should be treated with dignity and respect.</w:t>
      </w:r>
    </w:p>
    <w:p w:rsidR="00595053" w:rsidRDefault="00595053" w:rsidP="008B0121">
      <w:pPr>
        <w:pStyle w:val="ListParagraph"/>
        <w:numPr>
          <w:ilvl w:val="0"/>
          <w:numId w:val="5"/>
        </w:numPr>
      </w:pPr>
      <w:r>
        <w:t xml:space="preserve">Carers should </w:t>
      </w:r>
      <w:r w:rsidR="00D83D01">
        <w:t xml:space="preserve">be supported to achieve greater </w:t>
      </w:r>
      <w:r>
        <w:t>economic we</w:t>
      </w:r>
      <w:r w:rsidR="00D83D01">
        <w:t xml:space="preserve">llbeing and sustainability and, </w:t>
      </w:r>
      <w:r>
        <w:t>where appropr</w:t>
      </w:r>
      <w:r w:rsidR="00D83D01">
        <w:t xml:space="preserve">iate, should have opportunities </w:t>
      </w:r>
      <w:r>
        <w:t>to participate in employment and education.</w:t>
      </w:r>
    </w:p>
    <w:p w:rsidR="00D83D01" w:rsidRDefault="00595053" w:rsidP="008B0121">
      <w:pPr>
        <w:pStyle w:val="ListParagraph"/>
        <w:numPr>
          <w:ilvl w:val="0"/>
          <w:numId w:val="5"/>
        </w:numPr>
      </w:pPr>
      <w:r>
        <w:t>Support for carers should be timely, responsive</w:t>
      </w:r>
      <w:r w:rsidR="00D83D01">
        <w:t xml:space="preserve">, </w:t>
      </w:r>
      <w:r>
        <w:t>appropriate and accessible.</w:t>
      </w:r>
    </w:p>
    <w:p w:rsidR="007B0256" w:rsidRPr="008B0121" w:rsidRDefault="00595053" w:rsidP="008B0121">
      <w:r w:rsidRPr="008B0121">
        <w:t xml:space="preserve">This fact </w:t>
      </w:r>
      <w:r w:rsidR="00D83D01" w:rsidRPr="008B0121">
        <w:t xml:space="preserve">sheet has been developed by the </w:t>
      </w:r>
      <w:r w:rsidRPr="008B0121">
        <w:t>Department of Social Services.</w:t>
      </w:r>
    </w:p>
    <w:sectPr w:rsidR="007B0256" w:rsidRPr="008B0121" w:rsidSect="00D83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04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01" w:rsidRDefault="00D83D01" w:rsidP="00D83D01">
      <w:pPr>
        <w:spacing w:after="0" w:line="240" w:lineRule="auto"/>
      </w:pPr>
      <w:r>
        <w:separator/>
      </w:r>
    </w:p>
  </w:endnote>
  <w:endnote w:type="continuationSeparator" w:id="0">
    <w:p w:rsidR="00D83D01" w:rsidRDefault="00D83D01" w:rsidP="00D8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100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DD" w:rsidRDefault="00AE6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783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3DD" w:rsidRDefault="00AE6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3DD" w:rsidRDefault="00AE63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DD" w:rsidRDefault="00AE6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01" w:rsidRDefault="00D83D01" w:rsidP="00D83D01">
      <w:pPr>
        <w:spacing w:after="0" w:line="240" w:lineRule="auto"/>
      </w:pPr>
      <w:r>
        <w:separator/>
      </w:r>
    </w:p>
  </w:footnote>
  <w:footnote w:type="continuationSeparator" w:id="0">
    <w:p w:rsidR="00D83D01" w:rsidRDefault="00D83D01" w:rsidP="00D8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DD" w:rsidRDefault="00AE6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DD" w:rsidRDefault="00AE6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DD" w:rsidRDefault="00AE6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EED"/>
    <w:multiLevelType w:val="hybridMultilevel"/>
    <w:tmpl w:val="005AE7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230"/>
    <w:multiLevelType w:val="hybridMultilevel"/>
    <w:tmpl w:val="9404E918"/>
    <w:lvl w:ilvl="0" w:tplc="EE56105A">
      <w:numFmt w:val="bullet"/>
      <w:lvlText w:val="•"/>
      <w:lvlJc w:val="left"/>
      <w:pPr>
        <w:ind w:left="720" w:hanging="360"/>
      </w:pPr>
      <w:rPr>
        <w:rFonts w:ascii="MuseoSans-300" w:eastAsiaTheme="minorHAnsi" w:hAnsi="MuseoSans-300" w:cs="MuseoSans-300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439C"/>
    <w:multiLevelType w:val="hybridMultilevel"/>
    <w:tmpl w:val="0840E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777"/>
    <w:multiLevelType w:val="hybridMultilevel"/>
    <w:tmpl w:val="8166B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700AB"/>
    <w:multiLevelType w:val="hybridMultilevel"/>
    <w:tmpl w:val="9A66D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53"/>
    <w:rsid w:val="000E3F41"/>
    <w:rsid w:val="001E630D"/>
    <w:rsid w:val="001F5B84"/>
    <w:rsid w:val="003B2BB8"/>
    <w:rsid w:val="003D34FF"/>
    <w:rsid w:val="004B54CA"/>
    <w:rsid w:val="004E5CBF"/>
    <w:rsid w:val="00595053"/>
    <w:rsid w:val="005C3AA9"/>
    <w:rsid w:val="00667989"/>
    <w:rsid w:val="006A4CE7"/>
    <w:rsid w:val="00785261"/>
    <w:rsid w:val="007B0256"/>
    <w:rsid w:val="007E2644"/>
    <w:rsid w:val="008B0121"/>
    <w:rsid w:val="008B6E95"/>
    <w:rsid w:val="009225F0"/>
    <w:rsid w:val="00AE63DD"/>
    <w:rsid w:val="00BA2DB9"/>
    <w:rsid w:val="00BE7148"/>
    <w:rsid w:val="00D6310C"/>
    <w:rsid w:val="00D83D01"/>
    <w:rsid w:val="00EB14DC"/>
    <w:rsid w:val="00F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0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A34"/>
    <w:pPr>
      <w:spacing w:after="24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A34"/>
    <w:pPr>
      <w:autoSpaceDE w:val="0"/>
      <w:autoSpaceDN w:val="0"/>
      <w:adjustRightInd w:val="0"/>
      <w:outlineLvl w:val="1"/>
    </w:pPr>
    <w:rPr>
      <w:rFonts w:cs="MuseoSans-300"/>
      <w:color w:val="000000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10C"/>
    <w:pPr>
      <w:autoSpaceDE w:val="0"/>
      <w:autoSpaceDN w:val="0"/>
      <w:adjustRightInd w:val="0"/>
      <w:spacing w:line="240" w:lineRule="auto"/>
      <w:outlineLvl w:val="2"/>
    </w:pPr>
    <w:rPr>
      <w:rFonts w:cs="MuseoSans-100"/>
      <w:color w:val="00000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B84"/>
    <w:pPr>
      <w:autoSpaceDE w:val="0"/>
      <w:autoSpaceDN w:val="0"/>
      <w:adjustRightInd w:val="0"/>
      <w:spacing w:before="240" w:after="240" w:line="240" w:lineRule="auto"/>
      <w:outlineLvl w:val="3"/>
    </w:pPr>
    <w:rPr>
      <w:rFonts w:ascii="MuseoSans-300" w:hAnsi="MuseoSans-300" w:cs="MuseoSans-300"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A3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A34"/>
    <w:rPr>
      <w:rFonts w:ascii="Arial" w:hAnsi="Arial" w:cs="MuseoSans-300"/>
      <w:color w:val="000000"/>
      <w:sz w:val="28"/>
      <w:szCs w:val="32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6310C"/>
    <w:rPr>
      <w:rFonts w:ascii="Arial" w:hAnsi="Arial" w:cs="MuseoSans-100"/>
      <w:color w:val="00000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F5B84"/>
    <w:rPr>
      <w:rFonts w:ascii="MuseoSans-300" w:hAnsi="MuseoSans-300" w:cs="MuseoSans-30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64A34"/>
    <w:pPr>
      <w:spacing w:after="240" w:line="240" w:lineRule="auto"/>
      <w:contextualSpacing/>
    </w:pPr>
    <w:rPr>
      <w:rFonts w:eastAsiaTheme="majorEastAsia" w:cstheme="majorBidi"/>
      <w:b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A34"/>
    <w:rPr>
      <w:rFonts w:ascii="Arial" w:eastAsiaTheme="majorEastAsia" w:hAnsi="Arial" w:cstheme="majorBidi"/>
      <w:b/>
      <w:spacing w:val="5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8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0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8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0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0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A34"/>
    <w:pPr>
      <w:spacing w:after="24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A34"/>
    <w:pPr>
      <w:autoSpaceDE w:val="0"/>
      <w:autoSpaceDN w:val="0"/>
      <w:adjustRightInd w:val="0"/>
      <w:outlineLvl w:val="1"/>
    </w:pPr>
    <w:rPr>
      <w:rFonts w:cs="MuseoSans-300"/>
      <w:color w:val="000000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10C"/>
    <w:pPr>
      <w:autoSpaceDE w:val="0"/>
      <w:autoSpaceDN w:val="0"/>
      <w:adjustRightInd w:val="0"/>
      <w:spacing w:line="240" w:lineRule="auto"/>
      <w:outlineLvl w:val="2"/>
    </w:pPr>
    <w:rPr>
      <w:rFonts w:cs="MuseoSans-100"/>
      <w:color w:val="00000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B84"/>
    <w:pPr>
      <w:autoSpaceDE w:val="0"/>
      <w:autoSpaceDN w:val="0"/>
      <w:adjustRightInd w:val="0"/>
      <w:spacing w:before="240" w:after="240" w:line="240" w:lineRule="auto"/>
      <w:outlineLvl w:val="3"/>
    </w:pPr>
    <w:rPr>
      <w:rFonts w:ascii="MuseoSans-300" w:hAnsi="MuseoSans-300" w:cs="MuseoSans-300"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A3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A34"/>
    <w:rPr>
      <w:rFonts w:ascii="Arial" w:hAnsi="Arial" w:cs="MuseoSans-300"/>
      <w:color w:val="000000"/>
      <w:sz w:val="28"/>
      <w:szCs w:val="32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6310C"/>
    <w:rPr>
      <w:rFonts w:ascii="Arial" w:hAnsi="Arial" w:cs="MuseoSans-100"/>
      <w:color w:val="00000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F5B84"/>
    <w:rPr>
      <w:rFonts w:ascii="MuseoSans-300" w:hAnsi="MuseoSans-300" w:cs="MuseoSans-30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64A34"/>
    <w:pPr>
      <w:spacing w:after="240" w:line="240" w:lineRule="auto"/>
      <w:contextualSpacing/>
    </w:pPr>
    <w:rPr>
      <w:rFonts w:eastAsiaTheme="majorEastAsia" w:cstheme="majorBidi"/>
      <w:b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A34"/>
    <w:rPr>
      <w:rFonts w:ascii="Arial" w:eastAsiaTheme="majorEastAsia" w:hAnsi="Arial" w:cstheme="majorBidi"/>
      <w:b/>
      <w:spacing w:val="5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8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0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8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0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3206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Amanda</dc:creator>
  <cp:lastModifiedBy>TRIONE, Zelda</cp:lastModifiedBy>
  <cp:revision>3</cp:revision>
  <dcterms:created xsi:type="dcterms:W3CDTF">2014-02-27T23:37:00Z</dcterms:created>
  <dcterms:modified xsi:type="dcterms:W3CDTF">2014-02-28T01:46:00Z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